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</w:tblGrid>
      <w:tr w:rsidR="00232EB3" w:rsidRPr="00232EB3" w:rsidTr="00232EB3">
        <w:trPr>
          <w:tblCellSpacing w:w="0" w:type="dxa"/>
        </w:trPr>
        <w:tc>
          <w:tcPr>
            <w:tcW w:w="5000" w:type="pct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232EB3" w:rsidRPr="00232EB3" w:rsidRDefault="00232EB3" w:rsidP="00232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6DAA"/>
                <w:sz w:val="18"/>
                <w:szCs w:val="18"/>
                <w:lang w:eastAsia="ru-RU"/>
              </w:rPr>
            </w:pPr>
          </w:p>
        </w:tc>
      </w:tr>
    </w:tbl>
    <w:p w:rsidR="001B7662" w:rsidRPr="001B7662" w:rsidRDefault="001B7662" w:rsidP="00232EB3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4099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4099"/>
          <w:sz w:val="24"/>
          <w:szCs w:val="24"/>
          <w:lang w:eastAsia="ru-RU"/>
        </w:rPr>
        <w:tab/>
      </w:r>
      <w:r w:rsidRPr="001B7662">
        <w:rPr>
          <w:rFonts w:ascii="Arial" w:eastAsia="Times New Roman" w:hAnsi="Arial" w:cs="Arial"/>
          <w:sz w:val="24"/>
          <w:szCs w:val="24"/>
          <w:lang w:eastAsia="ru-RU"/>
        </w:rPr>
        <w:t>Газета «</w:t>
      </w:r>
      <w:proofErr w:type="spellStart"/>
      <w:r w:rsidRPr="001B7662">
        <w:rPr>
          <w:rFonts w:ascii="Arial" w:eastAsia="Times New Roman" w:hAnsi="Arial" w:cs="Arial"/>
          <w:sz w:val="24"/>
          <w:szCs w:val="24"/>
          <w:lang w:eastAsia="ru-RU"/>
        </w:rPr>
        <w:t>Бабынинский</w:t>
      </w:r>
      <w:proofErr w:type="spellEnd"/>
      <w:r w:rsidRPr="001B766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18 декабря 2013 года</w:t>
      </w:r>
      <w:bookmarkStart w:id="0" w:name="_GoBack"/>
      <w:bookmarkEnd w:id="0"/>
      <w:r w:rsidRPr="001B7662">
        <w:rPr>
          <w:rFonts w:ascii="Arial" w:eastAsia="Times New Roman" w:hAnsi="Arial" w:cs="Arial"/>
          <w:sz w:val="24"/>
          <w:szCs w:val="24"/>
          <w:lang w:eastAsia="ru-RU"/>
        </w:rPr>
        <w:t xml:space="preserve">№ 101 (10809) </w:t>
      </w:r>
    </w:p>
    <w:p w:rsidR="001B7662" w:rsidRDefault="001B7662" w:rsidP="00232EB3">
      <w:pPr>
        <w:spacing w:after="0" w:line="240" w:lineRule="auto"/>
        <w:outlineLvl w:val="2"/>
        <w:rPr>
          <w:rFonts w:ascii="Arial" w:eastAsia="Times New Roman" w:hAnsi="Arial" w:cs="Arial"/>
          <w:color w:val="004099"/>
          <w:sz w:val="24"/>
          <w:szCs w:val="24"/>
          <w:lang w:eastAsia="ru-RU"/>
        </w:rPr>
      </w:pPr>
    </w:p>
    <w:p w:rsidR="00232EB3" w:rsidRPr="00232EB3" w:rsidRDefault="00232EB3" w:rsidP="00A946F7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4099"/>
          <w:sz w:val="24"/>
          <w:szCs w:val="24"/>
          <w:lang w:eastAsia="ru-RU"/>
        </w:rPr>
      </w:pPr>
      <w:r w:rsidRPr="00232EB3">
        <w:rPr>
          <w:rFonts w:ascii="Arial" w:eastAsia="Times New Roman" w:hAnsi="Arial" w:cs="Arial"/>
          <w:color w:val="004099"/>
          <w:sz w:val="24"/>
          <w:szCs w:val="24"/>
          <w:lang w:eastAsia="ru-RU"/>
        </w:rPr>
        <w:t>В ИХ РУКАХ НАШИ СУДЬБЫ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«Отдел ЗАГС в районе существует 71-й год, понятно, что за это время изменилась практически вся работа отдела, но неизменным осталось то, что к нам люди приходят и в радости и в скорби. И это очень трудно – совместить в себе эти два чувства, прожить их одновременно в течение дня, – начинает нашу беседу Вера Геннадьевна. – А не переживать нельзя: и счастье и горе, пусть и чужие, они вовлекают в свою орбиту, мимо них никак не пройдешь равнодушно.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proofErr w:type="gram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Но сразу хочу сказать о том, что в нашем </w:t>
      </w:r>
      <w:proofErr w:type="spell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ЗАГСе</w:t>
      </w:r>
      <w:proofErr w:type="spell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всегда работали чуткие, внимательные люди.</w:t>
      </w:r>
      <w:proofErr w:type="gramEnd"/>
    </w:p>
    <w:p w:rsidR="00232EB3" w:rsidRPr="00232EB3" w:rsidRDefault="00A946F7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37282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615950</wp:posOffset>
            </wp:positionV>
            <wp:extent cx="1584325" cy="1925320"/>
            <wp:effectExtent l="19050" t="0" r="0" b="0"/>
            <wp:wrapSquare wrapText="bothSides"/>
            <wp:docPr id="3" name="Рисунок 2" descr="http://admobl.kaluga.ru/upload/iblock/c45/c45cdf6549dc904f25c59afbfed7563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obl.kaluga.ru/upload/iblock/c45/c45cdf6549dc904f25c59afbfed7563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За 70 лет их было немного: при всей сложности и ответственности работы, люди ею дорожили, с душой относились ко всему, что приходилось выполнять. Это Анастасия Яковлевна Тимошкина, Зинаида Николаевна Андреева, Зинаида Ивановна Кузьмина, Любовь Петровна Мосина, Мария Дмитриевна Митина, Валентина Сергеевна Шевчук, Александра Ивановна Ермакова (п. </w:t>
      </w:r>
      <w:proofErr w:type="spellStart"/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Воротынск</w:t>
      </w:r>
      <w:proofErr w:type="spellEnd"/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).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Сегодня в штате отдела ЗАГС помимо меня работают главный специалист Светлана Владимировна Емельянова и ведущий специалист Елена Альбертовна Богданова – люди ответственные, прекрасно знающие свою работу, а главное, душевные, небезразличные к людским судьбам, за что пользуются заслуженным уважением».</w:t>
      </w:r>
    </w:p>
    <w:p w:rsidR="00232EB3" w:rsidRPr="00232EB3" w:rsidRDefault="00A946F7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37282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782955</wp:posOffset>
            </wp:positionV>
            <wp:extent cx="1629410" cy="2659380"/>
            <wp:effectExtent l="19050" t="0" r="8890" b="0"/>
            <wp:wrapSquare wrapText="bothSides"/>
            <wp:docPr id="7" name="Рисунок 1" descr="http://admobl.kaluga.ru/upload/iblock/f5f/f5f4a6e1b8cb9469331190670bb0d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obl.kaluga.ru/upload/iblock/f5f/f5f4a6e1b8cb9469331190670bb0dd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Я не случайно в заголовок вынесла слова о судьбе каждого из нас. Это не метафора, а </w:t>
      </w:r>
      <w:proofErr w:type="gramStart"/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чистая</w:t>
      </w:r>
      <w:proofErr w:type="gramEnd"/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правда. Рождается человек – его приносят сюда дать имя, зарегистрировать; вырос, решил создать семью – опять пришел сюда, чтобы подать заявление и зарегистрировать брак; а если, к сожалению, семейная жизнь не задалась, приходит, чтобы подать заявление о разводе. А дальше глядишь, время подошло женить или выдавать замуж своих детей,</w:t>
      </w:r>
      <w:r w:rsidRPr="00A946F7">
        <w:rPr>
          <w:rFonts w:ascii="Arial" w:eastAsia="Times New Roman" w:hAnsi="Arial" w:cs="Arial"/>
          <w:noProof/>
          <w:color w:val="637282"/>
          <w:sz w:val="18"/>
          <w:szCs w:val="18"/>
          <w:lang w:eastAsia="ru-RU"/>
        </w:rPr>
        <w:t xml:space="preserve"> </w:t>
      </w:r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регистрировать внуков…, и уже дети приходят, чтобы оформить скорбную дату – ничто в жизни ни вечно, но на смену уходящим приходят другие, и жизнь продолжается в них. А в архивах </w:t>
      </w:r>
      <w:proofErr w:type="spellStart"/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ЗАГСа</w:t>
      </w:r>
      <w:proofErr w:type="spellEnd"/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эта ниточка </w:t>
      </w:r>
      <w:proofErr w:type="gramStart"/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тянется не прекращаясь</w:t>
      </w:r>
      <w:proofErr w:type="gramEnd"/>
      <w:r w:rsidR="00232EB3"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, и каждому, у кого возникает необходимость что-то узнать о своих близких или дальних родственниках, тоже приходит сюда, и ему всегда помогут.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Самым ценным в отделе Вера Геннадьевна считает архив. </w:t>
      </w:r>
      <w:proofErr w:type="gram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В нем хранятся 96 тысяч актовых записей, начиная с 1918 года, 48% из них уже перенесены на электронные носители.</w:t>
      </w:r>
      <w:proofErr w:type="gram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Но это не значит, что книги, написанные от руки, уничтожаются, – они передаются в государственный областной архив. В ЗАГС обращаются при оформлении права на собственность, наследовании, оформлении пенсий и пособий, сюда направляют запросы органы опеки и попечительства, суды, прокуратура, правоохранительные органы, социальные и налоговые службы, пенсионный фонд, и это далеко не весь перечень.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«Сотрудники </w:t>
      </w:r>
      <w:proofErr w:type="spell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ЗАГСа</w:t>
      </w:r>
      <w:proofErr w:type="spell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сегодня – это высококвалифицированные специалисты с юридическим образованием, – продолжает Вера Геннадьевна. – И это требование времени: вы понимаете, что без знания законов правильно оформить такое количество самых разнообразных документов невозможно. Кроме того, мы очень часто участвуем в судебных процессах, и это тоже требует определенных знаний».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Но мне хочется чуть больше поговорить о событиях радостных, ярких – о свадьбах. Какие они стали сегодня? Чем пары нынешние отличаются от тех, что регистрировались лет 15-20 назад?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Изменения действительно происходят. И, прежде всего, в умах молодых людей, готовящихся создать семью. Это решение становится более осознанным. Я хорошо помню, сколько проблем было у родителей и сотрудников </w:t>
      </w:r>
      <w:proofErr w:type="spell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ЗАГСа</w:t>
      </w:r>
      <w:proofErr w:type="spell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с регистрацией несовершеннолетних пар. А как обстоят дела с возрастом </w:t>
      </w:r>
      <w:proofErr w:type="gram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брачующихся</w:t>
      </w:r>
      <w:proofErr w:type="gram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сейчас? Перестали спешить? В этом году зарегистрировано лишь 2 брака с участием несовершеннолетних, а самое большое число вступивших в брак достигли 20-24 лет (296 чел.). Несколько ниже число тех, кому 25-34 года (194 чел.). Людей, вступивших в брак после 35 лет – 140 чел.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А как обстоит дело с пожилыми людьми? Оказалось, что и после 50 лет люди не чувствуют себя стариками, никому не нужными, неспособными к созданию семьи.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lastRenderedPageBreak/>
        <w:t xml:space="preserve">«Таких браков тоже достаточно много. Хочу сказать, что не разделяю мнения о том, что выйти замуж </w:t>
      </w:r>
      <w:proofErr w:type="gram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во-второй</w:t>
      </w:r>
      <w:proofErr w:type="gram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или третий раз – это плохо. В жизни ведь бывают разные ситуации, в результате которых человек остается в зрелом возрасте один. И то, что ему по-прежнему хочется, чтобы рядом был кто-то, о ком можно заботиться, и от кого в свою очередь можно получить внимание и теплое отношение, нормально. И я всегда с особым теплом отношусь к таким парам, и радуюсь за них. А как трогательны пожилые пары, решившиеся узаконить отношения! Недавно в п. </w:t>
      </w:r>
      <w:proofErr w:type="spell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Воротынск</w:t>
      </w:r>
      <w:proofErr w:type="spell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прошло бракосочетание пары, чей возраст 84 и 86 лет! И они были так по-молодому счастливы этому событию!»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Сегодня и сами свадьбы стали праздновать по-новому – со специально разработанным ритуалом, с музыкой, танцами, возможностью присутствия большого числа гостей.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«Обряд мы постарались разработать таким образом, чтобы без внимания не остались и родители, которые, кстати, </w:t>
      </w:r>
      <w:proofErr w:type="gram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теперь</w:t>
      </w:r>
      <w:proofErr w:type="gram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присутствуют на бракосочетании куда чаще, чем раньше. И молодых стараемся настроить на понимание важности происходящего и ответственности, которая возлагается на каждого из них при создании семьи».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Помимо всего вышесказанного, сотрудники отдела ЗАГС организуют сами или принимают активное участие в ряде мероприятий. В этом году, например, с их участием прошли праздничные мероприятия, посвященные Дню семьи, любви и верности, Дню пожилого человека, Деревянная свадьба.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Вообще надо сказать, что в нашем отделе ЗАГС работают очень неравнодушные, творческие люди, постоянно старающиеся вносить в работу что-то новое. </w:t>
      </w:r>
      <w:proofErr w:type="gram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Вот, на столике передо мной альбом с фотографиями молодоженов разных лет; вот альбом, где подробно освещен ритуал бракосочетания; здесь же очаровательная открытка с малышом, а к ней прикреплены два цветных круглых значка в розовом и голубом исполнении – такие вручают молодым родителям при регистрации ребенка, и, кстати, нередко их можно увидеть на колясках с детьми.</w:t>
      </w:r>
      <w:proofErr w:type="gram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Хорошая и очень наглядная традиция – нанизывать на нить цветные крупные бусины по числу рожденных за месяц детей.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– Первоначально, – рассказывает Вера Геннадьевна, – мы собирали отдельные ниточки, ежемесячно, но </w:t>
      </w:r>
      <w:proofErr w:type="gram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бывший</w:t>
      </w:r>
      <w:proofErr w:type="gram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тогда главой администрации района А.В. </w:t>
      </w:r>
      <w:proofErr w:type="spell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Суярко</w:t>
      </w:r>
      <w:proofErr w:type="spell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шутливо сказал: «Нет, соберите одну нить, чтобы на Новый год я повесил ее на шею, и все увидели, сколько у нас за год </w:t>
      </w:r>
      <w:proofErr w:type="spellStart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бабынинцев</w:t>
      </w:r>
      <w:proofErr w:type="spellEnd"/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 xml:space="preserve"> прибавилось».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Конечно, названное – далеко не все, чем ежедневно занимаются в отделе, и, повторюсь, в каждом дне наряду с радостью присутствует горе, и надо проявлять максимум деликатности, чтобы не превратить общение с людьми в фарс. Именно с этим, кстати, связано то, что свадьбы убедительно предлагают проводить в субботний день, когда не ведется прием по другим вопросам.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Но не будем забывать, что все сотрудники отдела ЗАГС – прекрасная половина человечества. У всех семьи, дети, а у Веры Геннадьевны уже и внуки, но при всей такой огромной нагрузке они остаются очаровательными, доброжелательными, энергичными. С ними интересно общаться, на них просто приятно смотреть.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Завершая наш разговор, желаю моим собеседницам еще долго оставаться такими же прекрасными, востребованными, уважаемыми, и пусть в нашей жизни будет как можно больше радостных событий, цветов и счастливых улыбок.</w:t>
      </w: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b/>
          <w:bCs/>
          <w:i/>
          <w:iCs/>
          <w:color w:val="637282"/>
          <w:sz w:val="18"/>
          <w:szCs w:val="18"/>
          <w:lang w:eastAsia="ru-RU"/>
        </w:rPr>
        <w:t>Л. ЕГОРОВА.</w:t>
      </w:r>
    </w:p>
    <w:p w:rsid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232EB3">
        <w:rPr>
          <w:rFonts w:ascii="Arial" w:eastAsia="Times New Roman" w:hAnsi="Arial" w:cs="Arial"/>
          <w:b/>
          <w:bCs/>
          <w:i/>
          <w:iCs/>
          <w:color w:val="637282"/>
          <w:sz w:val="18"/>
          <w:szCs w:val="18"/>
          <w:lang w:eastAsia="ru-RU"/>
        </w:rPr>
        <w:t>Фото автора.</w:t>
      </w:r>
    </w:p>
    <w:p w:rsid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</w:p>
    <w:p w:rsidR="00232EB3" w:rsidRPr="00232EB3" w:rsidRDefault="00232EB3" w:rsidP="00232EB3">
      <w:pPr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</w:p>
    <w:p w:rsidR="00455CB7" w:rsidRDefault="00455CB7"/>
    <w:sectPr w:rsidR="00455CB7" w:rsidSect="00B8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32EB3"/>
    <w:rsid w:val="001B7662"/>
    <w:rsid w:val="00232EB3"/>
    <w:rsid w:val="00455CB7"/>
    <w:rsid w:val="00A946F7"/>
    <w:rsid w:val="00B8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970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14152193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dmobl.kaluga.ru/sub/smi/pressa/babynvesti/detail.php?ID=15358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Brazos</dc:creator>
  <cp:keywords/>
  <cp:lastModifiedBy>mig</cp:lastModifiedBy>
  <cp:revision>2</cp:revision>
  <dcterms:created xsi:type="dcterms:W3CDTF">2014-01-16T07:40:00Z</dcterms:created>
  <dcterms:modified xsi:type="dcterms:W3CDTF">2014-01-16T07:40:00Z</dcterms:modified>
</cp:coreProperties>
</file>