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DA" w:rsidRPr="007C6BC3" w:rsidRDefault="00494ECC" w:rsidP="00494EC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6B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Информация о результатах надзорной деятельности </w:t>
      </w:r>
      <w:r w:rsidR="007C6BC3" w:rsidRPr="007C6B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управления по охране объектов культурного наследия Калужской области </w:t>
      </w:r>
      <w:r w:rsidRPr="007C6B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состоянию </w:t>
      </w:r>
    </w:p>
    <w:p w:rsidR="00494ECC" w:rsidRPr="007C6BC3" w:rsidRDefault="00494ECC" w:rsidP="00494EC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6B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</w:t>
      </w:r>
      <w:r w:rsidR="00A57ADA" w:rsidRPr="007C6BC3">
        <w:rPr>
          <w:rFonts w:ascii="Times New Roman" w:eastAsia="Times New Roman" w:hAnsi="Times New Roman"/>
          <w:b/>
          <w:sz w:val="26"/>
          <w:szCs w:val="26"/>
          <w:lang w:eastAsia="ru-RU"/>
        </w:rPr>
        <w:t>01 ноября 2020 года.</w:t>
      </w:r>
    </w:p>
    <w:p w:rsidR="00494ECC" w:rsidRPr="007C6BC3" w:rsidRDefault="00494ECC" w:rsidP="00494E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54A2" w:rsidRPr="00494ECC" w:rsidRDefault="003954A2" w:rsidP="00494E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>На территории Калужской области расположено 2539 объектов культурного наследия, находящихся под государственной охраной, из них:</w:t>
      </w:r>
      <w:proofErr w:type="gramEnd"/>
    </w:p>
    <w:p w:rsidR="003954A2" w:rsidRPr="00494ECC" w:rsidRDefault="003954A2" w:rsidP="00494E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>1) 233 (9,2 %) объектов культурного наследия федерального значения;</w:t>
      </w:r>
    </w:p>
    <w:p w:rsidR="003954A2" w:rsidRPr="00494ECC" w:rsidRDefault="003954A2" w:rsidP="00494E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>2) 312 (12,3 %) объектов культурного наследия регионального значения;</w:t>
      </w:r>
    </w:p>
    <w:p w:rsidR="003954A2" w:rsidRPr="00494ECC" w:rsidRDefault="003954A2" w:rsidP="00494E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>3) 63 (2,5 %) объектов культурного наследия местного (муниципального) значения</w:t>
      </w:r>
    </w:p>
    <w:p w:rsidR="003954A2" w:rsidRPr="00494ECC" w:rsidRDefault="003954A2" w:rsidP="00494E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>4) 1931 (76 %) выявленных объектов культурного наследия;</w:t>
      </w:r>
    </w:p>
    <w:p w:rsidR="003954A2" w:rsidRPr="00494ECC" w:rsidRDefault="003954A2" w:rsidP="00494E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 xml:space="preserve">За 10 месяцев 2020 года управлением по охране объектов культурного наследия Калужской области (далее – Управление) проведено 65 мероприятий по </w:t>
      </w:r>
      <w:proofErr w:type="gramStart"/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>контролю за</w:t>
      </w:r>
      <w:proofErr w:type="gramEnd"/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состоянием объектов культурного наследия.</w:t>
      </w:r>
    </w:p>
    <w:p w:rsidR="003954A2" w:rsidRPr="00494ECC" w:rsidRDefault="003954A2" w:rsidP="00494E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>Также, в указанный период Управлением составлено 57 протоколов об административных правонарушениях, из них:</w:t>
      </w:r>
    </w:p>
    <w:p w:rsidR="003954A2" w:rsidRPr="00494ECC" w:rsidRDefault="003954A2" w:rsidP="00494E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 xml:space="preserve">1) по статье 7.13 Кодекса Российской Федерации об административных правонарушениях (далее – </w:t>
      </w:r>
      <w:proofErr w:type="spellStart"/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>КоАП</w:t>
      </w:r>
      <w:proofErr w:type="spellEnd"/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 xml:space="preserve"> РФ) – 28;</w:t>
      </w:r>
    </w:p>
    <w:p w:rsidR="003954A2" w:rsidRPr="00494ECC" w:rsidRDefault="003954A2" w:rsidP="00494E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 xml:space="preserve">2) по статье 7.14 </w:t>
      </w:r>
      <w:proofErr w:type="spellStart"/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>КоАП</w:t>
      </w:r>
      <w:proofErr w:type="spellEnd"/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 xml:space="preserve"> РФ – 4;</w:t>
      </w:r>
    </w:p>
    <w:p w:rsidR="003954A2" w:rsidRPr="00494ECC" w:rsidRDefault="003954A2" w:rsidP="00494E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 xml:space="preserve">3) по статье 19.5 </w:t>
      </w:r>
      <w:proofErr w:type="spellStart"/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>КоАП</w:t>
      </w:r>
      <w:proofErr w:type="spellEnd"/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 xml:space="preserve"> РФ – 23;</w:t>
      </w:r>
    </w:p>
    <w:p w:rsidR="003954A2" w:rsidRPr="00494ECC" w:rsidRDefault="003954A2" w:rsidP="00494E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 xml:space="preserve">4) по статье 7.14.1 </w:t>
      </w:r>
      <w:proofErr w:type="spellStart"/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>КоАП</w:t>
      </w:r>
      <w:proofErr w:type="spellEnd"/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 xml:space="preserve"> РФ – 1;</w:t>
      </w:r>
    </w:p>
    <w:p w:rsidR="003954A2" w:rsidRPr="00494ECC" w:rsidRDefault="003954A2" w:rsidP="00494E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 xml:space="preserve">5) по статье 19.4 </w:t>
      </w:r>
      <w:proofErr w:type="spellStart"/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>КоАП</w:t>
      </w:r>
      <w:proofErr w:type="spellEnd"/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 xml:space="preserve"> РФ – 1.</w:t>
      </w:r>
    </w:p>
    <w:p w:rsidR="003954A2" w:rsidRPr="00494ECC" w:rsidRDefault="003954A2" w:rsidP="00494E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>По итогам рассмотрения судами протоколов об административных правонарушениях (44 протокола), составленными Управлением, за 10 месяцев 2020 года к административной ответственности привлечено: 13 юридических лиц (29,5 %), 2 должностных лица (4,5 %), 29 физических лиц (66 %).</w:t>
      </w:r>
    </w:p>
    <w:p w:rsidR="003954A2" w:rsidRPr="00494ECC" w:rsidRDefault="003954A2" w:rsidP="00494EC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>Общая сумма административных штрафов за 10 месяцев 2020 года – 4762,5 тыс. руб., из них:</w:t>
      </w:r>
    </w:p>
    <w:p w:rsidR="003954A2" w:rsidRPr="00494ECC" w:rsidRDefault="003954A2" w:rsidP="00494E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>1) 4 450 тыс. руб. на юридических лиц;</w:t>
      </w:r>
    </w:p>
    <w:p w:rsidR="003954A2" w:rsidRPr="00494ECC" w:rsidRDefault="003954A2" w:rsidP="00494E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>2) 40 тыс. руб. на должностных лиц;</w:t>
      </w:r>
    </w:p>
    <w:p w:rsidR="003954A2" w:rsidRDefault="003954A2" w:rsidP="00494E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494ECC">
        <w:rPr>
          <w:rFonts w:ascii="Times New Roman" w:eastAsia="Times New Roman" w:hAnsi="Times New Roman"/>
          <w:sz w:val="26"/>
          <w:szCs w:val="26"/>
          <w:lang w:eastAsia="ru-RU"/>
        </w:rPr>
        <w:t>2) 272,5 тыс. руб. на физических лиц.</w:t>
      </w:r>
    </w:p>
    <w:p w:rsidR="00E449CA" w:rsidRPr="00494ECC" w:rsidRDefault="00E449CA" w:rsidP="00E449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результата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проведенных мероприятий по контролю за состоянием объектов культурного наследия вынесено 31 предписание об устранении нарушений.</w:t>
      </w:r>
    </w:p>
    <w:p w:rsidR="0017050E" w:rsidRPr="00494ECC" w:rsidRDefault="0017050E" w:rsidP="00E449CA">
      <w:pPr>
        <w:spacing w:line="240" w:lineRule="auto"/>
        <w:contextualSpacing/>
        <w:jc w:val="both"/>
        <w:rPr>
          <w:sz w:val="26"/>
          <w:szCs w:val="26"/>
        </w:rPr>
      </w:pPr>
    </w:p>
    <w:sectPr w:rsidR="0017050E" w:rsidRPr="00494ECC" w:rsidSect="0017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54A2"/>
    <w:rsid w:val="0017050E"/>
    <w:rsid w:val="003954A2"/>
    <w:rsid w:val="00494ECC"/>
    <w:rsid w:val="007C6BC3"/>
    <w:rsid w:val="00A57ADA"/>
    <w:rsid w:val="00E4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</dc:creator>
  <cp:keywords/>
  <dc:description/>
  <cp:lastModifiedBy>pankov</cp:lastModifiedBy>
  <cp:revision>7</cp:revision>
  <dcterms:created xsi:type="dcterms:W3CDTF">2020-11-17T13:29:00Z</dcterms:created>
  <dcterms:modified xsi:type="dcterms:W3CDTF">2020-11-17T13:49:00Z</dcterms:modified>
</cp:coreProperties>
</file>