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97" w:rsidRDefault="004E3197" w:rsidP="00D9310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bookmarkStart w:id="0" w:name="_GoBack"/>
      <w:bookmarkEnd w:id="0"/>
    </w:p>
    <w:p w:rsidR="004E3197" w:rsidRDefault="004E3197" w:rsidP="00D9310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93102" w:rsidRPr="00D93102" w:rsidRDefault="00D93102" w:rsidP="00D9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Судья Фатхуллин Э.М. Дело № 33-2072/2012 г.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АПЕЛЛЯЦИОННОЕ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93102" w:rsidRPr="00D93102" w:rsidRDefault="00D93102" w:rsidP="00D93102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310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ОПРЕДЕЛЕНИЕ</w:t>
      </w:r>
    </w:p>
    <w:p w:rsidR="00D93102" w:rsidRPr="00D93102" w:rsidRDefault="00D93102" w:rsidP="00D9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Судебная коллегия по гражданским делам Курганского областного суда в составе: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судьи - председательствующего Софиной И.М.,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судей Шарыповой Н.В., Прасол Е.В.,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участием прокурора Богомазовой Л.В.,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секретаре судебного заседания Поповой О.А.,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рассмотрела в открытом судебном заседании в г. Кургане 13 сентября 2012 года гражданское дело по иску прокурора Мокроусовского района Курганской области к Администрации Мокроусовского сельского совета Мокроусовского района Курганской области о признании бездействия незаконным, возложении обязанности обеспечить оказание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услуг в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сфере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бытового обслуживания населения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апелляционному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представлению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прокурора, участвующего в рассмотрении дела, Погадаева С.А. на решение Мокроусовского районного суда Курганской области от 17 июля 2012 года, которым постановлено: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 удовлетворении исковых требований прокурору Мокроусовского района Курганской области к Администрации Мокроусовского сельсовета Мокроусовского района Курганской области о признании бездействия незаконным, возложении обязанности обеспечить оказание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услуг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помыву в виде душевых,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бань населению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Мокроусовского сельсовета не менее одного раза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неделю,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отказать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Заслушав доклад судьи Прасол Е.В. об обстоятельствах дела, пояснения прокурора Богомазовой Л.В., не поддержавшей доводы апелляционного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представления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судебная коллегия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установила: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Прокурор Мокроусовского района Курганской области в порядке ст. </w:t>
      </w:r>
      <w:hyperlink r:id="rId5" w:tgtFrame="_blank" w:tooltip="ГПК РФ &gt;  Раздел I. Общие положения &gt; Глава 4. Лица, участвующие в деле, и другие участники процесса &gt; Статья 45. Участие в деле прокурора" w:history="1">
        <w:r w:rsidRPr="00D93102">
          <w:rPr>
            <w:rFonts w:ascii="Arial" w:eastAsia="Times New Roman" w:hAnsi="Arial" w:cs="Arial"/>
            <w:color w:val="3C5F87"/>
            <w:sz w:val="23"/>
            <w:u w:val="single"/>
            <w:lang w:eastAsia="ru-RU"/>
          </w:rPr>
          <w:t>45</w:t>
        </w:r>
      </w:hyperlink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 обратился в Мокроусовский районный суд Курганской области с исковым заявлением к Администрации Мокроусовского сельсовета Мокроусовского района </w:t>
      </w:r>
      <w:bookmarkStart w:id="1" w:name="snippet"/>
      <w:r w:rsidRPr="00D93102"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lang w:eastAsia="ru-RU"/>
        </w:rPr>
        <w:t>Курганской</w:t>
      </w:r>
      <w:bookmarkEnd w:id="1"/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области о признании бездействия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 части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необеспечения оказания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услуг населению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 Мокроусово Курганской области по помывке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общественной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бане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менее одного раза в неделю. В обоснование иска указал, что прокуратурой Мокроусовского района Курганской области в ходе проведения проверки по заявлению установлено, что на территории с. Мокроусово в период с 5 апреля 2012 г. по настоящее время не осуществляется деятельность по оказанию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бытовых услуг в части предоставления населению услуги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помывке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общественной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бане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Отметил, что ранее данная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услуга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оказывалась ГБУ 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«Комплексный центр социального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обслуживания населения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Мокроусовскому району», однако в мае 2012 года в ходе проверки соблюдения требований пожарной безопасности в здании общественной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бани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принадлежащей ГБУ «Комплексный центр социального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обслуживания населения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Мокроусовскому району», установлено, что данный объект не соответствует требованиям пожарной безопасности и его дальнейшая эксплуатация создает угрозу возникновения пожара. Кроме того указал, что по состоянию на январь 2012 года износ здания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бани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составил 54%. Таким образом, в настоящее время без проведения капитального ремонта здания общественной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бани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ее дальнейшая эксплуатация невозможна.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Отметил, что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предоставление населению бытовых услуг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виде помывки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общественной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бане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входит в обязанности ГБУ «КЦСОН Мокроусовского района». Сославшись на положение подп. 10 п. 1 ст. 14 Федерального закона от 6 октября 2003 г. № 131-Ф3 «Об общих принципах организации местного самоуправления в Российской Федерации», согласно которому к вопросам местного значения поселения отнесено создание условий для обеспечения жителей поселения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услугами бытового обслуживания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указал, что Администрация Мокроусовского сельского совета не предприняла никаких действий для разрешения данного вопроса, тем самым не исполнила возложенные на нее обязанности надлежащим образом.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Отметил, что несмотря на наличие потребности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населения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 Мокроусово в данном виде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услуг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на территории поселения отсутствуют иные предприятия и учреждения, оказывающие аналогичные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услуги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неопределенному кругу лиц.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Просил признать бездействие Администрации Мокроусовского сельского совета Курганской области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 части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необеспечения условий для оказания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населению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 Мокроусово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услуг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помывке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общественной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бане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незаконным, возложить на Администрацию Мокроусовского сельского совета обязанность обеспечить оказание вышеуказанных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услуг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срок до 10 суток с момента вступления решения суда в законную силу.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судебном заседании помощник прокурора Мокроусовского района Курганской области Погадаев С.А. на удовлетворении заявленных исковых требований настаивал в полном объеме, просил признать незаконным бездействие ответчика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 части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необеспечения оказания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услуг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помывке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населения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Мокроусовского сельсовета и обязать ответчика в срок до 10 суток с момента вступления в законную силу решения суда обеспечить оказание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услуг населению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 Мокроусово по помывке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душевых,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банях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менее одного раза в неделю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Представитель ответчика Администрации Мокроусовского сельского совета Курганской области Пухов В.В., действующий на основании доверенности, заявленные исковые требования не признал, пояснив, что в функции Администрации Мокроусовского сельского совета не входит обязанность по оказанию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бытовых услуг населению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а возложена лишь обязанность по созданию условий для оказания данных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услуг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Указал, что какие-либо юридические лица, индивидуальные предприниматели, граждане не обращались в Администрацию сельского совета с просьбами о содействии им в создании каких-либо учреждений, оказывающих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населению услуги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помывке. Кроме того, указал на отсутствие каких-либо программ, предусматривающих создание за счет муниципального бюджета сельского совета учреждений для оказания подобного вида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услуг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указанные расходы в бюджете сельсовета не предусмотрены.</w:t>
      </w:r>
    </w:p>
    <w:p w:rsidR="00D93102" w:rsidRPr="00D93102" w:rsidRDefault="00D93102" w:rsidP="00D9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Мокроусовским районным судом Курганской области 17 июля 2012 г. постановлено 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изложенное выше решение, об отмене которого просит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апелляционном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представлении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прокурор, участвующий в рассмотрении дела, считая его незаконным.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апелляционном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представлении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прокурор, участвующий в рассмотрении дела, Погадаев С.А. просит решение Мокроусовского районного суда Курганской области от 17 июля 2012 г. отменить, заявленные исковые требования удовлетворить в полном объеме.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Выражает несогласие с решением суда, указывает, что в судебном заседании истцом было уточнено, что под помывкой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населения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подразумевается оказание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услуг бань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душевых.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Кроме того, отмечает, что в ходе судебного разбирательства было отмечено, что надлежащим исполнением исковых требований будет являться начало оказания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населению услуг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помывке на территории Мокроусовского сельского совета Мокроусовского района Курганской области, при этом то, какие именно действия будут предприняты ответчиком для достижения данного результата, предметом иска не являлись.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Считает, что судом не был учтен факт бездействия ответчика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 части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создания условий для оказания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бытовых услуг населению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оказанию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услуг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помывке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населению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нашедший свое подтверждение в ходе судебного разбирательства.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Ссылаясь на положения ст.ст. </w:t>
      </w:r>
      <w:hyperlink r:id="rId6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8. Основания возникновения гражданских прав и обязанностей" w:history="1">
        <w:r w:rsidRPr="00D93102">
          <w:rPr>
            <w:rFonts w:ascii="Arial" w:eastAsia="Times New Roman" w:hAnsi="Arial" w:cs="Arial"/>
            <w:color w:val="3C5F87"/>
            <w:sz w:val="23"/>
            <w:u w:val="single"/>
            <w:lang w:eastAsia="ru-RU"/>
          </w:rPr>
          <w:t>8</w:t>
        </w:r>
      </w:hyperlink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7" w:tgtFrame="_blank" w:tooltip="ГК РФ &gt;  Раздел III. Общая часть обязательственного права &gt; Подраздел 1. Общие положения об обязательствах &gt; Глава 21. Понятие обязательства &gt; Статья 307. Понятие обязательства" w:history="1">
        <w:r w:rsidRPr="00D93102">
          <w:rPr>
            <w:rFonts w:ascii="Arial" w:eastAsia="Times New Roman" w:hAnsi="Arial" w:cs="Arial"/>
            <w:color w:val="3C5F87"/>
            <w:sz w:val="23"/>
            <w:u w:val="single"/>
            <w:lang w:eastAsia="ru-RU"/>
          </w:rPr>
          <w:t>307</w:t>
        </w:r>
      </w:hyperlink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Федерации, полагает, что права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населения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проживающего на территории Мокроусовского сельского совета на благоприятную среду обитания были нарушены именно вследствие неисполнения ответчиком обязанности по созданию условий для оказания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бытовых услуг населению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Проверив материалы дела и обсудив доводы апелляционного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представления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судебная коллегия областного суда не находит оснований для отмены решения суда.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Исходя из содержания п. 10 ч. 1 ст. 14 Федерального закона от 6 октября 2003 г. № 131-Ф3 «Об общих принципах организации местного самоуправления в Российской Федерации» к вопросам местного значения поселения относится создание условий для обеспечения жителей поселения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услугами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связи, общественного питания, торговли и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бытового обслуживания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п. 18 ч. 1 ст. 15 Федерального закона от 6 октября 2003 г. № 131-Ф3 «Об общих принципах организации местного самоуправления в Российской Федерации» к вопросам местного значения муниципального района относится создание условий для обеспечения поселений, входящих в состав муниципального района,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услугами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связи, общественного питания, торговли и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бытового обслуживания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материалов дела усматривается, что здание общественной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бани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расположенное по адресу: является государственной собственностью Курганской области, переданной в оперативное управление ГБУ «Комплексный центр социального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обслуживания населения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Мокроусовскому району».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Распоряжением Администрации Мокроусовского района Курганской области № 104-р от 14 апреля 1997 г., договором купли-продажи от 21 апреля 1997 г. здание общественной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бани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расположенное по в , продано Администрацией Мокроусовского 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района в лице Комитета по управлению муниципальным имуществом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Распоряжением Департамента имущественных и земельных отношений Курганской области №27-р от 29 января 2008 г., выпиской из реестра государственного имущества Курганской области предусмотрено, что здание общественной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бани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расположенной в передано Администрацией Мокроусовского района в государственную собственность Курганской области (л.д. 20, 21, 22, 23).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ст. </w:t>
      </w:r>
      <w:hyperlink r:id="rId8" w:tgtFrame="_blank" w:tooltip="ГК РФ &gt;  Раздел II. Право собственности и другие вещные права &gt; Глава 13. Общие положения &gt; Статья 210. Бремя содержания имущества" w:history="1">
        <w:r w:rsidRPr="00D93102">
          <w:rPr>
            <w:rFonts w:ascii="Arial" w:eastAsia="Times New Roman" w:hAnsi="Arial" w:cs="Arial"/>
            <w:color w:val="3C5F87"/>
            <w:sz w:val="23"/>
            <w:u w:val="single"/>
            <w:lang w:eastAsia="ru-RU"/>
          </w:rPr>
          <w:t>210</w:t>
        </w:r>
      </w:hyperlink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собственник несет бремя содержания принадлежащего ему имущества, если иное не предусмотрено законом или договором.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Отказывая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удовлетворении исковых требований, суд первой инстанции правомерно указал на отсутствие у ответчика права собственности на здание общественной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бани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адресу: , а также оснований для возникновения у ответчика обязанности по содержанию данного объекта недвижимости.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Разрешая спор, дав анализ нормам действующего законодательства, регулирующего спорные правоотношения, принимая во внимание Устав Мокроусовского сельского совета Мокроусовского района Курганской области, Положение об Администрации Мокроусовского сельсовета, суд обоснованно пришел к выводу о том, что в обязанности Администрации Мокроусовского сельского совета Мокроусовского района Курганской области не входит оказание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бытовых услуг населению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 том числе по помывке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душевых,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банях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По информации Главы Администрации Мокроусовского района от 23 мая 2012 г. № 769 Программой комплексного социально-экономического развития муниципального образования Мокроусовского района Курганской области на 2012-2014 годы запланировано оказывать содействие развитию сферы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бытового обслуживания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селах района предприятиям потребительской кооперации и мобильным службам социального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обслуживания населения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ожидаемый результат - удовлетворение спроса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населения в бытовых услугах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ч. 3 ст. </w:t>
      </w:r>
      <w:hyperlink r:id="rId9" w:tgtFrame="_blank" w:tooltip="ГПК РФ &gt;  Раздел II. Производство в суде первой инстанции &gt; Подраздел II. Исковое производство &gt; Глава 16. Решение суда &gt; Статья 196. Вопросы, разрешаемые при принятии решения суда" w:history="1">
        <w:r w:rsidRPr="00D93102">
          <w:rPr>
            <w:rFonts w:ascii="Arial" w:eastAsia="Times New Roman" w:hAnsi="Arial" w:cs="Arial"/>
            <w:color w:val="3C5F87"/>
            <w:sz w:val="23"/>
            <w:u w:val="single"/>
            <w:lang w:eastAsia="ru-RU"/>
          </w:rPr>
          <w:t>196</w:t>
        </w:r>
      </w:hyperlink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Федерации, суд принимает решение по заявленным истцом требованиям.</w:t>
      </w:r>
    </w:p>
    <w:p w:rsidR="002C57F4" w:rsidRDefault="00D93102" w:rsidP="00D93102"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Исходя из того, что решение является актом правосудия, окончательно разрешающим дело, его резолютивная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часть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должна содержать исчерпывающие выводы, вытекающие из установленных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мотивировочной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части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фактических обстоятельств. В связи с этим в ней должно быть четко сформулировано, что именно постановил суд как по первоначально заявленному иску, так и по встречному требованию, если оно было заявлено (ст. </w:t>
      </w:r>
      <w:hyperlink r:id="rId10" w:tgtFrame="_blank" w:tooltip="ГПК РФ &gt;  Раздел II. Производство в суде первой инстанции &gt; Подраздел II. Исковое производство &gt; Глава 12. Предъявление иска &gt; Статья 138. Условия принятия встречного иска" w:history="1">
        <w:r w:rsidRPr="00D93102">
          <w:rPr>
            <w:rFonts w:ascii="Arial" w:eastAsia="Times New Roman" w:hAnsi="Arial" w:cs="Arial"/>
            <w:color w:val="3C5F87"/>
            <w:sz w:val="23"/>
            <w:u w:val="single"/>
            <w:lang w:eastAsia="ru-RU"/>
          </w:rPr>
          <w:t>138</w:t>
        </w:r>
      </w:hyperlink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Федерации), кто, какие конкретно действия и в чью пользу должен произвести, за какой из сторон признано оспариваемое право. Судом должны быть разрешены и другие вопросы, указанные в законе, с тем чтобы решение не вызывало затруднений при исполнении (ч. 5 ст. </w:t>
      </w:r>
      <w:hyperlink r:id="rId11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 w:rsidRPr="00D93102">
          <w:rPr>
            <w:rFonts w:ascii="Arial" w:eastAsia="Times New Roman" w:hAnsi="Arial" w:cs="Arial"/>
            <w:color w:val="3C5F87"/>
            <w:sz w:val="23"/>
            <w:u w:val="single"/>
            <w:lang w:eastAsia="ru-RU"/>
          </w:rPr>
          <w:t>198</w:t>
        </w:r>
      </w:hyperlink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,ст. ст. </w:t>
      </w:r>
      <w:hyperlink r:id="rId12" w:tgtFrame="_blank" w:tooltip="ГПК РФ &gt;  Раздел II. Производство в суде первой инстанции &gt; Подраздел II. Исковое производство &gt; Глава 16. Решение суда &gt; Статья 204. Определение порядка и срока исполнения решения суда, обеспечения его исполнения" w:history="1">
        <w:r w:rsidRPr="00D93102">
          <w:rPr>
            <w:rFonts w:ascii="Arial" w:eastAsia="Times New Roman" w:hAnsi="Arial" w:cs="Arial"/>
            <w:color w:val="3C5F87"/>
            <w:sz w:val="23"/>
            <w:u w:val="single"/>
            <w:lang w:eastAsia="ru-RU"/>
          </w:rPr>
          <w:t>204</w:t>
        </w:r>
      </w:hyperlink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 </w:t>
      </w:r>
      <w:hyperlink r:id="rId13" w:tgtFrame="_blank" w:tooltip="ГПК РФ &gt;  Раздел II. Производство в суде первой инстанции &gt; Подраздел II. Исковое производство &gt; Глава 16. Решение суда &gt; Статья 207. Решение суда в пользу нескольких истцов или против нескольких ответчиков" w:history="1">
        <w:r w:rsidRPr="00D93102">
          <w:rPr>
            <w:rFonts w:ascii="Arial" w:eastAsia="Times New Roman" w:hAnsi="Arial" w:cs="Arial"/>
            <w:color w:val="3C5F87"/>
            <w:sz w:val="23"/>
            <w:u w:val="single"/>
            <w:lang w:eastAsia="ru-RU"/>
          </w:rPr>
          <w:t>207</w:t>
        </w:r>
      </w:hyperlink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Федерации) (п. 11 Постановления Пленума Федерации от 19 декабря 2003 г. № 23 «О судебном решении»).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ст. </w:t>
      </w:r>
      <w:hyperlink r:id="rId14" w:tgtFrame="_blank" w:tooltip="ГПК РФ &gt;  Раздел I. Общие положения &gt; Глава 1. Основные положения &gt; Статья 3. Право на обращение в суд" w:history="1">
        <w:r w:rsidRPr="00D93102">
          <w:rPr>
            <w:rFonts w:ascii="Arial" w:eastAsia="Times New Roman" w:hAnsi="Arial" w:cs="Arial"/>
            <w:color w:val="3C5F87"/>
            <w:sz w:val="23"/>
            <w:u w:val="single"/>
            <w:lang w:eastAsia="ru-RU"/>
          </w:rPr>
          <w:t>3</w:t>
        </w:r>
      </w:hyperlink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Гражданского процессуального кодекса Российской Федерации 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интересов. Избрание способа защиты 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должно способствовать реальному восстановлению нарушенных или оспариваемых прав (ст. </w:t>
      </w:r>
      <w:hyperlink r:id="rId15" w:tgtFrame="_blank" w:tooltip="ГПК РФ &gt;  Раздел I. Общие положения &gt; Глава 1. Основные положения &gt; Статья 12. Осуществление правосудия на основе состязательности и равноправия сторон" w:history="1">
        <w:r w:rsidRPr="00D93102">
          <w:rPr>
            <w:rFonts w:ascii="Arial" w:eastAsia="Times New Roman" w:hAnsi="Arial" w:cs="Arial"/>
            <w:color w:val="3C5F87"/>
            <w:sz w:val="23"/>
            <w:u w:val="single"/>
            <w:lang w:eastAsia="ru-RU"/>
          </w:rPr>
          <w:t>12</w:t>
        </w:r>
      </w:hyperlink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Федерации).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прокурором Мокроусовского района Курганской области не конкретизировано, какие именно действия должен совершить ответчик в целях обеспечения оказания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услуг населению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проживающему на территории Мокроусовского сельского совета Курганской области,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 части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организации помывки в душевых, общественных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банях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суд первой инстанции на основе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представленных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доказательств, а также фактических обстоятельств дела правильно пришел к выводу об отсутствии оснований для удовлетворения заявленных исковых требований, предъявленных истцом к Администрации Мокроусовского сельсовета Мокроусовского района Курганской области.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судом первой инстанции юридически значимые обстоятельства установлены правильно,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представленные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исследованные доказательства оценены судом в совокупности по правилам ст. </w:t>
      </w:r>
      <w:hyperlink r:id="rId16" w:tgtFrame="_blank" w:tooltip="ГПК РФ &gt;  Раздел I. Общие положения &gt; Глава 6. Доказательства и доказывание &gt; Статья 67. Оценка доказательств" w:history="1">
        <w:r w:rsidRPr="00D93102">
          <w:rPr>
            <w:rFonts w:ascii="Arial" w:eastAsia="Times New Roman" w:hAnsi="Arial" w:cs="Arial"/>
            <w:color w:val="3C5F87"/>
            <w:sz w:val="23"/>
            <w:u w:val="single"/>
            <w:lang w:eastAsia="ru-RU"/>
          </w:rPr>
          <w:t>67</w:t>
        </w:r>
      </w:hyperlink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Федерации, нарушений норм материального и процессуального права не допущено, в связи с чем судебная коллегия не находит оснований для отмены решения суда.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изложенного, руководствуясь абз. 2 ст. </w:t>
      </w:r>
      <w:hyperlink r:id="rId17" w:tgtFrame="_blank" w:tooltip="ГПК РФ &gt;  Раздел III. Производство в суде второй инстанции &gt; Глава 39. Производство в суде апелляционной инстанции &gt; Статья 320.1. Суды, рассматривающие апелляционные жалобы, представления" w:history="1">
        <w:r w:rsidRPr="00D93102">
          <w:rPr>
            <w:rFonts w:ascii="Arial" w:eastAsia="Times New Roman" w:hAnsi="Arial" w:cs="Arial"/>
            <w:color w:val="3C5F87"/>
            <w:sz w:val="23"/>
            <w:u w:val="single"/>
            <w:lang w:eastAsia="ru-RU"/>
          </w:rPr>
          <w:t>320.1</w:t>
        </w:r>
      </w:hyperlink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абз. </w:t>
      </w:r>
      <w:hyperlink r:id="rId18" w:tgtFrame="_blank" w:tooltip="ГПК РФ &gt;  Раздел I. Общие положения &gt; Глава 1. Основные положения &gt; Статья 1. Законодательство о гражданском судопроизводстве" w:history="1">
        <w:r w:rsidRPr="00D93102">
          <w:rPr>
            <w:rFonts w:ascii="Arial" w:eastAsia="Times New Roman" w:hAnsi="Arial" w:cs="Arial"/>
            <w:color w:val="3C5F87"/>
            <w:sz w:val="23"/>
            <w:u w:val="single"/>
            <w:lang w:eastAsia="ru-RU"/>
          </w:rPr>
          <w:t>1</w:t>
        </w:r>
      </w:hyperlink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п. 1 ст. </w:t>
      </w:r>
      <w:hyperlink r:id="rId19" w:tgtFrame="_blank" w:tooltip="ГПК РФ &gt;  Раздел III. Производство в суде второй инстанции &gt; Глава 39. Производство в суде апелляционной инстанции &gt; Статья 328. Полномочия суда апелляционной инстанции" w:history="1">
        <w:r w:rsidRPr="00D93102">
          <w:rPr>
            <w:rFonts w:ascii="Arial" w:eastAsia="Times New Roman" w:hAnsi="Arial" w:cs="Arial"/>
            <w:color w:val="3C5F87"/>
            <w:sz w:val="23"/>
            <w:u w:val="single"/>
            <w:lang w:eastAsia="ru-RU"/>
          </w:rPr>
          <w:t>328</w:t>
        </w:r>
      </w:hyperlink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ст. </w:t>
      </w:r>
      <w:hyperlink r:id="rId20" w:tgtFrame="_blank" w:tooltip="ГПК РФ &gt;  Раздел III. Производство в суде второй инстанции &gt; Глава 39. Производство в суде апелляционной инстанции &gt; Статья 329. Постановление суда апелляционной инстанции" w:history="1">
        <w:r w:rsidRPr="00D93102">
          <w:rPr>
            <w:rFonts w:ascii="Arial" w:eastAsia="Times New Roman" w:hAnsi="Arial" w:cs="Arial"/>
            <w:color w:val="3C5F87"/>
            <w:sz w:val="23"/>
            <w:u w:val="single"/>
            <w:lang w:eastAsia="ru-RU"/>
          </w:rPr>
          <w:t>329</w:t>
        </w:r>
      </w:hyperlink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Федерации, судебная коллегия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определила: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решение Мокроусовского районного суда Курганской области от 17 июля 2012 года оставить без изменения, апелляционное </w:t>
      </w:r>
      <w:r w:rsidRPr="00D9310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представление </w:t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прокурора, участвующего в рассмотрении дела, - без удовлетворения.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Судья - председательствующий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31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Судьи:</w:t>
      </w:r>
      <w:r w:rsidRPr="00D931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2C57F4" w:rsidSect="002C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3102"/>
    <w:rsid w:val="00020B61"/>
    <w:rsid w:val="002C57F4"/>
    <w:rsid w:val="002F0996"/>
    <w:rsid w:val="00384930"/>
    <w:rsid w:val="004E3197"/>
    <w:rsid w:val="0052678B"/>
    <w:rsid w:val="00604452"/>
    <w:rsid w:val="0068306D"/>
    <w:rsid w:val="007C5611"/>
    <w:rsid w:val="009571FA"/>
    <w:rsid w:val="00B970E4"/>
    <w:rsid w:val="00D9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D93102"/>
  </w:style>
  <w:style w:type="character" w:styleId="a3">
    <w:name w:val="Hyperlink"/>
    <w:basedOn w:val="a0"/>
    <w:uiPriority w:val="99"/>
    <w:unhideWhenUsed/>
    <w:rsid w:val="00D931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1/razdel-ii/glava-13/statia-210/" TargetMode="External"/><Relationship Id="rId13" Type="http://schemas.openxmlformats.org/officeDocument/2006/relationships/hyperlink" Target="https://sudact.ru/law/gpk-rf/razdel-ii/podrazdel-ii/glava-16/statia-207/" TargetMode="External"/><Relationship Id="rId18" Type="http://schemas.openxmlformats.org/officeDocument/2006/relationships/hyperlink" Target="https://sudact.ru/law/gpk-rf/razdel-i/glava-1/statia-1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udact.ru/law/gk-rf-chast1/razdel-iii/podrazdel-1_1/glava-21_1/statia-307_1/" TargetMode="External"/><Relationship Id="rId12" Type="http://schemas.openxmlformats.org/officeDocument/2006/relationships/hyperlink" Target="https://sudact.ru/law/gpk-rf/razdel-ii/podrazdel-ii/glava-16/statia-204/" TargetMode="External"/><Relationship Id="rId17" Type="http://schemas.openxmlformats.org/officeDocument/2006/relationships/hyperlink" Target="https://sudact.ru/law/gpk-rf/razdel-iii/glava-39_1/statia-320.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gpk-rf/razdel-i/glava-6/statia-67/" TargetMode="External"/><Relationship Id="rId20" Type="http://schemas.openxmlformats.org/officeDocument/2006/relationships/hyperlink" Target="https://sudact.ru/law/gpk-rf/razdel-iii/glava-39_1/statia-329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1/razdel-i/podrazdel-1/glava-2/statia-8/" TargetMode="External"/><Relationship Id="rId11" Type="http://schemas.openxmlformats.org/officeDocument/2006/relationships/hyperlink" Target="https://sudact.ru/law/gpk-rf/razdel-ii/podrazdel-ii/glava-16/statia-198/" TargetMode="External"/><Relationship Id="rId5" Type="http://schemas.openxmlformats.org/officeDocument/2006/relationships/hyperlink" Target="https://sudact.ru/law/gpk-rf/razdel-i/glava-4_1/statia-45/" TargetMode="External"/><Relationship Id="rId15" Type="http://schemas.openxmlformats.org/officeDocument/2006/relationships/hyperlink" Target="https://sudact.ru/law/gpk-rf/razdel-i/glava-1/statia-12/" TargetMode="External"/><Relationship Id="rId10" Type="http://schemas.openxmlformats.org/officeDocument/2006/relationships/hyperlink" Target="https://sudact.ru/law/gpk-rf/razdel-ii/podrazdel-ii/glava-12/statia-138/" TargetMode="External"/><Relationship Id="rId19" Type="http://schemas.openxmlformats.org/officeDocument/2006/relationships/hyperlink" Target="https://sudact.ru/law/gpk-rf/razdel-iii/glava-39_1/statia-328_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pk-rf/razdel-ii/podrazdel-ii/glava-16/statia-196/" TargetMode="External"/><Relationship Id="rId14" Type="http://schemas.openxmlformats.org/officeDocument/2006/relationships/hyperlink" Target="https://sudact.ru/law/gpk-rf/razdel-i/glava-1/statia-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Н.С. Полева</cp:lastModifiedBy>
  <cp:revision>2</cp:revision>
  <cp:lastPrinted>2021-06-07T02:54:00Z</cp:lastPrinted>
  <dcterms:created xsi:type="dcterms:W3CDTF">2021-06-09T03:46:00Z</dcterms:created>
  <dcterms:modified xsi:type="dcterms:W3CDTF">2021-06-09T03:46:00Z</dcterms:modified>
</cp:coreProperties>
</file>