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95" w:rsidRDefault="00490B95" w:rsidP="00490B95">
      <w:pPr>
        <w:pStyle w:val="ConsPlusNormal"/>
        <w:widowControl/>
        <w:ind w:firstLine="0"/>
        <w:jc w:val="center"/>
        <w:outlineLvl w:val="1"/>
      </w:pPr>
      <w:r>
        <w:t>Форма 5.1. Информация о тарифах на товары и услуги</w:t>
      </w:r>
    </w:p>
    <w:p w:rsidR="00490B95" w:rsidRDefault="00490B95" w:rsidP="00490B95">
      <w:pPr>
        <w:pStyle w:val="ConsPlusNormal"/>
        <w:widowControl/>
        <w:ind w:firstLine="0"/>
        <w:jc w:val="center"/>
      </w:pPr>
      <w:r>
        <w:t xml:space="preserve">и </w:t>
      </w:r>
      <w:proofErr w:type="gramStart"/>
      <w:r>
        <w:t>надбавках</w:t>
      </w:r>
      <w:proofErr w:type="gramEnd"/>
      <w:r>
        <w:t xml:space="preserve"> к этим тарифам в сфере утилизации (захоронения)</w:t>
      </w:r>
    </w:p>
    <w:p w:rsidR="00490B95" w:rsidRDefault="00490B95" w:rsidP="00490B95">
      <w:pPr>
        <w:pStyle w:val="ConsPlusNormal"/>
        <w:widowControl/>
        <w:ind w:firstLine="0"/>
        <w:jc w:val="center"/>
      </w:pPr>
      <w:r>
        <w:t xml:space="preserve">твердых бытовых отходов </w:t>
      </w:r>
      <w:hyperlink r:id="rId5" w:history="1">
        <w:r>
          <w:rPr>
            <w:color w:val="0000FF"/>
          </w:rPr>
          <w:t>&lt;1&gt;</w:t>
        </w:r>
      </w:hyperlink>
      <w:r>
        <w:t>-</w:t>
      </w:r>
      <w:hyperlink r:id="rId6" w:history="1">
        <w:r>
          <w:rPr>
            <w:color w:val="0000FF"/>
          </w:rPr>
          <w:t>&lt;3&gt;</w:t>
        </w:r>
      </w:hyperlink>
    </w:p>
    <w:p w:rsidR="00490B95" w:rsidRDefault="00490B95" w:rsidP="00490B95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20"/>
      </w:tblGrid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Наименование организации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МУП « Управление энергетики и ЖКХ» МР </w:t>
            </w:r>
          </w:p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« Медынский район»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ИНН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4012004261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КПП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401201001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Местонахождение (адрес)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249951, Калужская обл., г. Медынь, ул. Советская,39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Телефон руководителя организации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8 </w:t>
            </w:r>
            <w:proofErr w:type="gramStart"/>
            <w:r>
              <w:t xml:space="preserve">( </w:t>
            </w:r>
            <w:proofErr w:type="gramEnd"/>
            <w:r>
              <w:t>484 33) 2-27-52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Телефон ответственного исполнителя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8 </w:t>
            </w:r>
            <w:proofErr w:type="gramStart"/>
            <w:r>
              <w:t xml:space="preserve">( </w:t>
            </w:r>
            <w:proofErr w:type="gramEnd"/>
            <w:r>
              <w:t>484 33) 2-12-20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Атрибуты решения по принятому тарифу     </w:t>
            </w:r>
            <w:r>
              <w:br/>
              <w:t xml:space="preserve">(наименование, дата, номер)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Постановление от «28» октября 2010 года, № 61- ЭК « Об установлении тарифа на услуги утилизации </w:t>
            </w:r>
            <w:proofErr w:type="gramStart"/>
            <w:r>
              <w:t xml:space="preserve">( </w:t>
            </w:r>
            <w:proofErr w:type="gramEnd"/>
            <w:r>
              <w:t xml:space="preserve">захоронения) твёрдых бытовых отходов, оказываемые МУП </w:t>
            </w:r>
          </w:p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« Управление энергетики и ЖКХ» МР </w:t>
            </w:r>
          </w:p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« Медынский район»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Наименование регулирующего органа,       </w:t>
            </w:r>
            <w:r>
              <w:br/>
              <w:t xml:space="preserve">принявшего решение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Министерство конкурентной политики и тарифов Калужской области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Период действия принятого тарифа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С 01 января по 31 декабря 201</w:t>
            </w:r>
            <w:r w:rsidRPr="004127F8">
              <w:t>2</w:t>
            </w:r>
            <w:r>
              <w:t xml:space="preserve"> года.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Источник опубликования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Газета « Весть»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Тариф на утилизацию (захоронение) твердых</w:t>
            </w:r>
            <w:r>
              <w:br/>
              <w:t xml:space="preserve">бытовых отходов, руб./куб. м </w:t>
            </w:r>
            <w:proofErr w:type="gramStart"/>
            <w:r>
              <w:t xml:space="preserve">( </w:t>
            </w:r>
            <w:proofErr w:type="gramEnd"/>
            <w:r>
              <w:t xml:space="preserve">при упрощённой системе </w:t>
            </w:r>
            <w:proofErr w:type="spellStart"/>
            <w:r>
              <w:t>налогооблажения</w:t>
            </w:r>
            <w:proofErr w:type="spellEnd"/>
            <w:r>
              <w:t xml:space="preserve">)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Pr="004127F8" w:rsidRDefault="00490B95" w:rsidP="00EC16AC">
            <w:pPr>
              <w:pStyle w:val="ConsPlusNormal"/>
              <w:widowControl/>
              <w:ind w:firstLine="0"/>
              <w:jc w:val="center"/>
            </w:pPr>
            <w:r>
              <w:rPr>
                <w:b/>
                <w:lang w:val="en-US"/>
              </w:rPr>
              <w:t>C</w:t>
            </w:r>
            <w:r w:rsidRPr="004127F8">
              <w:rPr>
                <w:b/>
              </w:rPr>
              <w:t xml:space="preserve"> 01</w:t>
            </w:r>
            <w:r>
              <w:rPr>
                <w:b/>
              </w:rPr>
              <w:t xml:space="preserve">января 2012 года по 30 июня 2012 года:84,60руб.за 1 м3; с 01 июля 2012 года по 31 декабря 2012 года: 94,75 руб. за 1 м3. </w:t>
            </w:r>
          </w:p>
        </w:tc>
      </w:tr>
    </w:tbl>
    <w:p w:rsidR="00490B95" w:rsidRDefault="00490B95" w:rsidP="00490B95">
      <w:pPr>
        <w:pStyle w:val="ConsPlusNormal"/>
        <w:widowControl/>
        <w:ind w:firstLine="0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4320"/>
      </w:tblGrid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Наименование организации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МУП « Управление энергетики и ЖКХ» МР</w:t>
            </w:r>
          </w:p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 « Медынский район»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ИНН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4012004261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КПП         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401201001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Местонахождение (адрес)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249951, Калужская область, г. Медынь, ул. Советская, 39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Телефон руководителя организации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8 (48433) 2-27-52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Телефон ответственного исполнителя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>8 (48433) 2-12-20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Атрибуты решения по принятой надбавке к  </w:t>
            </w:r>
            <w:r>
              <w:br/>
              <w:t xml:space="preserve">тарифу для потребителей (наименование,   </w:t>
            </w:r>
            <w:r>
              <w:br/>
              <w:t xml:space="preserve">дата, номер)      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  <w:jc w:val="center"/>
            </w:pPr>
            <w:r>
              <w:t>-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Наименование регулирующего органа,       </w:t>
            </w:r>
            <w:r>
              <w:br/>
              <w:t xml:space="preserve">принявшего решение    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  <w:jc w:val="center"/>
            </w:pPr>
            <w:r>
              <w:t>-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Период действия принятой надбавки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  <w:jc w:val="center"/>
            </w:pPr>
            <w:r>
              <w:t>-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Источник опубликования   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  <w:jc w:val="center"/>
            </w:pPr>
            <w:r>
              <w:t>-</w:t>
            </w:r>
          </w:p>
        </w:tc>
      </w:tr>
      <w:tr w:rsidR="00490B95" w:rsidTr="00EC16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</w:pPr>
            <w:r>
              <w:t xml:space="preserve">Надбавка к тарифу на утилизацию          </w:t>
            </w:r>
            <w:r>
              <w:br/>
              <w:t>(захоронение) твердых бытовых отходов для</w:t>
            </w:r>
            <w:r>
              <w:br/>
              <w:t xml:space="preserve">потребителей, руб./куб. м       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B95" w:rsidRDefault="00490B95" w:rsidP="00EC16AC">
            <w:pPr>
              <w:pStyle w:val="ConsPlusNormal"/>
              <w:widowControl/>
              <w:ind w:firstLine="0"/>
              <w:jc w:val="center"/>
            </w:pPr>
            <w:r>
              <w:t>Нет надбавки.</w:t>
            </w:r>
          </w:p>
        </w:tc>
      </w:tr>
    </w:tbl>
    <w:p w:rsidR="00490B95" w:rsidRDefault="00490B95" w:rsidP="00490B95">
      <w:pPr>
        <w:pStyle w:val="ConsPlusNormal"/>
        <w:widowControl/>
        <w:ind w:firstLine="0"/>
      </w:pPr>
    </w:p>
    <w:p w:rsidR="00490B95" w:rsidRDefault="00490B95" w:rsidP="00490B95">
      <w:pPr>
        <w:pStyle w:val="ConsPlusNonformat"/>
        <w:widowControl/>
        <w:ind w:firstLine="540"/>
        <w:jc w:val="both"/>
      </w:pPr>
      <w:r>
        <w:t>--------------------------------</w:t>
      </w:r>
    </w:p>
    <w:p w:rsidR="00490B95" w:rsidRDefault="00490B95" w:rsidP="00490B95">
      <w:pPr>
        <w:pStyle w:val="ConsPlusNormal"/>
        <w:widowControl/>
        <w:ind w:firstLine="540"/>
        <w:jc w:val="both"/>
      </w:pPr>
      <w:r>
        <w:t>&lt;1&gt; - информация раскрывается регулируемой организацией не позднее 30 дней со дня принятия соответствующего решения об установлении;</w:t>
      </w:r>
    </w:p>
    <w:p w:rsidR="00490B95" w:rsidRDefault="00490B95" w:rsidP="00490B95">
      <w:pPr>
        <w:pStyle w:val="ConsPlusNormal"/>
        <w:widowControl/>
        <w:ind w:firstLine="540"/>
        <w:jc w:val="both"/>
      </w:pPr>
      <w:r>
        <w:t xml:space="preserve">&lt;2&gt; - одновременно с указанной информацией раскрываются сведения, указанные в </w:t>
      </w:r>
      <w:hyperlink r:id="rId7" w:history="1">
        <w:r>
          <w:rPr>
            <w:color w:val="0000FF"/>
          </w:rPr>
          <w:t>пунктах а</w:t>
        </w:r>
      </w:hyperlink>
      <w:r>
        <w:t>-</w:t>
      </w:r>
      <w:hyperlink r:id="rId8" w:history="1">
        <w:r>
          <w:rPr>
            <w:color w:val="0000FF"/>
          </w:rPr>
          <w:t>д</w:t>
        </w:r>
      </w:hyperlink>
      <w:r>
        <w:t xml:space="preserve">, </w:t>
      </w:r>
      <w:hyperlink r:id="rId9" w:history="1">
        <w:r>
          <w:rPr>
            <w:color w:val="0000FF"/>
          </w:rPr>
          <w:t>з</w:t>
        </w:r>
      </w:hyperlink>
      <w:r>
        <w:t xml:space="preserve">, </w:t>
      </w:r>
      <w:hyperlink r:id="rId10" w:history="1">
        <w:r>
          <w:rPr>
            <w:color w:val="0000FF"/>
          </w:rPr>
          <w:t>и раздела 2</w:t>
        </w:r>
      </w:hyperlink>
      <w:r>
        <w:t xml:space="preserve"> и </w:t>
      </w:r>
      <w:hyperlink r:id="rId11" w:history="1">
        <w:proofErr w:type="gramStart"/>
        <w:r>
          <w:rPr>
            <w:color w:val="0000FF"/>
          </w:rPr>
          <w:t>пунктах б</w:t>
        </w:r>
        <w:proofErr w:type="gramEnd"/>
      </w:hyperlink>
      <w:r>
        <w:t>-</w:t>
      </w:r>
      <w:hyperlink r:id="rId12" w:history="1">
        <w:r>
          <w:rPr>
            <w:color w:val="0000FF"/>
          </w:rPr>
          <w:t>д раздела 3</w:t>
        </w:r>
      </w:hyperlink>
      <w:r>
        <w:t xml:space="preserve"> настоящей формы, учтенные органом исполнительной власти субъекта Российской Федерации (органом местного самоуправления) при установлении тарифов и надбавок к тарифам на очередной период регулирования;</w:t>
      </w:r>
    </w:p>
    <w:p w:rsidR="00490B95" w:rsidRDefault="00490B95" w:rsidP="00490B95">
      <w:pPr>
        <w:pStyle w:val="ConsPlusNormal"/>
        <w:widowControl/>
        <w:ind w:firstLine="540"/>
        <w:jc w:val="both"/>
      </w:pPr>
      <w:r>
        <w:t>&lt;3&gt; - не позднее 25 дней со дня принятия соответствующего решения об установлении тарифа/надбавки на очередной период регулирования для публикации на сайте в сети Интернет в министерство конкурентной политики и тарифов Калужской области в электронном виде предоставляется вся подлежащая раскрытию информация.</w:t>
      </w:r>
    </w:p>
    <w:p w:rsidR="00490B95" w:rsidRDefault="00490B95" w:rsidP="00490B95">
      <w:pPr>
        <w:pStyle w:val="ConsPlusNormal"/>
        <w:widowControl/>
        <w:ind w:firstLine="540"/>
        <w:jc w:val="both"/>
      </w:pPr>
    </w:p>
    <w:p w:rsidR="003478B9" w:rsidRDefault="003478B9">
      <w:bookmarkStart w:id="0" w:name="_GoBack"/>
      <w:bookmarkEnd w:id="0"/>
    </w:p>
    <w:sectPr w:rsidR="00347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B95"/>
    <w:rsid w:val="003478B9"/>
    <w:rsid w:val="0049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BEF8171699B97D02D4FCC3ECEA93950905F566E62F27C3BAF35EC9BC939B141B033192322FA008DC21A9W2n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BEF8171699B97D02D4FCC3ECEA93950905F566E62F27C3BAF35EC9BC939B141B033192322FA008DC21A6W2n0G" TargetMode="External"/><Relationship Id="rId12" Type="http://schemas.openxmlformats.org/officeDocument/2006/relationships/hyperlink" Target="consultantplus://offline/ref=45BEF8171699B97D02D4FCC3ECEA93950905F566E62F27C3BAF35EC9BC939B141B033192322FA008DC20A3W2n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BEF8171699B97D02D4FCC3ECEA93950905F566E62F27C3BAF35EC9BC939B141B033192322FA008DC21A7W2nEG" TargetMode="External"/><Relationship Id="rId11" Type="http://schemas.openxmlformats.org/officeDocument/2006/relationships/hyperlink" Target="consultantplus://offline/ref=45BEF8171699B97D02D4FCC3ECEA93950905F566E62F27C3BAF35EC9BC939B141B033192322FA008DC20A1W2nFG" TargetMode="External"/><Relationship Id="rId5" Type="http://schemas.openxmlformats.org/officeDocument/2006/relationships/hyperlink" Target="consultantplus://offline/ref=45BEF8171699B97D02D4FCC3ECEA93950905F566E62F27C3BAF35EC9BC939B141B033192322FA008DC21A7W2n0G" TargetMode="External"/><Relationship Id="rId10" Type="http://schemas.openxmlformats.org/officeDocument/2006/relationships/hyperlink" Target="consultantplus://offline/ref=45BEF8171699B97D02D4FCC3ECEA93950905F566E62F27C3BAF35EC9BC939B141B033192322FA008DC21A8W2n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5BEF8171699B97D02D4FCC3ECEA93950905F566E62F27C3BAF35EC9BC939B141B033192322FA008DC21A8W2n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Оксана Сергеевна</dc:creator>
  <cp:lastModifiedBy>Мельникова Оксана Сергеевна</cp:lastModifiedBy>
  <cp:revision>1</cp:revision>
  <dcterms:created xsi:type="dcterms:W3CDTF">2013-07-11T06:25:00Z</dcterms:created>
  <dcterms:modified xsi:type="dcterms:W3CDTF">2013-07-11T06:25:00Z</dcterms:modified>
</cp:coreProperties>
</file>