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570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 части 1 статьи 4</w:t>
        </w:r>
      </w:hyperlink>
      <w:r>
        <w:rPr>
          <w:rFonts w:ascii="Calibri" w:hAnsi="Calibri" w:cs="Calibri"/>
        </w:rPr>
        <w:t xml:space="preserve"> Федерального закона "О теплоснабжении" Правительство Российской Федерации постановляет: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2. Установить, что информация,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"е" пункта 43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"е" пункта 39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СТАНДАРТЫ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</w:t>
      </w:r>
      <w:r>
        <w:rPr>
          <w:rFonts w:ascii="Calibri" w:hAnsi="Calibri" w:cs="Calibri"/>
        </w:rPr>
        <w:lastRenderedPageBreak/>
        <w:t>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</w:t>
      </w:r>
      <w:r>
        <w:rPr>
          <w:rFonts w:ascii="Calibri" w:hAnsi="Calibri" w:cs="Calibri"/>
        </w:rPr>
        <w:lastRenderedPageBreak/>
        <w:t xml:space="preserve">"Интернет", путем опубликования в печатных изданиях информации,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печатных изданиях - в течение 30 календарных дней со дня изменения информации.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информации, подлежащей раскрытию в соответствии с настоящим документом, является исчерпывающим.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раскрытия информации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регулируемыми организациями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Регулируемой организацией подлежит раскрытию информация: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ценах (тарифах) на регулируемые товары (услуги);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 предложении регулируемой организации об установлении цен (тарифов) в сфере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16. Информация о ценах (тарифах) на регулируемые товары (услуги) содержит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услуги по передаче тепловой энергии, теплоносителя;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утвержденной плате за подключение (технологическое присоединение) к системе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каждой из групп сведений,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установлении цен (тарифов);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установленной цены (тарифа);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цены (тарифа);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BD1430" w:rsidRDefault="00BD14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пункте 18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BD1430" w:rsidRDefault="00BD14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18. В рамках общей информации о регулируемой организации раскрытию подлежат следующие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лица, фамилия, имя и отчество руководителя регулируемой организации;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регулируемый вид деятельности;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магистральных сетей (в однотрубном исчислении) (километров);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протяженность разводящих сетей (в однотрубном исчислении) (километров);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количество теплоэлектростанций с указанием их установленной электрической и тепловой мощности (штук);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тепловых станций с указанием их установленной тепловой мощности (штук);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количество котельных с указанием их установленной тепловой мощности (штук);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количество центральных тепловых пунктов (штук).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регулируемого вида деятельности (тыс. рублей) с разбивкой по видам деятельности;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теплоноситель;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тепловой нагрузке по договорам, заключенным в рамках осуществления регулируемых видов деятельности (Гкал/ч);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(Ккал/ч.мес.);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фактическом объеме потерь при передаче тепловой энергии (тыс. 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среднесписочной численности основного производственного персонала (человек);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среднесписочной численности административно-управленческого персонала (человек);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</w:t>
      </w:r>
      <w:r>
        <w:rPr>
          <w:rFonts w:ascii="Calibri" w:hAnsi="Calibri" w:cs="Calibri"/>
        </w:rPr>
        <w:lastRenderedPageBreak/>
        <w:t>рамках осуществления регулируемых видов деятельности (тыс. кВт·ч/Гкал);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тепловых сетях (единиц на километр);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аварий на источниках тепловой энергии (единиц на источник);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числа исполненных в срок договоров о подключении (технологическом присоединении);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средней продолжительности рассмотрения заявок на подключение (технологическое присоединение) (дней).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1"/>
      <w:bookmarkEnd w:id="8"/>
      <w:r>
        <w:rPr>
          <w:rFonts w:ascii="Calibri" w:hAnsi="Calibri" w:cs="Calibri"/>
        </w:rPr>
        <w:t>21. Информация об инвестиционных программах регулируемой организации содержит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9"/>
      <w:bookmarkEnd w:id="9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 в течение квартала.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форму заявки на подключение (технологическое присоединение) к системе </w:t>
      </w:r>
      <w:r>
        <w:rPr>
          <w:rFonts w:ascii="Calibri" w:hAnsi="Calibri" w:cs="Calibri"/>
        </w:rPr>
        <w:lastRenderedPageBreak/>
        <w:t>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3"/>
      <w:bookmarkEnd w:id="14"/>
      <w:r>
        <w:rPr>
          <w:rFonts w:ascii="Calibri" w:hAnsi="Calibri" w:cs="Calibri"/>
        </w:rPr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цен (тарифов);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сроке действия цен (тарифов);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полезного отпуска тепловой энергии (теплоносителя);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75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62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раскрытия информации по письменным запросам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Стандарты раскрытия информации органами регулирования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9"/>
      <w:bookmarkEnd w:id="15"/>
      <w:r>
        <w:rPr>
          <w:rFonts w:ascii="Calibri" w:hAnsi="Calibri" w:cs="Calibri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0"/>
      <w:bookmarkEnd w:id="16"/>
      <w:r>
        <w:rPr>
          <w:rFonts w:ascii="Calibri" w:hAnsi="Calibri" w:cs="Calibri"/>
        </w:rP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1"/>
      <w:bookmarkEnd w:id="17"/>
      <w:r>
        <w:rPr>
          <w:rFonts w:ascii="Calibri" w:hAnsi="Calibri" w:cs="Calibri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3"/>
      <w:bookmarkEnd w:id="18"/>
      <w:r>
        <w:rPr>
          <w:rFonts w:ascii="Calibri" w:hAnsi="Calibri" w:cs="Calibri"/>
        </w:rP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Информация, указанная в </w:t>
      </w:r>
      <w:hyperlink w:anchor="Par190" w:history="1">
        <w:r>
          <w:rPr>
            <w:rFonts w:ascii="Calibri" w:hAnsi="Calibri" w:cs="Calibri"/>
            <w:color w:val="0000FF"/>
          </w:rPr>
          <w:t>подпункте "б"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указанная в </w:t>
      </w:r>
      <w:hyperlink w:anchor="Par19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3" w:history="1">
        <w:r>
          <w:rPr>
            <w:rFonts w:ascii="Calibri" w:hAnsi="Calibri" w:cs="Calibri"/>
            <w:color w:val="0000FF"/>
          </w:rPr>
          <w:t>"д"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BD1430" w:rsidRDefault="00BD14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BD1430" w:rsidRDefault="00BD14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3"/>
      <w:bookmarkEnd w:id="21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4"/>
      <w:bookmarkEnd w:id="22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5"/>
      <w:bookmarkEnd w:id="23"/>
      <w:r>
        <w:rPr>
          <w:rFonts w:ascii="Calibri" w:hAnsi="Calibri" w:cs="Calibri"/>
        </w:rPr>
        <w:t>г) принятые органом тарифного регулирования решения об установлении цен (тарифов) в сфере теплоснабжения;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6"/>
      <w:bookmarkEnd w:id="24"/>
      <w:r>
        <w:rPr>
          <w:rFonts w:ascii="Calibri" w:hAnsi="Calibri" w:cs="Calibri"/>
        </w:rP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7"/>
      <w:bookmarkEnd w:id="25"/>
      <w:r>
        <w:rPr>
          <w:rFonts w:ascii="Calibri" w:hAnsi="Calibri" w:cs="Calibri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Информация, указанная в </w:t>
      </w:r>
      <w:hyperlink w:anchor="Par204" w:history="1">
        <w:r>
          <w:rPr>
            <w:rFonts w:ascii="Calibri" w:hAnsi="Calibri" w:cs="Calibri"/>
            <w:color w:val="0000FF"/>
          </w:rPr>
          <w:t>подпункте "в"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"д"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220"/>
      <w:bookmarkEnd w:id="26"/>
      <w:r>
        <w:rPr>
          <w:rFonts w:ascii="Calibri" w:hAnsi="Calibri" w:cs="Calibri"/>
          <w:b/>
          <w:bCs/>
        </w:rPr>
        <w:t>ИЗМЕНЕНИЯ,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ДЕКАБРЯ 2009 Г. N 1140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"и статей 8 и 8.1 Федерального закона "О естественных монополиях" исключить.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тексте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"12, 16, 18," исключить;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430" w:rsidRDefault="00BD14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2105" w:rsidRDefault="00412105">
      <w:bookmarkStart w:id="27" w:name="_GoBack"/>
      <w:bookmarkEnd w:id="27"/>
    </w:p>
    <w:sectPr w:rsidR="00412105" w:rsidSect="00AE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0"/>
    <w:rsid w:val="00412105"/>
    <w:rsid w:val="00B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084A7C7C1681990976F0A8E334148004AFF35AFECC119FB3B0818DBABDC3DE091BB5EAD0359F4q7k6F" TargetMode="External"/><Relationship Id="rId13" Type="http://schemas.openxmlformats.org/officeDocument/2006/relationships/hyperlink" Target="consultantplus://offline/ref=1CE084A7C7C1681990976F0A8E334148004AFF35AFECC119FB3B0818DBABDC3DE091BBq5k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084A7C7C1681990976F0A8E334148004AFF35AFECC119FB3B0818DBABDC3DE091BB5EAD0359F4q7k1F" TargetMode="External"/><Relationship Id="rId12" Type="http://schemas.openxmlformats.org/officeDocument/2006/relationships/hyperlink" Target="consultantplus://offline/ref=1CE084A7C7C1681990976F0A8E334148004AFF35AFECC119FB3B0818DBABDC3DE091BB5EAD0359F5q7k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084A7C7C1681990976F0A8E334148004AFF35AFECC119FB3B0818DBqAkBF" TargetMode="External"/><Relationship Id="rId11" Type="http://schemas.openxmlformats.org/officeDocument/2006/relationships/hyperlink" Target="consultantplus://offline/ref=1CE084A7C7C1681990976F0A8E334148004AFF35AFECC119FB3B0818DBABDC3DE091BB5EAD0359F4q7kAF" TargetMode="External"/><Relationship Id="rId5" Type="http://schemas.openxmlformats.org/officeDocument/2006/relationships/hyperlink" Target="consultantplus://offline/ref=1CE084A7C7C1681990976F0A8E334148004AF837A6EFC119FB3B0818DBABDC3DE091BB5EAD0359F2q7k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E084A7C7C1681990976F0A8E334148004AFF35AFECC119FB3B0818DBABDC3DE091BB5EAD0359F4q7k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084A7C7C1681990976F0A8E334148004AFF35AFECC119FB3B0818DBqAkBF" TargetMode="External"/><Relationship Id="rId14" Type="http://schemas.openxmlformats.org/officeDocument/2006/relationships/hyperlink" Target="consultantplus://offline/ref=1CE084A7C7C1681990976F0A8E334148004AFF35AFECC119FB3B0818DBABDC3DE091BB5EAD0359F6q7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2013-08-20T05:36:00Z</dcterms:created>
  <dcterms:modified xsi:type="dcterms:W3CDTF">2013-08-20T05:36:00Z</dcterms:modified>
</cp:coreProperties>
</file>