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20"/>
        <w:gridCol w:w="20"/>
      </w:tblGrid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8D251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A44AE0" w:rsidRDefault="008D2514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A44AE0" w:rsidRDefault="008D2514" w:rsidP="00D85E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11.12.2017 № 369-РК  «Об</w:t>
            </w:r>
            <w:r w:rsidR="00D85E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3B2B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3B2B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тепловую энергию (мощность) для  городского муниципального предприятия «Энергетик»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образования городское поселение «Город Жуков» на</w:t>
            </w:r>
            <w:r w:rsidR="003B2B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2018-2022 годы» (в</w:t>
            </w:r>
            <w:r w:rsidR="003B2B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3B2B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17.12.2018 № 411-РК, от 25.11.2019 № 218-РК, от 16.11.2020 № 170-РК)</w:t>
            </w:r>
            <w:proofErr w:type="gramEnd"/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</w:tcPr>
          <w:p w:rsidR="00A44AE0" w:rsidRDefault="008D2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</w:t>
            </w:r>
            <w:r>
              <w:rPr>
                <w:rFonts w:ascii="Times New Roman" w:hAnsi="Times New Roman"/>
                <w:sz w:val="26"/>
                <w:szCs w:val="26"/>
              </w:rPr>
              <w:t>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</w:t>
            </w:r>
            <w:r>
              <w:rPr>
                <w:rFonts w:ascii="Times New Roman" w:hAnsi="Times New Roman"/>
                <w:sz w:val="26"/>
                <w:szCs w:val="26"/>
              </w:rPr>
              <w:t>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</w:t>
            </w:r>
            <w:r>
              <w:rPr>
                <w:rFonts w:ascii="Times New Roman" w:hAnsi="Times New Roman"/>
                <w:sz w:val="26"/>
                <w:szCs w:val="26"/>
              </w:rPr>
              <w:t>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</w:t>
            </w:r>
            <w:r>
              <w:rPr>
                <w:rFonts w:ascii="Times New Roman" w:hAnsi="Times New Roman"/>
                <w:sz w:val="26"/>
                <w:szCs w:val="26"/>
              </w:rPr>
              <w:t>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</w:t>
            </w:r>
            <w:r>
              <w:rPr>
                <w:rFonts w:ascii="Times New Roman" w:hAnsi="Times New Roman"/>
                <w:sz w:val="26"/>
                <w:szCs w:val="26"/>
              </w:rPr>
              <w:t>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</w:t>
            </w:r>
            <w:r>
              <w:rPr>
                <w:rFonts w:ascii="Times New Roman" w:hAnsi="Times New Roman"/>
                <w:sz w:val="26"/>
                <w:szCs w:val="26"/>
              </w:rPr>
              <w:t>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</w:t>
            </w:r>
            <w:r>
              <w:rPr>
                <w:rFonts w:ascii="Times New Roman" w:hAnsi="Times New Roman"/>
                <w:sz w:val="26"/>
                <w:szCs w:val="26"/>
              </w:rPr>
              <w:t>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3B2BB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A44AE0" w:rsidRDefault="008D2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11.12.2017 № 369-РК  «Об установлении тарифов на тепловую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энергию (мощность) для  городского муниципального предприятия «Энергетик» муниципального образования городское поселение «Город Жуков» на 2018-2022 годы» (в ред. приказов министерства конкурентной политики Калужской области от 17.12.2018 № 411-РК, от 25.1</w:t>
            </w:r>
            <w:r>
              <w:rPr>
                <w:rFonts w:ascii="Times New Roman" w:hAnsi="Times New Roman"/>
                <w:sz w:val="26"/>
                <w:szCs w:val="26"/>
              </w:rPr>
              <w:t>1.2019 № 218-РК, от 16.11.2020 № 170-РК) (далее - приказ), изложив  приложения № 1, № 2 к приказу в 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 настоящему приказу.</w:t>
            </w: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8"/>
            <w:shd w:val="clear" w:color="FFFFFF" w:fill="auto"/>
          </w:tcPr>
          <w:p w:rsidR="00A44AE0" w:rsidRDefault="008D2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3B2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A44AE0" w:rsidRDefault="008D25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44AE0" w:rsidRDefault="008D2514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9"/>
        <w:gridCol w:w="413"/>
        <w:gridCol w:w="701"/>
        <w:gridCol w:w="629"/>
        <w:gridCol w:w="337"/>
        <w:gridCol w:w="572"/>
        <w:gridCol w:w="424"/>
        <w:gridCol w:w="337"/>
        <w:gridCol w:w="121"/>
        <w:gridCol w:w="422"/>
        <w:gridCol w:w="337"/>
        <w:gridCol w:w="37"/>
        <w:gridCol w:w="409"/>
        <w:gridCol w:w="337"/>
        <w:gridCol w:w="67"/>
        <w:gridCol w:w="400"/>
        <w:gridCol w:w="337"/>
        <w:gridCol w:w="59"/>
        <w:gridCol w:w="393"/>
        <w:gridCol w:w="337"/>
        <w:gridCol w:w="53"/>
        <w:gridCol w:w="338"/>
        <w:gridCol w:w="337"/>
        <w:gridCol w:w="394"/>
        <w:gridCol w:w="725"/>
      </w:tblGrid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6" w:type="dxa"/>
            <w:gridSpan w:val="20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44AE0" w:rsidRDefault="00A44AE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11.12.2017 № 369-РК</w:t>
            </w:r>
          </w:p>
        </w:tc>
      </w:tr>
      <w:tr w:rsidR="00E44344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66" w:type="dxa"/>
            <w:gridSpan w:val="17"/>
            <w:shd w:val="clear" w:color="FFFFFF" w:fill="auto"/>
            <w:vAlign w:val="bottom"/>
          </w:tcPr>
          <w:p w:rsidR="00A44AE0" w:rsidRDefault="00A44A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пар </w:t>
            </w:r>
            <w:r>
              <w:rPr>
                <w:rFonts w:ascii="Times New Roman" w:hAnsi="Times New Roman"/>
                <w:sz w:val="20"/>
                <w:szCs w:val="20"/>
              </w:rPr>
              <w:t>давлением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1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расположенным на территории Жуковского района,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муниципальное образование сельское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поселение «Деревня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Тростье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муниципальное образование сельское поселение «Село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Трубино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сельское поселение «Село Совхоз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Чаусово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Городское муниципальное предприятие «Энергетик» муниципального образования городское поселение город Жуков</w:t>
            </w: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</w:t>
            </w:r>
            <w:r>
              <w:rPr>
                <w:rFonts w:ascii="Times New Roman" w:hAnsi="Times New Roman"/>
                <w:sz w:val="20"/>
                <w:szCs w:val="20"/>
              </w:rPr>
              <w:t>елей, в случае отсутствия дифференциации тарифов по схеме подключения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1743,38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1964,89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1964,89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2155,12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2155,12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2369,35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2369,35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2497,14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2497,14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2581,04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учетом НДС)*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2057,19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2318,57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2357,87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2586,14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2586,14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2843,22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2843,22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2996,57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2996,57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3097,25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44AE0" w:rsidRDefault="008D2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Налогового кодекса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(Часть вторая).</w:t>
            </w:r>
          </w:p>
        </w:tc>
      </w:tr>
    </w:tbl>
    <w:p w:rsidR="00A44AE0" w:rsidRDefault="008D2514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9"/>
        <w:gridCol w:w="412"/>
        <w:gridCol w:w="701"/>
        <w:gridCol w:w="629"/>
        <w:gridCol w:w="377"/>
        <w:gridCol w:w="550"/>
        <w:gridCol w:w="404"/>
        <w:gridCol w:w="340"/>
        <w:gridCol w:w="114"/>
        <w:gridCol w:w="425"/>
        <w:gridCol w:w="340"/>
        <w:gridCol w:w="46"/>
        <w:gridCol w:w="408"/>
        <w:gridCol w:w="340"/>
        <w:gridCol w:w="63"/>
        <w:gridCol w:w="399"/>
        <w:gridCol w:w="340"/>
        <w:gridCol w:w="55"/>
        <w:gridCol w:w="392"/>
        <w:gridCol w:w="340"/>
        <w:gridCol w:w="49"/>
        <w:gridCol w:w="336"/>
        <w:gridCol w:w="340"/>
        <w:gridCol w:w="392"/>
        <w:gridCol w:w="724"/>
      </w:tblGrid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8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8" w:type="dxa"/>
            <w:gridSpan w:val="13"/>
            <w:shd w:val="clear" w:color="FFFFFF" w:fill="auto"/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44AE0" w:rsidRDefault="008D25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11.12.2017 № 369-РК</w:t>
            </w:r>
          </w:p>
        </w:tc>
      </w:tr>
      <w:tr w:rsidR="00E44344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44AE0" w:rsidRDefault="008D25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потребителям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1" w:type="dxa"/>
            <w:gridSpan w:val="17"/>
            <w:shd w:val="clear" w:color="FFFFFF" w:fill="auto"/>
            <w:vAlign w:val="bottom"/>
          </w:tcPr>
          <w:p w:rsidR="00A44AE0" w:rsidRDefault="00A44A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44AE0" w:rsidRDefault="00A44AE0">
            <w:pPr>
              <w:rPr>
                <w:rFonts w:ascii="Times New Roman" w:hAnsi="Times New Roman"/>
                <w:szCs w:val="16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0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</w:t>
            </w:r>
            <w:r>
              <w:rPr>
                <w:rFonts w:ascii="Times New Roman" w:hAnsi="Times New Roman"/>
                <w:sz w:val="20"/>
                <w:szCs w:val="20"/>
              </w:rPr>
              <w:t>расположенным на территории Жуковского района, в том числе: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городского поселения «Город Жуков»;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сельского поселения «Село Восход»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Городское муниципальное предприятие «Энергетик» муниципального образования городское поселение город Жуков</w:t>
            </w:r>
          </w:p>
        </w:tc>
        <w:tc>
          <w:tcPr>
            <w:tcW w:w="810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</w:t>
            </w:r>
            <w:r>
              <w:rPr>
                <w:rFonts w:ascii="Times New Roman" w:hAnsi="Times New Roman"/>
                <w:sz w:val="20"/>
                <w:szCs w:val="20"/>
              </w:rPr>
              <w:t>ей, в случае отсутствия дифференциации тарифов по схеме подключения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1636,52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1689,88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1689,88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1718,57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1718,57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1814,79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1814,79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1869,24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1869,24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1923,06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учетом НДС)*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1931,09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1994,06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2027,86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2062,28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2062,28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2177,75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2177,75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2243,09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2243,09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A4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2307,67</w:t>
            </w:r>
          </w:p>
        </w:tc>
        <w:tc>
          <w:tcPr>
            <w:tcW w:w="7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4AE0" w:rsidRDefault="008D25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AE0" w:rsidTr="00E44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44AE0" w:rsidRDefault="008D25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Налогового кодекса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D2514" w:rsidRDefault="008D2514"/>
    <w:sectPr w:rsidR="008D251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AE0"/>
    <w:rsid w:val="003B2BBF"/>
    <w:rsid w:val="008D2514"/>
    <w:rsid w:val="00A44AE0"/>
    <w:rsid w:val="00D85EFD"/>
    <w:rsid w:val="00E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2021-10-28T08:47:00Z</cp:lastPrinted>
  <dcterms:created xsi:type="dcterms:W3CDTF">2021-10-28T08:45:00Z</dcterms:created>
  <dcterms:modified xsi:type="dcterms:W3CDTF">2021-10-28T08:48:00Z</dcterms:modified>
</cp:coreProperties>
</file>