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963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505"/>
        <w:gridCol w:w="400"/>
        <w:gridCol w:w="432"/>
        <w:gridCol w:w="654"/>
        <w:gridCol w:w="394"/>
        <w:gridCol w:w="1604"/>
        <w:gridCol w:w="419"/>
        <w:gridCol w:w="418"/>
        <w:gridCol w:w="454"/>
        <w:gridCol w:w="422"/>
        <w:gridCol w:w="420"/>
        <w:gridCol w:w="418"/>
        <w:gridCol w:w="417"/>
        <w:gridCol w:w="415"/>
        <w:gridCol w:w="414"/>
        <w:gridCol w:w="413"/>
        <w:gridCol w:w="357"/>
        <w:gridCol w:w="357"/>
        <w:gridCol w:w="165"/>
      </w:tblGrid>
      <w:tr w:rsidR="002F327A" w:rsidTr="002F32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/>
        </w:trPr>
        <w:tc>
          <w:tcPr>
            <w:tcW w:w="561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4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2F327A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1.55pt;margin-top:11.55pt;width:48pt;height:60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1604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5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</w:tr>
      <w:tr w:rsidR="002F327A" w:rsidTr="002F32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1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4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5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</w:tr>
      <w:tr w:rsidR="002F327A" w:rsidTr="002F32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1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4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5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</w:tr>
      <w:tr w:rsidR="00987BFD" w:rsidTr="002F32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946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5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</w:tr>
      <w:tr w:rsidR="00987BFD" w:rsidTr="002F32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41" w:type="dxa"/>
            <w:gridSpan w:val="10"/>
            <w:shd w:val="clear" w:color="FFFFFF" w:fill="auto"/>
            <w:vAlign w:val="bottom"/>
          </w:tcPr>
          <w:p w:rsidR="00987BFD" w:rsidRDefault="00DC2E8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5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</w:tr>
      <w:tr w:rsidR="00987BFD" w:rsidTr="002F32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41" w:type="dxa"/>
            <w:gridSpan w:val="10"/>
            <w:shd w:val="clear" w:color="FFFFFF" w:fill="auto"/>
            <w:vAlign w:val="bottom"/>
          </w:tcPr>
          <w:p w:rsidR="00987BFD" w:rsidRDefault="00DC2E8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5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</w:tr>
      <w:tr w:rsidR="00987BFD" w:rsidTr="002F32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41" w:type="dxa"/>
            <w:gridSpan w:val="10"/>
            <w:shd w:val="clear" w:color="FFFFFF" w:fill="auto"/>
            <w:vAlign w:val="bottom"/>
          </w:tcPr>
          <w:p w:rsidR="00987BFD" w:rsidRDefault="00DC2E8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5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</w:tr>
      <w:tr w:rsidR="002F327A" w:rsidTr="002F32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1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4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5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</w:tr>
      <w:tr w:rsidR="00987BFD" w:rsidTr="002F32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41" w:type="dxa"/>
            <w:gridSpan w:val="10"/>
            <w:shd w:val="clear" w:color="FFFFFF" w:fill="auto"/>
            <w:vAlign w:val="bottom"/>
          </w:tcPr>
          <w:p w:rsidR="00987BFD" w:rsidRDefault="00DC2E8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5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</w:tr>
      <w:tr w:rsidR="002F327A" w:rsidTr="002F32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" w:type="dxa"/>
            <w:shd w:val="clear" w:color="FFFFFF" w:fill="auto"/>
            <w:tcMar>
              <w:right w:w="0" w:type="dxa"/>
            </w:tcMar>
            <w:vAlign w:val="center"/>
          </w:tcPr>
          <w:p w:rsidR="00987BFD" w:rsidRDefault="00987BF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5" w:type="dxa"/>
            <w:shd w:val="clear" w:color="FFFFFF" w:fill="auto"/>
            <w:vAlign w:val="center"/>
          </w:tcPr>
          <w:p w:rsidR="00987BFD" w:rsidRDefault="00987B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4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center"/>
          </w:tcPr>
          <w:p w:rsidR="00987BFD" w:rsidRDefault="00987BF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04" w:type="dxa"/>
            <w:shd w:val="clear" w:color="FFFFFF" w:fill="auto"/>
            <w:vAlign w:val="center"/>
          </w:tcPr>
          <w:p w:rsidR="00987BFD" w:rsidRDefault="00987B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5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</w:tr>
      <w:tr w:rsidR="00987BFD" w:rsidTr="002F32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1" w:type="dxa"/>
            <w:shd w:val="clear" w:color="FFFFFF" w:fill="auto"/>
            <w:tcMar>
              <w:right w:w="0" w:type="dxa"/>
            </w:tcMar>
            <w:vAlign w:val="center"/>
          </w:tcPr>
          <w:p w:rsidR="00987BFD" w:rsidRDefault="00DC2E8B" w:rsidP="002F327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1991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 ноября 2020 г.</w:t>
            </w: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center"/>
          </w:tcPr>
          <w:p w:rsidR="00987BFD" w:rsidRDefault="00DC2E8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895" w:type="dxa"/>
            <w:gridSpan w:val="4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987BFD" w:rsidRDefault="00DC2E8B" w:rsidP="002F32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РК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5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87BFD" w:rsidTr="002F32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1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4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7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987BFD" w:rsidRDefault="00987BF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5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</w:tr>
      <w:tr w:rsidR="00987BFD" w:rsidTr="002F32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41" w:type="dxa"/>
            <w:gridSpan w:val="10"/>
            <w:shd w:val="clear" w:color="FFFFFF" w:fill="auto"/>
            <w:vAlign w:val="bottom"/>
          </w:tcPr>
          <w:p w:rsidR="00987BFD" w:rsidRDefault="00DC2E8B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изменений в приказ министерства конкурентной политики Калужской области </w:t>
            </w:r>
            <w:r w:rsidR="002F327A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от 30.11.2018 № 240-РК  «Об</w:t>
            </w:r>
            <w:r w:rsidR="002F327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установлении тарифов </w:t>
            </w:r>
            <w:r w:rsidR="002F327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="002F327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тепловую энергию (мощность) для  Муниципального унитарного предприятия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Перемышльтепло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муниципального района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Перемышльский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район» на 2019-2023 годы» (в ред. приказа министерства конкурентной политики Калужской области от 18.11.2019 № 201-РК)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5" w:type="dxa"/>
            <w:shd w:val="clear" w:color="FFFFFF" w:fill="auto"/>
            <w:tcMar>
              <w:left w:w="0" w:type="dxa"/>
            </w:tcMar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</w:tr>
      <w:tr w:rsidR="00987BFD" w:rsidTr="002F32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1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4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7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987BFD" w:rsidRDefault="00987BF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5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</w:tr>
      <w:tr w:rsidR="00987BFD" w:rsidTr="002F32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1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4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7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987BFD" w:rsidRDefault="00987BF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5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</w:tr>
      <w:tr w:rsidR="00987BFD" w:rsidTr="002F32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gridSpan w:val="20"/>
            <w:shd w:val="clear" w:color="FFFFFF" w:fill="auto"/>
          </w:tcPr>
          <w:p w:rsidR="00987BFD" w:rsidRDefault="00DC2E8B" w:rsidP="002F327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 Федеральным законом «О теплоснабжении», </w:t>
            </w:r>
            <w:r>
              <w:rPr>
                <w:rFonts w:ascii="Times New Roman" w:hAnsi="Times New Roman"/>
                <w:sz w:val="26"/>
                <w:szCs w:val="26"/>
              </w:rPr>
              <w:t>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</w:t>
            </w:r>
            <w:r>
              <w:rPr>
                <w:rFonts w:ascii="Times New Roman" w:hAnsi="Times New Roman"/>
                <w:sz w:val="26"/>
                <w:szCs w:val="26"/>
              </w:rPr>
              <w:t>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29.06.2016 № 6</w:t>
            </w:r>
            <w:r>
              <w:rPr>
                <w:rFonts w:ascii="Times New Roman" w:hAnsi="Times New Roman"/>
                <w:sz w:val="26"/>
                <w:szCs w:val="26"/>
              </w:rPr>
              <w:t>03, от 28.10.2016 № 1098, от 22.11.2016 № 1224, от 24.01.2017 № 54, от 15.04.2017 № 449, от 19.04.2017 № 468, от 05.05.2017 № 534, от 25.08.2017 № 997, от 17.11.2017 № 1390, от 13.01.2018 № 7, от 08.02.2018 № 126, от 05.07.2018 № 787, от 08.10.2018 № 1206,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с изм., внесенными постановлением Правительства РФ от 30.04.2020 № 622), приказами Федеральной службы по тарифам от 13.06.2013 № </w:t>
            </w:r>
            <w:r>
              <w:rPr>
                <w:rFonts w:ascii="Times New Roman" w:hAnsi="Times New Roman"/>
                <w:sz w:val="26"/>
                <w:szCs w:val="26"/>
              </w:rPr>
              <w:t>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 № 868/17, от 04.10.2017 № 1292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17, от 18.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07.2018 № 1005/18, от 29.08.2019 № 1152/19), от 07.06.2013 № 163 «Об утверждении Регламента открытия дел об установлении регулируемых цен (тарифов) и отмене регулирования тарифов в сфере теплоснабжения» (в ред. приказа ФАС России от 29.08.2019 № 1153/19),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№ 145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06.09.2007 № 214, от 09.11.2007 № 285, от 22.04.2008 № </w:t>
            </w:r>
            <w:r>
              <w:rPr>
                <w:rFonts w:ascii="Times New Roman" w:hAnsi="Times New Roman"/>
                <w:sz w:val="26"/>
                <w:szCs w:val="26"/>
              </w:rPr>
              <w:t>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</w:t>
            </w:r>
            <w:r>
              <w:rPr>
                <w:rFonts w:ascii="Times New Roman" w:hAnsi="Times New Roman"/>
                <w:sz w:val="26"/>
                <w:szCs w:val="26"/>
              </w:rPr>
              <w:t> 16.11.2016 № 617, от 18.01.2017 № 26, от 29.03.2017 № 173, от 26.07.2017 № 425, от 31.10.2017 № 623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06.12.2017 № 714, от 18.12.2017 № 748, от 05.02.2018 № 81, от 30.08.2018 № 523, от 05.10.2018 № 611, от 07.12.2018 № 742, от 25.12.2018 № 805, от 07.05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.2019 № 288, от 11.07.2019 № 432, от 08.11.2019 № 705, от 03.06.2020 № 437, от 28.08.2020 № 665), на основании протокола заседания комиссии по тарифам и ценам министерства конкурентной политики Калужской области от 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16.11.2020 </w:t>
            </w:r>
            <w:r w:rsidRPr="002F327A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  <w:proofErr w:type="gramEnd"/>
          </w:p>
        </w:tc>
      </w:tr>
      <w:tr w:rsidR="00987BFD" w:rsidTr="002F32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gridSpan w:val="20"/>
            <w:shd w:val="clear" w:color="FFFFFF" w:fill="auto"/>
            <w:vAlign w:val="bottom"/>
          </w:tcPr>
          <w:p w:rsidR="00987BFD" w:rsidRDefault="00DC2E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Внести </w:t>
            </w:r>
            <w:r>
              <w:rPr>
                <w:rFonts w:ascii="Times New Roman" w:hAnsi="Times New Roman"/>
                <w:sz w:val="26"/>
                <w:szCs w:val="26"/>
              </w:rPr>
              <w:t>изменения в приказ министерства конкурентной политики Калужской области от 30.11.2018 № 240-РК  «Об установлении та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рифов на тепловую энергию (мощность) для  Муниципального унитарного предприятия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Перемышльтепло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Перемышльский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район» </w:t>
            </w:r>
            <w:r>
              <w:rPr>
                <w:rFonts w:ascii="Times New Roman" w:hAnsi="Times New Roman"/>
                <w:sz w:val="26"/>
                <w:szCs w:val="26"/>
              </w:rPr>
              <w:t>на 2019-2023 годы» (в ред. приказа министерства конкурентной политики Калужской области от 18.11.2019 № 201-РК)  (далее - приказ), изложив  приложения № 1, № 2 к приказу в новой редакции согласно приложению к настоящему приказу.</w:t>
            </w:r>
            <w:proofErr w:type="gramEnd"/>
          </w:p>
        </w:tc>
      </w:tr>
      <w:tr w:rsidR="00987BFD" w:rsidTr="002F32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17" w:type="dxa"/>
            <w:gridSpan w:val="18"/>
            <w:shd w:val="clear" w:color="FFFFFF" w:fill="auto"/>
          </w:tcPr>
          <w:p w:rsidR="00987BFD" w:rsidRDefault="00DC2E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</w:t>
            </w:r>
            <w:r>
              <w:rPr>
                <w:rFonts w:ascii="Times New Roman" w:hAnsi="Times New Roman"/>
                <w:sz w:val="26"/>
                <w:szCs w:val="26"/>
              </w:rPr>
              <w:t>ает в силу с 1 января 2021 года.</w:t>
            </w:r>
          </w:p>
        </w:tc>
        <w:tc>
          <w:tcPr>
            <w:tcW w:w="357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5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</w:tr>
      <w:tr w:rsidR="00987BFD" w:rsidTr="002F32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1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4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7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987BFD" w:rsidRDefault="00987BF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5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</w:tr>
      <w:tr w:rsidR="00987BFD" w:rsidTr="002F32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1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4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7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987BFD" w:rsidRDefault="00987BF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5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</w:tr>
      <w:tr w:rsidR="00987BFD" w:rsidTr="002F32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1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4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7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987BFD" w:rsidRDefault="00987BF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5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</w:tr>
      <w:tr w:rsidR="00987BFD" w:rsidTr="002F32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87" w:type="dxa"/>
            <w:gridSpan w:val="9"/>
            <w:shd w:val="clear" w:color="FFFFFF" w:fill="auto"/>
            <w:vAlign w:val="bottom"/>
          </w:tcPr>
          <w:p w:rsidR="00987BFD" w:rsidRDefault="00DC2E8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4252" w:type="dxa"/>
            <w:gridSpan w:val="11"/>
            <w:shd w:val="clear" w:color="FFFFFF" w:fill="auto"/>
            <w:vAlign w:val="bottom"/>
          </w:tcPr>
          <w:p w:rsidR="00987BFD" w:rsidRDefault="00DC2E8B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987BFD" w:rsidRDefault="00DC2E8B">
      <w:r>
        <w:br w:type="page"/>
      </w:r>
    </w:p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597"/>
        <w:gridCol w:w="443"/>
        <w:gridCol w:w="701"/>
        <w:gridCol w:w="629"/>
        <w:gridCol w:w="236"/>
        <w:gridCol w:w="1239"/>
        <w:gridCol w:w="312"/>
        <w:gridCol w:w="439"/>
        <w:gridCol w:w="370"/>
        <w:gridCol w:w="277"/>
        <w:gridCol w:w="347"/>
        <w:gridCol w:w="339"/>
        <w:gridCol w:w="332"/>
        <w:gridCol w:w="326"/>
        <w:gridCol w:w="320"/>
        <w:gridCol w:w="316"/>
        <w:gridCol w:w="274"/>
        <w:gridCol w:w="732"/>
        <w:gridCol w:w="724"/>
      </w:tblGrid>
      <w:tr w:rsidR="00987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10" w:type="dxa"/>
            <w:gridSpan w:val="14"/>
            <w:shd w:val="clear" w:color="FFFFFF" w:fill="auto"/>
            <w:vAlign w:val="bottom"/>
          </w:tcPr>
          <w:p w:rsidR="00987BFD" w:rsidRDefault="00DC2E8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987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987BFD" w:rsidRDefault="00DC2E8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987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987BFD" w:rsidRDefault="00DC2E8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987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987BFD" w:rsidRDefault="00DC2E8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987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987BFD" w:rsidRDefault="00DC2E8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16.11.2020 №        -РК</w:t>
            </w:r>
          </w:p>
        </w:tc>
      </w:tr>
      <w:tr w:rsidR="00987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0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987BFD" w:rsidRDefault="00987BF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</w:tr>
      <w:tr w:rsidR="00987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987BFD" w:rsidRDefault="00DC2E8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987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987BFD" w:rsidRDefault="00DC2E8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987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987BFD" w:rsidRDefault="00DC2E8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987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987BFD" w:rsidRDefault="00DC2E8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987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987BFD" w:rsidRDefault="00DC2E8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30.11.2018 № 240-РК</w:t>
            </w:r>
          </w:p>
        </w:tc>
      </w:tr>
      <w:tr w:rsidR="00987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564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</w:tr>
      <w:tr w:rsidR="00987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987BFD" w:rsidRDefault="00DC2E8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987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8271" w:type="dxa"/>
            <w:gridSpan w:val="14"/>
            <w:shd w:val="clear" w:color="FFFFFF" w:fill="auto"/>
            <w:vAlign w:val="bottom"/>
          </w:tcPr>
          <w:p w:rsidR="00987BFD" w:rsidRDefault="00987BF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</w:tr>
      <w:tr w:rsidR="00987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277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7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82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987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987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987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987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987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987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7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системе теплоснабжения, расположенной на территории СП </w:t>
            </w:r>
            <w:r>
              <w:rPr>
                <w:rFonts w:ascii="Times New Roman" w:hAnsi="Times New Roman"/>
                <w:sz w:val="20"/>
                <w:szCs w:val="20"/>
              </w:rPr>
              <w:t>«Село Калужская опытная сельскохозяйственная станция»</w:t>
            </w:r>
          </w:p>
        </w:tc>
      </w:tr>
      <w:tr w:rsidR="00987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Перемышльтепло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Перемышльский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941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987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987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руб./Гкал</w:t>
            </w: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1961,12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87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987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987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1993,70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87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987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987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1993,70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87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987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987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2009,01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87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987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987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2009,01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87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987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987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2069,16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87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987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987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2110,37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87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987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987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2173,08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87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987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987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2173,08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87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987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987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2237,67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87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987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987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987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2353,34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87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987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987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2392,44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87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987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987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2392,44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87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987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987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2410,81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87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987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987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2410,81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87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987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987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2482,99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87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987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987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2532,44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87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987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987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2607,70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87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987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987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2607,70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87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987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987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2685,20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87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987BFD" w:rsidRDefault="00DC2E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Выделяется в целях реализации пункта 6 статьи 168 Налогового кодекса Российской Федерации (Часть вторая).</w:t>
            </w:r>
          </w:p>
        </w:tc>
      </w:tr>
    </w:tbl>
    <w:p w:rsidR="00987BFD" w:rsidRDefault="00DC2E8B">
      <w:r>
        <w:br w:type="page"/>
      </w:r>
    </w:p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597"/>
        <w:gridCol w:w="442"/>
        <w:gridCol w:w="701"/>
        <w:gridCol w:w="629"/>
        <w:gridCol w:w="293"/>
        <w:gridCol w:w="1192"/>
        <w:gridCol w:w="288"/>
        <w:gridCol w:w="430"/>
        <w:gridCol w:w="376"/>
        <w:gridCol w:w="308"/>
        <w:gridCol w:w="347"/>
        <w:gridCol w:w="338"/>
        <w:gridCol w:w="331"/>
        <w:gridCol w:w="324"/>
        <w:gridCol w:w="317"/>
        <w:gridCol w:w="313"/>
        <w:gridCol w:w="271"/>
        <w:gridCol w:w="732"/>
        <w:gridCol w:w="724"/>
      </w:tblGrid>
      <w:tr w:rsidR="00987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987BFD" w:rsidRDefault="00DC2E8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2</w:t>
            </w:r>
          </w:p>
        </w:tc>
      </w:tr>
      <w:tr w:rsidR="00987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987BFD" w:rsidRDefault="00DC2E8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987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987BFD" w:rsidRDefault="00DC2E8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987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987BFD" w:rsidRDefault="00DC2E8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987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987BFD" w:rsidRDefault="00DC2E8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30.11.2018 № 240-РК</w:t>
            </w:r>
          </w:p>
        </w:tc>
      </w:tr>
      <w:tr w:rsidR="00987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564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</w:tr>
      <w:tr w:rsidR="00987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987BFD" w:rsidRDefault="00DC2E8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987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8271" w:type="dxa"/>
            <w:gridSpan w:val="14"/>
            <w:shd w:val="clear" w:color="FFFFFF" w:fill="auto"/>
            <w:vAlign w:val="bottom"/>
          </w:tcPr>
          <w:p w:rsidR="00987BFD" w:rsidRDefault="00987BF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87BFD" w:rsidRDefault="00987BFD">
            <w:pPr>
              <w:rPr>
                <w:rFonts w:ascii="Times New Roman" w:hAnsi="Times New Roman"/>
                <w:szCs w:val="16"/>
              </w:rPr>
            </w:pPr>
          </w:p>
        </w:tc>
      </w:tr>
      <w:tr w:rsidR="00987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277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7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82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Отборный </w:t>
            </w:r>
            <w:r>
              <w:rPr>
                <w:rFonts w:ascii="Times New Roman" w:hAnsi="Times New Roman"/>
                <w:sz w:val="20"/>
                <w:szCs w:val="20"/>
              </w:rPr>
              <w:t>пар давлением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987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987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987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987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987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987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7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системам теплоснабжения, расположенным на территории СП «Деревня Большие Козлы», СП «Село Корекозево», СП «Село Перемышль»</w:t>
            </w:r>
          </w:p>
        </w:tc>
      </w:tr>
      <w:tr w:rsidR="00987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Перемышльтепло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Перемышльский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941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987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987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2855,93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87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987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987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2902,48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87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987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987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2902,48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87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987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987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2889,40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87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987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987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2889,40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87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987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987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2976,09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87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987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987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3055,95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87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987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987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3139,97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87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987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987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3139,97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87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987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987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3226,50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87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987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987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987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3427,12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87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987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987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3482,98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87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987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987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3482,98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87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987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987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3467,28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87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987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987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3467,28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87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987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987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3571,31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87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987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987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3667,14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87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987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987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3767,96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87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987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987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3767,96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87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987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987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3871,80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7BFD" w:rsidRDefault="00DC2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87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987BFD" w:rsidRDefault="00DC2E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Выделяется в целях реализации пункта 6 статьи 168 Налогового кодекса Российской Федерации (Часть вторая)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.»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DC2E8B" w:rsidRDefault="00DC2E8B"/>
    <w:sectPr w:rsidR="00DC2E8B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7BFD"/>
    <w:rsid w:val="002F327A"/>
    <w:rsid w:val="00987BFD"/>
    <w:rsid w:val="00DC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1120</Words>
  <Characters>6385</Characters>
  <Application>Microsoft Office Word</Application>
  <DocSecurity>0</DocSecurity>
  <Lines>53</Lines>
  <Paragraphs>14</Paragraphs>
  <ScaleCrop>false</ScaleCrop>
  <Company/>
  <LinksUpToDate>false</LinksUpToDate>
  <CharactersWithSpaces>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2</cp:revision>
  <dcterms:created xsi:type="dcterms:W3CDTF">2020-11-10T13:21:00Z</dcterms:created>
  <dcterms:modified xsi:type="dcterms:W3CDTF">2020-11-10T13:26:00Z</dcterms:modified>
</cp:coreProperties>
</file>