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"/>
        <w:gridCol w:w="522"/>
        <w:gridCol w:w="31"/>
        <w:gridCol w:w="381"/>
        <w:gridCol w:w="61"/>
        <w:gridCol w:w="386"/>
        <w:gridCol w:w="96"/>
        <w:gridCol w:w="385"/>
        <w:gridCol w:w="135"/>
        <w:gridCol w:w="227"/>
        <w:gridCol w:w="164"/>
        <w:gridCol w:w="409"/>
        <w:gridCol w:w="215"/>
        <w:gridCol w:w="265"/>
        <w:gridCol w:w="442"/>
        <w:gridCol w:w="255"/>
        <w:gridCol w:w="186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7"/>
        <w:gridCol w:w="416"/>
        <w:gridCol w:w="415"/>
        <w:gridCol w:w="822"/>
      </w:tblGrid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FC7A8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AA0859" w:rsidRDefault="00FC7A8B" w:rsidP="00FF19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AA0859" w:rsidRDefault="00FC7A8B" w:rsidP="00FF197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530-РК «Об установлении тарифов 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тепловую энергию (мощность) для  муниципального унитарного предприятия «Дирекция единого заказчика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услуги жилищно-коммунального хозяйства» на 2019-2021 годы» (в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16.12.2019 № 378-РК)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</w:tcPr>
          <w:p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</w:t>
            </w:r>
            <w:r>
              <w:rPr>
                <w:rFonts w:ascii="Times New Roman" w:hAnsi="Times New Roman"/>
                <w:sz w:val="26"/>
                <w:szCs w:val="26"/>
              </w:rPr>
              <w:t>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</w:t>
            </w:r>
            <w:r>
              <w:rPr>
                <w:rFonts w:ascii="Times New Roman" w:hAnsi="Times New Roman"/>
                <w:sz w:val="26"/>
                <w:szCs w:val="26"/>
              </w:rPr>
              <w:t>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</w:t>
            </w:r>
            <w:r>
              <w:rPr>
                <w:rFonts w:ascii="Times New Roman" w:hAnsi="Times New Roman"/>
                <w:sz w:val="26"/>
                <w:szCs w:val="26"/>
              </w:rPr>
              <w:t>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</w:t>
            </w:r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r>
              <w:rPr>
                <w:rFonts w:ascii="Times New Roman" w:hAnsi="Times New Roman"/>
                <w:sz w:val="26"/>
                <w:szCs w:val="26"/>
              </w:rPr>
              <w:t>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</w:t>
            </w:r>
            <w:r>
              <w:rPr>
                <w:rFonts w:ascii="Times New Roman" w:hAnsi="Times New Roman"/>
                <w:sz w:val="26"/>
                <w:szCs w:val="26"/>
              </w:rPr>
              <w:t>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</w:t>
            </w:r>
            <w:r>
              <w:rPr>
                <w:rFonts w:ascii="Times New Roman" w:hAnsi="Times New Roman"/>
                <w:sz w:val="26"/>
                <w:szCs w:val="26"/>
              </w:rPr>
              <w:t>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07.12.2020 </w:t>
            </w:r>
            <w:r w:rsidRPr="00FF197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AA0859" w:rsidRDefault="00FC7A8B" w:rsidP="00FF19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19.12.2018 № 530-РК «Об установлении тарифов на тепловую энергию (мощность) для 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ипального унитарного предприятия «Дирекция единого заказчика на услуги жилищно-коммунального хозяйства» на 2019-2021 годы» (в </w:t>
            </w:r>
            <w:r w:rsidR="00FF1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16.12.2019 № 378-РК)  (далее - приказ), изложив  приложения №</w:t>
            </w:r>
            <w:r>
              <w:rPr>
                <w:rFonts w:ascii="Times New Roman" w:hAnsi="Times New Roman"/>
                <w:sz w:val="26"/>
                <w:szCs w:val="26"/>
              </w:rPr>
              <w:t> 1</w:t>
            </w:r>
            <w:r w:rsidR="00FF197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  <w:proofErr w:type="gramEnd"/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</w:trPr>
        <w:tc>
          <w:tcPr>
            <w:tcW w:w="8808" w:type="dxa"/>
            <w:gridSpan w:val="28"/>
            <w:shd w:val="clear" w:color="FFFFFF" w:fill="auto"/>
          </w:tcPr>
          <w:p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FF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AA0859" w:rsidRDefault="00FC7A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AA0859" w:rsidRDefault="00FC7A8B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701"/>
        <w:gridCol w:w="629"/>
        <w:gridCol w:w="338"/>
        <w:gridCol w:w="573"/>
        <w:gridCol w:w="425"/>
        <w:gridCol w:w="205"/>
        <w:gridCol w:w="254"/>
        <w:gridCol w:w="423"/>
        <w:gridCol w:w="205"/>
        <w:gridCol w:w="170"/>
        <w:gridCol w:w="410"/>
        <w:gridCol w:w="205"/>
        <w:gridCol w:w="200"/>
        <w:gridCol w:w="401"/>
        <w:gridCol w:w="205"/>
        <w:gridCol w:w="192"/>
        <w:gridCol w:w="394"/>
        <w:gridCol w:w="205"/>
        <w:gridCol w:w="186"/>
        <w:gridCol w:w="338"/>
        <w:gridCol w:w="205"/>
        <w:gridCol w:w="526"/>
        <w:gridCol w:w="725"/>
      </w:tblGrid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-РК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50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450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МО СП «Село Льва Толстого» и</w:t>
            </w:r>
            <w:r w:rsidR="00450D4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«Дирекция единого заказчика на услуги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1752,92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1752,92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1805,34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2166,41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Налогового кодекса Российской Федерации (Часть </w:t>
            </w:r>
            <w:r>
              <w:rPr>
                <w:rFonts w:ascii="Times New Roman" w:hAnsi="Times New Roman"/>
                <w:sz w:val="26"/>
                <w:szCs w:val="26"/>
              </w:rPr>
              <w:t>вторая).</w:t>
            </w:r>
          </w:p>
        </w:tc>
      </w:tr>
    </w:tbl>
    <w:p w:rsidR="00AA0859" w:rsidRDefault="00AA0859"/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208"/>
        <w:gridCol w:w="247"/>
        <w:gridCol w:w="425"/>
        <w:gridCol w:w="208"/>
        <w:gridCol w:w="179"/>
        <w:gridCol w:w="409"/>
        <w:gridCol w:w="208"/>
        <w:gridCol w:w="196"/>
        <w:gridCol w:w="400"/>
        <w:gridCol w:w="208"/>
        <w:gridCol w:w="188"/>
        <w:gridCol w:w="393"/>
        <w:gridCol w:w="208"/>
        <w:gridCol w:w="182"/>
        <w:gridCol w:w="337"/>
        <w:gridCol w:w="208"/>
        <w:gridCol w:w="524"/>
        <w:gridCol w:w="724"/>
      </w:tblGrid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D40" w:rsidRPr="00450D40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Острый и</w:t>
            </w:r>
          </w:p>
          <w:p w:rsidR="00AA0859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редуцированный пар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МО ГП «Город Кондрово», кроме системы теплоснабжения, расположенной по адресу: МО ГП «Город Кондрово»,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«Дирекция единого заказчика на услуги 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</w:t>
            </w:r>
            <w:r>
              <w:rPr>
                <w:rFonts w:ascii="Times New Roman" w:hAnsi="Times New Roman"/>
                <w:sz w:val="20"/>
                <w:szCs w:val="20"/>
              </w:rPr>
              <w:t>лучае отсутствия дифференциации тарифов по схеме подключения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1958,75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1958,75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2017,40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2253,55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2350,50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2350,50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2420,88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A0859" w:rsidRDefault="00AA0859"/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208"/>
        <w:gridCol w:w="247"/>
        <w:gridCol w:w="425"/>
        <w:gridCol w:w="208"/>
        <w:gridCol w:w="179"/>
        <w:gridCol w:w="409"/>
        <w:gridCol w:w="208"/>
        <w:gridCol w:w="196"/>
        <w:gridCol w:w="400"/>
        <w:gridCol w:w="208"/>
        <w:gridCol w:w="188"/>
        <w:gridCol w:w="393"/>
        <w:gridCol w:w="208"/>
        <w:gridCol w:w="182"/>
        <w:gridCol w:w="337"/>
        <w:gridCol w:w="208"/>
        <w:gridCol w:w="524"/>
        <w:gridCol w:w="724"/>
      </w:tblGrid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приказу министерства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D40" w:rsidRPr="00450D40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Острый и</w:t>
            </w:r>
          </w:p>
          <w:p w:rsidR="00AA0859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редуцированный пар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следующим системам теплоснабжения, расположенным на территории Дзержинского района: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МО СП «Село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Дворцы», МО СП «Угорское»,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а также по системам теплоснабжения котельных, расположенных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ул. Строителей, д. 4;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 ГП «Город Кондрово», ул. Школьная</w:t>
            </w:r>
            <w:bookmarkStart w:id="0" w:name="_GoBack"/>
            <w:bookmarkEnd w:id="0"/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</w:t>
            </w:r>
            <w:r>
              <w:rPr>
                <w:rFonts w:ascii="Times New Roman" w:hAnsi="Times New Roman"/>
                <w:sz w:val="20"/>
                <w:szCs w:val="20"/>
              </w:rPr>
              <w:t>иятие «Дирекция единого заказчика на услуги 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1991,97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1966,64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2390,36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2233,92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2233,92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:rsidTr="00450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</w:t>
            </w:r>
            <w:r>
              <w:rPr>
                <w:rFonts w:ascii="Times New Roman" w:hAnsi="Times New Roman"/>
                <w:sz w:val="26"/>
                <w:szCs w:val="26"/>
              </w:rPr>
              <w:t>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C7A8B" w:rsidRDefault="00FC7A8B"/>
    <w:sectPr w:rsidR="00FC7A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59"/>
    <w:rsid w:val="00450D40"/>
    <w:rsid w:val="00AA0859"/>
    <w:rsid w:val="00FC7A8B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2020-12-02T11:42:00Z</dcterms:created>
  <dcterms:modified xsi:type="dcterms:W3CDTF">2020-12-02T11:47:00Z</dcterms:modified>
</cp:coreProperties>
</file>