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5B1B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74C40" w:rsidRDefault="008007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5B1BF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774C40" w:rsidRDefault="005B1BF2" w:rsidP="0080079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0079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04.12.2017 № 295-РК «Об</w:t>
            </w:r>
            <w:r w:rsidR="008007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8007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8007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8007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 ограниченной ответственностью «Сфера» на 2018-2020 годы (в</w:t>
            </w:r>
            <w:r w:rsidR="008007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12.11.2018 № 131-РК)»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774C40" w:rsidRDefault="005B1B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</w:t>
            </w:r>
            <w:r>
              <w:rPr>
                <w:rFonts w:ascii="Times New Roman" w:hAnsi="Times New Roman"/>
                <w:sz w:val="26"/>
                <w:szCs w:val="26"/>
              </w:rPr>
              <w:t>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</w:t>
            </w:r>
            <w:r>
              <w:rPr>
                <w:rFonts w:ascii="Times New Roman" w:hAnsi="Times New Roman"/>
                <w:sz w:val="26"/>
                <w:szCs w:val="26"/>
              </w:rPr>
              <w:t>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</w:t>
            </w:r>
            <w:r>
              <w:rPr>
                <w:rFonts w:ascii="Times New Roman" w:hAnsi="Times New Roman"/>
                <w:sz w:val="26"/>
                <w:szCs w:val="26"/>
              </w:rPr>
              <w:t>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</w:t>
            </w:r>
            <w:r>
              <w:rPr>
                <w:rFonts w:ascii="Times New Roman" w:hAnsi="Times New Roman"/>
                <w:sz w:val="26"/>
                <w:szCs w:val="26"/>
              </w:rPr>
              <w:t>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17.12.2012 № 627, от 01.03.2013 № 112, от 02.08.2013 № 403, </w:t>
            </w:r>
            <w:r>
              <w:rPr>
                <w:rFonts w:ascii="Times New Roman" w:hAnsi="Times New Roman"/>
                <w:sz w:val="26"/>
                <w:szCs w:val="26"/>
              </w:rPr>
              <w:t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</w:t>
            </w:r>
            <w:r>
              <w:rPr>
                <w:rFonts w:ascii="Times New Roman" w:hAnsi="Times New Roman"/>
                <w:sz w:val="26"/>
                <w:szCs w:val="26"/>
              </w:rPr>
              <w:t>8.2018 № 523, от 05.10.2018 № 611, от 07.12.2018 №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80079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 w:rsidP="008007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80079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04.12.2017 № 295-РК «Об установлении тарифов на тепловую энергию (мощность) для Общества с ограниченной ответственностью «Сфера» на 2018-2020 годы (в ред. приказа минис</w:t>
            </w:r>
            <w:r>
              <w:rPr>
                <w:rFonts w:ascii="Times New Roman" w:hAnsi="Times New Roman"/>
                <w:sz w:val="26"/>
                <w:szCs w:val="26"/>
              </w:rPr>
              <w:t>терства конкурентной политики Калужской области от 12.11.2018 № 131-РК)»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774C40" w:rsidRDefault="005B1B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74C40" w:rsidRDefault="005B1BF2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приказу министерства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 295-РК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774C40" w:rsidRDefault="00774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</w:tcPr>
          <w:p w:rsidR="00774C40" w:rsidRDefault="005B1B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</w:t>
            </w:r>
            <w:r>
              <w:rPr>
                <w:rFonts w:ascii="Times New Roman" w:hAnsi="Times New Roman"/>
                <w:sz w:val="26"/>
                <w:szCs w:val="26"/>
              </w:rPr>
              <w:t>расходов на топливо, отнесенных на 1 Гкал тепловой энергии, отпускаемой в виде воды, для общества с ограниченной ответственностью «Сфера» составляет: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- 876,53 руб./Гкал;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906,33 руб./Гкал;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- 906,33 руб./Гкал;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- 921,46 руб./Гкал;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2020г. - 921,46 руб./Гкал;</w:t>
            </w:r>
          </w:p>
        </w:tc>
      </w:tr>
      <w:tr w:rsidR="0077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- 936,1</w:t>
            </w:r>
            <w:r>
              <w:rPr>
                <w:rFonts w:ascii="Times New Roman" w:hAnsi="Times New Roman"/>
                <w:sz w:val="26"/>
                <w:szCs w:val="26"/>
              </w:rPr>
              <w:t>8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5B1BF2" w:rsidRDefault="005B1BF2"/>
    <w:sectPr w:rsidR="005B1BF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40"/>
    <w:rsid w:val="004038B2"/>
    <w:rsid w:val="005B1BF2"/>
    <w:rsid w:val="00774C40"/>
    <w:rsid w:val="0080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2019-10-28T11:20:00Z</dcterms:created>
  <dcterms:modified xsi:type="dcterms:W3CDTF">2019-10-28T11:24:00Z</dcterms:modified>
</cp:coreProperties>
</file>