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79"/>
        <w:gridCol w:w="866"/>
        <w:gridCol w:w="774"/>
        <w:gridCol w:w="604"/>
        <w:gridCol w:w="525"/>
        <w:gridCol w:w="932"/>
        <w:gridCol w:w="630"/>
        <w:gridCol w:w="827"/>
        <w:gridCol w:w="669"/>
        <w:gridCol w:w="394"/>
        <w:gridCol w:w="827"/>
        <w:gridCol w:w="669"/>
        <w:gridCol w:w="394"/>
        <w:gridCol w:w="827"/>
        <w:gridCol w:w="669"/>
        <w:gridCol w:w="394"/>
      </w:tblGrid>
      <w:tr>
        <w:trPr>
          <w:trHeight w:val="1020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rect style="position:absolute;margin-left:37pt;margin-top:18pt;width:58pt;height:59pt;z-index:0;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458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30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 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0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</w:t>
            </w:r>
          </w:p>
        </w:tc>
        <w:tc>
          <w:tcPr>
            <w:tcW w:w="827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6037" w:type="dxa"/>
            <w:gridSpan w:val="8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«Яргоркомплекс» на 2018-2020 годы</w:t>
            </w:r>
          </w:p>
        </w:tc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394" w:type="dxa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088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,постановлением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714), на основании протокола заседания комиссии по тарифам и ценам министерства конкурентной политики Калужской области от ______________ ПРИКАЗЫВАЮ:</w:t>
            </w:r>
          </w:p>
        </w:tc>
      </w:tr>
      <w:tr>
        <w:trPr/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1. Утвердить производственную программу в сфере водоснабжения и (или) водоотведения для Общества с ограниченной ответственностью «Яргоркомплекс» на 2018-2020 годы согласно приложению к настоящему приказу.</w:t>
            </w:r>
          </w:p>
        </w:tc>
      </w:tr>
      <w:tr>
        <w:trPr/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 Настоящий приказ вступает в силу с 1 января 2018 года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7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5210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174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>
        <w:trPr>
          <w:trHeight w:val="12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174" w:type="dxa"/>
            <w:gridSpan w:val="7"/>
            <w:textDirection w:val="lrTb"/>
            <w:vAlign w:val="center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  <w:br/>
              <w:t>
конкурентной политики</w:t>
              <w:br/>
              <w:t>
Калужской области </w:t>
              <w:br/>
              <w:t>
от 18.12.2017 №   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9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  <w:br/>
              <w:t>
в сфере водоснабжения и (или) водоотведения для Общества с ограниченной ответственностью «Яргоркомплекс» на 2018-2020 годы</w:t>
            </w:r>
          </w:p>
        </w:tc>
      </w:tr>
      <w:tr>
        <w:trPr>
          <w:trHeight w:val="210" w:hRule="AtLeast"/>
        </w:trPr>
        <w:tc>
          <w:tcPr>
            <w:tcW w:w="9817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</w:t>
            </w:r>
          </w:p>
        </w:tc>
      </w:tr>
      <w:tr>
        <w:trPr/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>
        <w:trPr>
          <w:trHeight w:val="1245" w:hRule="AtLeast"/>
        </w:trPr>
        <w:tc>
          <w:tcPr>
            <w:tcW w:w="6037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«Яргоркомплекс», Калужская область, Дзержинский район, г.Кондрово, ул.Пушкина, д.1</w:t>
            </w:r>
          </w:p>
        </w:tc>
      </w:tr>
      <w:tr>
        <w:trPr>
          <w:trHeight w:val="945" w:hRule="AtLeast"/>
        </w:trPr>
        <w:tc>
          <w:tcPr>
            <w:tcW w:w="6037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 </w:t>
              <w:br/>
              <w:t>
ул. Плеханова, д. 45, г. Калуга, 248001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6037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</w:t>
            </w:r>
          </w:p>
        </w:tc>
      </w:tr>
      <w:tr>
        <w:trPr>
          <w:trHeight w:val="9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III</w:t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69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69" w:type="dxa"/>
            <w:gridSpan w:val="4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gridSpan w:val="2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3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769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</w:p>
        </w:tc>
        <w:tc>
          <w:tcPr>
            <w:tcW w:w="630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769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</w:p>
        </w:tc>
        <w:tc>
          <w:tcPr>
            <w:tcW w:w="630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769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</w:p>
        </w:tc>
        <w:tc>
          <w:tcPr>
            <w:tcW w:w="630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769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</w:p>
        </w:tc>
        <w:tc>
          <w:tcPr>
            <w:tcW w:w="630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3 961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3 961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3 961</w:t>
            </w:r>
          </w:p>
        </w:tc>
      </w:tr>
      <w:tr>
        <w:trPr>
          <w:trHeight w:val="3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769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</w:p>
        </w:tc>
        <w:tc>
          <w:tcPr>
            <w:tcW w:w="630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>
        <w:trPr>
          <w:trHeight w:val="6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037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37 198,96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6037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40 078,08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6037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40 952,81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158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>
        <w:trPr>
          <w:trHeight w:val="6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      </w:r>
          </w:p>
        </w:tc>
      </w:tr>
      <w:tr>
        <w:trPr>
          <w:trHeight w:val="3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>
        <w:trPr>
          <w:trHeight w:val="42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27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>
        <w:trPr>
          <w:trHeight w:val="66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  <w:br/>
              <w:t>
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>
        <w:trPr>
          <w:trHeight w:val="21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24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3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>
        <w:trPr>
          <w:trHeight w:val="18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21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3648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62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квт*ч/куб.м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>
        <w:trPr>
          <w:trHeight w:val="12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18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14%.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>
        <w:trPr>
          <w:trHeight w:val="6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  <w:br/>
              <w:t>
за 2016 год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6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7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3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>
        <w:trPr>
          <w:trHeight w:val="345" w:hRule="AtLeast"/>
        </w:trPr>
        <w:tc>
          <w:tcPr>
            <w:tcW w:w="1088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>
        <w:trPr>
          <w:trHeight w:val="9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70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sectPr>
      <w:pgSz w:w="11907" w:h="16839" w:orient="portrait"/>
      <w:pgMar w:top="1134" w:right="567" w:bottom="1134" w:left="1701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