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51"/>
        <w:gridCol w:w="636"/>
        <w:gridCol w:w="695"/>
        <w:gridCol w:w="578"/>
        <w:gridCol w:w="570"/>
        <w:gridCol w:w="476"/>
        <w:gridCol w:w="443"/>
        <w:gridCol w:w="513"/>
        <w:gridCol w:w="475"/>
        <w:gridCol w:w="493"/>
        <w:gridCol w:w="458"/>
        <w:gridCol w:w="489"/>
        <w:gridCol w:w="455"/>
        <w:gridCol w:w="486"/>
        <w:gridCol w:w="452"/>
        <w:gridCol w:w="484"/>
        <w:gridCol w:w="450"/>
      </w:tblGrid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596DB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pt;margin-top:8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44CB4" w:rsidRDefault="00596DB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644CB4" w:rsidRDefault="00644CB4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644CB4" w:rsidRDefault="00644CB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center"/>
          </w:tcPr>
          <w:p w:rsidR="00644CB4" w:rsidRDefault="00644CB4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44CB4" w:rsidRDefault="00644C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>ноября 2017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4CB4" w:rsidRDefault="00644CB4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44CB4" w:rsidRDefault="00644C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644CB4" w:rsidRDefault="00644CB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44CB4" w:rsidRDefault="00644CB4">
            <w:pPr>
              <w:jc w:val="right"/>
            </w:pPr>
          </w:p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2" w:type="dxa"/>
            <w:gridSpan w:val="10"/>
            <w:shd w:val="clear" w:color="FFFFFF" w:fill="auto"/>
            <w:vAlign w:val="center"/>
          </w:tcPr>
          <w:p w:rsidR="00644CB4" w:rsidRDefault="00596DB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16.11.2015 №355-РК «Об установлении долгосрочных тарифов на водоотведение для муниципального унитарного предприятия «Управление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Благоустройством» на 2016-2018 годы» (в редакции приказа министерства конкурентной политики Калужской области от 28.11.2016 № 93-РК)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44CB4" w:rsidRDefault="00644CB4">
            <w:pPr>
              <w:jc w:val="right"/>
            </w:pPr>
          </w:p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44CB4" w:rsidRDefault="00644CB4">
            <w:pPr>
              <w:jc w:val="right"/>
            </w:pPr>
          </w:p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</w:tcPr>
          <w:p w:rsidR="00644CB4" w:rsidRDefault="00596D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</w:t>
            </w:r>
            <w:r>
              <w:rPr>
                <w:rFonts w:ascii="Times New Roman" w:hAnsi="Times New Roman"/>
                <w:sz w:val="26"/>
                <w:szCs w:val="26"/>
              </w:rPr>
              <w:t>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</w:t>
            </w:r>
            <w:r>
              <w:rPr>
                <w:rFonts w:ascii="Times New Roman" w:hAnsi="Times New Roman"/>
                <w:sz w:val="26"/>
                <w:szCs w:val="26"/>
              </w:rPr>
              <w:t>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</w:t>
            </w:r>
            <w:r>
              <w:rPr>
                <w:rFonts w:ascii="Times New Roman" w:hAnsi="Times New Roman"/>
                <w:sz w:val="26"/>
                <w:szCs w:val="26"/>
              </w:rPr>
              <w:t>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 17.12.2012 № 627, от 01.03.2013 № 112, от 02.08.2013 № 403, от 26.02.20</w:t>
            </w:r>
            <w:r>
              <w:rPr>
                <w:rFonts w:ascii="Times New Roman" w:hAnsi="Times New Roman"/>
                <w:sz w:val="26"/>
                <w:szCs w:val="26"/>
              </w:rPr>
              <w:t>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16.11.2015 №</w:t>
            </w:r>
            <w:r>
              <w:rPr>
                <w:rFonts w:ascii="Times New Roman" w:hAnsi="Times New Roman"/>
                <w:sz w:val="26"/>
                <w:szCs w:val="26"/>
              </w:rPr>
              <w:t>339-РК «Об утверждении производственной программы в сфере водоотведения для муници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пального унитарного предприятия «Управление благоустройством» на 2016-2018 годы» (в редакции приказа министерства конкурентной политики Калужской области от 28.11.2016 № 92-Р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52D4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  <w:vAlign w:val="bottom"/>
          </w:tcPr>
          <w:p w:rsidR="00644CB4" w:rsidRDefault="00596D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16.11.2015 №355-РК «Об установлен</w:t>
            </w:r>
            <w:r>
              <w:rPr>
                <w:rFonts w:ascii="Times New Roman" w:hAnsi="Times New Roman"/>
                <w:sz w:val="26"/>
                <w:szCs w:val="26"/>
              </w:rPr>
              <w:t>ии долгосрочных тарифов на водоотведение для муниципального унитарного предприятия «Управление Благоустройством» на 2016-2018 годы» (в редакции приказа министерства конкурентной политики Калужской области от 28.11.2016 № 93-РК) (далее - приказ), изложив  п</w:t>
            </w:r>
            <w:r>
              <w:rPr>
                <w:rFonts w:ascii="Times New Roman" w:hAnsi="Times New Roman"/>
                <w:sz w:val="26"/>
                <w:szCs w:val="26"/>
              </w:rPr>
              <w:t>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</w:tcPr>
          <w:p w:rsidR="00644CB4" w:rsidRDefault="00596D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44CB4" w:rsidRDefault="00644CB4">
            <w:pPr>
              <w:jc w:val="right"/>
            </w:pPr>
          </w:p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44CB4" w:rsidRDefault="00644CB4">
            <w:pPr>
              <w:jc w:val="right"/>
            </w:pPr>
          </w:p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44CB4" w:rsidRDefault="00644CB4">
            <w:pPr>
              <w:jc w:val="right"/>
            </w:pPr>
          </w:p>
        </w:tc>
      </w:tr>
      <w:tr w:rsidR="00644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44CB4" w:rsidRDefault="00596DB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44CB4" w:rsidRDefault="00596DB2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42"/>
        <w:gridCol w:w="548"/>
        <w:gridCol w:w="597"/>
        <w:gridCol w:w="453"/>
        <w:gridCol w:w="494"/>
        <w:gridCol w:w="550"/>
        <w:gridCol w:w="473"/>
        <w:gridCol w:w="487"/>
        <w:gridCol w:w="536"/>
        <w:gridCol w:w="560"/>
        <w:gridCol w:w="511"/>
        <w:gridCol w:w="534"/>
        <w:gridCol w:w="489"/>
        <w:gridCol w:w="539"/>
        <w:gridCol w:w="484"/>
        <w:gridCol w:w="542"/>
        <w:gridCol w:w="482"/>
      </w:tblGrid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44CB4" w:rsidRDefault="00644CB4">
            <w:pPr>
              <w:jc w:val="right"/>
            </w:pP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44CB4" w:rsidRDefault="00596D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№355-РК</w:t>
            </w:r>
          </w:p>
        </w:tc>
      </w:tr>
      <w:tr w:rsidR="00A52D41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44CB4" w:rsidRDefault="00644CB4"/>
        </w:tc>
        <w:tc>
          <w:tcPr>
            <w:tcW w:w="814" w:type="dxa"/>
            <w:shd w:val="clear" w:color="FFFFFF" w:fill="auto"/>
            <w:vAlign w:val="bottom"/>
          </w:tcPr>
          <w:p w:rsidR="00644CB4" w:rsidRDefault="00644CB4"/>
        </w:tc>
        <w:tc>
          <w:tcPr>
            <w:tcW w:w="696" w:type="dxa"/>
            <w:shd w:val="clear" w:color="FFFFFF" w:fill="auto"/>
            <w:vAlign w:val="bottom"/>
          </w:tcPr>
          <w:p w:rsidR="00644CB4" w:rsidRDefault="00644CB4"/>
        </w:tc>
        <w:tc>
          <w:tcPr>
            <w:tcW w:w="774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643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 УНИТАРНОГО ПРЕДПРИЯТИЯ «УПРАВЛЕНИЕ БЛАГОУСТРОЙСТВОМ»  на  2016-2018 годы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644CB4" w:rsidRDefault="00644CB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78" w:type="dxa"/>
            <w:shd w:val="clear" w:color="FFFFFF" w:fill="auto"/>
            <w:vAlign w:val="bottom"/>
          </w:tcPr>
          <w:p w:rsidR="00644CB4" w:rsidRDefault="00644CB4"/>
        </w:tc>
        <w:tc>
          <w:tcPr>
            <w:tcW w:w="538" w:type="dxa"/>
            <w:shd w:val="clear" w:color="FFFFFF" w:fill="auto"/>
            <w:vAlign w:val="bottom"/>
          </w:tcPr>
          <w:p w:rsidR="00644CB4" w:rsidRDefault="00644CB4"/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A52D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A52D4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</w:tr>
      <w:tr w:rsidR="00644CB4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CB4" w:rsidRDefault="00596D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2D41" w:rsidTr="00A5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44CB4" w:rsidRDefault="00596DB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644CB4" w:rsidRDefault="00644CB4"/>
        </w:tc>
        <w:tc>
          <w:tcPr>
            <w:tcW w:w="696" w:type="dxa"/>
            <w:shd w:val="clear" w:color="FFFFFF" w:fill="auto"/>
            <w:vAlign w:val="center"/>
          </w:tcPr>
          <w:p w:rsidR="00644CB4" w:rsidRDefault="00644CB4"/>
        </w:tc>
        <w:tc>
          <w:tcPr>
            <w:tcW w:w="774" w:type="dxa"/>
            <w:shd w:val="clear" w:color="FFFFFF" w:fill="auto"/>
            <w:vAlign w:val="center"/>
          </w:tcPr>
          <w:p w:rsidR="00644CB4" w:rsidRDefault="00644CB4"/>
        </w:tc>
        <w:tc>
          <w:tcPr>
            <w:tcW w:w="578" w:type="dxa"/>
            <w:shd w:val="clear" w:color="FFFFFF" w:fill="auto"/>
            <w:vAlign w:val="center"/>
          </w:tcPr>
          <w:p w:rsidR="00644CB4" w:rsidRDefault="00644CB4"/>
        </w:tc>
        <w:tc>
          <w:tcPr>
            <w:tcW w:w="643" w:type="dxa"/>
            <w:shd w:val="clear" w:color="FFFFFF" w:fill="auto"/>
            <w:vAlign w:val="center"/>
          </w:tcPr>
          <w:p w:rsidR="00644CB4" w:rsidRDefault="00644CB4"/>
        </w:tc>
        <w:tc>
          <w:tcPr>
            <w:tcW w:w="57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3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7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3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7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3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7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3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7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38" w:type="dxa"/>
            <w:shd w:val="clear" w:color="FFFFFF" w:fill="auto"/>
            <w:vAlign w:val="center"/>
          </w:tcPr>
          <w:p w:rsidR="00644CB4" w:rsidRDefault="00644CB4"/>
        </w:tc>
        <w:tc>
          <w:tcPr>
            <w:tcW w:w="578" w:type="dxa"/>
            <w:shd w:val="clear" w:color="FFFFFF" w:fill="auto"/>
            <w:vAlign w:val="center"/>
          </w:tcPr>
          <w:p w:rsidR="00644CB4" w:rsidRDefault="00644CB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644CB4" w:rsidRDefault="00644CB4">
            <w:pPr>
              <w:jc w:val="center"/>
            </w:pPr>
          </w:p>
        </w:tc>
      </w:tr>
    </w:tbl>
    <w:p w:rsidR="00596DB2" w:rsidRDefault="00596DB2"/>
    <w:sectPr w:rsidR="00596DB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CB4"/>
    <w:rsid w:val="00596DB2"/>
    <w:rsid w:val="00644CB4"/>
    <w:rsid w:val="00A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3</cp:revision>
  <dcterms:created xsi:type="dcterms:W3CDTF">2017-11-11T06:50:00Z</dcterms:created>
  <dcterms:modified xsi:type="dcterms:W3CDTF">2017-11-11T06:51:00Z</dcterms:modified>
</cp:coreProperties>
</file>