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665"/>
        <w:gridCol w:w="697"/>
        <w:gridCol w:w="635"/>
        <w:gridCol w:w="616"/>
        <w:gridCol w:w="653"/>
        <w:gridCol w:w="561"/>
        <w:gridCol w:w="646"/>
        <w:gridCol w:w="487"/>
        <w:gridCol w:w="689"/>
        <w:gridCol w:w="544"/>
        <w:gridCol w:w="364"/>
        <w:gridCol w:w="565"/>
        <w:gridCol w:w="516"/>
        <w:gridCol w:w="575"/>
        <w:gridCol w:w="562"/>
      </w:tblGrid>
      <w:tr w:rsidR="00127A30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bookmarkStart w:id="0" w:name="_GoBack"/>
            <w:bookmarkEnd w:id="0"/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5F10C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c>
          <w:tcPr>
            <w:tcW w:w="879" w:type="dxa"/>
            <w:shd w:val="clear" w:color="FFFFFF" w:fill="auto"/>
            <w:vAlign w:val="center"/>
          </w:tcPr>
          <w:p w:rsidR="00127A30" w:rsidRDefault="00127A30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center"/>
          </w:tcPr>
          <w:p w:rsidR="00127A30" w:rsidRDefault="00127A30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127A30">
            <w:pPr>
              <w:jc w:val="right"/>
            </w:pPr>
          </w:p>
        </w:tc>
      </w:tr>
      <w:tr w:rsidR="00127A30">
        <w:tc>
          <w:tcPr>
            <w:tcW w:w="6957" w:type="dxa"/>
            <w:gridSpan w:val="10"/>
            <w:shd w:val="clear" w:color="FFFFFF" w:fill="FFFFFF"/>
            <w:vAlign w:val="center"/>
          </w:tcPr>
          <w:p w:rsidR="00127A30" w:rsidRDefault="006F66A4" w:rsidP="00F24746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328-РК «Об утверждении производственной программы в сфере водоснабжения</w:t>
            </w:r>
            <w:r w:rsidR="00F24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F24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2016-2018 годы» (в редакции приказа министерства конкурентной политики Калужской </w:t>
            </w:r>
            <w:r w:rsidR="00F24746">
              <w:rPr>
                <w:rFonts w:ascii="Times New Roman" w:hAnsi="Times New Roman"/>
                <w:b/>
                <w:sz w:val="26"/>
                <w:szCs w:val="26"/>
              </w:rPr>
              <w:t>области от 28.11.2016 № 68-РК)</w:t>
            </w:r>
            <w:proofErr w:type="gramEnd"/>
          </w:p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127A30">
            <w:pPr>
              <w:jc w:val="right"/>
            </w:pP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127A30">
            <w:pPr>
              <w:jc w:val="right"/>
            </w:pPr>
          </w:p>
        </w:tc>
      </w:tr>
      <w:tr w:rsidR="00127A30">
        <w:tc>
          <w:tcPr>
            <w:tcW w:w="10370" w:type="dxa"/>
            <w:gridSpan w:val="16"/>
            <w:shd w:val="clear" w:color="FFFFFF" w:fill="auto"/>
          </w:tcPr>
          <w:p w:rsidR="00127A30" w:rsidRDefault="006F6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F2474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27A30"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 w:rsidP="00F2474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328-РК «Об утверждении производственной программы в сфере водоснабжения и 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 редакции приказа министерства конкурентной политики Калужской </w:t>
            </w:r>
            <w:r w:rsidR="00F24746">
              <w:rPr>
                <w:rFonts w:ascii="Times New Roman" w:hAnsi="Times New Roman"/>
                <w:sz w:val="26"/>
                <w:szCs w:val="26"/>
              </w:rPr>
              <w:t xml:space="preserve">области от 28.11.2016 № 68-РК)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редакции, 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приложению к настоящему приказу.</w:t>
            </w:r>
          </w:p>
        </w:tc>
      </w:tr>
      <w:tr w:rsidR="00127A30"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127A30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127A30" w:rsidRDefault="006F66A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27A30" w:rsidRDefault="006F66A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688"/>
        <w:gridCol w:w="686"/>
        <w:gridCol w:w="607"/>
        <w:gridCol w:w="548"/>
        <w:gridCol w:w="709"/>
        <w:gridCol w:w="576"/>
        <w:gridCol w:w="734"/>
        <w:gridCol w:w="592"/>
        <w:gridCol w:w="647"/>
        <w:gridCol w:w="514"/>
        <w:gridCol w:w="367"/>
        <w:gridCol w:w="535"/>
        <w:gridCol w:w="545"/>
        <w:gridCol w:w="571"/>
        <w:gridCol w:w="539"/>
      </w:tblGrid>
      <w:tr w:rsidR="00127A3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27A3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27A3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27A3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27A3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127A30">
            <w:pPr>
              <w:jc w:val="right"/>
            </w:pPr>
          </w:p>
        </w:tc>
      </w:tr>
      <w:tr w:rsidR="00127A3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27A3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27A3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27A3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127A30" w:rsidRDefault="006F66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27A3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127A30" w:rsidRDefault="00F24746" w:rsidP="00F247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328-РК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127A30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27A30"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27A30"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3E5444"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F66A4">
              <w:rPr>
                <w:rFonts w:ascii="Times New Roman" w:hAnsi="Times New Roman"/>
                <w:sz w:val="26"/>
                <w:szCs w:val="26"/>
              </w:rPr>
              <w:t xml:space="preserve">кционерное общество «Государственный научный центр Российской Федерации - </w:t>
            </w:r>
            <w:proofErr w:type="spellStart"/>
            <w:r w:rsidR="006F66A4"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 w:rsidR="006F66A4"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 w:rsidR="006F66A4"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 w:rsidR="006F66A4">
              <w:rPr>
                <w:rFonts w:ascii="Times New Roman" w:hAnsi="Times New Roman"/>
                <w:sz w:val="26"/>
                <w:szCs w:val="26"/>
              </w:rPr>
              <w:t>», 249033, Калужс</w:t>
            </w:r>
            <w:r w:rsidR="004C54FE">
              <w:rPr>
                <w:rFonts w:ascii="Times New Roman" w:hAnsi="Times New Roman"/>
                <w:sz w:val="26"/>
                <w:szCs w:val="26"/>
              </w:rPr>
              <w:t>к</w:t>
            </w:r>
            <w:r w:rsidR="006F66A4">
              <w:rPr>
                <w:rFonts w:ascii="Times New Roman" w:hAnsi="Times New Roman"/>
                <w:sz w:val="26"/>
                <w:szCs w:val="26"/>
              </w:rPr>
              <w:t>ая область, 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Обнинск, площадь Бондаренко, 1</w:t>
            </w:r>
          </w:p>
        </w:tc>
      </w:tr>
      <w:tr w:rsidR="00127A30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 w:rsidP="00A33FD8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A33FD8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27A30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27A30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27A30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7A30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27A30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7A30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27A30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7A30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27A30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27A30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421,89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233,68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7A30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9 552,54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2 652,38</w:t>
            </w:r>
          </w:p>
        </w:tc>
      </w:tr>
      <w:tr w:rsidR="00127A30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4C54F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10135,48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05425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2835,24</w:t>
            </w:r>
          </w:p>
        </w:tc>
      </w:tr>
      <w:tr w:rsidR="00127A30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10 828,47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3 047,47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27A30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      </w:r>
          </w:p>
        </w:tc>
      </w:tr>
      <w:tr w:rsidR="00127A30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127A30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69,44</w:t>
            </w:r>
          </w:p>
        </w:tc>
      </w:tr>
      <w:tr w:rsidR="00127A30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27A30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127A30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127A30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8,89</w:t>
            </w:r>
          </w:p>
        </w:tc>
      </w:tr>
      <w:tr w:rsidR="00127A30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0,85</w:t>
            </w:r>
          </w:p>
        </w:tc>
      </w:tr>
      <w:tr w:rsidR="00127A30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0,21</w:t>
            </w:r>
          </w:p>
        </w:tc>
      </w:tr>
      <w:tr w:rsidR="00127A30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27A30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Pr="00421612" w:rsidRDefault="00B80CB0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1%.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21612" w:rsidRDefault="00421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612" w:rsidRDefault="00421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27A30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27A3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27A30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466,86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-57,86</w:t>
            </w:r>
          </w:p>
        </w:tc>
      </w:tr>
      <w:tr w:rsidR="00127A30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9 552,54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19 395,42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-9 842,88</w:t>
            </w:r>
          </w:p>
        </w:tc>
      </w:tr>
      <w:tr w:rsidR="00127A30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335,23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-113,23</w:t>
            </w:r>
          </w:p>
        </w:tc>
      </w:tr>
      <w:tr w:rsidR="00127A30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2 652,38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7 260,49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-4 608,11</w:t>
            </w:r>
          </w:p>
        </w:tc>
      </w:tr>
      <w:tr w:rsidR="00127A30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27A30" w:rsidRDefault="00127A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683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709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96" w:type="dxa"/>
            <w:shd w:val="clear" w:color="FFFFFF" w:fill="auto"/>
            <w:vAlign w:val="bottom"/>
          </w:tcPr>
          <w:p w:rsidR="00127A30" w:rsidRDefault="00127A30"/>
        </w:tc>
        <w:tc>
          <w:tcPr>
            <w:tcW w:w="525" w:type="dxa"/>
            <w:shd w:val="clear" w:color="FFFFFF" w:fill="auto"/>
            <w:vAlign w:val="bottom"/>
          </w:tcPr>
          <w:p w:rsidR="00127A30" w:rsidRDefault="00127A30"/>
        </w:tc>
        <w:tc>
          <w:tcPr>
            <w:tcW w:w="748" w:type="dxa"/>
            <w:shd w:val="clear" w:color="FFFFFF" w:fill="auto"/>
            <w:vAlign w:val="bottom"/>
          </w:tcPr>
          <w:p w:rsidR="00127A30" w:rsidRDefault="00127A30"/>
        </w:tc>
        <w:tc>
          <w:tcPr>
            <w:tcW w:w="591" w:type="dxa"/>
            <w:shd w:val="clear" w:color="FFFFFF" w:fill="auto"/>
            <w:vAlign w:val="bottom"/>
          </w:tcPr>
          <w:p w:rsidR="00127A30" w:rsidRDefault="00127A30"/>
        </w:tc>
        <w:tc>
          <w:tcPr>
            <w:tcW w:w="39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  <w:tc>
          <w:tcPr>
            <w:tcW w:w="564" w:type="dxa"/>
            <w:shd w:val="clear" w:color="FFFFFF" w:fill="auto"/>
            <w:vAlign w:val="bottom"/>
          </w:tcPr>
          <w:p w:rsidR="00127A30" w:rsidRDefault="00127A30"/>
        </w:tc>
        <w:tc>
          <w:tcPr>
            <w:tcW w:w="630" w:type="dxa"/>
            <w:shd w:val="clear" w:color="FFFFFF" w:fill="auto"/>
            <w:vAlign w:val="bottom"/>
          </w:tcPr>
          <w:p w:rsidR="00127A30" w:rsidRDefault="00127A30"/>
        </w:tc>
        <w:tc>
          <w:tcPr>
            <w:tcW w:w="617" w:type="dxa"/>
            <w:shd w:val="clear" w:color="FFFFFF" w:fill="auto"/>
            <w:vAlign w:val="bottom"/>
          </w:tcPr>
          <w:p w:rsidR="00127A30" w:rsidRDefault="00127A30"/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27A30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27A30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</w:tr>
      <w:tr w:rsidR="00127A3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127A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7A30" w:rsidRDefault="006F6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27A30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27A30" w:rsidRDefault="006F66A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27A30" w:rsidRDefault="00127A30"/>
        </w:tc>
        <w:tc>
          <w:tcPr>
            <w:tcW w:w="748" w:type="dxa"/>
            <w:shd w:val="clear" w:color="FFFFFF" w:fill="auto"/>
            <w:vAlign w:val="center"/>
          </w:tcPr>
          <w:p w:rsidR="00127A30" w:rsidRDefault="00127A30"/>
        </w:tc>
        <w:tc>
          <w:tcPr>
            <w:tcW w:w="683" w:type="dxa"/>
            <w:shd w:val="clear" w:color="FFFFFF" w:fill="auto"/>
            <w:vAlign w:val="center"/>
          </w:tcPr>
          <w:p w:rsidR="00127A30" w:rsidRDefault="00127A30"/>
        </w:tc>
        <w:tc>
          <w:tcPr>
            <w:tcW w:w="630" w:type="dxa"/>
            <w:shd w:val="clear" w:color="FFFFFF" w:fill="auto"/>
            <w:vAlign w:val="center"/>
          </w:tcPr>
          <w:p w:rsidR="00127A30" w:rsidRDefault="00127A30"/>
        </w:tc>
        <w:tc>
          <w:tcPr>
            <w:tcW w:w="709" w:type="dxa"/>
            <w:shd w:val="clear" w:color="FFFFFF" w:fill="auto"/>
            <w:vAlign w:val="center"/>
          </w:tcPr>
          <w:p w:rsidR="00127A30" w:rsidRDefault="00127A30"/>
        </w:tc>
        <w:tc>
          <w:tcPr>
            <w:tcW w:w="630" w:type="dxa"/>
            <w:shd w:val="clear" w:color="FFFFFF" w:fill="auto"/>
            <w:vAlign w:val="center"/>
          </w:tcPr>
          <w:p w:rsidR="00127A30" w:rsidRDefault="00127A30"/>
        </w:tc>
        <w:tc>
          <w:tcPr>
            <w:tcW w:w="696" w:type="dxa"/>
            <w:shd w:val="clear" w:color="FFFFFF" w:fill="auto"/>
            <w:vAlign w:val="center"/>
          </w:tcPr>
          <w:p w:rsidR="00127A30" w:rsidRDefault="00127A30"/>
        </w:tc>
        <w:tc>
          <w:tcPr>
            <w:tcW w:w="525" w:type="dxa"/>
            <w:shd w:val="clear" w:color="FFFFFF" w:fill="auto"/>
            <w:vAlign w:val="center"/>
          </w:tcPr>
          <w:p w:rsidR="00127A30" w:rsidRDefault="00127A30"/>
        </w:tc>
        <w:tc>
          <w:tcPr>
            <w:tcW w:w="748" w:type="dxa"/>
            <w:shd w:val="clear" w:color="FFFFFF" w:fill="auto"/>
            <w:vAlign w:val="center"/>
          </w:tcPr>
          <w:p w:rsidR="00127A30" w:rsidRDefault="00127A30"/>
        </w:tc>
        <w:tc>
          <w:tcPr>
            <w:tcW w:w="591" w:type="dxa"/>
            <w:shd w:val="clear" w:color="FFFFFF" w:fill="auto"/>
            <w:vAlign w:val="center"/>
          </w:tcPr>
          <w:p w:rsidR="00127A30" w:rsidRDefault="00127A30"/>
        </w:tc>
        <w:tc>
          <w:tcPr>
            <w:tcW w:w="394" w:type="dxa"/>
            <w:shd w:val="clear" w:color="FFFFFF" w:fill="auto"/>
            <w:vAlign w:val="center"/>
          </w:tcPr>
          <w:p w:rsidR="00127A30" w:rsidRDefault="00127A30"/>
        </w:tc>
        <w:tc>
          <w:tcPr>
            <w:tcW w:w="617" w:type="dxa"/>
            <w:shd w:val="clear" w:color="FFFFFF" w:fill="auto"/>
            <w:vAlign w:val="center"/>
          </w:tcPr>
          <w:p w:rsidR="00127A30" w:rsidRDefault="00127A30"/>
        </w:tc>
        <w:tc>
          <w:tcPr>
            <w:tcW w:w="564" w:type="dxa"/>
            <w:shd w:val="clear" w:color="FFFFFF" w:fill="auto"/>
            <w:vAlign w:val="center"/>
          </w:tcPr>
          <w:p w:rsidR="00127A30" w:rsidRDefault="00127A30"/>
        </w:tc>
        <w:tc>
          <w:tcPr>
            <w:tcW w:w="630" w:type="dxa"/>
            <w:shd w:val="clear" w:color="FFFFFF" w:fill="auto"/>
            <w:vAlign w:val="center"/>
          </w:tcPr>
          <w:p w:rsidR="00127A30" w:rsidRDefault="00127A30"/>
        </w:tc>
        <w:tc>
          <w:tcPr>
            <w:tcW w:w="617" w:type="dxa"/>
            <w:shd w:val="clear" w:color="FFFFFF" w:fill="auto"/>
            <w:vAlign w:val="center"/>
          </w:tcPr>
          <w:p w:rsidR="00127A30" w:rsidRDefault="00127A30"/>
        </w:tc>
      </w:tr>
    </w:tbl>
    <w:p w:rsidR="002B3556" w:rsidRDefault="002B3556"/>
    <w:sectPr w:rsidR="002B3556" w:rsidSect="005F10C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A30"/>
    <w:rsid w:val="00054251"/>
    <w:rsid w:val="00127A30"/>
    <w:rsid w:val="002B3556"/>
    <w:rsid w:val="003E5444"/>
    <w:rsid w:val="00421612"/>
    <w:rsid w:val="004C54FE"/>
    <w:rsid w:val="005F10C7"/>
    <w:rsid w:val="006F66A4"/>
    <w:rsid w:val="00A33FD8"/>
    <w:rsid w:val="00B80CB0"/>
    <w:rsid w:val="00F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10</cp:revision>
  <dcterms:created xsi:type="dcterms:W3CDTF">2017-11-11T09:39:00Z</dcterms:created>
  <dcterms:modified xsi:type="dcterms:W3CDTF">2017-11-13T08:18:00Z</dcterms:modified>
</cp:coreProperties>
</file>