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661"/>
        <w:gridCol w:w="693"/>
        <w:gridCol w:w="631"/>
        <w:gridCol w:w="615"/>
        <w:gridCol w:w="649"/>
        <w:gridCol w:w="556"/>
        <w:gridCol w:w="642"/>
        <w:gridCol w:w="484"/>
        <w:gridCol w:w="684"/>
        <w:gridCol w:w="540"/>
        <w:gridCol w:w="362"/>
        <w:gridCol w:w="561"/>
        <w:gridCol w:w="512"/>
        <w:gridCol w:w="571"/>
        <w:gridCol w:w="558"/>
      </w:tblGrid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4233E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376441" w:rsidRDefault="00376441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center"/>
          </w:tcPr>
          <w:p w:rsidR="00376441" w:rsidRDefault="00376441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376441" w:rsidRDefault="004233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376441" w:rsidRDefault="004233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376441" w:rsidRDefault="00376441">
            <w:pPr>
              <w:jc w:val="right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4" w:type="dxa"/>
            <w:gridSpan w:val="8"/>
            <w:shd w:val="clear" w:color="FFFFFF" w:fill="FFFFFF"/>
            <w:vAlign w:val="center"/>
          </w:tcPr>
          <w:p w:rsidR="00376441" w:rsidRDefault="004233E9" w:rsidP="004233E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внесении изменений в приказ министерства тарифного регулирования Калужской области от 16.11.2015 № 323-РК «Об утверждении производственной программы в сфере водоотведения для Федерального государственного бюджетного научного учреждения «Всероссийский научн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 - исследовательский институт радиологии и агроэкологии" на 2016-2018 годы» (в редакции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приказа министерства тарифного регулирования Калужской области от 14.11.2016 № 132-РК)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376441" w:rsidRDefault="00376441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376441" w:rsidRDefault="00376441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376441" w:rsidRDefault="00376441">
            <w:pPr>
              <w:jc w:val="right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376441" w:rsidRDefault="00376441">
            <w:pPr>
              <w:jc w:val="right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</w:tcPr>
          <w:p w:rsidR="00376441" w:rsidRDefault="004233E9" w:rsidP="004233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t>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сти»,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t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</w:t>
            </w:r>
            <w:r>
              <w:rPr>
                <w:rFonts w:ascii="Times New Roman" w:hAnsi="Times New Roman"/>
                <w:sz w:val="26"/>
                <w:szCs w:val="26"/>
              </w:rPr>
              <w:t>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128, от 26.03.2014 № 196, от 01.02.2016 № 62, от 18.05.2016 №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4233E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 w:rsidP="004233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16.11.2015 № 323-РК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водоотведения для Федерального государственного бюджетного научного учреждения «Всероссийский на</w:t>
            </w:r>
            <w:r>
              <w:rPr>
                <w:rFonts w:ascii="Times New Roman" w:hAnsi="Times New Roman"/>
                <w:sz w:val="26"/>
                <w:szCs w:val="26"/>
              </w:rPr>
              <w:t>учно - исследовательский институт радиологии и агроэкологии" на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2016-2018 годы» (в редакции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приказа министерства тарифного регулирования Калужской области от 14.11.2016 № 132-РК) (далее – приказ), изложив 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к приказу в новой редакции, согласно п</w:t>
            </w:r>
            <w:r>
              <w:rPr>
                <w:rFonts w:ascii="Times New Roman" w:hAnsi="Times New Roman"/>
                <w:sz w:val="26"/>
                <w:szCs w:val="26"/>
              </w:rPr>
              <w:t>риложению к настоящему приказу.</w:t>
            </w:r>
            <w:proofErr w:type="gramEnd"/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376441" w:rsidRDefault="004233E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376441" w:rsidRDefault="004233E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76441" w:rsidRDefault="004233E9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685"/>
        <w:gridCol w:w="681"/>
        <w:gridCol w:w="602"/>
        <w:gridCol w:w="543"/>
        <w:gridCol w:w="709"/>
        <w:gridCol w:w="572"/>
        <w:gridCol w:w="734"/>
        <w:gridCol w:w="592"/>
        <w:gridCol w:w="640"/>
        <w:gridCol w:w="510"/>
        <w:gridCol w:w="366"/>
        <w:gridCol w:w="529"/>
        <w:gridCol w:w="543"/>
        <w:gridCol w:w="567"/>
        <w:gridCol w:w="534"/>
      </w:tblGrid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376441" w:rsidRDefault="004233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376441" w:rsidRDefault="004233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376441" w:rsidRDefault="004233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376441" w:rsidRDefault="004233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376441" w:rsidRDefault="004233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376441" w:rsidRDefault="00376441">
            <w:pPr>
              <w:jc w:val="right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376441" w:rsidRDefault="004233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376441" w:rsidRDefault="004233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376441" w:rsidRDefault="004233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376441" w:rsidRDefault="004233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376441" w:rsidRDefault="004233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323-РК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Федерального государственного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бюджетного научного учреждения «Всероссийский научно - исследовательский институт радиологии и агроэкологии» на 2016-2018 годы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Федеральное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государственное бюджетное научное учреждение «Всероссийский научно - исследовательский институт радиологии и агроэкологии», 249032, Калужская область, город Обнинск, шоссе Киевское, 109км.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</w:t>
            </w:r>
            <w:r>
              <w:rPr>
                <w:rFonts w:ascii="Times New Roman" w:hAnsi="Times New Roman"/>
                <w:sz w:val="26"/>
                <w:szCs w:val="26"/>
              </w:rPr>
              <w:t>ыс. руб.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Ремонт колодцев сбросного коллектора (7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159,95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Ремонт надводной части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двухярусного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отстойника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260,59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ремонт песчаных фильтров №6 - 1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530,6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Ремонт приточной вентиляции биофильтров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105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205,68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1 156,82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Закупка электроприводов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300 (2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)¶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Ремонт лотка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хлораторной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¶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Закупка оборудования для лаборатории¶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запорной арматуры задвижка с электроприводом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150 (2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)¶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Ремонт песчаных фильтров (2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1 100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запорной арматуры задвижка с электроприводом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300 (2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)¶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Приобретение бочкового насоса¶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2 023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Ремонт внутренних стен биофильтров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1 570,36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1 570,36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Транспортировка </w:t>
            </w:r>
            <w:r>
              <w:rPr>
                <w:rFonts w:ascii="Times New Roman" w:hAnsi="Times New Roman"/>
                <w:sz w:val="26"/>
                <w:szCs w:val="26"/>
              </w:rPr>
              <w:t>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2018 </w:t>
            </w: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Транспортировка </w:t>
            </w:r>
            <w:r>
              <w:rPr>
                <w:rFonts w:ascii="Times New Roman" w:hAnsi="Times New Roman"/>
                <w:sz w:val="26"/>
                <w:szCs w:val="26"/>
              </w:rPr>
              <w:t>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 и (или) водоотведения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Единицы </w:t>
            </w:r>
            <w:r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Планируемый </w:t>
            </w:r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потребностей, </w:t>
            </w:r>
            <w:r>
              <w:rPr>
                <w:rFonts w:ascii="Times New Roman" w:hAnsi="Times New Roman"/>
                <w:sz w:val="26"/>
                <w:szCs w:val="26"/>
              </w:rPr>
              <w:t>необходимый для реализации производственной программы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Техническая </w:t>
            </w:r>
            <w:r>
              <w:rPr>
                <w:rFonts w:ascii="Times New Roman" w:hAnsi="Times New Roman"/>
                <w:sz w:val="26"/>
                <w:szCs w:val="26"/>
              </w:rPr>
              <w:t>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17 136,9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18 458,13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r>
              <w:rPr>
                <w:rFonts w:ascii="Times New Roman" w:hAnsi="Times New Roman"/>
                <w:sz w:val="26"/>
                <w:szCs w:val="26"/>
              </w:rPr>
              <w:t>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19 017,73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</w:t>
            </w:r>
            <w:r>
              <w:rPr>
                <w:rFonts w:ascii="Times New Roman" w:hAnsi="Times New Roman"/>
                <w:sz w:val="26"/>
                <w:szCs w:val="26"/>
              </w:rPr>
              <w:t>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rFonts w:ascii="Times New Roman" w:hAnsi="Times New Roman"/>
                <w:sz w:val="26"/>
                <w:szCs w:val="26"/>
              </w:rPr>
              <w:t>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Количество перерывов в подаче воды, зафиксированных в определенных договором холодного водоснабжения, единым договором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</w:t>
            </w:r>
            <w:r>
              <w:rPr>
                <w:rFonts w:ascii="Times New Roman" w:hAnsi="Times New Roman"/>
                <w:sz w:val="26"/>
                <w:szCs w:val="26"/>
              </w:rPr>
              <w:t>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Показатель надежности и бесперебойности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t>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Доля сточных вод, не подвергающихся очистке, в общем объеме сточных вод, сбрасываемых в централизованные </w:t>
            </w:r>
            <w:r>
              <w:rPr>
                <w:rFonts w:ascii="Times New Roman" w:hAnsi="Times New Roman"/>
                <w:sz w:val="26"/>
                <w:szCs w:val="26"/>
              </w:rPr>
              <w:t>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</w:t>
            </w:r>
            <w:r>
              <w:rPr>
                <w:rFonts w:ascii="Times New Roman" w:hAnsi="Times New Roman"/>
                <w:sz w:val="26"/>
                <w:szCs w:val="26"/>
              </w:rPr>
              <w:t>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16,45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Удельный расход электрической энергии, потребляемой в технологическом </w:t>
            </w:r>
            <w:r>
              <w:rPr>
                <w:rFonts w:ascii="Times New Roman" w:hAnsi="Times New Roman"/>
                <w:sz w:val="26"/>
                <w:szCs w:val="26"/>
              </w:rPr>
              <w:t>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</w:t>
            </w:r>
            <w:r>
              <w:rPr>
                <w:rFonts w:ascii="Times New Roman" w:hAnsi="Times New Roman"/>
                <w:sz w:val="26"/>
                <w:szCs w:val="26"/>
              </w:rPr>
              <w:t>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</w:t>
            </w:r>
            <w:r>
              <w:rPr>
                <w:rFonts w:ascii="Times New Roman" w:hAnsi="Times New Roman"/>
                <w:sz w:val="26"/>
                <w:szCs w:val="26"/>
              </w:rPr>
              <w:t>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0,96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 w:rsidP="004233E9">
            <w:pPr>
              <w:ind w:firstLine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</w:t>
            </w:r>
            <w:r>
              <w:rPr>
                <w:rFonts w:ascii="Times New Roman" w:hAnsi="Times New Roman"/>
                <w:sz w:val="26"/>
                <w:szCs w:val="26"/>
              </w:rPr>
              <w:t>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 w:rsidP="004233E9">
            <w:pPr>
              <w:ind w:firstLine="567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</w:t>
            </w:r>
            <w:r>
              <w:rPr>
                <w:rFonts w:ascii="Times New Roman" w:hAnsi="Times New Roman"/>
                <w:sz w:val="26"/>
                <w:szCs w:val="26"/>
              </w:rPr>
              <w:t>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регулирования. Расходы на реализацию производственной программы 2018 года увеличились на 3%.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Факт 2016 </w:t>
            </w:r>
            <w:r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потребностей необходимых для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17 136,9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17 626,44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-489,54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6441" w:rsidRDefault="00376441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Ремонт надводной части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двухярусного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отстойника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260,59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260,59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6441" w:rsidRDefault="00376441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Ремонт приточной вентиляции биофильтров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105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205,68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205,68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6441" w:rsidRDefault="00376441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ремонт песчаных фильтров №6 - 1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530,6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530,6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6441" w:rsidRDefault="00376441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Ремонт колодцев сбросного коллектора (7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159,95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159,95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Отчет о выполнении направленных на улучшение </w:t>
            </w:r>
            <w:r>
              <w:rPr>
                <w:rFonts w:ascii="Times New Roman" w:hAnsi="Times New Roman"/>
                <w:sz w:val="26"/>
                <w:szCs w:val="26"/>
              </w:rPr>
              <w:t>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r>
              <w:rPr>
                <w:rFonts w:ascii="Times New Roman" w:hAnsi="Times New Roman"/>
                <w:sz w:val="26"/>
                <w:szCs w:val="26"/>
              </w:rPr>
              <w:t>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376441" w:rsidRDefault="00376441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683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709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96" w:type="dxa"/>
            <w:shd w:val="clear" w:color="FFFFFF" w:fill="auto"/>
            <w:vAlign w:val="bottom"/>
          </w:tcPr>
          <w:p w:rsidR="00376441" w:rsidRDefault="00376441"/>
        </w:tc>
        <w:tc>
          <w:tcPr>
            <w:tcW w:w="525" w:type="dxa"/>
            <w:shd w:val="clear" w:color="FFFFFF" w:fill="auto"/>
            <w:vAlign w:val="bottom"/>
          </w:tcPr>
          <w:p w:rsidR="00376441" w:rsidRDefault="00376441"/>
        </w:tc>
        <w:tc>
          <w:tcPr>
            <w:tcW w:w="748" w:type="dxa"/>
            <w:shd w:val="clear" w:color="FFFFFF" w:fill="auto"/>
            <w:vAlign w:val="bottom"/>
          </w:tcPr>
          <w:p w:rsidR="00376441" w:rsidRDefault="00376441"/>
        </w:tc>
        <w:tc>
          <w:tcPr>
            <w:tcW w:w="591" w:type="dxa"/>
            <w:shd w:val="clear" w:color="FFFFFF" w:fill="auto"/>
            <w:vAlign w:val="bottom"/>
          </w:tcPr>
          <w:p w:rsidR="00376441" w:rsidRDefault="00376441"/>
        </w:tc>
        <w:tc>
          <w:tcPr>
            <w:tcW w:w="39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  <w:tc>
          <w:tcPr>
            <w:tcW w:w="564" w:type="dxa"/>
            <w:shd w:val="clear" w:color="FFFFFF" w:fill="auto"/>
            <w:vAlign w:val="bottom"/>
          </w:tcPr>
          <w:p w:rsidR="00376441" w:rsidRDefault="00376441"/>
        </w:tc>
        <w:tc>
          <w:tcPr>
            <w:tcW w:w="630" w:type="dxa"/>
            <w:shd w:val="clear" w:color="FFFFFF" w:fill="auto"/>
            <w:vAlign w:val="bottom"/>
          </w:tcPr>
          <w:p w:rsidR="00376441" w:rsidRDefault="00376441"/>
        </w:tc>
        <w:tc>
          <w:tcPr>
            <w:tcW w:w="617" w:type="dxa"/>
            <w:shd w:val="clear" w:color="FFFFFF" w:fill="auto"/>
            <w:vAlign w:val="bottom"/>
          </w:tcPr>
          <w:p w:rsidR="00376441" w:rsidRDefault="00376441"/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233E9" w:rsidRDefault="00423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33E9" w:rsidRDefault="00423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2017 </w:t>
            </w: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 xml:space="preserve">Питьевая </w:t>
            </w:r>
            <w:r>
              <w:rPr>
                <w:rFonts w:ascii="Times New Roman" w:hAnsi="Times New Roman"/>
                <w:sz w:val="26"/>
                <w:szCs w:val="26"/>
              </w:rPr>
              <w:t>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Транспортировка сточных </w:t>
            </w:r>
            <w:r>
              <w:rPr>
                <w:rFonts w:ascii="Times New Roman" w:hAnsi="Times New Roman"/>
                <w:sz w:val="26"/>
                <w:szCs w:val="26"/>
              </w:rPr>
              <w:t>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376441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6441" w:rsidRDefault="004233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76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376441" w:rsidRDefault="004233E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376441" w:rsidRDefault="00376441"/>
        </w:tc>
        <w:tc>
          <w:tcPr>
            <w:tcW w:w="748" w:type="dxa"/>
            <w:shd w:val="clear" w:color="FFFFFF" w:fill="auto"/>
            <w:vAlign w:val="center"/>
          </w:tcPr>
          <w:p w:rsidR="00376441" w:rsidRDefault="00376441"/>
        </w:tc>
        <w:tc>
          <w:tcPr>
            <w:tcW w:w="683" w:type="dxa"/>
            <w:shd w:val="clear" w:color="FFFFFF" w:fill="auto"/>
            <w:vAlign w:val="center"/>
          </w:tcPr>
          <w:p w:rsidR="00376441" w:rsidRDefault="00376441"/>
        </w:tc>
        <w:tc>
          <w:tcPr>
            <w:tcW w:w="630" w:type="dxa"/>
            <w:shd w:val="clear" w:color="FFFFFF" w:fill="auto"/>
            <w:vAlign w:val="center"/>
          </w:tcPr>
          <w:p w:rsidR="00376441" w:rsidRDefault="00376441"/>
        </w:tc>
        <w:tc>
          <w:tcPr>
            <w:tcW w:w="709" w:type="dxa"/>
            <w:shd w:val="clear" w:color="FFFFFF" w:fill="auto"/>
            <w:vAlign w:val="center"/>
          </w:tcPr>
          <w:p w:rsidR="00376441" w:rsidRDefault="00376441"/>
        </w:tc>
        <w:tc>
          <w:tcPr>
            <w:tcW w:w="630" w:type="dxa"/>
            <w:shd w:val="clear" w:color="FFFFFF" w:fill="auto"/>
            <w:vAlign w:val="center"/>
          </w:tcPr>
          <w:p w:rsidR="00376441" w:rsidRDefault="00376441"/>
        </w:tc>
        <w:tc>
          <w:tcPr>
            <w:tcW w:w="696" w:type="dxa"/>
            <w:shd w:val="clear" w:color="FFFFFF" w:fill="auto"/>
            <w:vAlign w:val="center"/>
          </w:tcPr>
          <w:p w:rsidR="00376441" w:rsidRDefault="00376441"/>
        </w:tc>
        <w:tc>
          <w:tcPr>
            <w:tcW w:w="525" w:type="dxa"/>
            <w:shd w:val="clear" w:color="FFFFFF" w:fill="auto"/>
            <w:vAlign w:val="center"/>
          </w:tcPr>
          <w:p w:rsidR="00376441" w:rsidRDefault="00376441"/>
        </w:tc>
        <w:tc>
          <w:tcPr>
            <w:tcW w:w="748" w:type="dxa"/>
            <w:shd w:val="clear" w:color="FFFFFF" w:fill="auto"/>
            <w:vAlign w:val="center"/>
          </w:tcPr>
          <w:p w:rsidR="00376441" w:rsidRDefault="00376441"/>
        </w:tc>
        <w:tc>
          <w:tcPr>
            <w:tcW w:w="591" w:type="dxa"/>
            <w:shd w:val="clear" w:color="FFFFFF" w:fill="auto"/>
            <w:vAlign w:val="center"/>
          </w:tcPr>
          <w:p w:rsidR="00376441" w:rsidRDefault="00376441"/>
        </w:tc>
        <w:tc>
          <w:tcPr>
            <w:tcW w:w="394" w:type="dxa"/>
            <w:shd w:val="clear" w:color="FFFFFF" w:fill="auto"/>
            <w:vAlign w:val="center"/>
          </w:tcPr>
          <w:p w:rsidR="00376441" w:rsidRDefault="00376441"/>
        </w:tc>
        <w:tc>
          <w:tcPr>
            <w:tcW w:w="617" w:type="dxa"/>
            <w:shd w:val="clear" w:color="FFFFFF" w:fill="auto"/>
            <w:vAlign w:val="center"/>
          </w:tcPr>
          <w:p w:rsidR="00376441" w:rsidRDefault="00376441"/>
        </w:tc>
        <w:tc>
          <w:tcPr>
            <w:tcW w:w="564" w:type="dxa"/>
            <w:shd w:val="clear" w:color="FFFFFF" w:fill="auto"/>
            <w:vAlign w:val="center"/>
          </w:tcPr>
          <w:p w:rsidR="00376441" w:rsidRDefault="00376441"/>
        </w:tc>
        <w:tc>
          <w:tcPr>
            <w:tcW w:w="630" w:type="dxa"/>
            <w:shd w:val="clear" w:color="FFFFFF" w:fill="auto"/>
            <w:vAlign w:val="center"/>
          </w:tcPr>
          <w:p w:rsidR="00376441" w:rsidRDefault="00376441"/>
        </w:tc>
        <w:tc>
          <w:tcPr>
            <w:tcW w:w="617" w:type="dxa"/>
            <w:shd w:val="clear" w:color="FFFFFF" w:fill="auto"/>
            <w:vAlign w:val="center"/>
          </w:tcPr>
          <w:p w:rsidR="00376441" w:rsidRDefault="00376441"/>
        </w:tc>
      </w:tr>
    </w:tbl>
    <w:p w:rsidR="00000000" w:rsidRDefault="004233E9"/>
    <w:sectPr w:rsidR="00000000" w:rsidSect="004233E9">
      <w:pgSz w:w="11907" w:h="16839"/>
      <w:pgMar w:top="1134" w:right="62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441"/>
    <w:rsid w:val="00376441"/>
    <w:rsid w:val="0042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2</cp:revision>
  <cp:lastPrinted>2017-11-15T05:38:00Z</cp:lastPrinted>
  <dcterms:created xsi:type="dcterms:W3CDTF">2017-11-15T05:32:00Z</dcterms:created>
  <dcterms:modified xsi:type="dcterms:W3CDTF">2017-11-15T05:39:00Z</dcterms:modified>
</cp:coreProperties>
</file>