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1"/>
        <w:gridCol w:w="738"/>
        <w:gridCol w:w="674"/>
        <w:gridCol w:w="630"/>
        <w:gridCol w:w="697"/>
        <w:gridCol w:w="614"/>
        <w:gridCol w:w="685"/>
        <w:gridCol w:w="515"/>
        <w:gridCol w:w="733"/>
        <w:gridCol w:w="579"/>
        <w:gridCol w:w="386"/>
        <w:gridCol w:w="604"/>
        <w:gridCol w:w="552"/>
        <w:gridCol w:w="616"/>
        <w:gridCol w:w="603"/>
      </w:tblGrid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125A9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/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/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/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/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/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6A3930" w:rsidRDefault="006A3930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center"/>
          </w:tcPr>
          <w:p w:rsidR="006A3930" w:rsidRDefault="006A3930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A3930" w:rsidRDefault="006A3930"/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 w:rsidP="00D841C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D841C2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3930" w:rsidRDefault="006A3930">
            <w:pPr>
              <w:jc w:val="right"/>
            </w:pPr>
          </w:p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4" w:type="dxa"/>
            <w:gridSpan w:val="8"/>
            <w:shd w:val="clear" w:color="FFFFFF" w:fill="FFFFFF"/>
            <w:vAlign w:val="center"/>
          </w:tcPr>
          <w:p w:rsidR="006A3930" w:rsidRDefault="00125A91" w:rsidP="00054F2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внесении изменений в приказ министерства тарифного регулирования Калужской области от 09.11.2015 № 247-РК «Об утверждении производственной программы в сфере водоснабжения и водоотведения для общества с ограниченной ответственностью Калужский многопрофильны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 деревоперерабатывающий комбинат «СОЮЗ-Центр» на 2016 - 2018 годы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»(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в редакции приказа министерства конкурентной политики Калужской области от 19.12.2016</w:t>
            </w:r>
            <w:r w:rsidR="00054F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218-РК)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6A3930" w:rsidRDefault="006A3930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6A3930" w:rsidRDefault="006A3930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3930" w:rsidRDefault="006A3930">
            <w:pPr>
              <w:jc w:val="right"/>
            </w:pPr>
          </w:p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3930" w:rsidRDefault="006A3930">
            <w:pPr>
              <w:jc w:val="right"/>
            </w:pPr>
          </w:p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</w:tcPr>
          <w:p w:rsidR="006A3930" w:rsidRDefault="00125A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</w:t>
            </w:r>
            <w:r>
              <w:rPr>
                <w:rFonts w:ascii="Times New Roman" w:hAnsi="Times New Roman"/>
                <w:sz w:val="26"/>
                <w:szCs w:val="26"/>
              </w:rPr>
              <w:t>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</w:t>
            </w:r>
            <w:r>
              <w:rPr>
                <w:rFonts w:ascii="Times New Roman" w:hAnsi="Times New Roman"/>
                <w:sz w:val="26"/>
                <w:szCs w:val="26"/>
              </w:rPr>
              <w:t>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</w:t>
            </w:r>
            <w:r>
              <w:rPr>
                <w:rFonts w:ascii="Times New Roman" w:hAnsi="Times New Roman"/>
                <w:sz w:val="26"/>
                <w:szCs w:val="26"/>
              </w:rPr>
              <w:t>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128, от 26.03.2014 № 196, от 01.02.2016 № 62, от 18.05.2016 № 294, от 16.11.201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E37B1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</w:t>
            </w:r>
            <w:r>
              <w:rPr>
                <w:rFonts w:ascii="Times New Roman" w:hAnsi="Times New Roman"/>
                <w:sz w:val="26"/>
                <w:szCs w:val="26"/>
              </w:rPr>
              <w:t>ения в приказ министерства тарифного регулирования Калужской области от 09.11.2015 № 247-РК «Об утверждении производственной программы в сфере водоснабжения и водоотведения для общества с ограниченной ответственностью Калужский многопрофильный деревоперера</w:t>
            </w:r>
            <w:r>
              <w:rPr>
                <w:rFonts w:ascii="Times New Roman" w:hAnsi="Times New Roman"/>
                <w:sz w:val="26"/>
                <w:szCs w:val="26"/>
              </w:rPr>
              <w:t>батывающий комбинат «СОЮЗ-Центр» на 2016 - 2018 годы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 редакции приказа министерства конкурентной политики Калужской области от 19.12.2016 № 218-РК)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редакции, согласно приложению к настоящему приказу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6A3930" w:rsidRDefault="006A3930"/>
        </w:tc>
      </w:tr>
      <w:tr w:rsidR="006A39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6A3930" w:rsidRDefault="00125A9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A3930" w:rsidRDefault="00125A9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709"/>
        <w:gridCol w:w="739"/>
        <w:gridCol w:w="665"/>
        <w:gridCol w:w="608"/>
        <w:gridCol w:w="709"/>
        <w:gridCol w:w="608"/>
        <w:gridCol w:w="701"/>
        <w:gridCol w:w="642"/>
        <w:gridCol w:w="715"/>
        <w:gridCol w:w="564"/>
        <w:gridCol w:w="380"/>
        <w:gridCol w:w="581"/>
        <w:gridCol w:w="554"/>
        <w:gridCol w:w="606"/>
        <w:gridCol w:w="586"/>
      </w:tblGrid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463" w:type="dxa"/>
            <w:gridSpan w:val="9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463" w:type="dxa"/>
            <w:gridSpan w:val="9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463" w:type="dxa"/>
            <w:gridSpan w:val="9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463" w:type="dxa"/>
            <w:gridSpan w:val="9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02" w:type="dxa"/>
            <w:gridSpan w:val="11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20.07.2017 №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463" w:type="dxa"/>
            <w:gridSpan w:val="9"/>
            <w:shd w:val="clear" w:color="FFFFFF" w:fill="auto"/>
            <w:vAlign w:val="bottom"/>
          </w:tcPr>
          <w:p w:rsidR="006A3930" w:rsidRDefault="006A3930">
            <w:pPr>
              <w:jc w:val="right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32" w:type="dxa"/>
            <w:gridSpan w:val="12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32" w:type="dxa"/>
            <w:gridSpan w:val="12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приказу министерства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463" w:type="dxa"/>
            <w:gridSpan w:val="9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5463" w:type="dxa"/>
            <w:gridSpan w:val="9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02" w:type="dxa"/>
            <w:gridSpan w:val="11"/>
            <w:shd w:val="clear" w:color="FFFFFF" w:fill="auto"/>
            <w:vAlign w:val="bottom"/>
          </w:tcPr>
          <w:p w:rsidR="006A3930" w:rsidRDefault="00125A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09.11.2015 № 247-РК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общества с ограниченной ответственностью Калужский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многопрофильный деревоперерабатывающий комбинат  «СОЮЗ-Центр» на 2016-2018 годы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9204" w:type="dxa"/>
            <w:gridSpan w:val="14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56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7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Калужский многопрофильный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деревоперерабатывающий комбинат  «СОЮЗ-Центр», 249000, Калужская область, Боровский район, Балабаново, 3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6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</w:t>
            </w:r>
            <w:r>
              <w:rPr>
                <w:rFonts w:ascii="Times New Roman" w:hAnsi="Times New Roman"/>
                <w:sz w:val="26"/>
                <w:szCs w:val="26"/>
              </w:rPr>
              <w:t>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7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и (или) водоотведения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насосов и электрооборудования по мере </w:t>
            </w:r>
            <w:r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307,8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Ремонт колодцев  канализации по улице Боровской-4 колодца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56,5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364,3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Ремонт колодцев  канализационных сетей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57,84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Ремонт КНС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42,51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Техническое обслуживание тали электрической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95,3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Текущий </w:t>
            </w:r>
            <w:r>
              <w:rPr>
                <w:rFonts w:ascii="Times New Roman" w:hAnsi="Times New Roman"/>
                <w:sz w:val="26"/>
                <w:szCs w:val="26"/>
              </w:rPr>
              <w:t>ремонт насосов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69,75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Текущий ремонт насоса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149,87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Ремонт двигателей насосов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48,93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464,2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Текущий ремонт насосов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151,38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Ремонт центрального  канализационного  коллектора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195,39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Техническое </w:t>
            </w:r>
            <w:r>
              <w:rPr>
                <w:rFonts w:ascii="Times New Roman" w:hAnsi="Times New Roman"/>
                <w:sz w:val="26"/>
                <w:szCs w:val="26"/>
              </w:rPr>
              <w:t>обслуживание тали электрической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81,62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Текущий ремонт насосов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29.12.2018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299,74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728,13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</w:t>
            </w:r>
            <w:r>
              <w:rPr>
                <w:rFonts w:ascii="Times New Roman" w:hAnsi="Times New Roman"/>
                <w:sz w:val="26"/>
                <w:szCs w:val="26"/>
              </w:rPr>
              <w:t>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</w:t>
            </w:r>
            <w:r>
              <w:rPr>
                <w:rFonts w:ascii="Times New Roman" w:hAnsi="Times New Roman"/>
                <w:sz w:val="26"/>
                <w:szCs w:val="26"/>
              </w:rPr>
              <w:t>(питьевое водоснабжение)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</w:t>
            </w:r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мероприятия, тыс. руб.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Раздел </w:t>
            </w:r>
            <w:r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/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/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/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E37B15">
            <w:r>
              <w:rPr>
                <w:rFonts w:ascii="Times New Roman" w:hAnsi="Times New Roman"/>
                <w:sz w:val="26"/>
                <w:szCs w:val="26"/>
              </w:rPr>
              <w:t>Водоотведение (очистка сточных вод)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/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1B85" w:rsidRDefault="00331B85" w:rsidP="0078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B85" w:rsidRPr="00DE1C66" w:rsidRDefault="00331B85" w:rsidP="0078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C66">
              <w:rPr>
                <w:rFonts w:ascii="Times New Roman" w:hAnsi="Times New Roman" w:cs="Times New Roman"/>
                <w:sz w:val="26"/>
                <w:szCs w:val="26"/>
              </w:rPr>
              <w:t>1737,21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1B85" w:rsidRDefault="00331B85" w:rsidP="0078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B85" w:rsidRPr="00DE1C66" w:rsidRDefault="00331B85" w:rsidP="0078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C66">
              <w:rPr>
                <w:rFonts w:ascii="Times New Roman" w:hAnsi="Times New Roman" w:cs="Times New Roman"/>
                <w:sz w:val="26"/>
                <w:szCs w:val="26"/>
              </w:rPr>
              <w:t>1737,21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31B85" w:rsidRDefault="00331B85" w:rsidP="0078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B85" w:rsidRPr="00DE1C66" w:rsidRDefault="00331B85" w:rsidP="0078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C66">
              <w:rPr>
                <w:rFonts w:ascii="Times New Roman" w:hAnsi="Times New Roman" w:cs="Times New Roman"/>
                <w:sz w:val="26"/>
                <w:szCs w:val="26"/>
              </w:rPr>
              <w:t>1737,21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/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1478,49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1478,49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1478,49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финансовых потребностей </w:t>
            </w:r>
            <w:r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E37B15">
            <w:r>
              <w:rPr>
                <w:rFonts w:ascii="Times New Roman" w:hAnsi="Times New Roman"/>
                <w:sz w:val="26"/>
                <w:szCs w:val="26"/>
              </w:rPr>
              <w:t>Водоотведение (очистка сточных вод)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15989,6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19221,86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Техническая </w:t>
            </w:r>
            <w:r>
              <w:rPr>
                <w:rFonts w:ascii="Times New Roman" w:hAnsi="Times New Roman"/>
                <w:sz w:val="26"/>
                <w:szCs w:val="26"/>
              </w:rPr>
              <w:t>вода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E37B15">
            <w:r>
              <w:rPr>
                <w:rFonts w:ascii="Times New Roman" w:hAnsi="Times New Roman"/>
                <w:sz w:val="26"/>
                <w:szCs w:val="26"/>
              </w:rPr>
              <w:t>Водоотведение (очистка сточных вод)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16794,63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19954,06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3930" w:rsidRDefault="00E37B15">
            <w:r>
              <w:rPr>
                <w:rFonts w:ascii="Times New Roman" w:hAnsi="Times New Roman"/>
                <w:sz w:val="26"/>
                <w:szCs w:val="26"/>
              </w:rPr>
              <w:t>Водоотведение (очистка сточных вод)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17712,25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</w:p>
        </w:tc>
        <w:tc>
          <w:tcPr>
            <w:tcW w:w="48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20784,13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эффективности объектов 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централизованных систем водоснабжения и (или) водоотведения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</w:t>
            </w:r>
            <w:r>
              <w:rPr>
                <w:rFonts w:ascii="Times New Roman" w:hAnsi="Times New Roman"/>
                <w:sz w:val="26"/>
                <w:szCs w:val="26"/>
              </w:rPr>
              <w:t>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Показатели надежности и бесперебойности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водоснабжения и водоотведения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</w:t>
            </w:r>
            <w:r>
              <w:rPr>
                <w:rFonts w:ascii="Times New Roman" w:hAnsi="Times New Roman"/>
                <w:sz w:val="26"/>
                <w:szCs w:val="26"/>
              </w:rPr>
              <w:t>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транспортировке в общем объеме воды, поданной в водопроводную сеть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</w:t>
            </w:r>
            <w:r>
              <w:rPr>
                <w:rFonts w:ascii="Times New Roman" w:hAnsi="Times New Roman"/>
                <w:sz w:val="26"/>
                <w:szCs w:val="26"/>
              </w:rPr>
              <w:t>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125A91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1B85" w:rsidRDefault="00331B85" w:rsidP="0078170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0,95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</w:t>
            </w:r>
            <w:r>
              <w:rPr>
                <w:rFonts w:ascii="Times New Roman" w:hAnsi="Times New Roman"/>
                <w:sz w:val="26"/>
                <w:szCs w:val="26"/>
              </w:rPr>
              <w:t>граммы в течение срока ее действия</w:t>
            </w:r>
          </w:p>
        </w:tc>
        <w:bookmarkStart w:id="0" w:name="_GoBack"/>
        <w:bookmarkEnd w:id="0"/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</w:t>
            </w:r>
            <w:r>
              <w:rPr>
                <w:rFonts w:ascii="Times New Roman" w:hAnsi="Times New Roman"/>
                <w:sz w:val="26"/>
                <w:szCs w:val="26"/>
              </w:rPr>
              <w:t>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5%.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3 215,7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2 427,77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787,93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35 211,42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38 982,73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-3 771,31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7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Отчет о выполнении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930" w:rsidRDefault="006A3930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Текущий ремонт насосов и электрооборудования по мере необходимости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307,8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307,8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930" w:rsidRDefault="006A3930"/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Ремонт колодцев  канализации по улице Боровской-4 колодца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56,5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56,5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7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7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Отчет о выполнении по энергосбережению и повышению энергетической эффективности, в том числе по снижению потерь воды при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70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A3930" w:rsidRDefault="006A393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683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9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704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8" w:type="dxa"/>
            <w:shd w:val="clear" w:color="FFFFFF" w:fill="auto"/>
            <w:vAlign w:val="bottom"/>
          </w:tcPr>
          <w:p w:rsidR="006A3930" w:rsidRDefault="006A3930"/>
        </w:tc>
        <w:tc>
          <w:tcPr>
            <w:tcW w:w="748" w:type="dxa"/>
            <w:shd w:val="clear" w:color="FFFFFF" w:fill="auto"/>
            <w:vAlign w:val="bottom"/>
          </w:tcPr>
          <w:p w:rsidR="006A3930" w:rsidRDefault="006A3930"/>
        </w:tc>
        <w:tc>
          <w:tcPr>
            <w:tcW w:w="591" w:type="dxa"/>
            <w:shd w:val="clear" w:color="FFFFFF" w:fill="auto"/>
            <w:vAlign w:val="bottom"/>
          </w:tcPr>
          <w:p w:rsidR="006A3930" w:rsidRDefault="006A3930"/>
        </w:tc>
        <w:tc>
          <w:tcPr>
            <w:tcW w:w="39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  <w:tc>
          <w:tcPr>
            <w:tcW w:w="564" w:type="dxa"/>
            <w:shd w:val="clear" w:color="FFFFFF" w:fill="auto"/>
            <w:vAlign w:val="bottom"/>
          </w:tcPr>
          <w:p w:rsidR="006A3930" w:rsidRDefault="006A3930"/>
        </w:tc>
        <w:tc>
          <w:tcPr>
            <w:tcW w:w="630" w:type="dxa"/>
            <w:shd w:val="clear" w:color="FFFFFF" w:fill="auto"/>
            <w:vAlign w:val="bottom"/>
          </w:tcPr>
          <w:p w:rsidR="006A3930" w:rsidRDefault="006A3930"/>
        </w:tc>
        <w:tc>
          <w:tcPr>
            <w:tcW w:w="617" w:type="dxa"/>
            <w:shd w:val="clear" w:color="FFFFFF" w:fill="auto"/>
            <w:vAlign w:val="bottom"/>
          </w:tcPr>
          <w:p w:rsidR="006A3930" w:rsidRDefault="006A3930"/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A3930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451" w:type="dxa"/>
            <w:gridSpan w:val="16"/>
            <w:shd w:val="clear" w:color="FFFFFF" w:fill="auto"/>
            <w:vAlign w:val="bottom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6"/>
                <w:szCs w:val="26"/>
              </w:rPr>
              <w:t>повышение качества обслуживания абонентов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</w:t>
            </w:r>
            <w:r>
              <w:rPr>
                <w:rFonts w:ascii="Times New Roman" w:hAnsi="Times New Roman"/>
                <w:sz w:val="26"/>
                <w:szCs w:val="26"/>
              </w:rPr>
              <w:t>(питьевое водоснабжение)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6A3930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930" w:rsidRDefault="00125A9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31B85" w:rsidTr="00331B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A3930" w:rsidRDefault="00125A9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6A3930" w:rsidRDefault="006A3930"/>
        </w:tc>
        <w:tc>
          <w:tcPr>
            <w:tcW w:w="748" w:type="dxa"/>
            <w:shd w:val="clear" w:color="FFFFFF" w:fill="auto"/>
            <w:vAlign w:val="center"/>
          </w:tcPr>
          <w:p w:rsidR="006A3930" w:rsidRDefault="006A3930"/>
        </w:tc>
        <w:tc>
          <w:tcPr>
            <w:tcW w:w="683" w:type="dxa"/>
            <w:shd w:val="clear" w:color="FFFFFF" w:fill="auto"/>
            <w:vAlign w:val="center"/>
          </w:tcPr>
          <w:p w:rsidR="006A3930" w:rsidRDefault="006A3930"/>
        </w:tc>
        <w:tc>
          <w:tcPr>
            <w:tcW w:w="630" w:type="dxa"/>
            <w:shd w:val="clear" w:color="FFFFFF" w:fill="auto"/>
            <w:vAlign w:val="center"/>
          </w:tcPr>
          <w:p w:rsidR="006A3930" w:rsidRDefault="006A3930"/>
        </w:tc>
        <w:tc>
          <w:tcPr>
            <w:tcW w:w="709" w:type="dxa"/>
            <w:shd w:val="clear" w:color="FFFFFF" w:fill="auto"/>
            <w:vAlign w:val="center"/>
          </w:tcPr>
          <w:p w:rsidR="006A3930" w:rsidRDefault="006A3930"/>
        </w:tc>
        <w:tc>
          <w:tcPr>
            <w:tcW w:w="630" w:type="dxa"/>
            <w:shd w:val="clear" w:color="FFFFFF" w:fill="auto"/>
            <w:vAlign w:val="center"/>
          </w:tcPr>
          <w:p w:rsidR="006A3930" w:rsidRDefault="006A3930"/>
        </w:tc>
        <w:tc>
          <w:tcPr>
            <w:tcW w:w="704" w:type="dxa"/>
            <w:shd w:val="clear" w:color="FFFFFF" w:fill="auto"/>
            <w:vAlign w:val="center"/>
          </w:tcPr>
          <w:p w:rsidR="006A3930" w:rsidRDefault="006A3930"/>
        </w:tc>
        <w:tc>
          <w:tcPr>
            <w:tcW w:w="598" w:type="dxa"/>
            <w:shd w:val="clear" w:color="FFFFFF" w:fill="auto"/>
            <w:vAlign w:val="center"/>
          </w:tcPr>
          <w:p w:rsidR="006A3930" w:rsidRDefault="006A3930"/>
        </w:tc>
        <w:tc>
          <w:tcPr>
            <w:tcW w:w="748" w:type="dxa"/>
            <w:shd w:val="clear" w:color="FFFFFF" w:fill="auto"/>
            <w:vAlign w:val="center"/>
          </w:tcPr>
          <w:p w:rsidR="006A3930" w:rsidRDefault="006A3930"/>
        </w:tc>
        <w:tc>
          <w:tcPr>
            <w:tcW w:w="591" w:type="dxa"/>
            <w:shd w:val="clear" w:color="FFFFFF" w:fill="auto"/>
            <w:vAlign w:val="center"/>
          </w:tcPr>
          <w:p w:rsidR="006A3930" w:rsidRDefault="006A3930"/>
        </w:tc>
        <w:tc>
          <w:tcPr>
            <w:tcW w:w="394" w:type="dxa"/>
            <w:shd w:val="clear" w:color="FFFFFF" w:fill="auto"/>
            <w:vAlign w:val="center"/>
          </w:tcPr>
          <w:p w:rsidR="006A3930" w:rsidRDefault="006A3930"/>
        </w:tc>
        <w:tc>
          <w:tcPr>
            <w:tcW w:w="617" w:type="dxa"/>
            <w:shd w:val="clear" w:color="FFFFFF" w:fill="auto"/>
            <w:vAlign w:val="center"/>
          </w:tcPr>
          <w:p w:rsidR="006A3930" w:rsidRDefault="006A3930"/>
        </w:tc>
        <w:tc>
          <w:tcPr>
            <w:tcW w:w="564" w:type="dxa"/>
            <w:shd w:val="clear" w:color="FFFFFF" w:fill="auto"/>
            <w:vAlign w:val="center"/>
          </w:tcPr>
          <w:p w:rsidR="006A3930" w:rsidRDefault="006A3930"/>
        </w:tc>
        <w:tc>
          <w:tcPr>
            <w:tcW w:w="630" w:type="dxa"/>
            <w:shd w:val="clear" w:color="FFFFFF" w:fill="auto"/>
            <w:vAlign w:val="center"/>
          </w:tcPr>
          <w:p w:rsidR="006A3930" w:rsidRDefault="006A3930"/>
        </w:tc>
        <w:tc>
          <w:tcPr>
            <w:tcW w:w="617" w:type="dxa"/>
            <w:shd w:val="clear" w:color="FFFFFF" w:fill="auto"/>
            <w:vAlign w:val="center"/>
          </w:tcPr>
          <w:p w:rsidR="006A3930" w:rsidRDefault="006A3930"/>
        </w:tc>
      </w:tr>
    </w:tbl>
    <w:p w:rsidR="00000000" w:rsidRDefault="00125A91"/>
    <w:sectPr w:rsidR="000000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930"/>
    <w:rsid w:val="00054F2C"/>
    <w:rsid w:val="00125A91"/>
    <w:rsid w:val="00331B85"/>
    <w:rsid w:val="003E5E0D"/>
    <w:rsid w:val="006A3930"/>
    <w:rsid w:val="006C738B"/>
    <w:rsid w:val="00D841C2"/>
    <w:rsid w:val="00E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2221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8</cp:revision>
  <dcterms:created xsi:type="dcterms:W3CDTF">2017-11-13T08:32:00Z</dcterms:created>
  <dcterms:modified xsi:type="dcterms:W3CDTF">2017-11-13T08:49:00Z</dcterms:modified>
</cp:coreProperties>
</file>