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5F6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5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9" o:title=""/>
          </v:shape>
        </w:objec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КОНКУРЕНТНОЙ ПОЛИТИКИ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7F5F67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proofErr w:type="gramEnd"/>
      <w:r w:rsidRPr="007F5F6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 И К А З 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2125"/>
        <w:gridCol w:w="425"/>
        <w:gridCol w:w="1134"/>
      </w:tblGrid>
      <w:tr w:rsidR="007F5F67" w:rsidRPr="007F5F67" w:rsidTr="00E07F34">
        <w:trPr>
          <w:trHeight w:val="330"/>
        </w:trPr>
        <w:tc>
          <w:tcPr>
            <w:tcW w:w="606" w:type="dxa"/>
            <w:hideMark/>
          </w:tcPr>
          <w:p w:rsidR="007F5F67" w:rsidRPr="007F5F67" w:rsidRDefault="007F5F67" w:rsidP="007F5F67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F67" w:rsidRPr="007F5F67" w:rsidRDefault="007F5F67" w:rsidP="007F5F67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425" w:type="dxa"/>
            <w:hideMark/>
          </w:tcPr>
          <w:p w:rsidR="007F5F67" w:rsidRPr="007F5F67" w:rsidRDefault="007F5F67" w:rsidP="007F5F67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F67" w:rsidRPr="007F5F67" w:rsidRDefault="007F5F67" w:rsidP="007F5F67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159м</w:t>
            </w:r>
          </w:p>
        </w:tc>
      </w:tr>
    </w:tbl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keepNext/>
        <w:spacing w:after="0" w:line="240" w:lineRule="auto"/>
        <w:ind w:right="5243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 утверждении Ведомственной </w:t>
      </w:r>
      <w:proofErr w:type="gramStart"/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программы профилактики рисков причинения вреда</w:t>
      </w:r>
      <w:proofErr w:type="gramEnd"/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охраняемым законом ценностям министерства конкурентной политики Калужской области на 2018 - 2020 годы</w:t>
      </w: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F5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</w:t>
      </w:r>
      <w:r w:rsidRPr="007F5F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статьи 8.2</w:t>
      </w:r>
      <w:r w:rsidRPr="007F5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F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F5F6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Правительства Калужской области от 04.04.2007 № 88                      «О министерстве конкурентной политики Калужской области» и Стандартом комплексной профилактики рисков причинения вреда охраняемым законом ценностям, утвержденным протоколом заседания проектного комитета приоритетной программы «Реформа контрольной и надзорной</w:t>
      </w:r>
      <w:proofErr w:type="gramEnd"/>
      <w:r w:rsidRPr="007F5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деятельности» от 27.03.2018 № 2, </w:t>
      </w:r>
      <w:r w:rsidRPr="007F5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7F5F67" w:rsidRPr="007F5F67" w:rsidRDefault="007F5F67" w:rsidP="007F5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>1. Утвердить Ведомственную программу профилактики рисков причинения вреда охраняемым законом ценностям министерства конкурентной политики Калужской области на 2018 – 2020 годы согласно приложению к настоящему приказу.</w:t>
      </w:r>
    </w:p>
    <w:p w:rsidR="007F5F67" w:rsidRPr="007F5F67" w:rsidRDefault="007F5F67" w:rsidP="007F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Признать утратившим силу приказ министерства конкурентной политики Калужской области от 09.01.2018 № 4м «Об утверждении </w:t>
      </w:r>
      <w:proofErr w:type="gramStart"/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сфере государственного регулирования цен (тарифов), розничной продажи алкогольной продукции, заготовки, хранения, переработки и реализации лома черных металлов, цветных металлов на 2018 год».</w:t>
      </w:r>
    </w:p>
    <w:p w:rsidR="007F5F67" w:rsidRPr="007F5F67" w:rsidRDefault="007F5F67" w:rsidP="007F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proofErr w:type="gramStart"/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исполнением настоящего приказа оставляю за собой.</w:t>
      </w:r>
    </w:p>
    <w:p w:rsidR="007F5F67" w:rsidRPr="007F5F67" w:rsidRDefault="007F5F67" w:rsidP="007F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>4. Настоящий приказ вступает в силу со дня его издания.</w:t>
      </w:r>
    </w:p>
    <w:p w:rsidR="007F5F67" w:rsidRPr="007F5F67" w:rsidRDefault="007F5F67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Министр</w:t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 Н.В. Владимиров</w:t>
      </w:r>
    </w:p>
    <w:p w:rsidR="009E753F" w:rsidRPr="00331DC4" w:rsidRDefault="009E753F" w:rsidP="009E753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E753F" w:rsidRPr="00331DC4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министерства </w:t>
      </w:r>
    </w:p>
    <w:p w:rsidR="009E753F" w:rsidRPr="00331DC4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конкурентной политики </w:t>
      </w:r>
    </w:p>
    <w:p w:rsidR="009E753F" w:rsidRPr="00331DC4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</w:p>
    <w:p w:rsidR="009E753F" w:rsidRPr="00331DC4" w:rsidRDefault="006A69C2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E753F"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</w:t>
      </w:r>
      <w:r w:rsid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05.</w:t>
      </w:r>
      <w:r w:rsidR="009E753F"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159м</w:t>
      </w:r>
    </w:p>
    <w:p w:rsidR="009E753F" w:rsidRPr="00331DC4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53F" w:rsidRPr="00331DC4" w:rsidRDefault="009E753F" w:rsidP="006A1F60">
      <w:pPr>
        <w:pStyle w:val="Default"/>
        <w:rPr>
          <w:sz w:val="26"/>
          <w:szCs w:val="26"/>
        </w:rPr>
      </w:pPr>
    </w:p>
    <w:p w:rsidR="009E753F" w:rsidRPr="00331DC4" w:rsidRDefault="006A1F60" w:rsidP="009E753F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31DC4">
        <w:rPr>
          <w:rFonts w:ascii="Times New Roman" w:hAnsi="Times New Roman" w:cs="Times New Roman"/>
          <w:color w:val="auto"/>
          <w:sz w:val="26"/>
          <w:szCs w:val="26"/>
        </w:rPr>
        <w:t>Ведомственная программа профилактики</w:t>
      </w:r>
    </w:p>
    <w:p w:rsidR="006A1F60" w:rsidRPr="00331DC4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рисков причинения вреда охраняемым законом ценностям</w:t>
      </w:r>
    </w:p>
    <w:p w:rsidR="009E753F" w:rsidRPr="00331DC4" w:rsidRDefault="009E753F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министерства конкурентной политики Калужской области</w:t>
      </w:r>
    </w:p>
    <w:p w:rsidR="006A1F60" w:rsidRPr="00331DC4" w:rsidRDefault="006A1F60" w:rsidP="00650303">
      <w:pPr>
        <w:pStyle w:val="Default"/>
        <w:jc w:val="center"/>
        <w:rPr>
          <w:b/>
          <w:i/>
          <w:iCs/>
          <w:sz w:val="26"/>
          <w:szCs w:val="26"/>
        </w:rPr>
      </w:pPr>
      <w:r w:rsidRPr="00331DC4">
        <w:rPr>
          <w:b/>
          <w:sz w:val="26"/>
          <w:szCs w:val="26"/>
        </w:rPr>
        <w:t xml:space="preserve">на </w:t>
      </w:r>
      <w:r w:rsidR="00650303" w:rsidRPr="00331DC4">
        <w:rPr>
          <w:b/>
          <w:sz w:val="26"/>
          <w:szCs w:val="26"/>
        </w:rPr>
        <w:t>2018 - 202</w:t>
      </w:r>
      <w:r w:rsidR="00635CE5" w:rsidRPr="00331DC4">
        <w:rPr>
          <w:b/>
          <w:sz w:val="26"/>
          <w:szCs w:val="26"/>
        </w:rPr>
        <w:t>0</w:t>
      </w:r>
      <w:r w:rsidR="00650303" w:rsidRPr="00331DC4">
        <w:rPr>
          <w:b/>
          <w:sz w:val="26"/>
          <w:szCs w:val="26"/>
        </w:rPr>
        <w:t xml:space="preserve"> годы</w:t>
      </w:r>
    </w:p>
    <w:p w:rsidR="00650303" w:rsidRPr="00331DC4" w:rsidRDefault="00650303" w:rsidP="00650303">
      <w:pPr>
        <w:pStyle w:val="Default"/>
        <w:jc w:val="center"/>
        <w:rPr>
          <w:b/>
          <w:sz w:val="26"/>
          <w:szCs w:val="26"/>
        </w:rPr>
      </w:pPr>
    </w:p>
    <w:p w:rsidR="009E753F" w:rsidRPr="00331DC4" w:rsidRDefault="00650303" w:rsidP="00650303">
      <w:pPr>
        <w:pStyle w:val="Default"/>
        <w:jc w:val="center"/>
        <w:rPr>
          <w:b/>
          <w:sz w:val="26"/>
          <w:szCs w:val="26"/>
        </w:rPr>
      </w:pPr>
      <w:r w:rsidRPr="00331DC4">
        <w:rPr>
          <w:b/>
          <w:sz w:val="26"/>
          <w:szCs w:val="26"/>
        </w:rPr>
        <w:t>ПАСПОРТ</w:t>
      </w:r>
    </w:p>
    <w:p w:rsidR="00650303" w:rsidRPr="00331DC4" w:rsidRDefault="00650303" w:rsidP="00650303">
      <w:pPr>
        <w:pStyle w:val="Default"/>
        <w:jc w:val="center"/>
        <w:rPr>
          <w:sz w:val="26"/>
          <w:szCs w:val="2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80"/>
      </w:tblGrid>
      <w:tr w:rsidR="006A1F60" w:rsidRPr="00331DC4" w:rsidTr="00C86E7D">
        <w:trPr>
          <w:trHeight w:val="247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580" w:type="dxa"/>
          </w:tcPr>
          <w:p w:rsidR="006A1F60" w:rsidRPr="00331DC4" w:rsidRDefault="006A1F60" w:rsidP="00635CE5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Ведомственная программа профилактики </w:t>
            </w:r>
            <w:r w:rsidR="00650303" w:rsidRPr="00331DC4">
              <w:rPr>
                <w:sz w:val="26"/>
                <w:szCs w:val="26"/>
              </w:rPr>
              <w:t>рисков причинения вреда охраняемым законом ценностям министерства конкурентной политики Калужской области на 2018 - 202</w:t>
            </w:r>
            <w:r w:rsidR="00635CE5" w:rsidRPr="00331DC4">
              <w:rPr>
                <w:sz w:val="26"/>
                <w:szCs w:val="26"/>
              </w:rPr>
              <w:t>0</w:t>
            </w:r>
            <w:r w:rsidR="00650303" w:rsidRPr="00331DC4">
              <w:rPr>
                <w:sz w:val="26"/>
                <w:szCs w:val="26"/>
              </w:rPr>
              <w:t xml:space="preserve"> годы</w:t>
            </w:r>
            <w:r w:rsidR="005875D6" w:rsidRPr="00331DC4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6A1F60" w:rsidRPr="00331DC4" w:rsidTr="00C86E7D">
        <w:trPr>
          <w:trHeight w:val="799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>Правовые</w:t>
            </w:r>
            <w:r w:rsidR="007A6774" w:rsidRPr="00331DC4">
              <w:rPr>
                <w:b/>
                <w:sz w:val="26"/>
                <w:szCs w:val="26"/>
              </w:rPr>
              <w:t xml:space="preserve"> основания разработки </w:t>
            </w:r>
            <w:r w:rsidR="005875D6" w:rsidRPr="00331DC4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580" w:type="dxa"/>
          </w:tcPr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</w:t>
            </w:r>
            <w:r w:rsidR="007A6774" w:rsidRPr="00331DC4">
              <w:rPr>
                <w:sz w:val="26"/>
                <w:szCs w:val="26"/>
              </w:rPr>
              <w:t>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27.03.2018 № 2</w:t>
            </w:r>
          </w:p>
        </w:tc>
      </w:tr>
      <w:tr w:rsidR="006A1F60" w:rsidRPr="00331DC4" w:rsidTr="00C86E7D">
        <w:trPr>
          <w:trHeight w:val="109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Разработчик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</w:tcPr>
          <w:p w:rsidR="006A1F60" w:rsidRPr="00331DC4" w:rsidRDefault="007A6774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iCs/>
                <w:sz w:val="26"/>
                <w:szCs w:val="26"/>
              </w:rPr>
              <w:t>Министерство конкурентной политики Калужской области</w:t>
            </w:r>
            <w:r w:rsidR="005875D6" w:rsidRPr="00331DC4">
              <w:rPr>
                <w:iCs/>
                <w:sz w:val="26"/>
                <w:szCs w:val="26"/>
              </w:rPr>
              <w:t xml:space="preserve"> (далее - министерство)</w:t>
            </w:r>
          </w:p>
        </w:tc>
      </w:tr>
      <w:tr w:rsidR="00C86E7D" w:rsidRPr="00331DC4" w:rsidTr="00C86E7D">
        <w:trPr>
          <w:trHeight w:val="109"/>
        </w:trPr>
        <w:tc>
          <w:tcPr>
            <w:tcW w:w="2376" w:type="dxa"/>
          </w:tcPr>
          <w:p w:rsidR="00C86E7D" w:rsidRPr="00331DC4" w:rsidRDefault="00C86E7D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>Виды государственного контроля (надзора)</w:t>
            </w:r>
          </w:p>
        </w:tc>
        <w:tc>
          <w:tcPr>
            <w:tcW w:w="7580" w:type="dxa"/>
          </w:tcPr>
          <w:p w:rsidR="00C86E7D" w:rsidRPr="00331DC4" w:rsidRDefault="00C86E7D" w:rsidP="009E753F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331DC4">
              <w:rPr>
                <w:iCs/>
                <w:sz w:val="26"/>
                <w:szCs w:val="26"/>
              </w:rPr>
              <w:t>Программа реализуется по следующим видам государственного контроля (надзора):</w:t>
            </w:r>
          </w:p>
          <w:p w:rsidR="00C86E7D" w:rsidRPr="00331DC4" w:rsidRDefault="00C86E7D" w:rsidP="009E753F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331DC4">
              <w:rPr>
                <w:iCs/>
                <w:sz w:val="26"/>
                <w:szCs w:val="26"/>
              </w:rPr>
              <w:t xml:space="preserve">- </w:t>
            </w:r>
            <w:r w:rsidR="00635CE5" w:rsidRPr="00331DC4">
              <w:rPr>
                <w:iCs/>
                <w:sz w:val="26"/>
                <w:szCs w:val="26"/>
              </w:rPr>
              <w:t>региональный государственный контроль (надзор)</w:t>
            </w:r>
            <w:r w:rsidR="003A77DB">
              <w:rPr>
                <w:iCs/>
                <w:sz w:val="26"/>
                <w:szCs w:val="26"/>
              </w:rPr>
              <w:t xml:space="preserve"> в</w:t>
            </w:r>
            <w:r w:rsidR="00635CE5" w:rsidRPr="00331DC4">
              <w:rPr>
                <w:iCs/>
                <w:sz w:val="26"/>
                <w:szCs w:val="26"/>
              </w:rPr>
              <w:t xml:space="preserve"> </w:t>
            </w:r>
            <w:r w:rsidRPr="00331DC4">
              <w:rPr>
                <w:iCs/>
                <w:sz w:val="26"/>
                <w:szCs w:val="26"/>
              </w:rPr>
              <w:t>сфере государственного регулирования цен (тарифов);</w:t>
            </w:r>
          </w:p>
          <w:p w:rsidR="00C86E7D" w:rsidRPr="001C24A2" w:rsidRDefault="001C24A2" w:rsidP="001C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региональный государственный контроль (надзор) в области розничной продажи алкогольной и спиртосодержащей продукции </w:t>
            </w:r>
          </w:p>
          <w:p w:rsidR="00C86E7D" w:rsidRPr="00331DC4" w:rsidRDefault="00C86E7D" w:rsidP="009E753F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EF5AE7">
              <w:rPr>
                <w:iCs/>
                <w:color w:val="auto"/>
                <w:sz w:val="26"/>
                <w:szCs w:val="26"/>
              </w:rPr>
              <w:t xml:space="preserve">- </w:t>
            </w:r>
            <w:r w:rsidR="001C24A2" w:rsidRPr="00EF5AE7">
              <w:rPr>
                <w:iCs/>
                <w:color w:val="auto"/>
                <w:sz w:val="26"/>
                <w:szCs w:val="26"/>
              </w:rPr>
              <w:t xml:space="preserve">лицензионный </w:t>
            </w:r>
            <w:proofErr w:type="gramStart"/>
            <w:r w:rsidR="001C24A2" w:rsidRPr="00EF5AE7">
              <w:rPr>
                <w:iCs/>
                <w:color w:val="auto"/>
                <w:sz w:val="26"/>
                <w:szCs w:val="26"/>
              </w:rPr>
              <w:t>контроль за</w:t>
            </w:r>
            <w:proofErr w:type="gramEnd"/>
            <w:r w:rsidR="001C24A2" w:rsidRPr="00EF5AE7">
              <w:rPr>
                <w:iCs/>
                <w:color w:val="auto"/>
                <w:sz w:val="26"/>
                <w:szCs w:val="26"/>
              </w:rPr>
              <w:t xml:space="preserve"> осуществлением деятельности по заготовке, хранению</w:t>
            </w:r>
            <w:r w:rsidRPr="00EF5AE7">
              <w:rPr>
                <w:iCs/>
                <w:color w:val="auto"/>
                <w:sz w:val="26"/>
                <w:szCs w:val="26"/>
              </w:rPr>
              <w:t>, переработки и реализации лома черных металлов, цветных металлов</w:t>
            </w:r>
          </w:p>
        </w:tc>
      </w:tr>
      <w:tr w:rsidR="006A1F60" w:rsidRPr="00331DC4" w:rsidTr="00C86E7D">
        <w:trPr>
          <w:trHeight w:val="1765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Цели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</w:tcPr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предотвращение рисков причинения вреда охраняемым законом ценностям;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предупреждение нарушений обязательных требований (снижение числа нарушений обязательных требований) в подконтрольной сфере общественных отношений;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создание </w:t>
            </w:r>
            <w:proofErr w:type="gramStart"/>
            <w:r w:rsidRPr="00331DC4">
              <w:rPr>
                <w:sz w:val="26"/>
                <w:szCs w:val="26"/>
              </w:rPr>
              <w:t>инфраструктуры профилактики рисков причинения вреда</w:t>
            </w:r>
            <w:proofErr w:type="gramEnd"/>
            <w:r w:rsidRPr="00331DC4">
              <w:rPr>
                <w:sz w:val="26"/>
                <w:szCs w:val="26"/>
              </w:rPr>
              <w:t xml:space="preserve"> охраняемым законом ценностям</w:t>
            </w:r>
            <w:r w:rsidRPr="00331DC4">
              <w:rPr>
                <w:i/>
                <w:iCs/>
                <w:sz w:val="26"/>
                <w:szCs w:val="26"/>
              </w:rPr>
              <w:t xml:space="preserve">; 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устранение существующих и потенциальных условий, причин и факторов, способных привести к нарушению обязательных требований;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формирование моделей социально ответственного, </w:t>
            </w:r>
            <w:r w:rsidRPr="00331DC4">
              <w:rPr>
                <w:sz w:val="26"/>
                <w:szCs w:val="26"/>
              </w:rPr>
              <w:lastRenderedPageBreak/>
              <w:t>добросовестного, правового поведения подконтрольных субъектов;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повышение прозрачности системы контрольной деятельности.</w:t>
            </w:r>
          </w:p>
          <w:p w:rsidR="006A1F60" w:rsidRPr="00331DC4" w:rsidRDefault="00C14895" w:rsidP="001C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AE7">
              <w:rPr>
                <w:rFonts w:ascii="Times New Roman" w:hAnsi="Times New Roman" w:cs="Times New Roman"/>
                <w:sz w:val="26"/>
                <w:szCs w:val="26"/>
              </w:rPr>
              <w:t>-   защита</w:t>
            </w:r>
            <w:r w:rsidR="001C24A2" w:rsidRPr="00EF5AE7">
              <w:rPr>
                <w:rFonts w:ascii="Times New Roman" w:hAnsi="Times New Roman" w:cs="Times New Roman"/>
                <w:sz w:val="26"/>
                <w:szCs w:val="26"/>
              </w:rPr>
              <w:t xml:space="preserve"> нравственности, здоровья, прав и законных интересов граждан, экономических интересов Российской Федерации, обеспечения безопасности указанной продукции, нужд потребителей в ней, а также в целях </w:t>
            </w:r>
            <w:proofErr w:type="gramStart"/>
            <w:r w:rsidR="001C24A2" w:rsidRPr="00EF5AE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1C24A2" w:rsidRPr="00EF5AE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законодательства, норм и правил в регулируемой области</w:t>
            </w:r>
            <w:r w:rsidR="001C24A2" w:rsidRPr="00EF5AE7">
              <w:rPr>
                <w:i/>
                <w:iCs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6A1F60" w:rsidRPr="00331DC4" w:rsidTr="0014659A">
        <w:trPr>
          <w:trHeight w:val="273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lastRenderedPageBreak/>
              <w:t xml:space="preserve">Задачи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</w:tcPr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повышение квалификации кадрового состава </w:t>
            </w:r>
            <w:r w:rsidR="00650303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создание системы профилактики правонарушений направленной на выявление и устранение причин и условий, способствующих совершению правонарушений, 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создание системы правового информирования путем доведения до хозяйствующих субъектов посредством средств массовой информации, официально</w:t>
            </w:r>
            <w:r w:rsidR="00C62926" w:rsidRPr="00331DC4">
              <w:rPr>
                <w:sz w:val="26"/>
                <w:szCs w:val="26"/>
              </w:rPr>
              <w:t>го</w:t>
            </w:r>
            <w:r w:rsidRPr="00331DC4">
              <w:rPr>
                <w:sz w:val="26"/>
                <w:szCs w:val="26"/>
              </w:rPr>
              <w:t xml:space="preserve"> сайт</w:t>
            </w:r>
            <w:r w:rsidR="00C62926" w:rsidRPr="00331DC4">
              <w:rPr>
                <w:sz w:val="26"/>
                <w:szCs w:val="26"/>
              </w:rPr>
              <w:t>а</w:t>
            </w:r>
            <w:r w:rsidRPr="00331DC4">
              <w:rPr>
                <w:sz w:val="26"/>
                <w:szCs w:val="26"/>
              </w:rPr>
              <w:t xml:space="preserve"> </w:t>
            </w:r>
            <w:r w:rsidR="00C62926" w:rsidRPr="00331DC4">
              <w:rPr>
                <w:sz w:val="26"/>
                <w:szCs w:val="26"/>
              </w:rPr>
              <w:t xml:space="preserve">министерства </w:t>
            </w:r>
            <w:r w:rsidRPr="00331DC4">
              <w:rPr>
                <w:sz w:val="26"/>
                <w:szCs w:val="26"/>
              </w:rPr>
              <w:t xml:space="preserve">в сети «Интернет» нормативной правовой базы </w:t>
            </w:r>
            <w:r w:rsidR="00C62926" w:rsidRPr="00331DC4">
              <w:rPr>
                <w:sz w:val="26"/>
                <w:szCs w:val="26"/>
              </w:rPr>
              <w:t>в подконтрольных сферах</w:t>
            </w:r>
            <w:r w:rsidRPr="00331DC4">
              <w:rPr>
                <w:sz w:val="26"/>
                <w:szCs w:val="26"/>
              </w:rPr>
              <w:t>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оценить состояние подконтрольной среды; </w:t>
            </w:r>
          </w:p>
          <w:p w:rsidR="00624B64" w:rsidRPr="00331DC4" w:rsidRDefault="00C62926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</w:t>
            </w:r>
            <w:r w:rsidR="00624B64" w:rsidRPr="00331DC4">
              <w:rPr>
                <w:sz w:val="26"/>
                <w:szCs w:val="26"/>
              </w:rPr>
              <w:t>проведение регулярной ревизии обязательных требований и принятие мер к обеспечению реального влияния на уровень их соблюдения;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формирование единого понимания обязательных требований у всех подконтрольных субъектов;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331DC4">
              <w:rPr>
                <w:sz w:val="26"/>
                <w:szCs w:val="26"/>
              </w:rPr>
      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6A1F60" w:rsidRPr="00331DC4" w:rsidRDefault="006A1F60" w:rsidP="001C24A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F5AE7">
              <w:rPr>
                <w:color w:val="auto"/>
                <w:sz w:val="26"/>
                <w:szCs w:val="26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</w:tc>
      </w:tr>
      <w:tr w:rsidR="006A1F60" w:rsidRPr="00331DC4" w:rsidTr="00C86E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lastRenderedPageBreak/>
              <w:t xml:space="preserve">Сроки и этапы реализации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50303" w:rsidP="00624B64">
            <w:pPr>
              <w:pStyle w:val="Default"/>
              <w:jc w:val="both"/>
              <w:rPr>
                <w:iCs/>
                <w:sz w:val="26"/>
                <w:szCs w:val="26"/>
              </w:rPr>
            </w:pPr>
            <w:r w:rsidRPr="00331DC4">
              <w:rPr>
                <w:iCs/>
                <w:sz w:val="26"/>
                <w:szCs w:val="26"/>
              </w:rPr>
              <w:t xml:space="preserve">2018 </w:t>
            </w:r>
            <w:r w:rsidR="00302A33" w:rsidRPr="00331DC4">
              <w:rPr>
                <w:iCs/>
                <w:sz w:val="26"/>
                <w:szCs w:val="26"/>
              </w:rPr>
              <w:t xml:space="preserve">год </w:t>
            </w:r>
            <w:r w:rsidR="00624B64" w:rsidRPr="00331DC4">
              <w:rPr>
                <w:iCs/>
                <w:sz w:val="26"/>
                <w:szCs w:val="26"/>
              </w:rPr>
              <w:t>и плановый период 2019 и</w:t>
            </w:r>
            <w:r w:rsidRPr="00331DC4">
              <w:rPr>
                <w:iCs/>
                <w:sz w:val="26"/>
                <w:szCs w:val="26"/>
              </w:rPr>
              <w:t xml:space="preserve"> 202</w:t>
            </w:r>
            <w:r w:rsidR="00624B64" w:rsidRPr="00331DC4">
              <w:rPr>
                <w:iCs/>
                <w:sz w:val="26"/>
                <w:szCs w:val="26"/>
              </w:rPr>
              <w:t>0</w:t>
            </w:r>
            <w:r w:rsidRPr="00331DC4">
              <w:rPr>
                <w:iCs/>
                <w:sz w:val="26"/>
                <w:szCs w:val="26"/>
              </w:rPr>
              <w:t xml:space="preserve"> годы,</w:t>
            </w:r>
            <w:r w:rsidR="00C86E7D" w:rsidRPr="00331DC4">
              <w:rPr>
                <w:sz w:val="26"/>
                <w:szCs w:val="26"/>
              </w:rPr>
              <w:t xml:space="preserve"> </w:t>
            </w:r>
            <w:r w:rsidR="00C86E7D" w:rsidRPr="00331DC4">
              <w:rPr>
                <w:iCs/>
                <w:sz w:val="26"/>
                <w:szCs w:val="26"/>
              </w:rPr>
              <w:t>без разделения на этапы.</w:t>
            </w:r>
          </w:p>
        </w:tc>
      </w:tr>
      <w:tr w:rsidR="006A1F60" w:rsidRPr="00331DC4" w:rsidTr="00C86E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FB0C0B" w:rsidP="00703FF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Программа </w:t>
            </w:r>
            <w:r w:rsidR="00624B64" w:rsidRPr="00331DC4">
              <w:rPr>
                <w:sz w:val="26"/>
                <w:szCs w:val="26"/>
              </w:rPr>
              <w:t xml:space="preserve">реализуется ежегодно в объемах, предусмотренных </w:t>
            </w:r>
            <w:r w:rsidR="005875D6" w:rsidRPr="00331DC4">
              <w:rPr>
                <w:sz w:val="26"/>
                <w:szCs w:val="26"/>
              </w:rPr>
              <w:t xml:space="preserve">по министерству </w:t>
            </w:r>
            <w:r w:rsidR="00624B64" w:rsidRPr="00331DC4">
              <w:rPr>
                <w:sz w:val="26"/>
                <w:szCs w:val="26"/>
              </w:rPr>
              <w:t xml:space="preserve">решением о бюджете </w:t>
            </w:r>
            <w:r w:rsidR="00302A33" w:rsidRPr="00331DC4">
              <w:rPr>
                <w:sz w:val="26"/>
                <w:szCs w:val="26"/>
              </w:rPr>
              <w:t xml:space="preserve">Калужской области </w:t>
            </w:r>
            <w:r w:rsidR="00624B64" w:rsidRPr="00331DC4">
              <w:rPr>
                <w:sz w:val="26"/>
                <w:szCs w:val="26"/>
              </w:rPr>
              <w:t>на очередной финансовый год и плановый период.</w:t>
            </w:r>
          </w:p>
        </w:tc>
      </w:tr>
      <w:tr w:rsidR="006A1F60" w:rsidRPr="00331DC4" w:rsidTr="00C86E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снижение рисков причинения вреда охраняемым законом ценностям;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увеличение доли законопослушных подконтрольных субъектов</w:t>
            </w:r>
            <w:r w:rsidR="00703FFF" w:rsidRPr="00331DC4">
              <w:rPr>
                <w:sz w:val="26"/>
                <w:szCs w:val="26"/>
              </w:rPr>
              <w:t>;</w:t>
            </w:r>
            <w:r w:rsidRPr="00331DC4">
              <w:rPr>
                <w:sz w:val="26"/>
                <w:szCs w:val="26"/>
              </w:rPr>
              <w:t xml:space="preserve"> - развитие системы профилактических мероприятий </w:t>
            </w:r>
            <w:r w:rsidR="00302A33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разработка и внедрение технологий профилактической работы внутри </w:t>
            </w:r>
            <w:r w:rsidR="00703FFF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обеспечение квалифицированной профилактической работы должностных лиц </w:t>
            </w:r>
            <w:r w:rsidR="00302A33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повышение прозрачности деятельности </w:t>
            </w:r>
            <w:r w:rsidR="00302A33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уменьшение административной нагрузки на подконтрольны</w:t>
            </w:r>
            <w:r w:rsidR="00650303" w:rsidRPr="00331DC4">
              <w:rPr>
                <w:sz w:val="26"/>
                <w:szCs w:val="26"/>
              </w:rPr>
              <w:t>е</w:t>
            </w:r>
            <w:r w:rsidRPr="00331DC4">
              <w:rPr>
                <w:sz w:val="26"/>
                <w:szCs w:val="26"/>
              </w:rPr>
              <w:t xml:space="preserve"> субъект</w:t>
            </w:r>
            <w:r w:rsidR="00650303" w:rsidRPr="00331DC4">
              <w:rPr>
                <w:sz w:val="26"/>
                <w:szCs w:val="26"/>
              </w:rPr>
              <w:t>ы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повышение уровня правовой грамотности подкон</w:t>
            </w:r>
            <w:r w:rsidR="00650303" w:rsidRPr="00331DC4">
              <w:rPr>
                <w:sz w:val="26"/>
                <w:szCs w:val="26"/>
              </w:rPr>
              <w:t>трольных субъектов;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6A1F60" w:rsidRPr="00331DC4" w:rsidRDefault="006A1F60" w:rsidP="001C24A2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мотивация подконтрольных субъек</w:t>
            </w:r>
            <w:r w:rsidR="001C24A2">
              <w:rPr>
                <w:sz w:val="26"/>
                <w:szCs w:val="26"/>
              </w:rPr>
              <w:t>тов к добросовестному поведению</w:t>
            </w:r>
          </w:p>
        </w:tc>
      </w:tr>
      <w:tr w:rsidR="00AA1825" w:rsidRPr="00331DC4" w:rsidTr="00AB1B8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Структура программы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302A33" w:rsidP="00302A33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Программа не предусматривает реализацию подпрограмм</w:t>
            </w:r>
          </w:p>
        </w:tc>
      </w:tr>
    </w:tbl>
    <w:p w:rsidR="009E753F" w:rsidRPr="00331DC4" w:rsidRDefault="009E753F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F60" w:rsidRPr="00331DC4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Раздел 1. Анализ и оценка состояния подконтрольной сферы</w:t>
      </w:r>
      <w:r w:rsidR="009E753F" w:rsidRPr="00331DC4">
        <w:rPr>
          <w:rFonts w:ascii="Times New Roman" w:hAnsi="Times New Roman" w:cs="Times New Roman"/>
          <w:b/>
          <w:sz w:val="26"/>
          <w:szCs w:val="26"/>
        </w:rPr>
        <w:t>.</w:t>
      </w:r>
    </w:p>
    <w:p w:rsidR="003A77D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3A77DB" w:rsidRPr="00840026" w:rsidRDefault="003A77DB" w:rsidP="003A77DB">
      <w:pPr>
        <w:pStyle w:val="a6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026">
        <w:rPr>
          <w:rFonts w:ascii="Times New Roman" w:hAnsi="Times New Roman" w:cs="Times New Roman"/>
          <w:b/>
          <w:sz w:val="26"/>
          <w:szCs w:val="26"/>
        </w:rPr>
        <w:t>Осуществление регионального государственного контроля (надзора) в сфере государственного регулирования цен (тарифов).</w:t>
      </w:r>
    </w:p>
    <w:p w:rsidR="003A77DB" w:rsidRPr="00840026" w:rsidRDefault="003A77DB" w:rsidP="003A77D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026">
        <w:rPr>
          <w:rFonts w:ascii="Times New Roman" w:hAnsi="Times New Roman" w:cs="Times New Roman"/>
          <w:sz w:val="26"/>
          <w:szCs w:val="26"/>
        </w:rPr>
        <w:t>Субъектами профилактических мероприятий при осуществлении регионального государственного контроля (надзора) в области регулируемых государством цен (тарифов) являются:</w:t>
      </w:r>
    </w:p>
    <w:p w:rsidR="003A77DB" w:rsidRPr="00D05963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>- субъекты оптового и розничного рынков электрической энергии независимо от их форм собственности;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 xml:space="preserve">теплоснабжающие и </w:t>
      </w:r>
      <w:proofErr w:type="spellStart"/>
      <w:r w:rsidR="003A77DB" w:rsidRPr="00D05963">
        <w:rPr>
          <w:rFonts w:ascii="Times New Roman" w:hAnsi="Times New Roman" w:cs="Times New Roman"/>
          <w:sz w:val="26"/>
          <w:szCs w:val="26"/>
        </w:rPr>
        <w:t>теплосетевые</w:t>
      </w:r>
      <w:proofErr w:type="spellEnd"/>
      <w:r w:rsidR="003A77DB" w:rsidRPr="00D05963">
        <w:rPr>
          <w:rFonts w:ascii="Times New Roman" w:hAnsi="Times New Roman" w:cs="Times New Roman"/>
          <w:sz w:val="26"/>
          <w:szCs w:val="26"/>
        </w:rPr>
        <w:t xml:space="preserve"> организации независимо от их форм собственности;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>организации, осуществляющие деятельность в сфере водоснабжения и водоотведения независимо от их форм собственности;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>организации, осуществляющие деятельность в сфере обращения с твердыми коммунальными отходами независимо от их форм собственности;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>организации оптовой торговли, аптечные организации, индивидуальные предприниматели, имеющие лицензию на фармацевтическую деятельность, осуществляющие деятельность по реализации лекарственных препаратов, включенных в перечень жизненно необходимых и важнейших лекарственных препаратов;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оказывающие услуги в сфере пассажирских перевозок;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>операторы технического осмотра – юридические лица или индивидуальные предприниматели, аккредитованные в установленном порядке на право проведения технического осмотра;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>организации, осуществляющие транспортировку газа по газораспределительным сетям;</w:t>
      </w:r>
    </w:p>
    <w:p w:rsidR="003A77DB" w:rsidRPr="00D05963" w:rsidRDefault="002544B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963">
        <w:rPr>
          <w:rFonts w:ascii="Times New Roman" w:hAnsi="Times New Roman" w:cs="Times New Roman"/>
          <w:sz w:val="26"/>
          <w:szCs w:val="26"/>
        </w:rPr>
        <w:t xml:space="preserve">- </w:t>
      </w:r>
      <w:r w:rsidR="003A77DB" w:rsidRPr="00D05963">
        <w:rPr>
          <w:rFonts w:ascii="Times New Roman" w:hAnsi="Times New Roman" w:cs="Times New Roman"/>
          <w:sz w:val="26"/>
          <w:szCs w:val="26"/>
        </w:rPr>
        <w:t>кадастровые инженеры.</w:t>
      </w:r>
    </w:p>
    <w:p w:rsidR="003A77DB" w:rsidRPr="003A77D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2544B3">
        <w:rPr>
          <w:rFonts w:ascii="Times New Roman" w:hAnsi="Times New Roman" w:cs="Times New Roman"/>
          <w:sz w:val="26"/>
          <w:szCs w:val="26"/>
        </w:rPr>
        <w:t xml:space="preserve">На 01.01.2018 подлежало контролю </w:t>
      </w:r>
      <w:r w:rsidRPr="00780C3D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780C3D" w:rsidRPr="00780C3D">
        <w:rPr>
          <w:rFonts w:ascii="Times New Roman" w:hAnsi="Times New Roman" w:cs="Times New Roman"/>
          <w:sz w:val="26"/>
          <w:szCs w:val="26"/>
        </w:rPr>
        <w:t>1328</w:t>
      </w:r>
      <w:r w:rsidRPr="00780C3D">
        <w:rPr>
          <w:rFonts w:ascii="Times New Roman" w:hAnsi="Times New Roman" w:cs="Times New Roman"/>
          <w:sz w:val="26"/>
          <w:szCs w:val="26"/>
        </w:rPr>
        <w:t xml:space="preserve"> хозяйствующих</w:t>
      </w:r>
      <w:r w:rsidRPr="002544B3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2544B3">
        <w:rPr>
          <w:rFonts w:ascii="Times New Roman" w:hAnsi="Times New Roman" w:cs="Times New Roman"/>
          <w:sz w:val="26"/>
          <w:szCs w:val="26"/>
        </w:rPr>
        <w:t>, осуществляющих свою деятельность в области государственного регулирования цен (тарифов)</w:t>
      </w:r>
      <w:r w:rsidRPr="002544B3">
        <w:rPr>
          <w:rFonts w:ascii="Times New Roman" w:hAnsi="Times New Roman" w:cs="Times New Roman"/>
          <w:sz w:val="26"/>
          <w:szCs w:val="26"/>
        </w:rPr>
        <w:t>.</w:t>
      </w:r>
    </w:p>
    <w:p w:rsidR="003A77DB" w:rsidRPr="002544B3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4B3">
        <w:rPr>
          <w:rFonts w:ascii="Times New Roman" w:hAnsi="Times New Roman" w:cs="Times New Roman"/>
          <w:sz w:val="26"/>
          <w:szCs w:val="26"/>
        </w:rPr>
        <w:t>Программа реализуется по следующим видам регионального государственного контроля</w:t>
      </w:r>
      <w:r w:rsidR="002544B3" w:rsidRPr="002544B3">
        <w:rPr>
          <w:rFonts w:ascii="Times New Roman" w:hAnsi="Times New Roman" w:cs="Times New Roman"/>
          <w:sz w:val="26"/>
          <w:szCs w:val="26"/>
        </w:rPr>
        <w:t xml:space="preserve"> (надзора) в области государственного регулирования цен (тарифов)</w:t>
      </w:r>
      <w:r w:rsidRPr="002544B3">
        <w:rPr>
          <w:rFonts w:ascii="Times New Roman" w:hAnsi="Times New Roman" w:cs="Times New Roman"/>
          <w:sz w:val="26"/>
          <w:szCs w:val="26"/>
        </w:rPr>
        <w:t>:</w:t>
      </w:r>
    </w:p>
    <w:p w:rsidR="00230367" w:rsidRPr="00D05963" w:rsidRDefault="00230367" w:rsidP="002303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963">
        <w:rPr>
          <w:rFonts w:ascii="Times New Roman" w:hAnsi="Times New Roman" w:cs="Times New Roman"/>
          <w:sz w:val="26"/>
          <w:szCs w:val="26"/>
        </w:rPr>
        <w:t xml:space="preserve">- в сфере электроэнергетики </w:t>
      </w:r>
      <w:r w:rsidR="00D05963" w:rsidRPr="00D05963">
        <w:rPr>
          <w:rFonts w:ascii="Times New Roman" w:hAnsi="Times New Roman" w:cs="Times New Roman"/>
          <w:sz w:val="26"/>
          <w:szCs w:val="26"/>
        </w:rPr>
        <w:t>–</w:t>
      </w:r>
      <w:r w:rsidRPr="00D05963">
        <w:rPr>
          <w:rFonts w:ascii="Times New Roman" w:hAnsi="Times New Roman" w:cs="Times New Roman"/>
          <w:sz w:val="26"/>
          <w:szCs w:val="26"/>
        </w:rPr>
        <w:t xml:space="preserve"> </w:t>
      </w:r>
      <w:r w:rsidR="00D05963" w:rsidRPr="00D05963">
        <w:rPr>
          <w:rFonts w:ascii="Times New Roman" w:hAnsi="Times New Roman" w:cs="Times New Roman"/>
          <w:sz w:val="26"/>
          <w:szCs w:val="26"/>
        </w:rPr>
        <w:t xml:space="preserve">за </w:t>
      </w:r>
      <w:r w:rsidRPr="00D05963">
        <w:rPr>
          <w:rFonts w:ascii="Times New Roman" w:hAnsi="Times New Roman" w:cs="Times New Roman"/>
          <w:sz w:val="26"/>
          <w:szCs w:val="26"/>
        </w:rPr>
        <w:t>соблюдение</w:t>
      </w:r>
      <w:r w:rsidR="00D05963" w:rsidRPr="00D05963">
        <w:rPr>
          <w:rFonts w:ascii="Times New Roman" w:hAnsi="Times New Roman" w:cs="Times New Roman"/>
          <w:sz w:val="26"/>
          <w:szCs w:val="26"/>
        </w:rPr>
        <w:t>м</w:t>
      </w:r>
      <w:r w:rsidRPr="00D05963">
        <w:rPr>
          <w:rFonts w:ascii="Times New Roman" w:hAnsi="Times New Roman" w:cs="Times New Roman"/>
          <w:sz w:val="26"/>
          <w:szCs w:val="26"/>
        </w:rPr>
        <w:t xml:space="preserve"> субъектами электроэнергетики в процессе осуществления своей деятельности требований, установленных Федеральным законом от 26.03.2003 № 35-Ф3 «Об электроэнергетике», другими федеральными законами и иными нормативными правовыми актами Российской Федерации к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</w:t>
      </w:r>
      <w:proofErr w:type="gramEnd"/>
      <w:r w:rsidRPr="00D059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5963">
        <w:rPr>
          <w:rFonts w:ascii="Times New Roman" w:hAnsi="Times New Roman" w:cs="Times New Roman"/>
          <w:sz w:val="26"/>
          <w:szCs w:val="26"/>
        </w:rPr>
        <w:t>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стандартизованных тарифных ставок, определяющих ее величину, за использованием инвестиционных ресурсов, включаемых в регулируемые государством цены (тарифы), а также соблюдение стандартов раскрытия</w:t>
      </w:r>
      <w:proofErr w:type="gramEnd"/>
      <w:r w:rsidRPr="00D05963">
        <w:rPr>
          <w:rFonts w:ascii="Times New Roman" w:hAnsi="Times New Roman" w:cs="Times New Roman"/>
          <w:sz w:val="26"/>
          <w:szCs w:val="26"/>
        </w:rPr>
        <w:t xml:space="preserve"> информации субъектами розничных рынков;</w:t>
      </w:r>
    </w:p>
    <w:p w:rsidR="00230367" w:rsidRPr="00D05963" w:rsidRDefault="00230367" w:rsidP="002303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963">
        <w:rPr>
          <w:rFonts w:ascii="Times New Roman" w:hAnsi="Times New Roman" w:cs="Times New Roman"/>
          <w:sz w:val="26"/>
          <w:szCs w:val="26"/>
        </w:rPr>
        <w:t xml:space="preserve">- в сфере теплоснабжения </w:t>
      </w:r>
      <w:r w:rsidR="00D05963" w:rsidRPr="00D05963">
        <w:rPr>
          <w:rFonts w:ascii="Times New Roman" w:hAnsi="Times New Roman" w:cs="Times New Roman"/>
          <w:sz w:val="26"/>
          <w:szCs w:val="26"/>
        </w:rPr>
        <w:t>–</w:t>
      </w:r>
      <w:r w:rsidRPr="00D05963">
        <w:rPr>
          <w:rFonts w:ascii="Times New Roman" w:hAnsi="Times New Roman" w:cs="Times New Roman"/>
          <w:sz w:val="26"/>
          <w:szCs w:val="26"/>
        </w:rPr>
        <w:t xml:space="preserve"> </w:t>
      </w:r>
      <w:r w:rsidR="00D05963" w:rsidRPr="00D05963">
        <w:rPr>
          <w:rFonts w:ascii="Times New Roman" w:hAnsi="Times New Roman" w:cs="Times New Roman"/>
          <w:sz w:val="26"/>
          <w:szCs w:val="26"/>
        </w:rPr>
        <w:t xml:space="preserve">за </w:t>
      </w:r>
      <w:r w:rsidRPr="00D05963">
        <w:rPr>
          <w:rFonts w:ascii="Times New Roman" w:hAnsi="Times New Roman" w:cs="Times New Roman"/>
          <w:sz w:val="26"/>
          <w:szCs w:val="26"/>
        </w:rPr>
        <w:t>соблюдение</w:t>
      </w:r>
      <w:r w:rsidR="00D05963" w:rsidRPr="00D05963">
        <w:rPr>
          <w:rFonts w:ascii="Times New Roman" w:hAnsi="Times New Roman" w:cs="Times New Roman"/>
          <w:sz w:val="26"/>
          <w:szCs w:val="26"/>
        </w:rPr>
        <w:t>м</w:t>
      </w:r>
      <w:r w:rsidRPr="00D05963">
        <w:rPr>
          <w:rFonts w:ascii="Times New Roman" w:hAnsi="Times New Roman" w:cs="Times New Roman"/>
          <w:sz w:val="26"/>
          <w:szCs w:val="26"/>
        </w:rPr>
        <w:t xml:space="preserve"> юридическими лицами, индивидуальными предпринимателями, органами местного самоуправления поселений, городских округов в процессе осуществления регулируемых видов деятельности в сфере теплоснабжения требований, установленных Федеральным законом от 27.07.2010 № 190-ФЗ «О теплоснабжении»,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</w:t>
      </w:r>
      <w:proofErr w:type="gramEnd"/>
      <w:r w:rsidRPr="00D05963">
        <w:rPr>
          <w:rFonts w:ascii="Times New Roman" w:hAnsi="Times New Roman" w:cs="Times New Roman"/>
          <w:sz w:val="26"/>
          <w:szCs w:val="26"/>
        </w:rPr>
        <w:t xml:space="preserve"> цен (тарифов), экономической обоснованности фактического расходования сре</w:t>
      </w:r>
      <w:proofErr w:type="gramStart"/>
      <w:r w:rsidRPr="00D0596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05963">
        <w:rPr>
          <w:rFonts w:ascii="Times New Roman" w:hAnsi="Times New Roman" w:cs="Times New Roman"/>
          <w:sz w:val="26"/>
          <w:szCs w:val="26"/>
        </w:rPr>
        <w:t>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информации, а также использование инвестиционных ресурсов, включаемых в регулируемые государством цены (тарифы) в сфере теплоснабжения.</w:t>
      </w:r>
    </w:p>
    <w:p w:rsidR="00230367" w:rsidRPr="00D05963" w:rsidRDefault="00230367" w:rsidP="002303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963">
        <w:rPr>
          <w:rFonts w:ascii="Times New Roman" w:hAnsi="Times New Roman" w:cs="Times New Roman"/>
          <w:sz w:val="26"/>
          <w:szCs w:val="26"/>
        </w:rPr>
        <w:t xml:space="preserve">- в сфере водоснабжения, водоотведения </w:t>
      </w:r>
      <w:r w:rsidR="00D05963" w:rsidRPr="00D05963">
        <w:rPr>
          <w:rFonts w:ascii="Times New Roman" w:hAnsi="Times New Roman" w:cs="Times New Roman"/>
          <w:sz w:val="26"/>
          <w:szCs w:val="26"/>
        </w:rPr>
        <w:t>–</w:t>
      </w:r>
      <w:r w:rsidRPr="00D05963">
        <w:rPr>
          <w:rFonts w:ascii="Times New Roman" w:hAnsi="Times New Roman" w:cs="Times New Roman"/>
          <w:sz w:val="26"/>
          <w:szCs w:val="26"/>
        </w:rPr>
        <w:t xml:space="preserve"> </w:t>
      </w:r>
      <w:r w:rsidR="00D05963" w:rsidRPr="00D05963">
        <w:rPr>
          <w:rFonts w:ascii="Times New Roman" w:hAnsi="Times New Roman" w:cs="Times New Roman"/>
          <w:sz w:val="26"/>
          <w:szCs w:val="26"/>
        </w:rPr>
        <w:t xml:space="preserve">за </w:t>
      </w:r>
      <w:r w:rsidRPr="00D05963">
        <w:rPr>
          <w:rFonts w:ascii="Times New Roman" w:hAnsi="Times New Roman" w:cs="Times New Roman"/>
          <w:sz w:val="26"/>
          <w:szCs w:val="26"/>
        </w:rPr>
        <w:t>соблюдение</w:t>
      </w:r>
      <w:r w:rsidR="00D05963" w:rsidRPr="00D05963">
        <w:rPr>
          <w:rFonts w:ascii="Times New Roman" w:hAnsi="Times New Roman" w:cs="Times New Roman"/>
          <w:sz w:val="26"/>
          <w:szCs w:val="26"/>
        </w:rPr>
        <w:t>м</w:t>
      </w:r>
      <w:r w:rsidRPr="00D05963">
        <w:rPr>
          <w:rFonts w:ascii="Times New Roman" w:hAnsi="Times New Roman" w:cs="Times New Roman"/>
          <w:sz w:val="26"/>
          <w:szCs w:val="26"/>
        </w:rPr>
        <w:t xml:space="preserve"> организациями, осуществляющими горячее водоснабжение, холодное водоснабжение и (или) водоотведение, и органами регулирования тарифов требований, установленных Федеральным законом от 07.12.2011 № 416-ФЗ «О водоснабжении и водоотведении» </w:t>
      </w:r>
      <w:r w:rsidRPr="00D05963">
        <w:rPr>
          <w:rFonts w:ascii="Times New Roman" w:hAnsi="Times New Roman" w:cs="Times New Roman"/>
          <w:sz w:val="26"/>
          <w:szCs w:val="26"/>
        </w:rPr>
        <w:lastRenderedPageBreak/>
        <w:t>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</w:t>
      </w:r>
      <w:proofErr w:type="gramEnd"/>
      <w:r w:rsidRPr="00D05963">
        <w:rPr>
          <w:rFonts w:ascii="Times New Roman" w:hAnsi="Times New Roman" w:cs="Times New Roman"/>
          <w:sz w:val="26"/>
          <w:szCs w:val="26"/>
        </w:rPr>
        <w:t xml:space="preserve"> обоснованности расходов и иных показателей, учитываемых при регулировании тарифов, экономической обоснованности фактического расходования сре</w:t>
      </w:r>
      <w:proofErr w:type="gramStart"/>
      <w:r w:rsidRPr="00D0596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05963">
        <w:rPr>
          <w:rFonts w:ascii="Times New Roman" w:hAnsi="Times New Roman" w:cs="Times New Roman"/>
          <w:sz w:val="26"/>
          <w:szCs w:val="26"/>
        </w:rPr>
        <w:t>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230367" w:rsidRPr="00D05963" w:rsidRDefault="00230367" w:rsidP="002303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963">
        <w:rPr>
          <w:rFonts w:ascii="Times New Roman" w:hAnsi="Times New Roman" w:cs="Times New Roman"/>
          <w:sz w:val="26"/>
          <w:szCs w:val="26"/>
        </w:rPr>
        <w:t>- сфере обращения с твердыми коммунальными отходами</w:t>
      </w:r>
      <w:r w:rsidR="00D05963" w:rsidRPr="00D05963">
        <w:rPr>
          <w:rFonts w:ascii="Times New Roman" w:hAnsi="Times New Roman" w:cs="Times New Roman"/>
          <w:sz w:val="26"/>
          <w:szCs w:val="26"/>
        </w:rPr>
        <w:t xml:space="preserve"> – за </w:t>
      </w:r>
      <w:r w:rsidRPr="00D05963">
        <w:rPr>
          <w:rFonts w:ascii="Times New Roman" w:hAnsi="Times New Roman" w:cs="Times New Roman"/>
          <w:sz w:val="26"/>
          <w:szCs w:val="26"/>
        </w:rPr>
        <w:t>правомерность</w:t>
      </w:r>
      <w:r w:rsidR="00D05963" w:rsidRPr="00D05963">
        <w:rPr>
          <w:rFonts w:ascii="Times New Roman" w:hAnsi="Times New Roman" w:cs="Times New Roman"/>
          <w:sz w:val="26"/>
          <w:szCs w:val="26"/>
        </w:rPr>
        <w:t>ю</w:t>
      </w:r>
      <w:r w:rsidRPr="00D05963">
        <w:rPr>
          <w:rFonts w:ascii="Times New Roman" w:hAnsi="Times New Roman" w:cs="Times New Roman"/>
          <w:sz w:val="26"/>
          <w:szCs w:val="26"/>
        </w:rPr>
        <w:t xml:space="preserve"> и обоснованность</w:t>
      </w:r>
      <w:r w:rsidR="00D05963" w:rsidRPr="00D05963">
        <w:rPr>
          <w:rFonts w:ascii="Times New Roman" w:hAnsi="Times New Roman" w:cs="Times New Roman"/>
          <w:sz w:val="26"/>
          <w:szCs w:val="26"/>
        </w:rPr>
        <w:t>ю</w:t>
      </w:r>
      <w:r w:rsidRPr="00D05963">
        <w:rPr>
          <w:rFonts w:ascii="Times New Roman" w:hAnsi="Times New Roman" w:cs="Times New Roman"/>
          <w:sz w:val="26"/>
          <w:szCs w:val="26"/>
        </w:rPr>
        <w:t xml:space="preserve"> установления и изменения тарифов органами местного самоуправления (в случае их наделения законом субъекта Российской Федерации отдельными полномочиями субъекта Российской Федерации в области регулирования тарифов), </w:t>
      </w:r>
      <w:r w:rsidR="00D05963" w:rsidRPr="00D05963">
        <w:rPr>
          <w:rFonts w:ascii="Times New Roman" w:hAnsi="Times New Roman" w:cs="Times New Roman"/>
          <w:sz w:val="26"/>
          <w:szCs w:val="26"/>
        </w:rPr>
        <w:t xml:space="preserve">за </w:t>
      </w:r>
      <w:r w:rsidRPr="00D05963">
        <w:rPr>
          <w:rFonts w:ascii="Times New Roman" w:hAnsi="Times New Roman" w:cs="Times New Roman"/>
          <w:sz w:val="26"/>
          <w:szCs w:val="26"/>
        </w:rPr>
        <w:t>соблюдение</w:t>
      </w:r>
      <w:r w:rsidR="00D05963" w:rsidRPr="00D05963">
        <w:rPr>
          <w:rFonts w:ascii="Times New Roman" w:hAnsi="Times New Roman" w:cs="Times New Roman"/>
          <w:sz w:val="26"/>
          <w:szCs w:val="26"/>
        </w:rPr>
        <w:t>м</w:t>
      </w:r>
      <w:r w:rsidRPr="00D05963">
        <w:rPr>
          <w:rFonts w:ascii="Times New Roman" w:hAnsi="Times New Roman" w:cs="Times New Roman"/>
          <w:sz w:val="26"/>
          <w:szCs w:val="26"/>
        </w:rPr>
        <w:t xml:space="preserve">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информации.</w:t>
      </w:r>
      <w:proofErr w:type="gramEnd"/>
    </w:p>
    <w:p w:rsidR="00D05963" w:rsidRDefault="00230367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963">
        <w:rPr>
          <w:rFonts w:ascii="Times New Roman" w:hAnsi="Times New Roman" w:cs="Times New Roman"/>
          <w:sz w:val="26"/>
          <w:szCs w:val="26"/>
        </w:rPr>
        <w:t>- в иных сферах -</w:t>
      </w:r>
      <w:r w:rsidR="00D05963" w:rsidRPr="00D05963">
        <w:rPr>
          <w:rFonts w:ascii="Times New Roman" w:hAnsi="Times New Roman" w:cs="Times New Roman"/>
          <w:sz w:val="26"/>
          <w:szCs w:val="26"/>
        </w:rPr>
        <w:t xml:space="preserve"> за</w:t>
      </w:r>
      <w:r w:rsidRPr="00D05963">
        <w:rPr>
          <w:rFonts w:ascii="Times New Roman" w:hAnsi="Times New Roman" w:cs="Times New Roman"/>
          <w:sz w:val="26"/>
          <w:szCs w:val="26"/>
        </w:rPr>
        <w:t xml:space="preserve"> соблюдение</w:t>
      </w:r>
      <w:r w:rsidR="00D05963" w:rsidRPr="00D05963">
        <w:rPr>
          <w:rFonts w:ascii="Times New Roman" w:hAnsi="Times New Roman" w:cs="Times New Roman"/>
          <w:sz w:val="26"/>
          <w:szCs w:val="26"/>
        </w:rPr>
        <w:t>м</w:t>
      </w:r>
      <w:r w:rsidRPr="00D05963">
        <w:rPr>
          <w:rFonts w:ascii="Times New Roman" w:hAnsi="Times New Roman" w:cs="Times New Roman"/>
          <w:sz w:val="26"/>
          <w:szCs w:val="26"/>
        </w:rPr>
        <w:t xml:space="preserve"> юридическими лицами и индивидуальными предпринимателями в процессе осуществления деятельности совокупности предъявляемых обязательных требований, </w:t>
      </w:r>
      <w:r w:rsidR="00D05963" w:rsidRPr="00D05963">
        <w:rPr>
          <w:rFonts w:ascii="Times New Roman" w:hAnsi="Times New Roman" w:cs="Times New Roman"/>
          <w:sz w:val="26"/>
          <w:szCs w:val="26"/>
        </w:rPr>
        <w:t xml:space="preserve">за </w:t>
      </w:r>
      <w:r w:rsidRPr="00D05963">
        <w:rPr>
          <w:rFonts w:ascii="Times New Roman" w:hAnsi="Times New Roman" w:cs="Times New Roman"/>
          <w:sz w:val="26"/>
          <w:szCs w:val="26"/>
        </w:rPr>
        <w:t>выполнение</w:t>
      </w:r>
      <w:r w:rsidR="00D05963" w:rsidRPr="00D05963">
        <w:rPr>
          <w:rFonts w:ascii="Times New Roman" w:hAnsi="Times New Roman" w:cs="Times New Roman"/>
          <w:sz w:val="26"/>
          <w:szCs w:val="26"/>
        </w:rPr>
        <w:t>м</w:t>
      </w:r>
      <w:r w:rsidRPr="00D05963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D05963" w:rsidRPr="00D05963">
        <w:rPr>
          <w:rFonts w:ascii="Times New Roman" w:hAnsi="Times New Roman" w:cs="Times New Roman"/>
          <w:sz w:val="26"/>
          <w:szCs w:val="26"/>
        </w:rPr>
        <w:t>й министерства, а также сведений</w:t>
      </w:r>
      <w:r w:rsidRPr="00D05963">
        <w:rPr>
          <w:rFonts w:ascii="Times New Roman" w:hAnsi="Times New Roman" w:cs="Times New Roman"/>
          <w:sz w:val="26"/>
          <w:szCs w:val="26"/>
        </w:rPr>
        <w:t>, содержащи</w:t>
      </w:r>
      <w:r w:rsidR="00D05963" w:rsidRPr="00D05963">
        <w:rPr>
          <w:rFonts w:ascii="Times New Roman" w:hAnsi="Times New Roman" w:cs="Times New Roman"/>
          <w:sz w:val="26"/>
          <w:szCs w:val="26"/>
        </w:rPr>
        <w:t>х</w:t>
      </w:r>
      <w:r w:rsidRPr="00D05963">
        <w:rPr>
          <w:rFonts w:ascii="Times New Roman" w:hAnsi="Times New Roman" w:cs="Times New Roman"/>
          <w:sz w:val="26"/>
          <w:szCs w:val="26"/>
        </w:rPr>
        <w:t>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производимыми и реализуемыми товарами (выполняемой работой, предоставляемыми услугами</w:t>
      </w:r>
      <w:proofErr w:type="gramEnd"/>
      <w:r w:rsidRPr="00D05963">
        <w:rPr>
          <w:rFonts w:ascii="Times New Roman" w:hAnsi="Times New Roman" w:cs="Times New Roman"/>
          <w:sz w:val="26"/>
          <w:szCs w:val="26"/>
        </w:rPr>
        <w:t>) и принимаемые меры по исполнению обязатель</w:t>
      </w:r>
      <w:r w:rsidR="00D05963" w:rsidRPr="00D05963">
        <w:rPr>
          <w:rFonts w:ascii="Times New Roman" w:hAnsi="Times New Roman" w:cs="Times New Roman"/>
          <w:sz w:val="26"/>
          <w:szCs w:val="26"/>
        </w:rPr>
        <w:t>ных требований законодательства;</w:t>
      </w:r>
    </w:p>
    <w:p w:rsidR="003A77DB" w:rsidRPr="00D05963" w:rsidRDefault="00D05963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963">
        <w:rPr>
          <w:rFonts w:ascii="Times New Roman" w:hAnsi="Times New Roman" w:cs="Times New Roman"/>
          <w:sz w:val="26"/>
          <w:szCs w:val="26"/>
        </w:rPr>
        <w:t xml:space="preserve">- в области в области энергосбережения и повышения энергетической эффективности - </w:t>
      </w:r>
      <w:r w:rsidR="003A77DB" w:rsidRPr="00D05963">
        <w:rPr>
          <w:rFonts w:ascii="Times New Roman" w:hAnsi="Times New Roman" w:cs="Times New Roman"/>
          <w:sz w:val="26"/>
          <w:szCs w:val="26"/>
        </w:rPr>
        <w:t xml:space="preserve">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</w:t>
      </w:r>
      <w:r w:rsidR="00230367" w:rsidRPr="00D05963">
        <w:rPr>
          <w:rFonts w:ascii="Times New Roman" w:hAnsi="Times New Roman" w:cs="Times New Roman"/>
          <w:sz w:val="26"/>
          <w:szCs w:val="26"/>
        </w:rPr>
        <w:t>министерством</w:t>
      </w:r>
      <w:r w:rsidR="003A77DB" w:rsidRPr="00D05963">
        <w:rPr>
          <w:rFonts w:ascii="Times New Roman" w:hAnsi="Times New Roman" w:cs="Times New Roman"/>
          <w:sz w:val="26"/>
          <w:szCs w:val="26"/>
        </w:rPr>
        <w:t xml:space="preserve">, требований о принятии программ в области энергосбережения и повышения энергетической эффективности и требований к этим программам, устанавливаемых </w:t>
      </w:r>
      <w:r w:rsidR="00230367" w:rsidRPr="00D05963">
        <w:rPr>
          <w:rFonts w:ascii="Times New Roman" w:hAnsi="Times New Roman" w:cs="Times New Roman"/>
          <w:sz w:val="26"/>
          <w:szCs w:val="26"/>
        </w:rPr>
        <w:t>министерством</w:t>
      </w:r>
      <w:r w:rsidR="003A77DB" w:rsidRPr="00D05963">
        <w:rPr>
          <w:rFonts w:ascii="Times New Roman" w:hAnsi="Times New Roman" w:cs="Times New Roman"/>
          <w:sz w:val="26"/>
          <w:szCs w:val="26"/>
        </w:rPr>
        <w:t xml:space="preserve"> применительно к регулируемым видам дея</w:t>
      </w:r>
      <w:r>
        <w:rPr>
          <w:rFonts w:ascii="Times New Roman" w:hAnsi="Times New Roman" w:cs="Times New Roman"/>
          <w:sz w:val="26"/>
          <w:szCs w:val="26"/>
        </w:rPr>
        <w:t>тельности указанных организаций.</w:t>
      </w:r>
      <w:proofErr w:type="gramEnd"/>
    </w:p>
    <w:p w:rsidR="003A77DB" w:rsidRPr="000824A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4AB">
        <w:rPr>
          <w:rFonts w:ascii="Times New Roman" w:hAnsi="Times New Roman" w:cs="Times New Roman"/>
          <w:sz w:val="26"/>
          <w:szCs w:val="26"/>
        </w:rPr>
        <w:t xml:space="preserve">Наиболее значимым риском при реализации </w:t>
      </w:r>
      <w:r w:rsidR="00532AEE" w:rsidRPr="000824A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824AB">
        <w:rPr>
          <w:rFonts w:ascii="Times New Roman" w:hAnsi="Times New Roman" w:cs="Times New Roman"/>
          <w:sz w:val="26"/>
          <w:szCs w:val="26"/>
        </w:rPr>
        <w:t xml:space="preserve">является различное толкование содержания обязательных требований подконтрольными субъектами, которое может привести к нарушению ими отдельных положений законодательства Российской Федерации и </w:t>
      </w:r>
      <w:r w:rsidR="000824AB" w:rsidRPr="000824AB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0824AB">
        <w:rPr>
          <w:rFonts w:ascii="Times New Roman" w:hAnsi="Times New Roman" w:cs="Times New Roman"/>
          <w:sz w:val="26"/>
          <w:szCs w:val="26"/>
        </w:rPr>
        <w:t>.</w:t>
      </w:r>
    </w:p>
    <w:p w:rsidR="000824AB" w:rsidRPr="000824A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4AB">
        <w:rPr>
          <w:rFonts w:ascii="Times New Roman" w:hAnsi="Times New Roman" w:cs="Times New Roman"/>
          <w:sz w:val="26"/>
          <w:szCs w:val="26"/>
        </w:rPr>
        <w:t>За 2017 год проведено</w:t>
      </w:r>
      <w:r w:rsidR="000824AB" w:rsidRPr="000824AB">
        <w:rPr>
          <w:rFonts w:ascii="Times New Roman" w:hAnsi="Times New Roman" w:cs="Times New Roman"/>
          <w:sz w:val="26"/>
          <w:szCs w:val="26"/>
        </w:rPr>
        <w:t>:</w:t>
      </w:r>
    </w:p>
    <w:p w:rsidR="000824AB" w:rsidRPr="00780C3D" w:rsidRDefault="000824A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C3D">
        <w:rPr>
          <w:rFonts w:ascii="Times New Roman" w:hAnsi="Times New Roman" w:cs="Times New Roman"/>
          <w:sz w:val="26"/>
          <w:szCs w:val="26"/>
        </w:rPr>
        <w:t>-</w:t>
      </w:r>
      <w:r w:rsidR="003A77DB" w:rsidRPr="00780C3D">
        <w:rPr>
          <w:rFonts w:ascii="Times New Roman" w:hAnsi="Times New Roman" w:cs="Times New Roman"/>
          <w:sz w:val="26"/>
          <w:szCs w:val="26"/>
        </w:rPr>
        <w:t xml:space="preserve"> </w:t>
      </w:r>
      <w:r w:rsidR="00780C3D" w:rsidRPr="00780C3D">
        <w:rPr>
          <w:rFonts w:ascii="Times New Roman" w:hAnsi="Times New Roman" w:cs="Times New Roman"/>
          <w:sz w:val="26"/>
          <w:szCs w:val="26"/>
        </w:rPr>
        <w:t>6</w:t>
      </w:r>
      <w:r w:rsidR="003A77DB" w:rsidRPr="00780C3D">
        <w:rPr>
          <w:rFonts w:ascii="Times New Roman" w:hAnsi="Times New Roman" w:cs="Times New Roman"/>
          <w:sz w:val="26"/>
          <w:szCs w:val="26"/>
        </w:rPr>
        <w:t>6 пр</w:t>
      </w:r>
      <w:r w:rsidRPr="00780C3D">
        <w:rPr>
          <w:rFonts w:ascii="Times New Roman" w:hAnsi="Times New Roman" w:cs="Times New Roman"/>
          <w:sz w:val="26"/>
          <w:szCs w:val="26"/>
        </w:rPr>
        <w:t xml:space="preserve">оверок: </w:t>
      </w:r>
      <w:r w:rsidR="00780C3D" w:rsidRPr="00780C3D">
        <w:rPr>
          <w:rFonts w:ascii="Times New Roman" w:hAnsi="Times New Roman" w:cs="Times New Roman"/>
          <w:sz w:val="26"/>
          <w:szCs w:val="26"/>
        </w:rPr>
        <w:t>19</w:t>
      </w:r>
      <w:r w:rsidRPr="00780C3D">
        <w:rPr>
          <w:rFonts w:ascii="Times New Roman" w:hAnsi="Times New Roman" w:cs="Times New Roman"/>
          <w:sz w:val="26"/>
          <w:szCs w:val="26"/>
        </w:rPr>
        <w:t xml:space="preserve"> выездны</w:t>
      </w:r>
      <w:r w:rsidR="00980B34" w:rsidRPr="00780C3D">
        <w:rPr>
          <w:rFonts w:ascii="Times New Roman" w:hAnsi="Times New Roman" w:cs="Times New Roman"/>
          <w:sz w:val="26"/>
          <w:szCs w:val="26"/>
        </w:rPr>
        <w:t>х</w:t>
      </w:r>
      <w:r w:rsidRPr="00780C3D">
        <w:rPr>
          <w:rFonts w:ascii="Times New Roman" w:hAnsi="Times New Roman" w:cs="Times New Roman"/>
          <w:sz w:val="26"/>
          <w:szCs w:val="26"/>
        </w:rPr>
        <w:t xml:space="preserve">, </w:t>
      </w:r>
      <w:r w:rsidR="00780C3D" w:rsidRPr="00780C3D">
        <w:rPr>
          <w:rFonts w:ascii="Times New Roman" w:hAnsi="Times New Roman" w:cs="Times New Roman"/>
          <w:sz w:val="26"/>
          <w:szCs w:val="26"/>
        </w:rPr>
        <w:t>47</w:t>
      </w:r>
      <w:r w:rsidRPr="00780C3D">
        <w:rPr>
          <w:rFonts w:ascii="Times New Roman" w:hAnsi="Times New Roman" w:cs="Times New Roman"/>
          <w:sz w:val="26"/>
          <w:szCs w:val="26"/>
        </w:rPr>
        <w:t xml:space="preserve"> документарны</w:t>
      </w:r>
      <w:r w:rsidR="00980B34" w:rsidRPr="00780C3D">
        <w:rPr>
          <w:rFonts w:ascii="Times New Roman" w:hAnsi="Times New Roman" w:cs="Times New Roman"/>
          <w:sz w:val="26"/>
          <w:szCs w:val="26"/>
        </w:rPr>
        <w:t>х</w:t>
      </w:r>
      <w:r w:rsidRPr="00780C3D">
        <w:rPr>
          <w:rFonts w:ascii="Times New Roman" w:hAnsi="Times New Roman" w:cs="Times New Roman"/>
          <w:sz w:val="26"/>
          <w:szCs w:val="26"/>
        </w:rPr>
        <w:t>;</w:t>
      </w:r>
    </w:p>
    <w:p w:rsidR="003A77DB" w:rsidRPr="000824AB" w:rsidRDefault="000824A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C3D">
        <w:rPr>
          <w:rFonts w:ascii="Times New Roman" w:hAnsi="Times New Roman" w:cs="Times New Roman"/>
          <w:sz w:val="26"/>
          <w:szCs w:val="26"/>
        </w:rPr>
        <w:t xml:space="preserve">- </w:t>
      </w:r>
      <w:r w:rsidR="00780C3D" w:rsidRPr="00780C3D">
        <w:rPr>
          <w:rFonts w:ascii="Times New Roman" w:hAnsi="Times New Roman" w:cs="Times New Roman"/>
          <w:sz w:val="26"/>
          <w:szCs w:val="26"/>
        </w:rPr>
        <w:t>216</w:t>
      </w:r>
      <w:r w:rsidR="003A77DB" w:rsidRPr="00780C3D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3A77DB" w:rsidRPr="000824AB">
        <w:rPr>
          <w:rFonts w:ascii="Times New Roman" w:hAnsi="Times New Roman" w:cs="Times New Roman"/>
          <w:sz w:val="26"/>
          <w:szCs w:val="26"/>
        </w:rPr>
        <w:t xml:space="preserve"> без взаимодействия с юридическими лицами и индивидуальными предпринимателями.</w:t>
      </w:r>
    </w:p>
    <w:p w:rsidR="003A77DB" w:rsidRPr="003A77D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230367">
        <w:rPr>
          <w:rFonts w:ascii="Times New Roman" w:hAnsi="Times New Roman" w:cs="Times New Roman"/>
          <w:sz w:val="26"/>
          <w:szCs w:val="26"/>
        </w:rPr>
        <w:t xml:space="preserve">Соблюдение требований законодательства в </w:t>
      </w:r>
      <w:r w:rsidRPr="00780C3D">
        <w:rPr>
          <w:rFonts w:ascii="Times New Roman" w:hAnsi="Times New Roman" w:cs="Times New Roman"/>
          <w:sz w:val="26"/>
          <w:szCs w:val="26"/>
        </w:rPr>
        <w:t xml:space="preserve">области государственного регулирования цен (тарифов) оценивалось при проведении </w:t>
      </w:r>
      <w:r w:rsidR="00780C3D" w:rsidRPr="00780C3D">
        <w:rPr>
          <w:rFonts w:ascii="Times New Roman" w:hAnsi="Times New Roman" w:cs="Times New Roman"/>
          <w:sz w:val="26"/>
          <w:szCs w:val="26"/>
        </w:rPr>
        <w:t>2</w:t>
      </w:r>
      <w:r w:rsidRPr="00780C3D">
        <w:rPr>
          <w:rFonts w:ascii="Times New Roman" w:hAnsi="Times New Roman" w:cs="Times New Roman"/>
          <w:sz w:val="26"/>
          <w:szCs w:val="26"/>
        </w:rPr>
        <w:t xml:space="preserve">6 контрольных мероприятий, в области стандартов раскрытия информации при проведении </w:t>
      </w:r>
      <w:r w:rsidR="00780C3D" w:rsidRPr="00780C3D">
        <w:rPr>
          <w:rFonts w:ascii="Times New Roman" w:hAnsi="Times New Roman" w:cs="Times New Roman"/>
          <w:sz w:val="26"/>
          <w:szCs w:val="26"/>
        </w:rPr>
        <w:t>216</w:t>
      </w:r>
      <w:r w:rsidRPr="00780C3D">
        <w:rPr>
          <w:rFonts w:ascii="Times New Roman" w:hAnsi="Times New Roman" w:cs="Times New Roman"/>
          <w:sz w:val="26"/>
          <w:szCs w:val="26"/>
        </w:rPr>
        <w:t xml:space="preserve"> </w:t>
      </w:r>
      <w:r w:rsidR="00780C3D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230367">
        <w:rPr>
          <w:rFonts w:ascii="Times New Roman" w:hAnsi="Times New Roman" w:cs="Times New Roman"/>
          <w:sz w:val="26"/>
          <w:szCs w:val="26"/>
        </w:rPr>
        <w:t>.</w:t>
      </w:r>
    </w:p>
    <w:p w:rsidR="003A77DB" w:rsidRPr="003A77D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230367">
        <w:rPr>
          <w:rFonts w:ascii="Times New Roman" w:hAnsi="Times New Roman" w:cs="Times New Roman"/>
          <w:sz w:val="26"/>
          <w:szCs w:val="26"/>
        </w:rPr>
        <w:t xml:space="preserve">Выполнение плана проверок </w:t>
      </w:r>
      <w:r w:rsidRPr="00780C3D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230367" w:rsidRPr="00780C3D">
        <w:rPr>
          <w:rFonts w:ascii="Times New Roman" w:hAnsi="Times New Roman" w:cs="Times New Roman"/>
          <w:sz w:val="26"/>
          <w:szCs w:val="26"/>
        </w:rPr>
        <w:t xml:space="preserve">100 </w:t>
      </w:r>
      <w:r w:rsidRPr="00780C3D">
        <w:rPr>
          <w:rFonts w:ascii="Times New Roman" w:hAnsi="Times New Roman" w:cs="Times New Roman"/>
          <w:sz w:val="26"/>
          <w:szCs w:val="26"/>
        </w:rPr>
        <w:t>%</w:t>
      </w:r>
      <w:r w:rsidR="00230367" w:rsidRPr="00780C3D">
        <w:rPr>
          <w:rFonts w:ascii="Times New Roman" w:hAnsi="Times New Roman" w:cs="Times New Roman"/>
          <w:sz w:val="26"/>
          <w:szCs w:val="26"/>
        </w:rPr>
        <w:t>.</w:t>
      </w:r>
    </w:p>
    <w:p w:rsidR="003A77DB" w:rsidRPr="00780C3D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367">
        <w:rPr>
          <w:rFonts w:ascii="Times New Roman" w:hAnsi="Times New Roman" w:cs="Times New Roman"/>
          <w:sz w:val="26"/>
          <w:szCs w:val="26"/>
        </w:rPr>
        <w:t xml:space="preserve">В результате плановых контрольных мероприятий выявлено </w:t>
      </w:r>
      <w:r w:rsidR="00780C3D" w:rsidRPr="00780C3D">
        <w:rPr>
          <w:rFonts w:ascii="Times New Roman" w:hAnsi="Times New Roman" w:cs="Times New Roman"/>
          <w:sz w:val="26"/>
          <w:szCs w:val="26"/>
        </w:rPr>
        <w:t>12</w:t>
      </w:r>
      <w:r w:rsidRPr="00780C3D">
        <w:rPr>
          <w:rFonts w:ascii="Times New Roman" w:hAnsi="Times New Roman" w:cs="Times New Roman"/>
          <w:sz w:val="26"/>
          <w:szCs w:val="26"/>
        </w:rPr>
        <w:t xml:space="preserve"> нару</w:t>
      </w:r>
      <w:r w:rsidRPr="00230367">
        <w:rPr>
          <w:rFonts w:ascii="Times New Roman" w:hAnsi="Times New Roman" w:cs="Times New Roman"/>
          <w:sz w:val="26"/>
          <w:szCs w:val="26"/>
        </w:rPr>
        <w:t>шени</w:t>
      </w:r>
      <w:r w:rsidR="00780C3D">
        <w:rPr>
          <w:rFonts w:ascii="Times New Roman" w:hAnsi="Times New Roman" w:cs="Times New Roman"/>
          <w:sz w:val="26"/>
          <w:szCs w:val="26"/>
        </w:rPr>
        <w:t>й</w:t>
      </w:r>
      <w:r w:rsidRPr="00230367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</w:t>
      </w:r>
      <w:r w:rsidR="00230367" w:rsidRPr="00230367">
        <w:rPr>
          <w:rFonts w:ascii="Times New Roman" w:hAnsi="Times New Roman" w:cs="Times New Roman"/>
          <w:sz w:val="26"/>
          <w:szCs w:val="26"/>
        </w:rPr>
        <w:t xml:space="preserve"> в области государственного регулирования цен (тарифов)</w:t>
      </w:r>
      <w:r w:rsidRPr="00230367">
        <w:rPr>
          <w:rFonts w:ascii="Times New Roman" w:hAnsi="Times New Roman" w:cs="Times New Roman"/>
          <w:sz w:val="26"/>
          <w:szCs w:val="26"/>
        </w:rPr>
        <w:t xml:space="preserve">, в ходе контрольных мероприятий без </w:t>
      </w:r>
      <w:r w:rsidRPr="00780C3D">
        <w:rPr>
          <w:rFonts w:ascii="Times New Roman" w:hAnsi="Times New Roman" w:cs="Times New Roman"/>
          <w:sz w:val="26"/>
          <w:szCs w:val="26"/>
        </w:rPr>
        <w:t xml:space="preserve">взаимодействия с юридическими </w:t>
      </w:r>
      <w:r w:rsidRPr="00780C3D">
        <w:rPr>
          <w:rFonts w:ascii="Times New Roman" w:hAnsi="Times New Roman" w:cs="Times New Roman"/>
          <w:sz w:val="26"/>
          <w:szCs w:val="26"/>
        </w:rPr>
        <w:lastRenderedPageBreak/>
        <w:t>лицами и индивидуальными предпринимателями – 1</w:t>
      </w:r>
      <w:r w:rsidR="00780C3D" w:rsidRPr="00780C3D">
        <w:rPr>
          <w:rFonts w:ascii="Times New Roman" w:hAnsi="Times New Roman" w:cs="Times New Roman"/>
          <w:sz w:val="26"/>
          <w:szCs w:val="26"/>
        </w:rPr>
        <w:t>6</w:t>
      </w:r>
      <w:r w:rsidRPr="00780C3D">
        <w:rPr>
          <w:rFonts w:ascii="Times New Roman" w:hAnsi="Times New Roman" w:cs="Times New Roman"/>
          <w:sz w:val="26"/>
          <w:szCs w:val="26"/>
        </w:rPr>
        <w:t>5 фактов нарушений.</w:t>
      </w:r>
    </w:p>
    <w:p w:rsidR="003A77DB" w:rsidRPr="00780C3D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C3D">
        <w:rPr>
          <w:rFonts w:ascii="Times New Roman" w:hAnsi="Times New Roman" w:cs="Times New Roman"/>
          <w:sz w:val="26"/>
          <w:szCs w:val="26"/>
        </w:rPr>
        <w:t xml:space="preserve">В 2017 году рассмотрено </w:t>
      </w:r>
      <w:r w:rsidR="00780C3D" w:rsidRPr="00780C3D">
        <w:rPr>
          <w:rFonts w:ascii="Times New Roman" w:hAnsi="Times New Roman" w:cs="Times New Roman"/>
          <w:sz w:val="26"/>
          <w:szCs w:val="26"/>
        </w:rPr>
        <w:t>3</w:t>
      </w:r>
      <w:r w:rsidRPr="00780C3D">
        <w:rPr>
          <w:rFonts w:ascii="Times New Roman" w:hAnsi="Times New Roman" w:cs="Times New Roman"/>
          <w:sz w:val="26"/>
          <w:szCs w:val="26"/>
        </w:rPr>
        <w:t>7 дел об административных</w:t>
      </w:r>
      <w:r w:rsidRPr="00230367">
        <w:rPr>
          <w:rFonts w:ascii="Times New Roman" w:hAnsi="Times New Roman" w:cs="Times New Roman"/>
          <w:sz w:val="26"/>
          <w:szCs w:val="26"/>
        </w:rPr>
        <w:t xml:space="preserve"> правонарушениях, </w:t>
      </w:r>
      <w:r w:rsidRPr="00780C3D">
        <w:rPr>
          <w:rFonts w:ascii="Times New Roman" w:hAnsi="Times New Roman" w:cs="Times New Roman"/>
          <w:sz w:val="26"/>
          <w:szCs w:val="26"/>
        </w:rPr>
        <w:t xml:space="preserve">вынесено </w:t>
      </w:r>
      <w:r w:rsidR="00780C3D" w:rsidRPr="00780C3D">
        <w:rPr>
          <w:rFonts w:ascii="Times New Roman" w:hAnsi="Times New Roman" w:cs="Times New Roman"/>
          <w:sz w:val="26"/>
          <w:szCs w:val="26"/>
        </w:rPr>
        <w:t>4</w:t>
      </w:r>
      <w:r w:rsidRPr="00780C3D">
        <w:rPr>
          <w:rFonts w:ascii="Times New Roman" w:hAnsi="Times New Roman" w:cs="Times New Roman"/>
          <w:sz w:val="26"/>
          <w:szCs w:val="26"/>
        </w:rPr>
        <w:t>3 постановления о назначении наказаний в виде административного штрафа на общую сумму 2</w:t>
      </w:r>
      <w:r w:rsidR="00780C3D" w:rsidRPr="00780C3D">
        <w:rPr>
          <w:rFonts w:ascii="Times New Roman" w:hAnsi="Times New Roman" w:cs="Times New Roman"/>
          <w:sz w:val="26"/>
          <w:szCs w:val="26"/>
        </w:rPr>
        <w:t>22</w:t>
      </w:r>
      <w:r w:rsidRPr="00780C3D">
        <w:rPr>
          <w:rFonts w:ascii="Times New Roman" w:hAnsi="Times New Roman" w:cs="Times New Roman"/>
          <w:sz w:val="26"/>
          <w:szCs w:val="26"/>
        </w:rPr>
        <w:t>5,0 тыс. руб.</w:t>
      </w:r>
    </w:p>
    <w:p w:rsidR="003A77DB" w:rsidRPr="00230367" w:rsidRDefault="00780C3D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C3D">
        <w:rPr>
          <w:rFonts w:ascii="Times New Roman" w:hAnsi="Times New Roman" w:cs="Times New Roman"/>
          <w:sz w:val="26"/>
          <w:szCs w:val="26"/>
        </w:rPr>
        <w:t>11</w:t>
      </w:r>
      <w:r w:rsidR="003A77DB" w:rsidRPr="00780C3D">
        <w:rPr>
          <w:rFonts w:ascii="Times New Roman" w:hAnsi="Times New Roman" w:cs="Times New Roman"/>
          <w:sz w:val="26"/>
          <w:szCs w:val="26"/>
        </w:rPr>
        <w:t xml:space="preserve"> административных дела по ч.1 ст.</w:t>
      </w:r>
      <w:r w:rsidR="00230367" w:rsidRPr="00230367">
        <w:rPr>
          <w:rFonts w:ascii="Times New Roman" w:hAnsi="Times New Roman" w:cs="Times New Roman"/>
          <w:sz w:val="26"/>
          <w:szCs w:val="26"/>
        </w:rPr>
        <w:t xml:space="preserve"> </w:t>
      </w:r>
      <w:r w:rsidR="003A77DB" w:rsidRPr="00230367">
        <w:rPr>
          <w:rFonts w:ascii="Times New Roman" w:hAnsi="Times New Roman" w:cs="Times New Roman"/>
          <w:sz w:val="26"/>
          <w:szCs w:val="26"/>
        </w:rPr>
        <w:t>20.25 КоАП РФ направлены для рассмотрения в суды</w:t>
      </w:r>
      <w:r w:rsidR="00230367" w:rsidRPr="00230367">
        <w:rPr>
          <w:rFonts w:ascii="Times New Roman" w:hAnsi="Times New Roman" w:cs="Times New Roman"/>
          <w:sz w:val="26"/>
          <w:szCs w:val="26"/>
        </w:rPr>
        <w:t xml:space="preserve"> общей юрисдикции</w:t>
      </w:r>
      <w:r w:rsidR="003A77DB" w:rsidRPr="00230367">
        <w:rPr>
          <w:rFonts w:ascii="Times New Roman" w:hAnsi="Times New Roman" w:cs="Times New Roman"/>
          <w:sz w:val="26"/>
          <w:szCs w:val="26"/>
        </w:rPr>
        <w:t>.</w:t>
      </w:r>
    </w:p>
    <w:p w:rsidR="000824AB" w:rsidRPr="00331DC4" w:rsidRDefault="000824A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C48" w:rsidRPr="00EF5AE7" w:rsidRDefault="003A77DB" w:rsidP="00A46C48">
      <w:pPr>
        <w:pStyle w:val="a6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AE7">
        <w:rPr>
          <w:rFonts w:ascii="Times New Roman" w:hAnsi="Times New Roman" w:cs="Times New Roman"/>
          <w:b/>
          <w:sz w:val="26"/>
          <w:szCs w:val="26"/>
        </w:rPr>
        <w:t xml:space="preserve">Осуществление регионального государственного контроля (надзора) </w:t>
      </w:r>
      <w:r w:rsidR="00A46C48" w:rsidRPr="00EF5AE7">
        <w:rPr>
          <w:rFonts w:ascii="Times New Roman" w:hAnsi="Times New Roman" w:cs="Times New Roman"/>
          <w:b/>
          <w:sz w:val="26"/>
          <w:szCs w:val="26"/>
        </w:rPr>
        <w:t>в сфере розничной продажи алкогольной продукции.</w:t>
      </w:r>
    </w:p>
    <w:p w:rsidR="00A46C48" w:rsidRPr="00EF5AE7" w:rsidRDefault="00A46C48" w:rsidP="00A46C48">
      <w:pPr>
        <w:pStyle w:val="a6"/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895" w:rsidRPr="00A619B6" w:rsidRDefault="00C14895" w:rsidP="00A6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9B6">
        <w:rPr>
          <w:rFonts w:ascii="Times New Roman" w:hAnsi="Times New Roman" w:cs="Times New Roman"/>
          <w:sz w:val="26"/>
          <w:szCs w:val="26"/>
        </w:rPr>
        <w:t>Субъектами профилактических мероприятий при осуществлении регионального государственного контроля (надзора)</w:t>
      </w:r>
      <w:r w:rsidRPr="00A619B6">
        <w:rPr>
          <w:sz w:val="26"/>
          <w:szCs w:val="26"/>
        </w:rPr>
        <w:t xml:space="preserve"> </w:t>
      </w:r>
      <w:r w:rsidRPr="00A619B6">
        <w:rPr>
          <w:rFonts w:ascii="Times New Roman" w:hAnsi="Times New Roman" w:cs="Times New Roman"/>
          <w:sz w:val="26"/>
          <w:szCs w:val="26"/>
        </w:rPr>
        <w:t>в сфере розничной продажи алкогольной продукции являются:</w:t>
      </w:r>
    </w:p>
    <w:p w:rsidR="00C14895" w:rsidRPr="00A619B6" w:rsidRDefault="00C14895" w:rsidP="00A6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9B6">
        <w:rPr>
          <w:rFonts w:ascii="Times New Roman" w:hAnsi="Times New Roman" w:cs="Times New Roman"/>
          <w:sz w:val="26"/>
          <w:szCs w:val="26"/>
        </w:rPr>
        <w:t>- юридические лица,  осуществляющие розничную продажу алкогольной продукции и розничную продажу алкогольной продукции при оказании услуг общественного питания;</w:t>
      </w:r>
    </w:p>
    <w:p w:rsidR="00C14895" w:rsidRPr="00A619B6" w:rsidRDefault="00C14895" w:rsidP="00A6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9B6">
        <w:rPr>
          <w:rFonts w:ascii="Times New Roman" w:hAnsi="Times New Roman" w:cs="Times New Roman"/>
          <w:sz w:val="26"/>
          <w:szCs w:val="26"/>
        </w:rPr>
        <w:t xml:space="preserve">- индивидуальные </w:t>
      </w:r>
      <w:proofErr w:type="gramStart"/>
      <w:r w:rsidRPr="00A619B6">
        <w:rPr>
          <w:rFonts w:ascii="Times New Roman" w:hAnsi="Times New Roman" w:cs="Times New Roman"/>
          <w:sz w:val="26"/>
          <w:szCs w:val="26"/>
        </w:rPr>
        <w:t>предприниматели</w:t>
      </w:r>
      <w:proofErr w:type="gramEnd"/>
      <w:r w:rsidRPr="00A619B6">
        <w:rPr>
          <w:rFonts w:ascii="Times New Roman" w:hAnsi="Times New Roman" w:cs="Times New Roman"/>
          <w:sz w:val="26"/>
          <w:szCs w:val="26"/>
        </w:rPr>
        <w:t xml:space="preserve"> осуществляющие розничную продажу пива и пивных напитков и осуществляющие деятельность по розничной продаже пива и пивных напитков при оказании услуг общественного питания.</w:t>
      </w:r>
    </w:p>
    <w:p w:rsidR="00C14895" w:rsidRPr="00A619B6" w:rsidRDefault="00A1353F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hAnsi="Times New Roman" w:cs="Times New Roman"/>
          <w:sz w:val="26"/>
          <w:szCs w:val="26"/>
        </w:rPr>
        <w:t>На 01.01.2018 подлежала</w:t>
      </w:r>
      <w:r w:rsidR="00EF5AE7" w:rsidRPr="00A619B6">
        <w:rPr>
          <w:rFonts w:ascii="Times New Roman" w:hAnsi="Times New Roman" w:cs="Times New Roman"/>
          <w:sz w:val="26"/>
          <w:szCs w:val="26"/>
        </w:rPr>
        <w:t xml:space="preserve"> контролю </w:t>
      </w:r>
      <w:proofErr w:type="gramStart"/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proofErr w:type="gramEnd"/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розничной продаже   ал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когольной продукции осуществляемая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12 организациями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1658  торговых объектах, деятельность по   заготовке, переработке и реализации лома черных, цветных металлов - 71 организаций и </w:t>
      </w:r>
      <w:r w:rsidR="001836DF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предпринимателей, а также деятельность 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индивидуальных предпринимателей, осуществляющих розничную продажу пива и пивных напитков- 1202.</w:t>
      </w:r>
    </w:p>
    <w:p w:rsidR="001836DF" w:rsidRPr="00A619B6" w:rsidRDefault="004F29DA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proofErr w:type="gramStart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A1353F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  <w:r w:rsidR="001836DF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836DF" w:rsidRPr="00A619B6" w:rsidRDefault="001836DF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юридических лиц на 34 объектах, в ходе которых выявлено 22 нарушения,</w:t>
      </w:r>
    </w:p>
    <w:p w:rsidR="004F29DA" w:rsidRPr="00A619B6" w:rsidRDefault="001836DF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</w:t>
      </w:r>
      <w:r w:rsidR="004F29DA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проверки, согласованные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прокуратурой – 24 </w:t>
      </w:r>
      <w:r w:rsidR="004F29DA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лица на 49 объектах.</w:t>
      </w:r>
    </w:p>
    <w:p w:rsidR="00C14895" w:rsidRPr="00A619B6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33 предписания об устранении выявленных нарушений. Приостановлено действие 3 лицензий. Аннулировано в судебном порядке действие 2 лицензий.</w:t>
      </w:r>
    </w:p>
    <w:p w:rsidR="00A619B6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14 административных расследований, по результатам которых составлено 7 протоколов, вынесено 7 постановлений о привлечении к административной ответственности, вынесено 7 постановлений о прекращении производства по делу об административном правонарушении.</w:t>
      </w:r>
    </w:p>
    <w:p w:rsidR="004F29DA" w:rsidRPr="00A619B6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анализа информации, содержащейся в 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государственной автоматизированной системе (далее –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ЕГАИС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контрольные мероприятия без взаимодействия с юридическими лицами.</w:t>
      </w:r>
    </w:p>
    <w:p w:rsidR="00C14895" w:rsidRPr="00A619B6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году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18 </w:t>
      </w:r>
      <w:proofErr w:type="gramStart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мероприятия. Данный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механизм используется при рассмотрении жалоб, а также при проведении административных расследований. По статье 14.19 КоАП РФ за нарушение порядка учета алкогольной продукции составлены протоколы в отношении 7 организаций.</w:t>
      </w:r>
    </w:p>
    <w:p w:rsidR="004F29DA" w:rsidRPr="00A619B6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форм обеспечения </w:t>
      </w:r>
      <w:proofErr w:type="gramStart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оборотом алкогольной продукции   и противодействию нелегальному обороту алкогольной продукции является государственный контроль за представлением деклараций о розничной продажи алкогольной продукции, пива и пивных напитков.</w:t>
      </w:r>
    </w:p>
    <w:p w:rsidR="00C14895" w:rsidRPr="00A619B6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рамках </w:t>
      </w:r>
      <w:proofErr w:type="gramStart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представлением деклараций об объемах розничной продаже алкогольной продукции, пива и пивных напитков привлечено к административной ответственности 272 хозяйствующего субъекта, составлено 272 протокола, вынесено 272 постановления, в том числе 1 о прекращении производства по административному делу. Вынесено 40 предупреждений. Наложено штрафов на сумму более 2 млн. рублей. взыскано (судебными приставами) -</w:t>
      </w:r>
      <w:r w:rsidR="004F29DA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590 </w:t>
      </w:r>
      <w:proofErr w:type="spellStart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оплачено (вне судебного производства)- 315тыс.рублей.</w:t>
      </w:r>
    </w:p>
    <w:p w:rsidR="00C14895" w:rsidRPr="00A619B6" w:rsidRDefault="00C14895" w:rsidP="00A619B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Наметилась позитивная тенденция по снижению количества нарушений по сравнению с 2015 годом: по индивидуальным предпринимателям 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70 %, по организациям 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50 %.</w:t>
      </w:r>
    </w:p>
    <w:p w:rsidR="00D0638B" w:rsidRDefault="00EF5AE7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пресечения незаконного оборота алкогольной продукции, на сайте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размещена информация о возможности каждого гражданина сообщить о ставших ему известных фактах реализации нелегального алкоголя посредством  </w:t>
      </w:r>
      <w:hyperlink r:id="rId10" w:history="1">
        <w:r w:rsidR="00C14895" w:rsidRPr="00A619B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Единого социального портала алкогольного рынка</w:t>
        </w:r>
      </w:hyperlink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 году рассмотрено 3 обращения граждан. 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Пользователи портала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сообщать о нарушениях в </w:t>
      </w:r>
      <w:proofErr w:type="spellStart"/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Росалкогольрегулирование</w:t>
      </w:r>
      <w:proofErr w:type="spellEnd"/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правоохранительные органы, Федеральную налоговую службу, </w:t>
      </w:r>
      <w:proofErr w:type="spellStart"/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="00C14895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органы власти субъектов Российской Федерации.</w:t>
      </w:r>
    </w:p>
    <w:p w:rsidR="00C14895" w:rsidRPr="00A619B6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 нарушениях фиксируются на портале. Польз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ователь может отслеживать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</w:t>
      </w:r>
      <w:r w:rsidR="00EF5AE7"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е контрольными органами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его заявлению.</w:t>
      </w:r>
    </w:p>
    <w:p w:rsidR="00D0638B" w:rsidRDefault="004F29DA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изменениями, внесенными </w:t>
      </w:r>
      <w:r w:rsidRPr="00A619B6">
        <w:rPr>
          <w:rFonts w:ascii="Times New Roman" w:hAnsi="Times New Roman" w:cs="Times New Roman"/>
          <w:color w:val="392C69"/>
          <w:sz w:val="26"/>
          <w:szCs w:val="26"/>
        </w:rPr>
        <w:t xml:space="preserve">Федеральным </w:t>
      </w:r>
      <w:hyperlink r:id="rId11" w:history="1">
        <w:r w:rsidRPr="00A619B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619B6">
        <w:rPr>
          <w:rFonts w:ascii="Times New Roman" w:hAnsi="Times New Roman" w:cs="Times New Roman"/>
          <w:color w:val="392C69"/>
          <w:sz w:val="26"/>
          <w:szCs w:val="26"/>
        </w:rPr>
        <w:t xml:space="preserve"> от 28.12.2017 № 433-ФЗ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Федеральный закон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вступающих  в силу</w:t>
      </w:r>
      <w:r w:rsidRPr="00A619B6">
        <w:rPr>
          <w:sz w:val="26"/>
          <w:szCs w:val="26"/>
        </w:rPr>
        <w:t xml:space="preserve">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июля 2018 года, </w:t>
      </w:r>
      <w:r w:rsidRPr="00A619B6">
        <w:rPr>
          <w:sz w:val="26"/>
          <w:szCs w:val="26"/>
        </w:rPr>
        <w:t xml:space="preserve">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в отношении лицензиатов, осуществляющих розничную продажу алкогольной продукции  проводит</w:t>
      </w:r>
      <w:r w:rsidR="00D0638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будут.</w:t>
      </w:r>
    </w:p>
    <w:p w:rsidR="001C24A2" w:rsidRPr="00A46C48" w:rsidRDefault="001C24A2" w:rsidP="00A46C48">
      <w:pPr>
        <w:pStyle w:val="a6"/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A77DB" w:rsidRPr="00EF5AE7" w:rsidRDefault="00A46C48" w:rsidP="00A46C48">
      <w:pPr>
        <w:pStyle w:val="a6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AE7">
        <w:rPr>
          <w:rFonts w:ascii="Times New Roman" w:hAnsi="Times New Roman" w:cs="Times New Roman"/>
          <w:b/>
          <w:sz w:val="26"/>
          <w:szCs w:val="26"/>
        </w:rPr>
        <w:t xml:space="preserve">Осуществление </w:t>
      </w:r>
      <w:r w:rsidR="001C24A2" w:rsidRPr="00EF5AE7">
        <w:rPr>
          <w:rFonts w:ascii="Times New Roman" w:hAnsi="Times New Roman" w:cs="Times New Roman"/>
          <w:b/>
          <w:sz w:val="26"/>
          <w:szCs w:val="26"/>
        </w:rPr>
        <w:t>лицензионного контроля</w:t>
      </w:r>
      <w:r w:rsidRPr="00EF5AE7">
        <w:rPr>
          <w:rFonts w:ascii="Times New Roman" w:hAnsi="Times New Roman" w:cs="Times New Roman"/>
          <w:b/>
          <w:sz w:val="26"/>
          <w:szCs w:val="26"/>
        </w:rPr>
        <w:t xml:space="preserve"> в сфере заготовки, хранения, переработки и реализации лома черных металлов, цветных металлов</w:t>
      </w:r>
      <w:r w:rsidR="003A77DB" w:rsidRPr="00EF5AE7">
        <w:rPr>
          <w:rFonts w:ascii="Times New Roman" w:hAnsi="Times New Roman" w:cs="Times New Roman"/>
          <w:b/>
          <w:sz w:val="26"/>
          <w:szCs w:val="26"/>
        </w:rPr>
        <w:t>.</w:t>
      </w:r>
    </w:p>
    <w:p w:rsidR="00650303" w:rsidRPr="00331DC4" w:rsidRDefault="00650303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895" w:rsidRPr="00F72C97" w:rsidRDefault="001836DF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01.01.2018 год</w:t>
      </w:r>
      <w:r w:rsidR="00C14895" w:rsidRP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области деятельность по   заготовке, </w:t>
      </w:r>
      <w:r w:rsidR="00A1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хранению, </w:t>
      </w:r>
      <w:r w:rsidR="00C14895" w:rsidRP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переработке и реализации лома черных</w:t>
      </w:r>
      <w:r w:rsidR="00A13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14895" w:rsidRP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цветных металлов </w:t>
      </w:r>
      <w:r w:rsidR="00A1353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71 хозяйствующий субъект (организации</w:t>
      </w:r>
      <w:r w:rsidR="00C14895" w:rsidRP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индивидуальны</w:t>
      </w:r>
      <w:r w:rsidR="00A135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предприниматели)</w:t>
      </w:r>
      <w:r w:rsidR="00C14895" w:rsidRP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895" w:rsidRPr="00F72C97" w:rsidRDefault="00EC2834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C97">
        <w:rPr>
          <w:rFonts w:ascii="Times New Roman" w:hAnsi="Times New Roman" w:cs="Times New Roman"/>
          <w:sz w:val="26"/>
          <w:szCs w:val="26"/>
        </w:rPr>
        <w:t>В 2017 году было проведено 16 выездных проверок, в том числе 15 проверок соискателей лицензии, 1 внеплановая проверка по обращению УМВД России по Калужской области.</w:t>
      </w:r>
    </w:p>
    <w:p w:rsidR="00EC2834" w:rsidRPr="00F72C97" w:rsidRDefault="00EC2834" w:rsidP="00EC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</w:t>
      </w:r>
      <w:r w:rsid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лицензированию размеща</w:t>
      </w:r>
      <w:r w:rsidRPr="00F72C9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на сайтах министерства, в средствах массовой информации, на информационных стендах в местах приема посетителей министерства. Проводится работа по информированию и консультированию лицензиатов и соискателей лицензии по телефону.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524"/>
      </w:tblGrid>
      <w:tr w:rsidR="00EC2834" w:rsidRPr="00D0638B" w:rsidTr="00EC2834">
        <w:tc>
          <w:tcPr>
            <w:tcW w:w="6345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 w:rsidR="00D063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24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  <w:r w:rsidR="00D063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</w:tr>
      <w:tr w:rsidR="00EC2834" w:rsidRPr="00D0638B" w:rsidTr="00EC2834">
        <w:tc>
          <w:tcPr>
            <w:tcW w:w="6345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Внеплановые выездные проверки, приведённые в связи с рассмотрением заявления о выдаче, переоформлении лицензии</w:t>
            </w:r>
          </w:p>
        </w:tc>
        <w:tc>
          <w:tcPr>
            <w:tcW w:w="1843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EC2834" w:rsidRPr="00D0638B" w:rsidTr="00EC2834">
        <w:tc>
          <w:tcPr>
            <w:tcW w:w="6345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проверок по лицензионному контролю</w:t>
            </w:r>
          </w:p>
        </w:tc>
        <w:tc>
          <w:tcPr>
            <w:tcW w:w="1843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EC2834" w:rsidRPr="00D0638B" w:rsidRDefault="00EC2834" w:rsidP="00EC283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638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F72C97" w:rsidRPr="00D0638B" w:rsidRDefault="00F72C97" w:rsidP="00D06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8B">
        <w:rPr>
          <w:rFonts w:ascii="Times New Roman" w:hAnsi="Times New Roman" w:cs="Times New Roman"/>
          <w:sz w:val="26"/>
          <w:szCs w:val="26"/>
        </w:rPr>
        <w:lastRenderedPageBreak/>
        <w:t xml:space="preserve">В связи с введенным мораторием  (Федеральный закон от 13.07.2015 N 246-ФЗ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  с 1 января 2016 года по 31 декабря 2018 года министерством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12" w:history="1">
        <w:r w:rsidRPr="00D0638B">
          <w:rPr>
            <w:rFonts w:ascii="Times New Roman" w:hAnsi="Times New Roman" w:cs="Times New Roman"/>
            <w:sz w:val="26"/>
            <w:szCs w:val="26"/>
          </w:rPr>
          <w:t>статьи</w:t>
        </w:r>
        <w:proofErr w:type="gramEnd"/>
        <w:r w:rsidRPr="00D0638B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Pr="00D0638B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N 209-ФЗ «О развитии малого и среднего предпринимательства в Российской Федерации» к субъектам малого предпринимательства.</w:t>
      </w:r>
    </w:p>
    <w:p w:rsidR="00EF5AE7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8B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обязательных требований действующего законодательства, устранения причин, факторов и условий, способствующих нарушениям обязательных требований со стороны юридических лиц и индивидуальных предпринимателей министерство: </w:t>
      </w:r>
    </w:p>
    <w:p w:rsidR="00EF5AE7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8B">
        <w:rPr>
          <w:rFonts w:ascii="Times New Roman" w:hAnsi="Times New Roman" w:cs="Times New Roman"/>
          <w:sz w:val="26"/>
          <w:szCs w:val="26"/>
        </w:rPr>
        <w:t>- проводит семинары по вопросам изменения действующего законодательства в сфере тарифного регули</w:t>
      </w:r>
      <w:r w:rsidR="001836DF" w:rsidRPr="00D0638B">
        <w:rPr>
          <w:rFonts w:ascii="Times New Roman" w:hAnsi="Times New Roman" w:cs="Times New Roman"/>
          <w:sz w:val="26"/>
          <w:szCs w:val="26"/>
        </w:rPr>
        <w:t>рования, розничной продажи алкогольной продукции, в области заготовки, хранения, переработки и реализации лома черных металлов, цветных металлов;</w:t>
      </w:r>
    </w:p>
    <w:p w:rsidR="00EF5AE7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8B">
        <w:rPr>
          <w:rFonts w:ascii="Times New Roman" w:hAnsi="Times New Roman" w:cs="Times New Roman"/>
          <w:sz w:val="26"/>
          <w:szCs w:val="26"/>
        </w:rPr>
        <w:t>- обеспечивает размещение на официальном сайте министерства в сети «Интернет» нормативных правовых актов, оценка соблюдения которых является предметом регионального государственного контроля (надзора) в сфере государственного регулирования цен (тарифов)</w:t>
      </w:r>
      <w:r w:rsidR="001836DF" w:rsidRPr="00D0638B">
        <w:rPr>
          <w:rFonts w:ascii="Times New Roman" w:hAnsi="Times New Roman" w:cs="Times New Roman"/>
          <w:sz w:val="26"/>
          <w:szCs w:val="26"/>
        </w:rPr>
        <w:t>, розничной продажи алкогольной продукции, в области заготовки, хранения, переработки и реализации лома черных металлов, цветных металлов;</w:t>
      </w:r>
    </w:p>
    <w:p w:rsidR="00EF5AE7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8B">
        <w:rPr>
          <w:rFonts w:ascii="Times New Roman" w:hAnsi="Times New Roman" w:cs="Times New Roman"/>
          <w:sz w:val="26"/>
          <w:szCs w:val="26"/>
        </w:rPr>
        <w:t>- осуществляет информирование юридических лиц, индивидуальных предпринимателей посредством разъяснительной работы в средствах массовой информации, посредством единой информационно-аналитической системы Калужской области;</w:t>
      </w:r>
    </w:p>
    <w:p w:rsidR="00EF5AE7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8B">
        <w:rPr>
          <w:rFonts w:ascii="Times New Roman" w:hAnsi="Times New Roman" w:cs="Times New Roman"/>
          <w:sz w:val="26"/>
          <w:szCs w:val="26"/>
        </w:rPr>
        <w:t>- готовит комментарии о содержании новых нормативных правовых актов, устанавливающих обязательные требования, внесенных изменениях в действующее законодательство;</w:t>
      </w:r>
    </w:p>
    <w:p w:rsidR="00EF5AE7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8B">
        <w:rPr>
          <w:rFonts w:ascii="Times New Roman" w:hAnsi="Times New Roman" w:cs="Times New Roman"/>
          <w:sz w:val="26"/>
          <w:szCs w:val="26"/>
        </w:rPr>
        <w:t>- проводит разъяснительную работу по вопросам соблюдения обязательных требований.</w:t>
      </w:r>
    </w:p>
    <w:p w:rsidR="001836DF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638B">
        <w:rPr>
          <w:rFonts w:ascii="Times New Roman" w:hAnsi="Times New Roman" w:cs="Times New Roman"/>
          <w:sz w:val="26"/>
          <w:szCs w:val="26"/>
        </w:rPr>
        <w:t>В целях обеспечения единства практики применения федеральных законов и иных нормативных правовых актов Российской Федерации, выявления и устранения устаревших, дублирующих и избыточных обязательных требований, а также повышения результативности и эффективности контрольно-надзорной деятельности министерством проводятся публичные обсуждения правоприменительной практики, а также работа по обобщению и анализу правоприменительной практики при осуществлении регионального государственного контроля в сфере ценообразования, энергосбережения и соблюдения Стандартов раскрытия</w:t>
      </w:r>
      <w:proofErr w:type="gramEnd"/>
      <w:r w:rsidRPr="00D0638B">
        <w:rPr>
          <w:rFonts w:ascii="Times New Roman" w:hAnsi="Times New Roman" w:cs="Times New Roman"/>
          <w:sz w:val="26"/>
          <w:szCs w:val="26"/>
        </w:rPr>
        <w:t xml:space="preserve"> информации р</w:t>
      </w:r>
      <w:r w:rsidR="001836DF" w:rsidRPr="00D0638B">
        <w:rPr>
          <w:rFonts w:ascii="Times New Roman" w:hAnsi="Times New Roman" w:cs="Times New Roman"/>
          <w:sz w:val="26"/>
          <w:szCs w:val="26"/>
        </w:rPr>
        <w:t>есурсоснабжающими организациями,  розничной продажи алкогольной продукции, в области заготовки, хранения, переработки и реализации лома черных металлов, цветных металлов.</w:t>
      </w:r>
    </w:p>
    <w:p w:rsidR="00EF5AE7" w:rsidRPr="00D0638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F60" w:rsidRPr="00331DC4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Раздел 2. Цели и задачи профилактической работы.</w:t>
      </w:r>
    </w:p>
    <w:p w:rsidR="00650303" w:rsidRPr="00331DC4" w:rsidRDefault="00650303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0B" w:rsidRPr="00331DC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Целями проведения профилактических мероприятий являются:</w:t>
      </w:r>
    </w:p>
    <w:p w:rsidR="00FB0C0B" w:rsidRPr="001836DF" w:rsidRDefault="00FB0C0B" w:rsidP="00767A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DC4">
        <w:rPr>
          <w:rFonts w:ascii="Times New Roman" w:hAnsi="Times New Roman" w:cs="Times New Roman"/>
          <w:sz w:val="26"/>
          <w:szCs w:val="26"/>
        </w:rPr>
        <w:t xml:space="preserve">- предупреждение нарушений подконтрольными субъектами </w:t>
      </w:r>
      <w:r w:rsidRPr="001C24A2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1C24A2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в области регулируемых </w:t>
      </w:r>
      <w:r w:rsidR="00767A28" w:rsidRPr="001C24A2">
        <w:rPr>
          <w:rFonts w:ascii="Times New Roman" w:hAnsi="Times New Roman" w:cs="Times New Roman"/>
          <w:sz w:val="26"/>
          <w:szCs w:val="26"/>
        </w:rPr>
        <w:t>министерством</w:t>
      </w:r>
      <w:r w:rsidRPr="001C24A2">
        <w:rPr>
          <w:rFonts w:ascii="Times New Roman" w:hAnsi="Times New Roman" w:cs="Times New Roman"/>
          <w:sz w:val="26"/>
          <w:szCs w:val="26"/>
        </w:rPr>
        <w:t xml:space="preserve"> </w:t>
      </w:r>
      <w:r w:rsidR="00767A28" w:rsidRPr="001C24A2">
        <w:rPr>
          <w:rFonts w:ascii="Times New Roman" w:hAnsi="Times New Roman" w:cs="Times New Roman"/>
          <w:sz w:val="26"/>
          <w:szCs w:val="26"/>
        </w:rPr>
        <w:t xml:space="preserve">цен </w:t>
      </w:r>
      <w:r w:rsidRPr="001C24A2">
        <w:rPr>
          <w:rFonts w:ascii="Times New Roman" w:hAnsi="Times New Roman" w:cs="Times New Roman"/>
          <w:sz w:val="26"/>
          <w:szCs w:val="26"/>
        </w:rPr>
        <w:t>(</w:t>
      </w:r>
      <w:r w:rsidR="00767A28" w:rsidRPr="001C24A2">
        <w:rPr>
          <w:rFonts w:ascii="Times New Roman" w:hAnsi="Times New Roman" w:cs="Times New Roman"/>
          <w:sz w:val="26"/>
          <w:szCs w:val="26"/>
        </w:rPr>
        <w:t>тарифов</w:t>
      </w:r>
      <w:r w:rsidRPr="001836DF">
        <w:rPr>
          <w:rFonts w:ascii="Times New Roman" w:hAnsi="Times New Roman" w:cs="Times New Roman"/>
          <w:sz w:val="26"/>
          <w:szCs w:val="26"/>
        </w:rPr>
        <w:t>)</w:t>
      </w:r>
      <w:r w:rsidR="00767A28" w:rsidRPr="001836DF">
        <w:rPr>
          <w:rFonts w:ascii="Times New Roman" w:hAnsi="Times New Roman" w:cs="Times New Roman"/>
          <w:sz w:val="26"/>
          <w:szCs w:val="26"/>
        </w:rPr>
        <w:t>, розничной продажи алкогольной продукции, заготовки, хранения, переработки и реализации лома черных металлов, цветных металлов</w:t>
      </w:r>
      <w:r w:rsidRPr="001836DF">
        <w:rPr>
          <w:rFonts w:ascii="Times New Roman" w:hAnsi="Times New Roman" w:cs="Times New Roman"/>
          <w:sz w:val="26"/>
          <w:szCs w:val="26"/>
        </w:rPr>
        <w:t>;</w:t>
      </w:r>
    </w:p>
    <w:p w:rsidR="00FB0C0B" w:rsidRPr="00AB76CD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CD">
        <w:rPr>
          <w:rFonts w:ascii="Times New Roman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FB0C0B" w:rsidRPr="00AB76CD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CD">
        <w:rPr>
          <w:rFonts w:ascii="Times New Roman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подконтрольных субъектов;</w:t>
      </w:r>
    </w:p>
    <w:p w:rsidR="00FB0C0B" w:rsidRPr="00AB76CD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CD">
        <w:rPr>
          <w:rFonts w:ascii="Times New Roman" w:hAnsi="Times New Roman" w:cs="Times New Roman"/>
          <w:sz w:val="26"/>
          <w:szCs w:val="26"/>
        </w:rPr>
        <w:t>- повышение прозрачности системы контрольной деятельности.</w:t>
      </w:r>
    </w:p>
    <w:p w:rsidR="00FB0C0B" w:rsidRPr="00331DC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FB0C0B" w:rsidRPr="00331DC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FB0C0B" w:rsidRPr="001836DF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DC4">
        <w:rPr>
          <w:rFonts w:ascii="Times New Roman" w:hAnsi="Times New Roman" w:cs="Times New Roman"/>
          <w:sz w:val="26"/>
          <w:szCs w:val="26"/>
        </w:rPr>
        <w:t>- создание системы профилактики правонарушений в области регулир</w:t>
      </w:r>
      <w:r w:rsidR="00EF7509" w:rsidRPr="00331DC4">
        <w:rPr>
          <w:rFonts w:ascii="Times New Roman" w:hAnsi="Times New Roman" w:cs="Times New Roman"/>
          <w:sz w:val="26"/>
          <w:szCs w:val="26"/>
        </w:rPr>
        <w:t>уемых</w:t>
      </w:r>
      <w:r w:rsidRPr="00331DC4">
        <w:rPr>
          <w:rFonts w:ascii="Times New Roman" w:hAnsi="Times New Roman" w:cs="Times New Roman"/>
          <w:sz w:val="26"/>
          <w:szCs w:val="26"/>
        </w:rPr>
        <w:t xml:space="preserve"> </w:t>
      </w:r>
      <w:r w:rsidR="00767A28" w:rsidRPr="00331DC4">
        <w:rPr>
          <w:rFonts w:ascii="Times New Roman" w:hAnsi="Times New Roman" w:cs="Times New Roman"/>
          <w:sz w:val="26"/>
          <w:szCs w:val="26"/>
        </w:rPr>
        <w:t xml:space="preserve">министерством цен </w:t>
      </w:r>
      <w:r w:rsidRPr="00331DC4">
        <w:rPr>
          <w:rFonts w:ascii="Times New Roman" w:hAnsi="Times New Roman" w:cs="Times New Roman"/>
          <w:sz w:val="26"/>
          <w:szCs w:val="26"/>
        </w:rPr>
        <w:t>(</w:t>
      </w:r>
      <w:r w:rsidR="00767A28" w:rsidRPr="00331DC4">
        <w:rPr>
          <w:rFonts w:ascii="Times New Roman" w:hAnsi="Times New Roman" w:cs="Times New Roman"/>
          <w:sz w:val="26"/>
          <w:szCs w:val="26"/>
        </w:rPr>
        <w:t>тарифов</w:t>
      </w:r>
      <w:r w:rsidR="00EF7509" w:rsidRPr="001836DF">
        <w:rPr>
          <w:rFonts w:ascii="Times New Roman" w:hAnsi="Times New Roman" w:cs="Times New Roman"/>
          <w:sz w:val="26"/>
          <w:szCs w:val="26"/>
        </w:rPr>
        <w:t>), розничной продажи алкогольной продукции, заготовки, хранения, переработки и реализации лома черных металлов, цветных металлов,</w:t>
      </w:r>
      <w:r w:rsidRPr="001836DF">
        <w:rPr>
          <w:rFonts w:ascii="Times New Roman" w:hAnsi="Times New Roman" w:cs="Times New Roman"/>
          <w:sz w:val="26"/>
          <w:szCs w:val="26"/>
        </w:rPr>
        <w:t xml:space="preserve"> направленной на выявление и устранение причин и условий, способствующих совершению правонарушений, </w:t>
      </w:r>
    </w:p>
    <w:p w:rsidR="00FB0C0B" w:rsidRPr="001836DF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6DF">
        <w:rPr>
          <w:rFonts w:ascii="Times New Roman" w:hAnsi="Times New Roman" w:cs="Times New Roman"/>
          <w:sz w:val="26"/>
          <w:szCs w:val="26"/>
        </w:rPr>
        <w:t>- создание системы правового информирования путем доведения до хозяйствующих субъектов посредством средств массовой информации, официально</w:t>
      </w:r>
      <w:r w:rsidR="00EF7509" w:rsidRPr="001836DF">
        <w:rPr>
          <w:rFonts w:ascii="Times New Roman" w:hAnsi="Times New Roman" w:cs="Times New Roman"/>
          <w:sz w:val="26"/>
          <w:szCs w:val="26"/>
        </w:rPr>
        <w:t>го</w:t>
      </w:r>
      <w:r w:rsidRPr="001836DF">
        <w:rPr>
          <w:rFonts w:ascii="Times New Roman" w:hAnsi="Times New Roman" w:cs="Times New Roman"/>
          <w:sz w:val="26"/>
          <w:szCs w:val="26"/>
        </w:rPr>
        <w:t xml:space="preserve"> сайт</w:t>
      </w:r>
      <w:r w:rsidR="00EF7509" w:rsidRPr="001836DF">
        <w:rPr>
          <w:rFonts w:ascii="Times New Roman" w:hAnsi="Times New Roman" w:cs="Times New Roman"/>
          <w:sz w:val="26"/>
          <w:szCs w:val="26"/>
        </w:rPr>
        <w:t>а министерства</w:t>
      </w:r>
      <w:r w:rsidRPr="001836DF">
        <w:rPr>
          <w:rFonts w:ascii="Times New Roman" w:hAnsi="Times New Roman" w:cs="Times New Roman"/>
          <w:sz w:val="26"/>
          <w:szCs w:val="26"/>
        </w:rPr>
        <w:t xml:space="preserve"> в сети «Интернет» нормативной правовой базы по регулированию и контролю </w:t>
      </w:r>
      <w:r w:rsidR="00EF7509" w:rsidRPr="001836DF">
        <w:rPr>
          <w:rFonts w:ascii="Times New Roman" w:hAnsi="Times New Roman" w:cs="Times New Roman"/>
          <w:sz w:val="26"/>
          <w:szCs w:val="26"/>
        </w:rPr>
        <w:t xml:space="preserve">цен </w:t>
      </w:r>
      <w:r w:rsidRPr="001836DF">
        <w:rPr>
          <w:rFonts w:ascii="Times New Roman" w:hAnsi="Times New Roman" w:cs="Times New Roman"/>
          <w:sz w:val="26"/>
          <w:szCs w:val="26"/>
        </w:rPr>
        <w:t>(</w:t>
      </w:r>
      <w:r w:rsidR="00EF7509" w:rsidRPr="001836DF">
        <w:rPr>
          <w:rFonts w:ascii="Times New Roman" w:hAnsi="Times New Roman" w:cs="Times New Roman"/>
          <w:sz w:val="26"/>
          <w:szCs w:val="26"/>
        </w:rPr>
        <w:t>тарифов</w:t>
      </w:r>
      <w:r w:rsidRPr="001836DF">
        <w:rPr>
          <w:rFonts w:ascii="Times New Roman" w:hAnsi="Times New Roman" w:cs="Times New Roman"/>
          <w:sz w:val="26"/>
          <w:szCs w:val="26"/>
        </w:rPr>
        <w:t>)</w:t>
      </w:r>
      <w:r w:rsidR="00EF7509" w:rsidRPr="001836DF">
        <w:rPr>
          <w:rFonts w:ascii="Times New Roman" w:hAnsi="Times New Roman" w:cs="Times New Roman"/>
          <w:sz w:val="26"/>
          <w:szCs w:val="26"/>
        </w:rPr>
        <w:t>, розничной продажи алкогольной продукции, заготовки, хранения, переработки и реализации лома черных металлов, цветных металлов</w:t>
      </w:r>
      <w:r w:rsidRPr="001836DF">
        <w:rPr>
          <w:rFonts w:ascii="Times New Roman" w:hAnsi="Times New Roman" w:cs="Times New Roman"/>
          <w:sz w:val="26"/>
          <w:szCs w:val="26"/>
        </w:rPr>
        <w:t>;</w:t>
      </w:r>
    </w:p>
    <w:p w:rsidR="00FB0C0B" w:rsidRPr="00331DC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DC4">
        <w:rPr>
          <w:rFonts w:ascii="Times New Roman" w:hAnsi="Times New Roman" w:cs="Times New Roman"/>
          <w:sz w:val="26"/>
          <w:szCs w:val="26"/>
        </w:rPr>
        <w:t xml:space="preserve">- оценить состояние подконтрольной среды; </w:t>
      </w:r>
    </w:p>
    <w:p w:rsidR="00FB0C0B" w:rsidRPr="00331DC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DC4">
        <w:rPr>
          <w:rFonts w:ascii="Times New Roman" w:hAnsi="Times New Roman" w:cs="Times New Roman"/>
          <w:sz w:val="26"/>
          <w:szCs w:val="26"/>
        </w:rPr>
        <w:t>- проведение регулярной ревизии обязательных требований и принятие мер к обеспечению реального влияния на уровень их соблюдения;</w:t>
      </w:r>
    </w:p>
    <w:p w:rsidR="00FB0C0B" w:rsidRPr="00331DC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DC4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у всех подконтрольных субъектов;</w:t>
      </w:r>
    </w:p>
    <w:p w:rsidR="00FB0C0B" w:rsidRPr="00331DC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DC4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B64462" w:rsidRDefault="00B64462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AA1825" w:rsidRDefault="00AB76CD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331DC4">
        <w:rPr>
          <w:rFonts w:ascii="Times New Roman" w:eastAsia="Arial Unicode MS" w:hAnsi="Times New Roman" w:cs="Times New Roman"/>
          <w:b/>
          <w:sz w:val="26"/>
          <w:szCs w:val="26"/>
        </w:rPr>
        <w:t xml:space="preserve">Целевые показатели </w:t>
      </w:r>
      <w:r w:rsidR="00532AEE" w:rsidRPr="00331DC4">
        <w:rPr>
          <w:rFonts w:ascii="Times New Roman" w:eastAsia="Arial Unicode MS" w:hAnsi="Times New Roman" w:cs="Times New Roman"/>
          <w:b/>
          <w:sz w:val="26"/>
          <w:szCs w:val="26"/>
        </w:rPr>
        <w:t xml:space="preserve">Программы </w:t>
      </w:r>
      <w:r w:rsidRPr="00331DC4">
        <w:rPr>
          <w:rFonts w:ascii="Times New Roman" w:eastAsia="Arial Unicode MS" w:hAnsi="Times New Roman" w:cs="Times New Roman"/>
          <w:b/>
          <w:sz w:val="26"/>
          <w:szCs w:val="26"/>
        </w:rPr>
        <w:t>и их значения по годам</w:t>
      </w:r>
    </w:p>
    <w:p w:rsidR="00B64462" w:rsidRPr="00331DC4" w:rsidRDefault="00B64462" w:rsidP="00AA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4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992"/>
        <w:gridCol w:w="992"/>
        <w:gridCol w:w="992"/>
      </w:tblGrid>
      <w:tr w:rsidR="00AB76CD" w:rsidRPr="00331DC4" w:rsidTr="00D0638B">
        <w:trPr>
          <w:cantSplit/>
          <w:trHeight w:val="351"/>
          <w:jc w:val="center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31DC4">
              <w:rPr>
                <w:rFonts w:ascii="Times New Roman" w:eastAsia="Arial Unicode MS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31DC4">
              <w:rPr>
                <w:rFonts w:ascii="Times New Roman" w:eastAsia="Arial Unicode MS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31DC4">
              <w:rPr>
                <w:rFonts w:ascii="Times New Roman" w:eastAsia="Arial Unicode MS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AB76CD" w:rsidRPr="00331DC4" w:rsidTr="00D0638B">
        <w:trPr>
          <w:cantSplit/>
          <w:trHeight w:val="301"/>
          <w:jc w:val="center"/>
        </w:trPr>
        <w:tc>
          <w:tcPr>
            <w:tcW w:w="4536" w:type="dxa"/>
            <w:vMerge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31DC4">
              <w:rPr>
                <w:rFonts w:ascii="Times New Roman" w:eastAsia="Arial Unicode MS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31DC4">
              <w:rPr>
                <w:rFonts w:ascii="Times New Roman" w:eastAsia="Arial Unicode MS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331DC4" w:rsidRDefault="00AB76CD" w:rsidP="00D063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6"/>
                <w:szCs w:val="26"/>
              </w:rPr>
            </w:pPr>
            <w:r w:rsidRPr="00331DC4">
              <w:rPr>
                <w:rFonts w:ascii="Times New Roman" w:eastAsia="Arial Unicode MS" w:hAnsi="Times New Roman" w:cs="Times New Roman"/>
                <w:sz w:val="26"/>
                <w:szCs w:val="26"/>
              </w:rPr>
              <w:t>2020</w:t>
            </w:r>
          </w:p>
        </w:tc>
      </w:tr>
      <w:tr w:rsidR="00AB76CD" w:rsidRPr="001836DF" w:rsidTr="00D0638B">
        <w:trPr>
          <w:cantSplit/>
          <w:trHeight w:val="84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2017 г.,</w:t>
            </w:r>
            <w:r w:rsidR="00D063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90 %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70 %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50 %</w:t>
            </w:r>
          </w:p>
        </w:tc>
      </w:tr>
      <w:tr w:rsidR="00AB76CD" w:rsidRPr="001836DF" w:rsidTr="00D0638B">
        <w:trPr>
          <w:cantSplit/>
          <w:trHeight w:val="623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Качество проведенных профилактически</w:t>
            </w:r>
            <w:r w:rsidR="00D0638B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Значение</w:t>
            </w:r>
          </w:p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2017 г.,</w:t>
            </w:r>
            <w:r w:rsidR="00D063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110 %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120 %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6CD" w:rsidRPr="001836DF" w:rsidRDefault="00AB76CD" w:rsidP="00D06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1836DF">
              <w:rPr>
                <w:rFonts w:ascii="Times New Roman" w:eastAsia="Calibri" w:hAnsi="Times New Roman" w:cs="Times New Roman"/>
                <w:sz w:val="26"/>
                <w:szCs w:val="26"/>
              </w:rPr>
              <w:t>130 %</w:t>
            </w:r>
          </w:p>
        </w:tc>
      </w:tr>
    </w:tbl>
    <w:p w:rsidR="00AA1825" w:rsidRPr="00331DC4" w:rsidRDefault="00AA1825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Целевыми показателями качества </w:t>
      </w:r>
      <w:r w:rsidR="00532AEE" w:rsidRPr="00B64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Pr="00B644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выступают: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97C83"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Показатель </w:t>
      </w: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нарушений законодательства, выявленных в ходе проведения проверок, к количеству нарушений,</w:t>
      </w:r>
      <w:r w:rsidRPr="00B64462">
        <w:rPr>
          <w:sz w:val="26"/>
          <w:szCs w:val="26"/>
        </w:rPr>
        <w:t xml:space="preserve"> </w:t>
      </w:r>
      <w:r w:rsidR="00B64462"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выявленных </w:t>
      </w: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проверок за предыдущий период.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Базовый период 2017 год 100 % - 1 нарушение. В 2018 году показатель не превышает 90 %.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Показатель качества проведенных профилактический мероприятий, %.</w:t>
      </w:r>
      <w:proofErr w:type="gramEnd"/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Базовый период 2017 год</w:t>
      </w:r>
      <w:proofErr w:type="gramStart"/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(%).</w:t>
      </w:r>
      <w:proofErr w:type="gramEnd"/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2018 году показатель должен </w:t>
      </w:r>
      <w:proofErr w:type="gramStart"/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увеличится</w:t>
      </w:r>
      <w:proofErr w:type="gramEnd"/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10</w:t>
      </w:r>
      <w:r w:rsidR="00C97C83"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базовому периоду.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Показатель рассчитывается как соотношение количества проведенных мероприятий по профилактике нарушений к количеству выявленных нарушений при проведении проверок.</w:t>
      </w:r>
    </w:p>
    <w:p w:rsidR="00C97C83" w:rsidRPr="00331DC4" w:rsidRDefault="00C97C8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Целевыми показателями результативности Программы выступают: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Количество проведенных профилактических мероприятий, шт.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показатель должен быть не меньше 5 мероприятий.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Количество подконтрольных субъектов, в отношении которых проведены профилактические мероприятия, шт.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показатель должен быть не меньше 10 подконтрольных субъектов.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Доля субъектов, в отношении которых проведены профилактические мероприятия, %.</w:t>
      </w:r>
    </w:p>
    <w:p w:rsidR="00302A33" w:rsidRPr="00B64462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не должен быть меньше 50</w:t>
      </w:r>
      <w:r w:rsidR="00CA7484"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302A33" w:rsidRPr="00331DC4" w:rsidRDefault="00302A33" w:rsidP="00302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4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подконтрольных субъектов, в отношении которых были проведены профилактические мероприятия, к общему количеству подконтрольных субъектов.</w:t>
      </w:r>
    </w:p>
    <w:p w:rsidR="00302A33" w:rsidRDefault="00302A33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1F60" w:rsidRPr="009E753F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53F">
        <w:rPr>
          <w:rFonts w:ascii="Times New Roman" w:hAnsi="Times New Roman" w:cs="Times New Roman"/>
          <w:b/>
          <w:sz w:val="26"/>
          <w:szCs w:val="26"/>
        </w:rPr>
        <w:t>Раздел 3. Программные мероприятия.</w:t>
      </w:r>
    </w:p>
    <w:p w:rsidR="00650303" w:rsidRDefault="00650303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7484" w:rsidRPr="00A619B6" w:rsidRDefault="00CA7484" w:rsidP="00331D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реализуются </w:t>
      </w:r>
      <w:r w:rsidR="00331DC4" w:rsidRPr="0018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программные </w:t>
      </w:r>
      <w:r w:rsidRPr="0018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направленные на профилактику нарушений обязательных требований в сферах </w:t>
      </w:r>
      <w:r w:rsidR="00331DC4" w:rsidRPr="001836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регулирования цен (тарифов), розничной продажи алкогольной продукции,  заготовки, хранения, переработки и реализации лома черных металлов, цветных металлов</w:t>
      </w:r>
      <w:r w:rsidRPr="0018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 и плановый период 201</w:t>
      </w:r>
      <w:r w:rsidR="00110CE9" w:rsidRPr="001836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83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2020 годы согласно Приложению к </w:t>
      </w:r>
      <w:r w:rsidRPr="00A619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Программе.</w:t>
      </w:r>
      <w:proofErr w:type="gramEnd"/>
    </w:p>
    <w:p w:rsidR="006A1F60" w:rsidRPr="00A619B6" w:rsidRDefault="006A1F60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19B6">
        <w:rPr>
          <w:rFonts w:ascii="Times New Roman" w:hAnsi="Times New Roman" w:cs="Times New Roman"/>
          <w:sz w:val="26"/>
          <w:szCs w:val="26"/>
        </w:rPr>
        <w:t>План-график профилактических мероприятий на год, а также план мероприятий на последующие два года реализации программы, для каждого вида профилактических мероприятий содержит краткое описание формы, периодичность проведения, адресатов мероприятия (подконтрольные субъекты в зависимости от их типизации, в том числе по используемым ими производственным объектам, отнесению к группе риска и т.д.), ожидаемые результаты проведенных мероприятий.</w:t>
      </w:r>
      <w:proofErr w:type="gramEnd"/>
    </w:p>
    <w:p w:rsidR="009E753F" w:rsidRPr="00AA1825" w:rsidRDefault="009E753F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A1F60" w:rsidRPr="009E753F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53F">
        <w:rPr>
          <w:rFonts w:ascii="Times New Roman" w:hAnsi="Times New Roman" w:cs="Times New Roman"/>
          <w:b/>
          <w:sz w:val="26"/>
          <w:szCs w:val="26"/>
        </w:rPr>
        <w:t xml:space="preserve">Раздел 4. Ресурсное обеспечение </w:t>
      </w:r>
      <w:r w:rsidR="00B32796" w:rsidRPr="009E753F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9E753F">
        <w:rPr>
          <w:rFonts w:ascii="Times New Roman" w:hAnsi="Times New Roman" w:cs="Times New Roman"/>
          <w:b/>
          <w:sz w:val="26"/>
          <w:szCs w:val="26"/>
        </w:rPr>
        <w:t>.</w:t>
      </w:r>
    </w:p>
    <w:p w:rsidR="00650303" w:rsidRDefault="00650303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0B" w:rsidRDefault="00FB0C0B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0B">
        <w:rPr>
          <w:rFonts w:ascii="Times New Roman" w:hAnsi="Times New Roman" w:cs="Times New Roman"/>
          <w:sz w:val="26"/>
          <w:szCs w:val="26"/>
        </w:rPr>
        <w:t xml:space="preserve">Программа реализуется ежегодно в объемах, </w:t>
      </w:r>
      <w:r w:rsidRPr="005875D6">
        <w:rPr>
          <w:rFonts w:ascii="Times New Roman" w:hAnsi="Times New Roman" w:cs="Times New Roman"/>
          <w:sz w:val="26"/>
          <w:szCs w:val="26"/>
        </w:rPr>
        <w:t>предусмотренных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C38">
        <w:rPr>
          <w:rFonts w:ascii="Times New Roman" w:hAnsi="Times New Roman" w:cs="Times New Roman"/>
          <w:sz w:val="26"/>
          <w:szCs w:val="26"/>
        </w:rPr>
        <w:t xml:space="preserve">министерству </w:t>
      </w:r>
      <w:r w:rsidRPr="00FB0C0B">
        <w:rPr>
          <w:rFonts w:ascii="Times New Roman" w:hAnsi="Times New Roman" w:cs="Times New Roman"/>
          <w:sz w:val="26"/>
          <w:szCs w:val="26"/>
        </w:rPr>
        <w:t>решением о бюджете Калужской области на очередной финансовый год и плановый период.</w:t>
      </w:r>
    </w:p>
    <w:p w:rsidR="00FB0C0B" w:rsidRPr="00BA62E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E4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пределах установленной штатной численности министерства.</w:t>
      </w:r>
    </w:p>
    <w:p w:rsidR="00FB0C0B" w:rsidRPr="00BA62E4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E4">
        <w:rPr>
          <w:rFonts w:ascii="Times New Roman" w:hAnsi="Times New Roman" w:cs="Times New Roman"/>
          <w:sz w:val="26"/>
          <w:szCs w:val="26"/>
        </w:rPr>
        <w:t>Дополнительных финансовых и иных ресурсов, необходимых для реализации Программы, не требуется.</w:t>
      </w:r>
    </w:p>
    <w:p w:rsidR="00FB0C0B" w:rsidRDefault="00FB0C0B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38B" w:rsidRPr="00BA62E4" w:rsidRDefault="00D0638B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F60" w:rsidRPr="009E753F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5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5. Механизм реализации </w:t>
      </w:r>
      <w:r w:rsidR="00B32796" w:rsidRPr="009E753F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650303" w:rsidRDefault="00650303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38" w:rsidRDefault="007F3BE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FB0C0B" w:rsidRPr="00B32796">
        <w:rPr>
          <w:rFonts w:ascii="Times New Roman" w:hAnsi="Times New Roman" w:cs="Times New Roman"/>
          <w:sz w:val="26"/>
          <w:szCs w:val="26"/>
        </w:rPr>
        <w:t>Организацию и координирование деятельности по ре</w:t>
      </w:r>
      <w:r w:rsidR="00B32796" w:rsidRPr="00B32796">
        <w:rPr>
          <w:rFonts w:ascii="Times New Roman" w:hAnsi="Times New Roman" w:cs="Times New Roman"/>
          <w:sz w:val="26"/>
          <w:szCs w:val="26"/>
        </w:rPr>
        <w:t>ализации Программы осуществля</w:t>
      </w:r>
      <w:r w:rsidR="00B86238">
        <w:rPr>
          <w:rFonts w:ascii="Times New Roman" w:hAnsi="Times New Roman" w:cs="Times New Roman"/>
          <w:sz w:val="26"/>
          <w:szCs w:val="26"/>
        </w:rPr>
        <w:t>ю</w:t>
      </w:r>
      <w:r w:rsidR="00B32796" w:rsidRPr="00B32796">
        <w:rPr>
          <w:rFonts w:ascii="Times New Roman" w:hAnsi="Times New Roman" w:cs="Times New Roman"/>
          <w:sz w:val="26"/>
          <w:szCs w:val="26"/>
        </w:rPr>
        <w:t>т</w:t>
      </w:r>
      <w:r w:rsidR="00B86238">
        <w:rPr>
          <w:rFonts w:ascii="Times New Roman" w:hAnsi="Times New Roman" w:cs="Times New Roman"/>
          <w:sz w:val="26"/>
          <w:szCs w:val="26"/>
        </w:rPr>
        <w:t>:</w:t>
      </w:r>
    </w:p>
    <w:p w:rsidR="00B86238" w:rsidRDefault="00B86238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сфере </w:t>
      </w:r>
      <w:r w:rsidRPr="00B86238">
        <w:rPr>
          <w:rFonts w:ascii="Times New Roman" w:hAnsi="Times New Roman" w:cs="Times New Roman"/>
          <w:sz w:val="26"/>
          <w:szCs w:val="26"/>
        </w:rPr>
        <w:t>государственного регулирования цен (тарифов)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32796" w:rsidRPr="00B32796">
        <w:rPr>
          <w:rFonts w:ascii="Times New Roman" w:hAnsi="Times New Roman" w:cs="Times New Roman"/>
          <w:sz w:val="26"/>
          <w:szCs w:val="26"/>
        </w:rPr>
        <w:t>заместитель министра - начальник управления</w:t>
      </w:r>
      <w:r>
        <w:rPr>
          <w:rFonts w:ascii="Times New Roman" w:hAnsi="Times New Roman" w:cs="Times New Roman"/>
          <w:sz w:val="26"/>
          <w:szCs w:val="26"/>
        </w:rPr>
        <w:t xml:space="preserve"> тарифного регулирования министерства</w:t>
      </w:r>
      <w:r w:rsidR="007F3BEB">
        <w:rPr>
          <w:rFonts w:ascii="Times New Roman" w:hAnsi="Times New Roman" w:cs="Times New Roman"/>
          <w:sz w:val="26"/>
          <w:szCs w:val="26"/>
        </w:rPr>
        <w:t>;</w:t>
      </w:r>
    </w:p>
    <w:p w:rsidR="00B32796" w:rsidRPr="00B32796" w:rsidRDefault="00B86238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6DF">
        <w:rPr>
          <w:rFonts w:ascii="Times New Roman" w:hAnsi="Times New Roman" w:cs="Times New Roman"/>
          <w:sz w:val="26"/>
          <w:szCs w:val="26"/>
        </w:rPr>
        <w:t>- в сфере розничной продажи алкогольной продукции, заготовки, хранения, переработки и реализации лома черных металлов, цветных металлов – заместитель министра – начальник управления потребительского рынка и лицензирования министерства</w:t>
      </w:r>
      <w:r w:rsidR="00B32796" w:rsidRPr="001836DF">
        <w:rPr>
          <w:rFonts w:ascii="Times New Roman" w:hAnsi="Times New Roman" w:cs="Times New Roman"/>
          <w:sz w:val="26"/>
          <w:szCs w:val="26"/>
        </w:rPr>
        <w:t>.</w:t>
      </w:r>
    </w:p>
    <w:p w:rsidR="00FB0C0B" w:rsidRPr="007F3BEB" w:rsidRDefault="007F3BE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EB">
        <w:rPr>
          <w:rFonts w:ascii="Times New Roman" w:hAnsi="Times New Roman" w:cs="Times New Roman"/>
          <w:sz w:val="26"/>
          <w:szCs w:val="26"/>
        </w:rPr>
        <w:t xml:space="preserve">5.2. </w:t>
      </w:r>
      <w:r w:rsidR="00FB0C0B" w:rsidRPr="007F3BE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7F3BEB">
        <w:rPr>
          <w:rFonts w:ascii="Times New Roman" w:hAnsi="Times New Roman" w:cs="Times New Roman"/>
          <w:sz w:val="26"/>
          <w:szCs w:val="26"/>
        </w:rPr>
        <w:t xml:space="preserve">Программы, указанный в пункте 5.1 настоящей Программы, </w:t>
      </w:r>
      <w:r w:rsidR="00FB0C0B" w:rsidRPr="007F3BEB">
        <w:rPr>
          <w:rFonts w:ascii="Times New Roman" w:hAnsi="Times New Roman" w:cs="Times New Roman"/>
          <w:sz w:val="26"/>
          <w:szCs w:val="26"/>
        </w:rPr>
        <w:t xml:space="preserve">осуществляет подготовку докладов о ходе реализации Программы, подготовку предложений по формированию (уточнению) перечня программных мероприятий на очередной финансовый год, разработку перечня целевых индикаторов и показателей для мониторинга реализации программных мероприятий, проведение мониторинга реализации Программы. </w:t>
      </w:r>
    </w:p>
    <w:p w:rsidR="007F3BEB" w:rsidRPr="00F26ECD" w:rsidRDefault="007F3BE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CD">
        <w:rPr>
          <w:rFonts w:ascii="Times New Roman" w:hAnsi="Times New Roman" w:cs="Times New Roman"/>
          <w:sz w:val="26"/>
          <w:szCs w:val="26"/>
        </w:rPr>
        <w:t xml:space="preserve">5.3. </w:t>
      </w:r>
      <w:r w:rsidR="00FB0C0B" w:rsidRPr="00F26ECD">
        <w:rPr>
          <w:rFonts w:ascii="Times New Roman" w:hAnsi="Times New Roman" w:cs="Times New Roman"/>
          <w:sz w:val="26"/>
          <w:szCs w:val="26"/>
        </w:rPr>
        <w:t>Реализацию Программы осуществляют</w:t>
      </w:r>
      <w:r w:rsidRPr="00F26ECD">
        <w:rPr>
          <w:rFonts w:ascii="Times New Roman" w:hAnsi="Times New Roman" w:cs="Times New Roman"/>
          <w:sz w:val="26"/>
          <w:szCs w:val="26"/>
        </w:rPr>
        <w:t>:</w:t>
      </w:r>
    </w:p>
    <w:p w:rsidR="007F3BEB" w:rsidRPr="00F26ECD" w:rsidRDefault="007F3BE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ECD">
        <w:rPr>
          <w:rFonts w:ascii="Times New Roman" w:hAnsi="Times New Roman" w:cs="Times New Roman"/>
          <w:sz w:val="26"/>
          <w:szCs w:val="26"/>
        </w:rPr>
        <w:t xml:space="preserve">- в сфере государственного регулирования цен (тарифов) - </w:t>
      </w:r>
      <w:r w:rsidR="00FB0C0B" w:rsidRPr="00F26ECD">
        <w:rPr>
          <w:rFonts w:ascii="Times New Roman" w:hAnsi="Times New Roman" w:cs="Times New Roman"/>
          <w:sz w:val="26"/>
          <w:szCs w:val="26"/>
        </w:rPr>
        <w:t xml:space="preserve"> должностные лица отдела </w:t>
      </w:r>
      <w:r w:rsidR="00B86238" w:rsidRPr="00F26ECD">
        <w:rPr>
          <w:rFonts w:ascii="Times New Roman" w:hAnsi="Times New Roman" w:cs="Times New Roman"/>
          <w:sz w:val="26"/>
          <w:szCs w:val="26"/>
        </w:rPr>
        <w:t xml:space="preserve">методологии и контроля тарифного </w:t>
      </w:r>
      <w:r w:rsidR="00FB0C0B" w:rsidRPr="00F26ECD">
        <w:rPr>
          <w:rFonts w:ascii="Times New Roman" w:hAnsi="Times New Roman" w:cs="Times New Roman"/>
          <w:sz w:val="26"/>
          <w:szCs w:val="26"/>
        </w:rPr>
        <w:t>регулирования</w:t>
      </w:r>
      <w:r w:rsidR="00B86238" w:rsidRPr="00F26ECD">
        <w:rPr>
          <w:rFonts w:ascii="Times New Roman" w:hAnsi="Times New Roman" w:cs="Times New Roman"/>
          <w:sz w:val="26"/>
          <w:szCs w:val="26"/>
        </w:rPr>
        <w:t xml:space="preserve"> управления тарифного регулирования министерства</w:t>
      </w:r>
      <w:r w:rsidRPr="00F26ECD">
        <w:rPr>
          <w:rFonts w:ascii="Times New Roman" w:hAnsi="Times New Roman" w:cs="Times New Roman"/>
          <w:sz w:val="26"/>
          <w:szCs w:val="26"/>
        </w:rPr>
        <w:t>;</w:t>
      </w:r>
    </w:p>
    <w:p w:rsidR="00FB0C0B" w:rsidRDefault="007F3BE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6DF">
        <w:rPr>
          <w:rFonts w:ascii="Times New Roman" w:hAnsi="Times New Roman" w:cs="Times New Roman"/>
          <w:sz w:val="26"/>
          <w:szCs w:val="26"/>
        </w:rPr>
        <w:t xml:space="preserve">- в сфере розничной продажи алкогольной продукции, заготовки, хранения, переработки и реализации лома черных металлов, цветных металлов – </w:t>
      </w:r>
      <w:r w:rsidR="00F26ECD" w:rsidRPr="001836DF">
        <w:rPr>
          <w:rFonts w:ascii="Times New Roman" w:hAnsi="Times New Roman" w:cs="Times New Roman"/>
          <w:sz w:val="26"/>
          <w:szCs w:val="26"/>
        </w:rPr>
        <w:t>должн</w:t>
      </w:r>
      <w:r w:rsidR="00F26ECD" w:rsidRPr="00F26ECD">
        <w:rPr>
          <w:rFonts w:ascii="Times New Roman" w:hAnsi="Times New Roman" w:cs="Times New Roman"/>
          <w:sz w:val="26"/>
          <w:szCs w:val="26"/>
        </w:rPr>
        <w:t>остные лица отдела лицензирования и декларирования</w:t>
      </w:r>
      <w:r w:rsidR="00B86238" w:rsidRPr="00F26ECD">
        <w:rPr>
          <w:rFonts w:ascii="Times New Roman" w:hAnsi="Times New Roman" w:cs="Times New Roman"/>
          <w:sz w:val="26"/>
          <w:szCs w:val="26"/>
        </w:rPr>
        <w:t xml:space="preserve"> </w:t>
      </w:r>
      <w:r w:rsidR="00F26ECD" w:rsidRPr="00F26ECD">
        <w:rPr>
          <w:rFonts w:ascii="Times New Roman" w:hAnsi="Times New Roman" w:cs="Times New Roman"/>
          <w:sz w:val="26"/>
          <w:szCs w:val="26"/>
        </w:rPr>
        <w:t>управления потребительского рынка и лицензирования министерства</w:t>
      </w:r>
      <w:r w:rsidR="00FB0C0B" w:rsidRPr="00F26ECD">
        <w:rPr>
          <w:rFonts w:ascii="Times New Roman" w:hAnsi="Times New Roman" w:cs="Times New Roman"/>
          <w:sz w:val="26"/>
          <w:szCs w:val="26"/>
        </w:rPr>
        <w:t>.</w:t>
      </w:r>
    </w:p>
    <w:p w:rsidR="00FB0C0B" w:rsidRDefault="00FB0C0B" w:rsidP="00FB0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F60" w:rsidRPr="009E753F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53F">
        <w:rPr>
          <w:rFonts w:ascii="Times New Roman" w:hAnsi="Times New Roman" w:cs="Times New Roman"/>
          <w:b/>
          <w:sz w:val="26"/>
          <w:szCs w:val="26"/>
        </w:rPr>
        <w:t>Раздел 6. Оценка эффективности программы.</w:t>
      </w:r>
    </w:p>
    <w:p w:rsidR="00650303" w:rsidRDefault="00650303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E4C" w:rsidRPr="00D919A2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A2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по итогам соответствующего года ее реализации.</w:t>
      </w:r>
    </w:p>
    <w:p w:rsidR="00505E4C" w:rsidRPr="00D919A2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A2">
        <w:rPr>
          <w:rFonts w:ascii="Times New Roman" w:hAnsi="Times New Roman" w:cs="Times New Roman"/>
          <w:sz w:val="26"/>
          <w:szCs w:val="26"/>
        </w:rPr>
        <w:t>Руководитель контрольного органа организует проведение независимой оценки эффективности Программы (соответствия программных мероприятий целевым индикаторам и показателям).</w:t>
      </w:r>
    </w:p>
    <w:p w:rsidR="00505E4C" w:rsidRPr="00180258" w:rsidRDefault="00505E4C" w:rsidP="00D919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A2">
        <w:rPr>
          <w:rFonts w:ascii="Times New Roman" w:hAnsi="Times New Roman" w:cs="Times New Roman"/>
          <w:sz w:val="26"/>
          <w:szCs w:val="26"/>
        </w:rPr>
        <w:t xml:space="preserve">Результатом, ожидаемым от реализации Программы, является </w:t>
      </w:r>
      <w:r w:rsidR="00D919A2" w:rsidRPr="00D919A2">
        <w:rPr>
          <w:rFonts w:ascii="Times New Roman" w:hAnsi="Times New Roman" w:cs="Times New Roman"/>
          <w:sz w:val="26"/>
          <w:szCs w:val="26"/>
        </w:rPr>
        <w:t>снижение рисков причинения вреда охраняемым законом ценностям</w:t>
      </w:r>
      <w:r w:rsidR="00D919A2">
        <w:rPr>
          <w:rFonts w:ascii="Times New Roman" w:hAnsi="Times New Roman" w:cs="Times New Roman"/>
          <w:sz w:val="26"/>
          <w:szCs w:val="26"/>
        </w:rPr>
        <w:t xml:space="preserve">, </w:t>
      </w:r>
      <w:r w:rsidR="00D919A2" w:rsidRPr="00D919A2">
        <w:rPr>
          <w:rFonts w:ascii="Times New Roman" w:hAnsi="Times New Roman" w:cs="Times New Roman"/>
          <w:sz w:val="26"/>
          <w:szCs w:val="26"/>
        </w:rPr>
        <w:t>увеличение доли законопослушных подконтрольных субъектов</w:t>
      </w:r>
      <w:r w:rsidR="00D919A2">
        <w:rPr>
          <w:rFonts w:ascii="Times New Roman" w:hAnsi="Times New Roman" w:cs="Times New Roman"/>
          <w:sz w:val="26"/>
          <w:szCs w:val="26"/>
        </w:rPr>
        <w:t>,</w:t>
      </w:r>
      <w:r w:rsidR="00D919A2" w:rsidRPr="00D919A2">
        <w:rPr>
          <w:rFonts w:ascii="Times New Roman" w:hAnsi="Times New Roman" w:cs="Times New Roman"/>
          <w:sz w:val="26"/>
          <w:szCs w:val="26"/>
        </w:rPr>
        <w:t xml:space="preserve"> повышение прозрачности деятельности министерства</w:t>
      </w:r>
      <w:r w:rsidR="00D919A2">
        <w:rPr>
          <w:rFonts w:ascii="Times New Roman" w:hAnsi="Times New Roman" w:cs="Times New Roman"/>
          <w:sz w:val="26"/>
          <w:szCs w:val="26"/>
        </w:rPr>
        <w:t>,</w:t>
      </w:r>
      <w:r w:rsidR="00D919A2" w:rsidRPr="00D919A2">
        <w:rPr>
          <w:rFonts w:ascii="Times New Roman" w:hAnsi="Times New Roman" w:cs="Times New Roman"/>
          <w:sz w:val="26"/>
          <w:szCs w:val="26"/>
        </w:rPr>
        <w:t xml:space="preserve"> уменьшение административной нагрузки на подконтрольные субъекты</w:t>
      </w:r>
      <w:r w:rsidR="00D919A2">
        <w:rPr>
          <w:rFonts w:ascii="Times New Roman" w:hAnsi="Times New Roman" w:cs="Times New Roman"/>
          <w:sz w:val="26"/>
          <w:szCs w:val="26"/>
        </w:rPr>
        <w:t>,</w:t>
      </w:r>
      <w:r w:rsidR="00D919A2" w:rsidRPr="00D919A2">
        <w:rPr>
          <w:rFonts w:ascii="Times New Roman" w:hAnsi="Times New Roman" w:cs="Times New Roman"/>
          <w:sz w:val="26"/>
          <w:szCs w:val="26"/>
        </w:rPr>
        <w:t xml:space="preserve"> повышение уровня правовой грамотности подконтрольных субъектов</w:t>
      </w:r>
      <w:r w:rsidR="00D919A2">
        <w:rPr>
          <w:rFonts w:ascii="Times New Roman" w:hAnsi="Times New Roman" w:cs="Times New Roman"/>
          <w:sz w:val="26"/>
          <w:szCs w:val="26"/>
        </w:rPr>
        <w:t>,</w:t>
      </w:r>
      <w:r w:rsidR="00D919A2" w:rsidRPr="00D919A2">
        <w:rPr>
          <w:rFonts w:ascii="Times New Roman" w:hAnsi="Times New Roman" w:cs="Times New Roman"/>
          <w:sz w:val="26"/>
          <w:szCs w:val="26"/>
        </w:rPr>
        <w:t xml:space="preserve"> обеспечение единообразия понимания предмета контроля подконтрольными субъектами</w:t>
      </w:r>
      <w:r w:rsidR="00D919A2">
        <w:rPr>
          <w:rFonts w:ascii="Times New Roman" w:hAnsi="Times New Roman" w:cs="Times New Roman"/>
          <w:sz w:val="26"/>
          <w:szCs w:val="26"/>
        </w:rPr>
        <w:t>,</w:t>
      </w:r>
      <w:r w:rsidR="00D919A2" w:rsidRPr="00D919A2">
        <w:rPr>
          <w:rFonts w:ascii="Times New Roman" w:hAnsi="Times New Roman" w:cs="Times New Roman"/>
          <w:sz w:val="26"/>
          <w:szCs w:val="26"/>
        </w:rPr>
        <w:t xml:space="preserve"> мотивация подконтрольных субъектов к добросовестному поведению</w:t>
      </w:r>
      <w:r w:rsidRPr="00180258">
        <w:rPr>
          <w:rFonts w:ascii="Times New Roman" w:hAnsi="Times New Roman" w:cs="Times New Roman"/>
          <w:sz w:val="26"/>
          <w:szCs w:val="26"/>
        </w:rPr>
        <w:t>.</w:t>
      </w:r>
    </w:p>
    <w:p w:rsidR="00505E4C" w:rsidRPr="001836DF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6DF">
        <w:rPr>
          <w:rFonts w:ascii="Times New Roman" w:hAnsi="Times New Roman" w:cs="Times New Roman"/>
          <w:sz w:val="26"/>
          <w:szCs w:val="26"/>
        </w:rPr>
        <w:t>Профилактическое воздействие осуществляется путем информирования юридических лиц, индивидуальных предпринимателей по вопросам соблюдения обязательных требований законодательства в сферах государственного регулирования</w:t>
      </w:r>
      <w:r w:rsidR="00D919A2" w:rsidRPr="001836DF">
        <w:rPr>
          <w:rFonts w:ascii="Times New Roman" w:hAnsi="Times New Roman" w:cs="Times New Roman"/>
          <w:sz w:val="26"/>
          <w:szCs w:val="26"/>
        </w:rPr>
        <w:t xml:space="preserve"> цен (тарифов), розничной продажи алкогольной продукции, заготовки, хранения, переработки и реализации лома черных металлов, цветных металлов</w:t>
      </w:r>
      <w:r w:rsidRPr="001836DF">
        <w:rPr>
          <w:rFonts w:ascii="Times New Roman" w:hAnsi="Times New Roman" w:cs="Times New Roman"/>
          <w:sz w:val="26"/>
          <w:szCs w:val="26"/>
        </w:rPr>
        <w:t>.</w:t>
      </w:r>
    </w:p>
    <w:p w:rsidR="00505E4C" w:rsidRPr="00505E4C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1836DF">
        <w:rPr>
          <w:rFonts w:ascii="Times New Roman" w:hAnsi="Times New Roman" w:cs="Times New Roman"/>
          <w:sz w:val="26"/>
          <w:szCs w:val="26"/>
        </w:rPr>
        <w:t xml:space="preserve">Ежегодно проводится обобщение результатов, полученных от проведения профилактических мероприятий в области </w:t>
      </w:r>
      <w:r w:rsidR="00D919A2" w:rsidRPr="001836DF">
        <w:rPr>
          <w:rFonts w:ascii="Times New Roman" w:hAnsi="Times New Roman" w:cs="Times New Roman"/>
          <w:sz w:val="26"/>
          <w:szCs w:val="26"/>
        </w:rPr>
        <w:t xml:space="preserve">регионального государственного </w:t>
      </w:r>
      <w:r w:rsidRPr="001836DF">
        <w:rPr>
          <w:rFonts w:ascii="Times New Roman" w:hAnsi="Times New Roman" w:cs="Times New Roman"/>
          <w:sz w:val="26"/>
          <w:szCs w:val="26"/>
        </w:rPr>
        <w:t>контроля</w:t>
      </w:r>
      <w:r w:rsidR="00D919A2" w:rsidRPr="001836DF">
        <w:rPr>
          <w:rFonts w:ascii="Times New Roman" w:hAnsi="Times New Roman" w:cs="Times New Roman"/>
          <w:sz w:val="26"/>
          <w:szCs w:val="26"/>
        </w:rPr>
        <w:t xml:space="preserve"> (надзора) в</w:t>
      </w:r>
      <w:r w:rsidRPr="001836DF">
        <w:rPr>
          <w:rFonts w:ascii="Times New Roman" w:hAnsi="Times New Roman" w:cs="Times New Roman"/>
          <w:sz w:val="26"/>
          <w:szCs w:val="26"/>
        </w:rPr>
        <w:t xml:space="preserve"> </w:t>
      </w:r>
      <w:r w:rsidR="00D919A2" w:rsidRPr="001836DF">
        <w:rPr>
          <w:rFonts w:ascii="Times New Roman" w:hAnsi="Times New Roman" w:cs="Times New Roman"/>
          <w:sz w:val="26"/>
          <w:szCs w:val="26"/>
        </w:rPr>
        <w:t xml:space="preserve">сфере государственного регулирования цен (тарифов), в сфере розничной </w:t>
      </w:r>
      <w:r w:rsidR="00D919A2" w:rsidRPr="001836DF">
        <w:rPr>
          <w:rFonts w:ascii="Times New Roman" w:hAnsi="Times New Roman" w:cs="Times New Roman"/>
          <w:sz w:val="26"/>
          <w:szCs w:val="26"/>
        </w:rPr>
        <w:lastRenderedPageBreak/>
        <w:t>продажи алкогольной продукции, заготовки, хранения, переработки и реализации лома черных металлов, цветных металлов</w:t>
      </w:r>
      <w:r w:rsidRPr="00D919A2">
        <w:rPr>
          <w:rFonts w:ascii="Times New Roman" w:hAnsi="Times New Roman" w:cs="Times New Roman"/>
          <w:sz w:val="26"/>
          <w:szCs w:val="26"/>
        </w:rPr>
        <w:t xml:space="preserve">. Итоги результатов освещаются на </w:t>
      </w:r>
      <w:r w:rsidR="00D919A2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D919A2">
        <w:rPr>
          <w:rFonts w:ascii="Times New Roman" w:hAnsi="Times New Roman" w:cs="Times New Roman"/>
          <w:sz w:val="26"/>
          <w:szCs w:val="26"/>
        </w:rPr>
        <w:t>сайте министерства</w:t>
      </w:r>
      <w:r w:rsidR="00D919A2" w:rsidRPr="00D919A2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D919A2">
        <w:rPr>
          <w:rFonts w:ascii="Times New Roman" w:hAnsi="Times New Roman" w:cs="Times New Roman"/>
          <w:sz w:val="26"/>
          <w:szCs w:val="26"/>
        </w:rPr>
        <w:t xml:space="preserve">, с указанием наиболее часто встречающихся случаев нарушений, а также с рекомендациями в отношении мер, которые должны приниматься </w:t>
      </w:r>
      <w:r w:rsidR="00D919A2" w:rsidRPr="00D919A2">
        <w:rPr>
          <w:rFonts w:ascii="Times New Roman" w:hAnsi="Times New Roman" w:cs="Times New Roman"/>
          <w:sz w:val="26"/>
          <w:szCs w:val="26"/>
        </w:rPr>
        <w:t>подконтрольными субъектами</w:t>
      </w:r>
      <w:r w:rsidRPr="00D919A2">
        <w:rPr>
          <w:rFonts w:ascii="Times New Roman" w:hAnsi="Times New Roman" w:cs="Times New Roman"/>
          <w:sz w:val="26"/>
          <w:szCs w:val="26"/>
        </w:rPr>
        <w:t xml:space="preserve"> в целях недопущения таких нарушений.</w:t>
      </w:r>
    </w:p>
    <w:p w:rsidR="00505E4C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9A2">
        <w:rPr>
          <w:rFonts w:ascii="Times New Roman" w:hAnsi="Times New Roman" w:cs="Times New Roman"/>
          <w:sz w:val="26"/>
          <w:szCs w:val="26"/>
        </w:rPr>
        <w:t>Перечень актов, содержащих обязательные требования, соблюдение которых оценивается при проведении мероприятий по контролю министерством формируется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утвержденными протоколом заседания Правительственной комиссии по проведению административной реформы от 18.08.2016 № 6</w:t>
      </w:r>
      <w:proofErr w:type="gramEnd"/>
      <w:r w:rsidRPr="00D919A2">
        <w:rPr>
          <w:rFonts w:ascii="Times New Roman" w:hAnsi="Times New Roman" w:cs="Times New Roman"/>
          <w:sz w:val="26"/>
          <w:szCs w:val="26"/>
        </w:rPr>
        <w:t xml:space="preserve">, и размещается на официальном сайте министерством в сети </w:t>
      </w:r>
      <w:r w:rsidR="00D919A2" w:rsidRPr="00D919A2">
        <w:rPr>
          <w:rFonts w:ascii="Times New Roman" w:hAnsi="Times New Roman" w:cs="Times New Roman"/>
          <w:sz w:val="26"/>
          <w:szCs w:val="26"/>
        </w:rPr>
        <w:t>«</w:t>
      </w:r>
      <w:r w:rsidRPr="00D919A2">
        <w:rPr>
          <w:rFonts w:ascii="Times New Roman" w:hAnsi="Times New Roman" w:cs="Times New Roman"/>
          <w:sz w:val="26"/>
          <w:szCs w:val="26"/>
        </w:rPr>
        <w:t>Интернет</w:t>
      </w:r>
      <w:r w:rsidR="00D919A2" w:rsidRPr="00D919A2">
        <w:rPr>
          <w:rFonts w:ascii="Times New Roman" w:hAnsi="Times New Roman" w:cs="Times New Roman"/>
          <w:sz w:val="26"/>
          <w:szCs w:val="26"/>
        </w:rPr>
        <w:t>»</w:t>
      </w:r>
      <w:r w:rsidRPr="00D919A2">
        <w:rPr>
          <w:rFonts w:ascii="Times New Roman" w:hAnsi="Times New Roman" w:cs="Times New Roman"/>
          <w:sz w:val="26"/>
          <w:szCs w:val="26"/>
        </w:rPr>
        <w:t>.</w:t>
      </w:r>
    </w:p>
    <w:p w:rsidR="00505E4C" w:rsidRPr="00505E4C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E4C">
        <w:rPr>
          <w:rFonts w:ascii="Times New Roman" w:hAnsi="Times New Roman" w:cs="Times New Roman"/>
          <w:sz w:val="26"/>
          <w:szCs w:val="26"/>
        </w:rPr>
        <w:t>2. Конечные результаты (социальный и экономический эффект от реализованных мероприятий).</w:t>
      </w:r>
    </w:p>
    <w:p w:rsidR="00505E4C" w:rsidRPr="00505E4C" w:rsidRDefault="00505E4C" w:rsidP="008449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6DF">
        <w:rPr>
          <w:rFonts w:ascii="Times New Roman" w:hAnsi="Times New Roman" w:cs="Times New Roman"/>
          <w:sz w:val="26"/>
          <w:szCs w:val="26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и осуществлени</w:t>
      </w:r>
      <w:r w:rsidR="00844996" w:rsidRPr="001836DF">
        <w:rPr>
          <w:rFonts w:ascii="Times New Roman" w:hAnsi="Times New Roman" w:cs="Times New Roman"/>
          <w:sz w:val="26"/>
          <w:szCs w:val="26"/>
        </w:rPr>
        <w:t>я регионального государственного контроля (надзора)</w:t>
      </w:r>
      <w:r w:rsidRPr="001836DF">
        <w:rPr>
          <w:rFonts w:ascii="Times New Roman" w:hAnsi="Times New Roman" w:cs="Times New Roman"/>
          <w:sz w:val="26"/>
          <w:szCs w:val="26"/>
        </w:rPr>
        <w:t xml:space="preserve"> </w:t>
      </w:r>
      <w:r w:rsidR="00844996" w:rsidRPr="001836DF">
        <w:rPr>
          <w:rFonts w:ascii="Times New Roman" w:hAnsi="Times New Roman" w:cs="Times New Roman"/>
          <w:sz w:val="26"/>
          <w:szCs w:val="26"/>
        </w:rPr>
        <w:t>в сфере государственного регулирования цен (тарифов), в сфере розничной продажи алкогольной продукции, заготовки, хранения, переработки и реализации лома черных металлов</w:t>
      </w:r>
      <w:proofErr w:type="gramEnd"/>
      <w:r w:rsidR="00844996" w:rsidRPr="001836DF">
        <w:rPr>
          <w:rFonts w:ascii="Times New Roman" w:hAnsi="Times New Roman" w:cs="Times New Roman"/>
          <w:sz w:val="26"/>
          <w:szCs w:val="26"/>
        </w:rPr>
        <w:t>, цветных металлов</w:t>
      </w:r>
      <w:r w:rsidRPr="001836DF">
        <w:rPr>
          <w:rFonts w:ascii="Times New Roman" w:hAnsi="Times New Roman" w:cs="Times New Roman"/>
          <w:sz w:val="26"/>
          <w:szCs w:val="26"/>
        </w:rPr>
        <w:t>.</w:t>
      </w:r>
    </w:p>
    <w:p w:rsidR="00505E4C" w:rsidRPr="00505E4C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E4C" w:rsidRPr="00A371DA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1DA">
        <w:rPr>
          <w:rFonts w:ascii="Times New Roman" w:hAnsi="Times New Roman" w:cs="Times New Roman"/>
          <w:b/>
          <w:sz w:val="26"/>
          <w:szCs w:val="26"/>
        </w:rPr>
        <w:t>Экономический эффект от реализованных мероприятий:</w:t>
      </w:r>
    </w:p>
    <w:p w:rsidR="00505E4C" w:rsidRPr="00A371DA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DA">
        <w:rPr>
          <w:rFonts w:ascii="Times New Roman" w:hAnsi="Times New Roman" w:cs="Times New Roman"/>
          <w:sz w:val="26"/>
          <w:szCs w:val="26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505E4C" w:rsidRPr="00A371DA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DA">
        <w:rPr>
          <w:rFonts w:ascii="Times New Roman" w:hAnsi="Times New Roman" w:cs="Times New Roman"/>
          <w:sz w:val="26"/>
          <w:szCs w:val="26"/>
        </w:rPr>
        <w:t>2) снижение количества зафиксированных нарушений обязательных требований;</w:t>
      </w:r>
    </w:p>
    <w:p w:rsidR="00505E4C" w:rsidRPr="00A371DA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DA">
        <w:rPr>
          <w:rFonts w:ascii="Times New Roman" w:hAnsi="Times New Roman" w:cs="Times New Roman"/>
          <w:sz w:val="26"/>
          <w:szCs w:val="26"/>
        </w:rPr>
        <w:t>3) увеличение числа подконтрольных субъектов, включенных в категорию низкого риска и освобожденных от проверок;</w:t>
      </w:r>
    </w:p>
    <w:p w:rsidR="00505E4C" w:rsidRPr="00A371DA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DA">
        <w:rPr>
          <w:rFonts w:ascii="Times New Roman" w:hAnsi="Times New Roman" w:cs="Times New Roman"/>
          <w:sz w:val="26"/>
          <w:szCs w:val="26"/>
        </w:rPr>
        <w:t xml:space="preserve">4) увеличение числа подконтрольных субъектов, вовлеченных в регулярное взаимодействие с </w:t>
      </w:r>
      <w:r w:rsidR="00A371DA" w:rsidRPr="00A371DA">
        <w:rPr>
          <w:rFonts w:ascii="Times New Roman" w:hAnsi="Times New Roman" w:cs="Times New Roman"/>
          <w:sz w:val="26"/>
          <w:szCs w:val="26"/>
        </w:rPr>
        <w:t>министерством</w:t>
      </w:r>
      <w:r w:rsidRPr="00A371DA">
        <w:rPr>
          <w:rFonts w:ascii="Times New Roman" w:hAnsi="Times New Roman" w:cs="Times New Roman"/>
          <w:sz w:val="26"/>
          <w:szCs w:val="26"/>
        </w:rPr>
        <w:t xml:space="preserve"> (за исключением взаимодействия по вопросам несоблюдения подконтрольными субъектами обязательных требований);</w:t>
      </w:r>
    </w:p>
    <w:p w:rsidR="00505E4C" w:rsidRPr="00A371DA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DA">
        <w:rPr>
          <w:rFonts w:ascii="Times New Roman" w:hAnsi="Times New Roman" w:cs="Times New Roman"/>
          <w:sz w:val="26"/>
          <w:szCs w:val="26"/>
        </w:rPr>
        <w:t xml:space="preserve">5) повышение уровня доверия подконтрольных субъектов к </w:t>
      </w:r>
      <w:r w:rsidR="00A371DA" w:rsidRPr="00A371DA">
        <w:rPr>
          <w:rFonts w:ascii="Times New Roman" w:hAnsi="Times New Roman" w:cs="Times New Roman"/>
          <w:sz w:val="26"/>
          <w:szCs w:val="26"/>
        </w:rPr>
        <w:t>министерству</w:t>
      </w:r>
      <w:r w:rsidRPr="00A371DA">
        <w:rPr>
          <w:rFonts w:ascii="Times New Roman" w:hAnsi="Times New Roman" w:cs="Times New Roman"/>
          <w:sz w:val="26"/>
          <w:szCs w:val="26"/>
        </w:rPr>
        <w:t>.</w:t>
      </w:r>
    </w:p>
    <w:p w:rsidR="00505E4C" w:rsidRPr="00505E4C" w:rsidRDefault="00505E4C" w:rsidP="00505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110CE9" w:rsidRPr="00331DC4" w:rsidRDefault="00110CE9" w:rsidP="00110CE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80258" w:rsidRDefault="00110CE9" w:rsidP="001802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A7484" w:rsidRPr="00110C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r w:rsidR="0018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484" w:rsidRPr="0011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</w:t>
      </w:r>
    </w:p>
    <w:p w:rsidR="00180258" w:rsidRDefault="00CA7484" w:rsidP="001802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охраняемым законом ценностям </w:t>
      </w:r>
      <w:r w:rsidR="00110CE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конкурентной политики Калужской области</w:t>
      </w:r>
      <w:r w:rsidRPr="0011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484" w:rsidRPr="00110CE9" w:rsidRDefault="00CA7484" w:rsidP="001802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10CE9" w:rsidRPr="00110CE9">
        <w:rPr>
          <w:rFonts w:ascii="Times New Roman" w:eastAsia="Times New Roman" w:hAnsi="Times New Roman" w:cs="Times New Roman"/>
          <w:sz w:val="26"/>
          <w:szCs w:val="26"/>
          <w:lang w:eastAsia="ru-RU"/>
        </w:rPr>
        <w:t>2018 - 2020 годы</w:t>
      </w:r>
    </w:p>
    <w:p w:rsidR="00CA7484" w:rsidRPr="00CA7484" w:rsidRDefault="00CA7484" w:rsidP="00CA7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484" w:rsidRPr="00CA7484" w:rsidRDefault="00CA7484" w:rsidP="00CA7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84" w:rsidRPr="00110CE9" w:rsidRDefault="00CA7484" w:rsidP="00CA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0C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Мероприятия,</w:t>
      </w:r>
    </w:p>
    <w:p w:rsidR="00180258" w:rsidRDefault="00CA7484" w:rsidP="0011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0C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направленные на профилактику нарушений обязательных требований в </w:t>
      </w:r>
      <w:r w:rsidR="00110CE9" w:rsidRPr="00110C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сферах государственного регулирования цен (тарифов</w:t>
      </w:r>
      <w:r w:rsidR="00110CE9" w:rsidRPr="001836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), розничной продажи алкогольной продукции,  заготовки, хранения, переработки и реализации лома черных металлов, цветных металлов</w:t>
      </w:r>
      <w:r w:rsidR="00110CE9" w:rsidRPr="00110C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A7484" w:rsidRPr="00110CE9" w:rsidRDefault="00110CE9" w:rsidP="0011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0C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2018 год и плановый период 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110C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2020 годы</w:t>
      </w:r>
    </w:p>
    <w:p w:rsidR="00CA7484" w:rsidRDefault="00CA7484" w:rsidP="00CA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1418"/>
        <w:gridCol w:w="2268"/>
      </w:tblGrid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BB39E6" w:rsidRPr="00D0638B" w:rsidRDefault="00BB39E6" w:rsidP="004B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проведенных мероприятий</w:t>
            </w: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министерства в сети «Интернет»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контроля (надзор) в области розничной продажи алкогольной и спиртосодержащей продукции, лицензионного контроля заготовки, хранения, переработки и реализации лома черных металлов, цветных металлов, государственного регулирования цен (тарифов), а также текстов соответствующих нормативных правовых актов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начальник отдела методологии и контроля тарифного регулирования управления тарифного регулирования министерства – Финакин А.О.;</w:t>
            </w:r>
          </w:p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ценообразования в электроэнергетике управления тарифного регулирования министерства – Трофимочев Д.Г.;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лицензирования и декларирования управления потребительского рынка и лицензирования министерства – Горелова Е.А.;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потребительского рынка</w:t>
            </w:r>
            <w:r w:rsidRPr="00D06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управления потребительского рынка и лицензирования министерства – Тарасенко В.В.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снижение рисков причинения вреда охраняемым законом ценностям; 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увеличение доли законопослушных подконтрольных субъектов; 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прозрачности деятельности министерства; 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повышение уровня правовой грамотности подконтрольных субъектов;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мотивация подконтрольных субъектов к добросовестному поведению</w:t>
            </w: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начальник отдела методологии и контроля тарифного регулирования управления тарифного регулирования министерства – Финакин А.О.;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начальник отдела лицензирования и декларирования управления потребительского рынка и лицензирования министерства – Щигорева Ю.А.;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заместитель начальника отдела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лицензирования и декларирования управления потребительского рынка и лицензирования министерства – Горелова Е.А.; 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заместитель начальника отдела лицензирования и декларирования управления потребительского рынка и лицензирования министерства – Гусакова Л.Г.; 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потребительского рынка</w:t>
            </w:r>
            <w:r w:rsidRPr="00D06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управления потребительского рынка и лицензирования министерства – Тарасенко В.В.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Каждое полугодие</w:t>
            </w:r>
          </w:p>
        </w:tc>
        <w:tc>
          <w:tcPr>
            <w:tcW w:w="2268" w:type="dxa"/>
            <w:vMerge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на официальном сайте министерства в сети «Интернет»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и иных мероприятий, направленных на обеспечение соблюдения обязательных требований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начальник отдела методологии и контроля тарифного регулирования управления тарифного регулирования министерства – Финакин А.О.;</w:t>
            </w:r>
          </w:p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ценообразования в электроэнергетике управления тарифного регулирования министерства – Трофимочев Д.Г.;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отдела лицензирования и декларирования управления потребительского рынка и лицензирования министерства – Ю.А. Щигорева; 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лицензирования и декларирования управления потребительского рынка и лицензирования министерства – Горелова Е.А.;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лицензирования и декларирования управления потребительского рынка и лицензирования министерства – Гусакова Л.Г.;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потребительского рынка – Тарасенко В.В.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-снижение рисков причинения вреда охраняемым законом ценностям; 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увеличение доли законопослушных подконтрольных субъектов; 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-повышение уровня правовой грамотности подконтрольных субъектов;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-обеспечение единообразия понимания предмета контроля подконтрольными субъектами; </w:t>
            </w:r>
          </w:p>
          <w:p w:rsidR="00BB39E6" w:rsidRPr="00D0638B" w:rsidRDefault="00BB39E6" w:rsidP="00BB39E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практики осуществления регионального государственного контроля (надзор) в области розничной продажи алкогольной и спиртосодержащей продукции, лицензионного контроля заготовки, хранения, переработки и реализации лома черных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металлов, цветных металлов, государственного регулирования цен (тарифов) и размещение её на официальном сайте министерства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</w:t>
            </w:r>
            <w:proofErr w:type="gramEnd"/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начальник отдела методологии и контроля тарифного регулирования управления тарифного регулирования министерства –        Финакин А.О.;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заместитель начальника отдела лицензирования и декларирования управления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потребительского рынка и лицензирования министерства – Горелова Е.А.;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потребительского рынка управления потребительского рынка и лицензирования министерства – Тарасенко В.В.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FA2C19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не реже 2 раз в год</w:t>
            </w:r>
          </w:p>
        </w:tc>
        <w:tc>
          <w:tcPr>
            <w:tcW w:w="2268" w:type="dxa"/>
            <w:vMerge/>
          </w:tcPr>
          <w:p w:rsidR="00BB39E6" w:rsidRPr="00D0638B" w:rsidRDefault="00BB39E6" w:rsidP="00FA2C19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Обобщение судебной практики, связанной с обжалованием решений министерства о привлечении к административной ответственности за совершение правонарушений в сфере государственного регулирования цен (тарифов), розничной продажи алкогольной продукции, заготовки, хранения, переработки и реализации лома черных металлов, цветных металлов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начальник отдела методологии и контроля тарифного регулирования управления тарифного регулирования министерства – Финакин А.О.;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лицензирования и декларирования управления потребительского рынка и лицензирования министерства – Горелова Е.А.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vMerge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iCs/>
                <w:lang w:eastAsia="ru-RU"/>
              </w:rPr>
              <w:t>Размещение информации о проводимых проверках и их результатах в ФГИС «Единый реестр проверок»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методологии и контроля тарифного регулирования управления тарифного регулирования министерства – Якунина В.С.;</w:t>
            </w:r>
          </w:p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методологии и контроля тарифного регулирования управления тарифного регулирования министерства – Егорова И.В.;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главный специалист отдела лицензирования и декларирования управления потребительского рынка и лицензирования министерства – Евтеев А.С.; 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лицензирования и декларирования управления потребительского рынка и лицензирования министерства – Володина Н.Ю.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повышение прозрачности деятельности министерства</w:t>
            </w: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результатах рассмотрения дел об административных правонарушениях в сфере государственного регулирования цен (тарифов), об исполнении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постановлений по указанным делам в Государственной информационной системе жилищно-коммунального хозяйства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заместитель начальника отдела методологии и контроля тарифного регулирования управления тарифного регулирования министерства – Сосина И.В.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BB39E6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-повышение прозрачности деятельности министерства;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уровня правовой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грамотности подконтрольных субъектов;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-обеспечение единообразия понимания предмета контроля подконтрольными субъектами;</w:t>
            </w: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результатах рассмотрения дел об административных правонарушениях в сфере розничной продажи алкогольной продукции, заготовки, хранения, переработки и реализации лома черных металлов, цветных металлов, об исполнении постановлений по указанным делам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лицензирования и декларирования управления потребительского рынка и лицензирования министерства – Горелова Е.А.;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лицензирования и декларирования управления потребительского рынка и лицензирования министерства – Камбур О.А.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-повышение прозрачности деятельности министерства;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-повышение уровня правовой грамотности подконтрольных субъектов;</w:t>
            </w:r>
          </w:p>
          <w:p w:rsidR="00BB39E6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-обеспечение единообразия понимания предмета контроля подконтрольными субъектами;</w:t>
            </w: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Ведение раздела «Часто задаваемые вопросы» на официальном сайте министерства в сети «Интернет»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начальник отдела методологии и контроля тарифного регулирования управления тарифного регулирования министерства – Финакин А.О.;</w:t>
            </w:r>
          </w:p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ценообразования в электроэнергетике управления тарифного регулирования министерства – Трофимочев Д.Г.;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отдела лицензирования и декларирования управления потребительского рынка и лицензирования министерства – Щигорева Ю.А.; 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заместитель начальника отдела лицензирования и декларирования управления потребительского рынка и лицензирования министерства – Гусакова Л.Г.; 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заместитель начальника отдела лицензирования и декларирования управления потребительского рынка и лицензирования министерства – Горелова Е.А.; 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ведущий эксперт отдела лицензирования и декларирования управления потребительского рынка и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лицензирования министерства – Камбур О.А.;</w:t>
            </w:r>
          </w:p>
          <w:p w:rsidR="00BB39E6" w:rsidRPr="00D0638B" w:rsidRDefault="00BB39E6" w:rsidP="004B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потребительского рынка управления потребительского рынка и лицензирования министерства – Тарасенко В.В.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снижение рисков причинения вреда охраняемым законом ценностям;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увеличение доли законопослушных подконтрольных субъектов;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прозрачности деятельности министерства;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-повышение уровня правовой грамотности подконтрольных субъектов;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-обеспечение единообразия понимания предмета контроля подконтрольными субъектами; </w:t>
            </w:r>
          </w:p>
          <w:p w:rsidR="00BB39E6" w:rsidRPr="00D0638B" w:rsidRDefault="00BB39E6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Министр (заместители министра)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снижение рисков причинения вреда охраняемым законом ценностям;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-повышение уровня правовой грамотности подконтрольных субъектов;</w:t>
            </w:r>
          </w:p>
          <w:p w:rsidR="00BB39E6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-мотивация подконтрольных субъектов к добросовестному поведению</w:t>
            </w: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контрольно-надзорных мероприятий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6D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начальник отдела методологии и контроля тарифного регулирования управления тарифного регулирования министерства – Финакин А.О.;</w:t>
            </w:r>
          </w:p>
          <w:p w:rsidR="00BB39E6" w:rsidRPr="00D0638B" w:rsidRDefault="00BB39E6" w:rsidP="006D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ценообразования в электроэнергетике управления тарифного регулирования министерства – Трофимочев Д.Г.;</w:t>
            </w:r>
          </w:p>
          <w:p w:rsidR="00BB39E6" w:rsidRPr="00D0638B" w:rsidRDefault="00BB39E6" w:rsidP="006D0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лицензирования и декларирования управления потребительского рынка и лицензирования министерства – Горелова Е.А.;</w:t>
            </w:r>
          </w:p>
          <w:p w:rsidR="00BB39E6" w:rsidRPr="00D0638B" w:rsidRDefault="00BB39E6" w:rsidP="006D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ведущий эксперт отдела потребительского рынка</w:t>
            </w:r>
            <w:r w:rsidRPr="00D06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управления потребительского рынка и лицензирования министерства – Тарасенко В.В.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снижение рисков причинения вреда охраняемым законом ценностям;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увеличение доли законопослушных подконтрольных субъектов;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прозрачности деятельности министерства;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-повышение уровня правовой грамотности подконтрольных субъектов;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-обеспечение единообразия понимания предмета контроля подконтрольными субъектами; </w:t>
            </w:r>
          </w:p>
          <w:p w:rsidR="00BB39E6" w:rsidRPr="00D0638B" w:rsidRDefault="00BB39E6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9E6" w:rsidRPr="00D0638B" w:rsidTr="00D0638B">
        <w:tc>
          <w:tcPr>
            <w:tcW w:w="567" w:type="dxa"/>
            <w:shd w:val="clear" w:color="auto" w:fill="auto"/>
          </w:tcPr>
          <w:p w:rsidR="00BB39E6" w:rsidRPr="00D0638B" w:rsidRDefault="00BB39E6" w:rsidP="004B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0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обсуждений результатов правоприменительной практики органа государственного контроля (надзора), руководств по соблюдению обязательных требований</w:t>
            </w:r>
          </w:p>
        </w:tc>
        <w:tc>
          <w:tcPr>
            <w:tcW w:w="3402" w:type="dxa"/>
            <w:shd w:val="clear" w:color="auto" w:fill="auto"/>
          </w:tcPr>
          <w:p w:rsidR="00BB39E6" w:rsidRPr="00D0638B" w:rsidRDefault="00BB39E6" w:rsidP="000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министра – начальник управления тарифного регулирования – Д.Ю. Лаврентьев;</w:t>
            </w:r>
          </w:p>
          <w:p w:rsidR="00BB39E6" w:rsidRPr="00D0638B" w:rsidRDefault="00BB39E6" w:rsidP="000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министра  - начальник управления потребительского рынка и лицензирования – Л.Н. Марченков;</w:t>
            </w:r>
          </w:p>
          <w:p w:rsidR="00BB39E6" w:rsidRPr="00D0638B" w:rsidRDefault="00BB39E6" w:rsidP="000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отдела методологии и контроля тарифного регулирования управления </w:t>
            </w: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тарифного регулирования министерства – Финакин А.О.;</w:t>
            </w:r>
          </w:p>
          <w:p w:rsidR="00BB39E6" w:rsidRPr="00D0638B" w:rsidRDefault="00BB39E6" w:rsidP="000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методологии и контроля тарифного регулирования управления тарифного регулирования министерства – Сосина И.В.;</w:t>
            </w:r>
          </w:p>
          <w:p w:rsidR="00BB39E6" w:rsidRPr="00D0638B" w:rsidRDefault="00BB39E6" w:rsidP="000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ценообразования в электроэнергетике управления тарифного регулирования министерства – Трофимочев Д.Г.;</w:t>
            </w:r>
          </w:p>
          <w:p w:rsidR="00BB39E6" w:rsidRPr="00D0638B" w:rsidRDefault="00BB39E6" w:rsidP="0004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отдела лицензирования и декларирования управления потребительского рынка и лицензирования министерства – Щигорева Ю.А.; </w:t>
            </w:r>
          </w:p>
          <w:p w:rsidR="00BB39E6" w:rsidRPr="00D0638B" w:rsidRDefault="00BB39E6" w:rsidP="0070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 заместитель начальника отдела лицензирования и декларирования управления потребительского рынка и лицензирования министерства – Горелова Е.А.</w:t>
            </w:r>
          </w:p>
        </w:tc>
        <w:tc>
          <w:tcPr>
            <w:tcW w:w="1418" w:type="dxa"/>
            <w:shd w:val="clear" w:color="auto" w:fill="auto"/>
          </w:tcPr>
          <w:p w:rsidR="00BB39E6" w:rsidRPr="00D0638B" w:rsidRDefault="00BB39E6" w:rsidP="004B6534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не реже 2 раз в год</w:t>
            </w:r>
          </w:p>
        </w:tc>
        <w:tc>
          <w:tcPr>
            <w:tcW w:w="2268" w:type="dxa"/>
          </w:tcPr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снижение рисков причинения вреда охраняемым законом ценностям;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 увеличение доли законопослушных подконтрольных субъектов;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-повышение прозрачности деятельности министерства; 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-повышение уровня правовой грамотности подконтрольных субъектов;</w:t>
            </w:r>
          </w:p>
          <w:p w:rsidR="00FD6407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 xml:space="preserve">-обеспечение единообразия понимания предмета контроля подконтрольными субъектами; </w:t>
            </w:r>
          </w:p>
          <w:p w:rsidR="00BB39E6" w:rsidRPr="00D0638B" w:rsidRDefault="00FD6407" w:rsidP="00FD640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38B">
              <w:rPr>
                <w:rFonts w:ascii="Times New Roman" w:eastAsia="Times New Roman" w:hAnsi="Times New Roman" w:cs="Times New Roman"/>
                <w:lang w:eastAsia="ru-RU"/>
              </w:rPr>
              <w:t>-мотивация подконтрольных субъектов к добросовестному поведению</w:t>
            </w:r>
          </w:p>
        </w:tc>
      </w:tr>
    </w:tbl>
    <w:p w:rsidR="006D0250" w:rsidRDefault="006D0250" w:rsidP="00405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0250" w:rsidSect="00405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F5" w:rsidRDefault="006465F5" w:rsidP="00AA1825">
      <w:pPr>
        <w:spacing w:after="0" w:line="240" w:lineRule="auto"/>
      </w:pPr>
      <w:r>
        <w:separator/>
      </w:r>
    </w:p>
  </w:endnote>
  <w:endnote w:type="continuationSeparator" w:id="0">
    <w:p w:rsidR="006465F5" w:rsidRDefault="006465F5" w:rsidP="00AA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F5" w:rsidRDefault="006465F5" w:rsidP="00AA1825">
      <w:pPr>
        <w:spacing w:after="0" w:line="240" w:lineRule="auto"/>
      </w:pPr>
      <w:r>
        <w:separator/>
      </w:r>
    </w:p>
  </w:footnote>
  <w:footnote w:type="continuationSeparator" w:id="0">
    <w:p w:rsidR="006465F5" w:rsidRDefault="006465F5" w:rsidP="00AA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2B70"/>
    <w:multiLevelType w:val="multilevel"/>
    <w:tmpl w:val="44E0D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42A6DC8"/>
    <w:multiLevelType w:val="hybridMultilevel"/>
    <w:tmpl w:val="9B3A74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0"/>
    <w:rsid w:val="00020BAD"/>
    <w:rsid w:val="00045D09"/>
    <w:rsid w:val="00076ECC"/>
    <w:rsid w:val="000824AB"/>
    <w:rsid w:val="000A4D1B"/>
    <w:rsid w:val="00110CE9"/>
    <w:rsid w:val="00113A77"/>
    <w:rsid w:val="00127D8B"/>
    <w:rsid w:val="0014659A"/>
    <w:rsid w:val="00180258"/>
    <w:rsid w:val="001836DF"/>
    <w:rsid w:val="001955E8"/>
    <w:rsid w:val="001A6EB7"/>
    <w:rsid w:val="001C24A2"/>
    <w:rsid w:val="001D5109"/>
    <w:rsid w:val="001E0E85"/>
    <w:rsid w:val="00230367"/>
    <w:rsid w:val="002544B3"/>
    <w:rsid w:val="00285684"/>
    <w:rsid w:val="002D1C08"/>
    <w:rsid w:val="00302A33"/>
    <w:rsid w:val="00331DC4"/>
    <w:rsid w:val="003A3036"/>
    <w:rsid w:val="003A77DB"/>
    <w:rsid w:val="004052B8"/>
    <w:rsid w:val="00481056"/>
    <w:rsid w:val="004A4CEF"/>
    <w:rsid w:val="004B6534"/>
    <w:rsid w:val="004F29DA"/>
    <w:rsid w:val="00505E4C"/>
    <w:rsid w:val="00532AEE"/>
    <w:rsid w:val="00546C07"/>
    <w:rsid w:val="005875D6"/>
    <w:rsid w:val="005A5FD0"/>
    <w:rsid w:val="00603548"/>
    <w:rsid w:val="00624B64"/>
    <w:rsid w:val="00635CE5"/>
    <w:rsid w:val="006465F5"/>
    <w:rsid w:val="00650303"/>
    <w:rsid w:val="006A1F60"/>
    <w:rsid w:val="006A69C2"/>
    <w:rsid w:val="006D0250"/>
    <w:rsid w:val="0070305E"/>
    <w:rsid w:val="00703FFF"/>
    <w:rsid w:val="00767A28"/>
    <w:rsid w:val="00780C3D"/>
    <w:rsid w:val="007A6774"/>
    <w:rsid w:val="007B00CE"/>
    <w:rsid w:val="007F3BEB"/>
    <w:rsid w:val="007F5F67"/>
    <w:rsid w:val="00840026"/>
    <w:rsid w:val="00844996"/>
    <w:rsid w:val="0089470C"/>
    <w:rsid w:val="00895569"/>
    <w:rsid w:val="0091213F"/>
    <w:rsid w:val="00980B34"/>
    <w:rsid w:val="009B4B78"/>
    <w:rsid w:val="009E753F"/>
    <w:rsid w:val="00A1353F"/>
    <w:rsid w:val="00A17F3B"/>
    <w:rsid w:val="00A20FA9"/>
    <w:rsid w:val="00A248B5"/>
    <w:rsid w:val="00A35C38"/>
    <w:rsid w:val="00A371DA"/>
    <w:rsid w:val="00A46C48"/>
    <w:rsid w:val="00A51F5C"/>
    <w:rsid w:val="00A619B6"/>
    <w:rsid w:val="00AA1825"/>
    <w:rsid w:val="00AB1B8E"/>
    <w:rsid w:val="00AB76CD"/>
    <w:rsid w:val="00B32796"/>
    <w:rsid w:val="00B50C96"/>
    <w:rsid w:val="00B6357C"/>
    <w:rsid w:val="00B64462"/>
    <w:rsid w:val="00B721AD"/>
    <w:rsid w:val="00B77873"/>
    <w:rsid w:val="00B86238"/>
    <w:rsid w:val="00BA1C58"/>
    <w:rsid w:val="00BA62E4"/>
    <w:rsid w:val="00BB39E6"/>
    <w:rsid w:val="00BE662C"/>
    <w:rsid w:val="00BF7903"/>
    <w:rsid w:val="00C14895"/>
    <w:rsid w:val="00C62926"/>
    <w:rsid w:val="00C80082"/>
    <w:rsid w:val="00C86E7D"/>
    <w:rsid w:val="00C97C83"/>
    <w:rsid w:val="00CA7484"/>
    <w:rsid w:val="00CE448E"/>
    <w:rsid w:val="00D05963"/>
    <w:rsid w:val="00D0638B"/>
    <w:rsid w:val="00D42854"/>
    <w:rsid w:val="00D64968"/>
    <w:rsid w:val="00D919A2"/>
    <w:rsid w:val="00DF738D"/>
    <w:rsid w:val="00E007C0"/>
    <w:rsid w:val="00E9202F"/>
    <w:rsid w:val="00EC2834"/>
    <w:rsid w:val="00EF5AE7"/>
    <w:rsid w:val="00EF7509"/>
    <w:rsid w:val="00F21CF9"/>
    <w:rsid w:val="00F26ECD"/>
    <w:rsid w:val="00F655F9"/>
    <w:rsid w:val="00F66CEC"/>
    <w:rsid w:val="00F72C97"/>
    <w:rsid w:val="00FA2C19"/>
    <w:rsid w:val="00FB0C0B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F"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18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825"/>
    <w:rPr>
      <w:sz w:val="20"/>
      <w:szCs w:val="20"/>
    </w:rPr>
  </w:style>
  <w:style w:type="character" w:styleId="a5">
    <w:name w:val="footnote reference"/>
    <w:uiPriority w:val="99"/>
    <w:rsid w:val="00AA1825"/>
    <w:rPr>
      <w:vertAlign w:val="superscript"/>
    </w:rPr>
  </w:style>
  <w:style w:type="paragraph" w:styleId="a6">
    <w:name w:val="List Paragraph"/>
    <w:basedOn w:val="a"/>
    <w:uiPriority w:val="34"/>
    <w:qFormat/>
    <w:rsid w:val="003A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DF"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18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825"/>
    <w:rPr>
      <w:sz w:val="20"/>
      <w:szCs w:val="20"/>
    </w:rPr>
  </w:style>
  <w:style w:type="character" w:styleId="a5">
    <w:name w:val="footnote reference"/>
    <w:uiPriority w:val="99"/>
    <w:rsid w:val="00AA1825"/>
    <w:rPr>
      <w:vertAlign w:val="superscript"/>
    </w:rPr>
  </w:style>
  <w:style w:type="paragraph" w:styleId="a6">
    <w:name w:val="List Paragraph"/>
    <w:basedOn w:val="a"/>
    <w:uiPriority w:val="34"/>
    <w:qFormat/>
    <w:rsid w:val="003A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874DA580109FB7CA27B3B3C7E35E0E390615273CF085CBBBB8FA400C2F0E5B689B77F2C6870A1G9I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C914B8DE91A9F6B09CEA663E6C3077A04F394BEF5BB7B8BDD74354FF2E2ED793BB677ED08045B5t6R8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.fsr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4C44-F745-41DC-BD29-C84DD253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Егорова Ирина Владимировна</cp:lastModifiedBy>
  <cp:revision>4</cp:revision>
  <dcterms:created xsi:type="dcterms:W3CDTF">2018-05-31T11:58:00Z</dcterms:created>
  <dcterms:modified xsi:type="dcterms:W3CDTF">2018-05-31T11:58:00Z</dcterms:modified>
</cp:coreProperties>
</file>