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6A308" w14:textId="77777777" w:rsidR="00660C70" w:rsidRPr="007F4450" w:rsidRDefault="00365148" w:rsidP="00976465">
      <w:pPr>
        <w:spacing w:after="0" w:line="240" w:lineRule="auto"/>
        <w:jc w:val="right"/>
        <w:rPr>
          <w:rFonts w:ascii="Times New Roman" w:eastAsia="Times New Roman" w:hAnsi="Times New Roman" w:cs="Times New Roman"/>
          <w:b/>
          <w:sz w:val="24"/>
          <w:szCs w:val="24"/>
        </w:rPr>
      </w:pPr>
      <w:r w:rsidRPr="00365148">
        <w:rPr>
          <w:rFonts w:ascii="Times New Roman" w:eastAsia="Times New Roman" w:hAnsi="Times New Roman" w:cs="Times New Roman"/>
          <w:b/>
          <w:sz w:val="24"/>
          <w:szCs w:val="24"/>
        </w:rPr>
        <w:t xml:space="preserve">  </w:t>
      </w:r>
      <w:r w:rsidR="0092357D" w:rsidRPr="000E738B">
        <w:t xml:space="preserve"> </w:t>
      </w:r>
      <w:r w:rsidR="00660C70">
        <w:rPr>
          <w:rFonts w:ascii="Times New Roman" w:eastAsia="Times New Roman" w:hAnsi="Times New Roman" w:cs="Times New Roman"/>
          <w:b/>
          <w:sz w:val="24"/>
          <w:szCs w:val="24"/>
        </w:rPr>
        <w:t xml:space="preserve"> </w:t>
      </w:r>
      <w:r w:rsidR="00660C70" w:rsidRPr="007F4450">
        <w:rPr>
          <w:rFonts w:ascii="Times New Roman" w:eastAsia="Times New Roman" w:hAnsi="Times New Roman" w:cs="Times New Roman"/>
          <w:b/>
          <w:sz w:val="24"/>
          <w:szCs w:val="24"/>
        </w:rPr>
        <w:t>«УТВЕРЖДАЮ»</w:t>
      </w:r>
    </w:p>
    <w:p w14:paraId="46F953B4" w14:textId="7CACDD88" w:rsidR="00660C70" w:rsidRPr="007F4450" w:rsidRDefault="0036134F" w:rsidP="0097646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660C70" w:rsidRPr="007F4450">
        <w:rPr>
          <w:rFonts w:ascii="Times New Roman" w:eastAsia="Times New Roman" w:hAnsi="Times New Roman" w:cs="Times New Roman"/>
          <w:b/>
          <w:sz w:val="24"/>
          <w:szCs w:val="24"/>
        </w:rPr>
        <w:t>инистр конкурентной политики</w:t>
      </w:r>
    </w:p>
    <w:p w14:paraId="660D0C83" w14:textId="77777777" w:rsidR="00660C70" w:rsidRPr="007F4450" w:rsidRDefault="00660C70" w:rsidP="00976465">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Калужской области</w:t>
      </w:r>
    </w:p>
    <w:p w14:paraId="1DA5DB8D" w14:textId="77777777" w:rsidR="00660C70" w:rsidRPr="007F4450" w:rsidRDefault="00660C70" w:rsidP="00976465">
      <w:pPr>
        <w:spacing w:after="0" w:line="240" w:lineRule="auto"/>
        <w:jc w:val="right"/>
        <w:rPr>
          <w:rFonts w:ascii="Times New Roman" w:eastAsia="Times New Roman" w:hAnsi="Times New Roman" w:cs="Times New Roman"/>
          <w:b/>
          <w:sz w:val="24"/>
          <w:szCs w:val="24"/>
        </w:rPr>
      </w:pPr>
    </w:p>
    <w:p w14:paraId="7EE48184" w14:textId="77777777" w:rsidR="00660C70" w:rsidRPr="007F4450" w:rsidRDefault="00660C70" w:rsidP="00976465">
      <w:pPr>
        <w:spacing w:after="0" w:line="240" w:lineRule="auto"/>
        <w:jc w:val="right"/>
        <w:rPr>
          <w:rFonts w:ascii="Times New Roman" w:eastAsia="Times New Roman" w:hAnsi="Times New Roman" w:cs="Times New Roman"/>
          <w:b/>
          <w:sz w:val="24"/>
          <w:szCs w:val="24"/>
        </w:rPr>
      </w:pPr>
    </w:p>
    <w:p w14:paraId="1F49A83B" w14:textId="77777777" w:rsidR="00660C70" w:rsidRPr="007F4450" w:rsidRDefault="00660C70" w:rsidP="00976465">
      <w:pPr>
        <w:spacing w:after="0" w:line="240" w:lineRule="auto"/>
        <w:jc w:val="right"/>
        <w:rPr>
          <w:rFonts w:ascii="Times New Roman" w:eastAsia="Times New Roman" w:hAnsi="Times New Roman" w:cs="Times New Roman"/>
          <w:b/>
          <w:sz w:val="24"/>
          <w:szCs w:val="24"/>
        </w:rPr>
      </w:pPr>
    </w:p>
    <w:p w14:paraId="67C79BE6" w14:textId="3FB620E6" w:rsidR="00660C70" w:rsidRPr="007F4450" w:rsidRDefault="00660C70" w:rsidP="00976465">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 xml:space="preserve">__________________ </w:t>
      </w:r>
      <w:r w:rsidR="0036134F">
        <w:rPr>
          <w:rFonts w:ascii="Times New Roman" w:eastAsia="Times New Roman" w:hAnsi="Times New Roman" w:cs="Times New Roman"/>
          <w:b/>
          <w:sz w:val="24"/>
          <w:szCs w:val="24"/>
        </w:rPr>
        <w:t>Н.В. Владимиров</w:t>
      </w:r>
    </w:p>
    <w:p w14:paraId="6FB4B6CB" w14:textId="77777777" w:rsidR="00660C70" w:rsidRPr="007F4450" w:rsidRDefault="00660C70" w:rsidP="00976465">
      <w:pPr>
        <w:spacing w:after="0" w:line="240" w:lineRule="auto"/>
        <w:jc w:val="right"/>
        <w:rPr>
          <w:rFonts w:ascii="Times New Roman" w:eastAsia="Times New Roman" w:hAnsi="Times New Roman" w:cs="Times New Roman"/>
          <w:b/>
          <w:sz w:val="24"/>
          <w:szCs w:val="24"/>
        </w:rPr>
      </w:pPr>
    </w:p>
    <w:p w14:paraId="02D58DB3" w14:textId="77777777" w:rsidR="00660C70" w:rsidRDefault="00660C70" w:rsidP="00976465">
      <w:pPr>
        <w:spacing w:after="0" w:line="240" w:lineRule="auto"/>
        <w:jc w:val="right"/>
        <w:rPr>
          <w:rFonts w:ascii="Times New Roman" w:eastAsia="Times New Roman" w:hAnsi="Times New Roman" w:cs="Times New Roman"/>
          <w:b/>
          <w:sz w:val="24"/>
          <w:szCs w:val="24"/>
        </w:rPr>
      </w:pPr>
    </w:p>
    <w:p w14:paraId="55A9BA8F" w14:textId="77777777" w:rsidR="00660C70" w:rsidRDefault="00660C70" w:rsidP="00976465">
      <w:pPr>
        <w:spacing w:after="0" w:line="240" w:lineRule="auto"/>
        <w:jc w:val="right"/>
        <w:rPr>
          <w:rFonts w:ascii="Times New Roman" w:eastAsia="Times New Roman" w:hAnsi="Times New Roman" w:cs="Times New Roman"/>
          <w:b/>
          <w:sz w:val="24"/>
          <w:szCs w:val="24"/>
        </w:rPr>
      </w:pPr>
    </w:p>
    <w:p w14:paraId="6B66D212" w14:textId="77777777" w:rsidR="00660C70" w:rsidRDefault="00660C70" w:rsidP="00976465">
      <w:pPr>
        <w:spacing w:after="0" w:line="240" w:lineRule="auto"/>
        <w:jc w:val="center"/>
        <w:rPr>
          <w:rFonts w:ascii="Times New Roman" w:eastAsia="Times New Roman" w:hAnsi="Times New Roman" w:cs="Times New Roman"/>
          <w:b/>
          <w:sz w:val="24"/>
          <w:szCs w:val="24"/>
        </w:rPr>
      </w:pPr>
    </w:p>
    <w:p w14:paraId="6295F060" w14:textId="5B08D759" w:rsidR="00660C70" w:rsidRPr="003C450A" w:rsidRDefault="00660C70" w:rsidP="00976465">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 xml:space="preserve">П Р О Т О К О Л № </w:t>
      </w:r>
      <w:r>
        <w:rPr>
          <w:rFonts w:ascii="Times New Roman" w:eastAsia="Times New Roman" w:hAnsi="Times New Roman" w:cs="Times New Roman"/>
          <w:b/>
          <w:sz w:val="24"/>
          <w:szCs w:val="24"/>
        </w:rPr>
        <w:t>2</w:t>
      </w:r>
      <w:r w:rsidR="0036134F">
        <w:rPr>
          <w:rFonts w:ascii="Times New Roman" w:eastAsia="Times New Roman" w:hAnsi="Times New Roman" w:cs="Times New Roman"/>
          <w:b/>
          <w:sz w:val="24"/>
          <w:szCs w:val="24"/>
        </w:rPr>
        <w:t>7</w:t>
      </w:r>
    </w:p>
    <w:p w14:paraId="2D338C2F" w14:textId="77777777" w:rsidR="00660C70" w:rsidRPr="007F4450" w:rsidRDefault="00660C70" w:rsidP="00976465">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заседания комиссии по тарифам и ценам</w:t>
      </w:r>
    </w:p>
    <w:p w14:paraId="2D95C3D6" w14:textId="77777777" w:rsidR="00660C70" w:rsidRPr="007F4450" w:rsidRDefault="00660C70" w:rsidP="00976465">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министерства конкурентной политики Калужской области</w:t>
      </w:r>
    </w:p>
    <w:p w14:paraId="6586BDA2" w14:textId="77777777" w:rsidR="00660C70" w:rsidRPr="007F4450" w:rsidRDefault="00660C70" w:rsidP="00976465">
      <w:pPr>
        <w:spacing w:after="0" w:line="240" w:lineRule="auto"/>
        <w:jc w:val="center"/>
        <w:rPr>
          <w:rFonts w:ascii="Times New Roman" w:eastAsia="Times New Roman" w:hAnsi="Times New Roman" w:cs="Times New Roman"/>
          <w:sz w:val="24"/>
          <w:szCs w:val="24"/>
        </w:rPr>
      </w:pPr>
    </w:p>
    <w:p w14:paraId="7D25E855" w14:textId="2A0239A4" w:rsidR="00660C70" w:rsidRPr="007F4450" w:rsidRDefault="00660C70" w:rsidP="00976465">
      <w:pPr>
        <w:spacing w:after="0" w:line="240" w:lineRule="auto"/>
        <w:jc w:val="center"/>
        <w:rPr>
          <w:rFonts w:ascii="Times New Roman" w:eastAsia="Times New Roman" w:hAnsi="Times New Roman" w:cs="Times New Roman"/>
          <w:sz w:val="24"/>
          <w:szCs w:val="24"/>
        </w:rPr>
      </w:pPr>
      <w:bookmarkStart w:id="0" w:name="_Hlk24614896"/>
      <w:r w:rsidRPr="007F4450">
        <w:rPr>
          <w:rFonts w:ascii="Times New Roman" w:eastAsia="Times New Roman" w:hAnsi="Times New Roman" w:cs="Times New Roman"/>
          <w:b/>
          <w:sz w:val="24"/>
          <w:szCs w:val="24"/>
          <w:u w:val="single"/>
        </w:rPr>
        <w:t>г. Калуга, ул. Плеханова, д. 45</w:t>
      </w:r>
      <w:r w:rsidRPr="007F4450">
        <w:rPr>
          <w:rFonts w:ascii="Times New Roman" w:eastAsia="Times New Roman" w:hAnsi="Times New Roman" w:cs="Times New Roman"/>
          <w:sz w:val="24"/>
          <w:szCs w:val="24"/>
        </w:rPr>
        <w:t xml:space="preserve">                                                          </w:t>
      </w:r>
      <w:proofErr w:type="gramStart"/>
      <w:r w:rsidRPr="007F4450">
        <w:rPr>
          <w:rFonts w:ascii="Times New Roman" w:eastAsia="Times New Roman" w:hAnsi="Times New Roman" w:cs="Times New Roman"/>
          <w:sz w:val="24"/>
          <w:szCs w:val="24"/>
        </w:rPr>
        <w:t xml:space="preserve">   </w:t>
      </w:r>
      <w:r w:rsidRPr="002629A6">
        <w:rPr>
          <w:rFonts w:ascii="Times New Roman" w:eastAsia="Times New Roman" w:hAnsi="Times New Roman" w:cs="Times New Roman"/>
          <w:b/>
          <w:bCs/>
          <w:sz w:val="24"/>
          <w:szCs w:val="24"/>
        </w:rPr>
        <w:t>«</w:t>
      </w:r>
      <w:proofErr w:type="gramEnd"/>
      <w:r w:rsidR="0036134F">
        <w:rPr>
          <w:rFonts w:ascii="Times New Roman" w:eastAsia="Times New Roman" w:hAnsi="Times New Roman" w:cs="Times New Roman"/>
          <w:b/>
          <w:bCs/>
          <w:sz w:val="24"/>
          <w:szCs w:val="24"/>
        </w:rPr>
        <w:t>28</w:t>
      </w:r>
      <w:r w:rsidRPr="002629A6">
        <w:rPr>
          <w:rFonts w:ascii="Times New Roman" w:eastAsia="Times New Roman" w:hAnsi="Times New Roman" w:cs="Times New Roman"/>
          <w:b/>
          <w:bCs/>
          <w:sz w:val="24"/>
          <w:szCs w:val="24"/>
        </w:rPr>
        <w:t>»</w:t>
      </w:r>
      <w:r w:rsidRPr="00062AC4">
        <w:rPr>
          <w:rFonts w:ascii="Times New Roman" w:eastAsia="Times New Roman" w:hAnsi="Times New Roman" w:cs="Times New Roman"/>
          <w:b/>
          <w:bCs/>
          <w:sz w:val="24"/>
          <w:szCs w:val="24"/>
        </w:rPr>
        <w:t xml:space="preserve"> </w:t>
      </w:r>
      <w:r w:rsidR="003C450A">
        <w:rPr>
          <w:rFonts w:ascii="Times New Roman" w:eastAsia="Times New Roman" w:hAnsi="Times New Roman" w:cs="Times New Roman"/>
          <w:b/>
          <w:bCs/>
          <w:sz w:val="24"/>
          <w:szCs w:val="24"/>
        </w:rPr>
        <w:t>декабря</w:t>
      </w:r>
      <w:r>
        <w:rPr>
          <w:rFonts w:ascii="Times New Roman" w:eastAsia="Times New Roman" w:hAnsi="Times New Roman" w:cs="Times New Roman"/>
          <w:b/>
          <w:bCs/>
          <w:sz w:val="24"/>
          <w:szCs w:val="24"/>
        </w:rPr>
        <w:t xml:space="preserve"> 2</w:t>
      </w:r>
      <w:r w:rsidRPr="007F445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20</w:t>
      </w:r>
      <w:r w:rsidRPr="007F4450">
        <w:rPr>
          <w:rFonts w:ascii="Times New Roman" w:eastAsia="Times New Roman" w:hAnsi="Times New Roman" w:cs="Times New Roman"/>
          <w:b/>
          <w:sz w:val="24"/>
          <w:szCs w:val="24"/>
        </w:rPr>
        <w:t xml:space="preserve"> года</w:t>
      </w:r>
    </w:p>
    <w:p w14:paraId="324F0814" w14:textId="77777777" w:rsidR="00660C70" w:rsidRPr="007F4450" w:rsidRDefault="00660C70" w:rsidP="00976465">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sz w:val="24"/>
          <w:szCs w:val="24"/>
        </w:rPr>
        <w:t xml:space="preserve">                   (место проведения)</w:t>
      </w:r>
    </w:p>
    <w:p w14:paraId="1CF5C335" w14:textId="77777777" w:rsidR="00660C70" w:rsidRDefault="00660C70" w:rsidP="00976465">
      <w:pPr>
        <w:spacing w:after="0" w:line="240" w:lineRule="auto"/>
        <w:jc w:val="both"/>
        <w:rPr>
          <w:rFonts w:ascii="Times New Roman" w:eastAsia="Times New Roman" w:hAnsi="Times New Roman" w:cs="Times New Roman"/>
          <w:b/>
          <w:sz w:val="24"/>
          <w:szCs w:val="24"/>
        </w:rPr>
      </w:pPr>
    </w:p>
    <w:p w14:paraId="1B4E76DD" w14:textId="77777777" w:rsidR="00660C70" w:rsidRPr="007F4450" w:rsidRDefault="00660C70" w:rsidP="00976465">
      <w:pPr>
        <w:spacing w:after="0" w:line="240" w:lineRule="auto"/>
        <w:jc w:val="both"/>
        <w:rPr>
          <w:rFonts w:ascii="Times New Roman" w:eastAsia="Times New Roman" w:hAnsi="Times New Roman" w:cs="Times New Roman"/>
          <w:b/>
          <w:sz w:val="24"/>
          <w:szCs w:val="24"/>
        </w:rPr>
      </w:pPr>
    </w:p>
    <w:p w14:paraId="2C32AF03" w14:textId="0F04A235" w:rsidR="00660C70" w:rsidRPr="007F4450" w:rsidRDefault="00660C70" w:rsidP="00976465">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Председательствовал:</w:t>
      </w:r>
      <w:r w:rsidRPr="007F4450">
        <w:rPr>
          <w:rFonts w:ascii="Times New Roman" w:eastAsia="Times New Roman" w:hAnsi="Times New Roman" w:cs="Times New Roman"/>
          <w:sz w:val="24"/>
          <w:szCs w:val="24"/>
        </w:rPr>
        <w:t xml:space="preserve"> </w:t>
      </w:r>
      <w:r w:rsidR="0036134F">
        <w:rPr>
          <w:rFonts w:ascii="Times New Roman" w:eastAsia="Times New Roman" w:hAnsi="Times New Roman" w:cs="Times New Roman"/>
          <w:sz w:val="24"/>
          <w:szCs w:val="24"/>
        </w:rPr>
        <w:t>Н.В. Владимиров</w:t>
      </w:r>
      <w:r w:rsidRPr="007F4450">
        <w:rPr>
          <w:rFonts w:ascii="Times New Roman" w:eastAsia="Times New Roman" w:hAnsi="Times New Roman" w:cs="Times New Roman"/>
          <w:sz w:val="24"/>
          <w:szCs w:val="24"/>
        </w:rPr>
        <w:t>.</w:t>
      </w:r>
    </w:p>
    <w:p w14:paraId="2F70DECE" w14:textId="77777777" w:rsidR="00660C70" w:rsidRDefault="00660C70" w:rsidP="00976465">
      <w:pPr>
        <w:spacing w:after="0" w:line="240" w:lineRule="auto"/>
        <w:jc w:val="both"/>
        <w:rPr>
          <w:rFonts w:ascii="Times New Roman" w:eastAsia="Times New Roman" w:hAnsi="Times New Roman" w:cs="Times New Roman"/>
          <w:b/>
          <w:sz w:val="24"/>
          <w:szCs w:val="24"/>
        </w:rPr>
      </w:pPr>
    </w:p>
    <w:p w14:paraId="799EA6BD" w14:textId="77777777" w:rsidR="002A5685" w:rsidRDefault="00660C70" w:rsidP="00976465">
      <w:pPr>
        <w:tabs>
          <w:tab w:val="left" w:pos="3544"/>
          <w:tab w:val="left" w:pos="3828"/>
        </w:tabs>
        <w:spacing w:after="0" w:line="240" w:lineRule="auto"/>
        <w:ind w:left="2127" w:hanging="2127"/>
        <w:rPr>
          <w:rFonts w:ascii="Times New Roman" w:eastAsia="Times New Roman" w:hAnsi="Times New Roman" w:cs="Times New Roman"/>
          <w:bCs/>
          <w:sz w:val="24"/>
          <w:szCs w:val="24"/>
        </w:rPr>
      </w:pPr>
      <w:r w:rsidRPr="007F4450">
        <w:rPr>
          <w:rFonts w:ascii="Times New Roman" w:eastAsia="Times New Roman" w:hAnsi="Times New Roman" w:cs="Times New Roman"/>
          <w:b/>
          <w:sz w:val="24"/>
          <w:szCs w:val="24"/>
        </w:rPr>
        <w:t>Члены комиссии:</w:t>
      </w:r>
      <w:r>
        <w:rPr>
          <w:rFonts w:ascii="Times New Roman" w:eastAsia="Times New Roman" w:hAnsi="Times New Roman" w:cs="Times New Roman"/>
          <w:b/>
          <w:sz w:val="24"/>
          <w:szCs w:val="24"/>
        </w:rPr>
        <w:t xml:space="preserve"> </w:t>
      </w:r>
      <w:r w:rsidR="007F5DF5" w:rsidRPr="007F5DF5">
        <w:rPr>
          <w:rFonts w:ascii="Times New Roman" w:eastAsia="Times New Roman" w:hAnsi="Times New Roman" w:cs="Times New Roman"/>
          <w:bCs/>
          <w:sz w:val="24"/>
          <w:szCs w:val="24"/>
        </w:rPr>
        <w:t>О.А. Викторова</w:t>
      </w:r>
      <w:r w:rsidR="007F5DF5">
        <w:rPr>
          <w:rFonts w:ascii="Times New Roman" w:eastAsia="Times New Roman" w:hAnsi="Times New Roman" w:cs="Times New Roman"/>
          <w:b/>
          <w:sz w:val="24"/>
          <w:szCs w:val="24"/>
        </w:rPr>
        <w:t xml:space="preserve">, </w:t>
      </w:r>
      <w:r w:rsidRPr="000C20A7">
        <w:rPr>
          <w:rFonts w:ascii="Times New Roman" w:eastAsia="Times New Roman" w:hAnsi="Times New Roman" w:cs="Times New Roman"/>
          <w:bCs/>
          <w:sz w:val="24"/>
          <w:szCs w:val="24"/>
        </w:rPr>
        <w:t xml:space="preserve">С.И. Гаврикова, Г.А. Кузина, </w:t>
      </w:r>
      <w:r w:rsidR="00C06731" w:rsidRPr="00A262C9">
        <w:rPr>
          <w:rFonts w:ascii="Times New Roman" w:eastAsia="Times New Roman" w:hAnsi="Times New Roman" w:cs="Times New Roman"/>
          <w:bCs/>
          <w:sz w:val="24"/>
          <w:szCs w:val="24"/>
        </w:rPr>
        <w:t>Л.И. Кучма</w:t>
      </w:r>
      <w:r w:rsidR="00C06731">
        <w:rPr>
          <w:rFonts w:ascii="Times New Roman" w:eastAsia="Times New Roman" w:hAnsi="Times New Roman" w:cs="Times New Roman"/>
          <w:bCs/>
          <w:sz w:val="24"/>
          <w:szCs w:val="24"/>
        </w:rPr>
        <w:t xml:space="preserve">, </w:t>
      </w:r>
      <w:r w:rsidRPr="000C20A7">
        <w:rPr>
          <w:rFonts w:ascii="Times New Roman" w:eastAsia="Times New Roman" w:hAnsi="Times New Roman" w:cs="Times New Roman"/>
          <w:bCs/>
          <w:sz w:val="24"/>
          <w:szCs w:val="24"/>
        </w:rPr>
        <w:t xml:space="preserve">Д.Ю. Лаврентьев, </w:t>
      </w:r>
    </w:p>
    <w:p w14:paraId="2D38E062" w14:textId="4E2B80A2" w:rsidR="00660C70" w:rsidRDefault="002A5685" w:rsidP="00976465">
      <w:pPr>
        <w:tabs>
          <w:tab w:val="left" w:pos="3544"/>
          <w:tab w:val="left" w:pos="3828"/>
        </w:tabs>
        <w:spacing w:after="0" w:line="240" w:lineRule="auto"/>
        <w:ind w:left="2127" w:hanging="2127"/>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660C70">
        <w:rPr>
          <w:rFonts w:ascii="Times New Roman" w:eastAsia="Times New Roman" w:hAnsi="Times New Roman" w:cs="Times New Roman"/>
          <w:bCs/>
          <w:sz w:val="24"/>
          <w:szCs w:val="24"/>
        </w:rPr>
        <w:t>С.И. Ландухова</w:t>
      </w:r>
      <w:r w:rsidR="007F5DF5">
        <w:rPr>
          <w:rFonts w:ascii="Times New Roman" w:eastAsia="Times New Roman" w:hAnsi="Times New Roman" w:cs="Times New Roman"/>
          <w:bCs/>
          <w:sz w:val="24"/>
          <w:szCs w:val="24"/>
        </w:rPr>
        <w:t xml:space="preserve">, </w:t>
      </w:r>
      <w:r w:rsidR="00660C70" w:rsidRPr="00E12DDD">
        <w:rPr>
          <w:rFonts w:ascii="Times New Roman" w:eastAsia="Times New Roman" w:hAnsi="Times New Roman" w:cs="Times New Roman"/>
          <w:bCs/>
          <w:sz w:val="24"/>
          <w:szCs w:val="24"/>
        </w:rPr>
        <w:t>А.А</w:t>
      </w:r>
      <w:r w:rsidR="00660C70">
        <w:rPr>
          <w:rFonts w:ascii="Times New Roman" w:eastAsia="Times New Roman" w:hAnsi="Times New Roman" w:cs="Times New Roman"/>
          <w:bCs/>
          <w:sz w:val="24"/>
          <w:szCs w:val="24"/>
        </w:rPr>
        <w:t>.</w:t>
      </w:r>
      <w:r w:rsidR="00660C70" w:rsidRPr="00E12DDD">
        <w:rPr>
          <w:rFonts w:ascii="Times New Roman" w:eastAsia="Times New Roman" w:hAnsi="Times New Roman" w:cs="Times New Roman"/>
          <w:bCs/>
          <w:sz w:val="24"/>
          <w:szCs w:val="24"/>
        </w:rPr>
        <w:t xml:space="preserve"> </w:t>
      </w:r>
      <w:proofErr w:type="spellStart"/>
      <w:r w:rsidR="00660C70" w:rsidRPr="00E12DDD">
        <w:rPr>
          <w:rFonts w:ascii="Times New Roman" w:eastAsia="Times New Roman" w:hAnsi="Times New Roman" w:cs="Times New Roman"/>
          <w:bCs/>
          <w:sz w:val="24"/>
          <w:szCs w:val="24"/>
        </w:rPr>
        <w:t>Магер</w:t>
      </w:r>
      <w:proofErr w:type="spellEnd"/>
      <w:r w:rsidR="00660C70">
        <w:rPr>
          <w:rFonts w:ascii="Times New Roman" w:eastAsia="Times New Roman" w:hAnsi="Times New Roman" w:cs="Times New Roman"/>
          <w:bCs/>
          <w:sz w:val="24"/>
          <w:szCs w:val="24"/>
        </w:rPr>
        <w:t>, Ю.И. Михалев.</w:t>
      </w:r>
    </w:p>
    <w:p w14:paraId="7A04D834" w14:textId="77777777" w:rsidR="00660C70" w:rsidRDefault="00660C70" w:rsidP="00976465">
      <w:pPr>
        <w:tabs>
          <w:tab w:val="left" w:pos="3828"/>
        </w:tabs>
        <w:spacing w:after="0" w:line="240" w:lineRule="auto"/>
        <w:ind w:left="2127" w:hanging="2127"/>
        <w:jc w:val="both"/>
        <w:rPr>
          <w:rFonts w:ascii="Times New Roman" w:eastAsia="Times New Roman" w:hAnsi="Times New Roman" w:cs="Times New Roman"/>
          <w:bCs/>
          <w:sz w:val="24"/>
          <w:szCs w:val="24"/>
        </w:rPr>
      </w:pPr>
    </w:p>
    <w:p w14:paraId="3AB56671" w14:textId="2C24C52B" w:rsidR="00590C0E" w:rsidRPr="00A262C9" w:rsidRDefault="00660C70" w:rsidP="00976465">
      <w:pPr>
        <w:tabs>
          <w:tab w:val="left" w:pos="2977"/>
        </w:tabs>
        <w:spacing w:after="0" w:line="240" w:lineRule="auto"/>
        <w:ind w:left="2127" w:hanging="2127"/>
        <w:jc w:val="both"/>
        <w:rPr>
          <w:rFonts w:ascii="Times New Roman" w:eastAsia="Times New Roman" w:hAnsi="Times New Roman" w:cs="Times New Roman"/>
          <w:bCs/>
          <w:sz w:val="24"/>
          <w:szCs w:val="24"/>
        </w:rPr>
      </w:pPr>
      <w:r w:rsidRPr="00F63E84">
        <w:rPr>
          <w:rFonts w:ascii="Times New Roman" w:eastAsia="Times New Roman" w:hAnsi="Times New Roman" w:cs="Times New Roman"/>
          <w:b/>
          <w:sz w:val="24"/>
          <w:szCs w:val="24"/>
        </w:rPr>
        <w:t>Приглашенные</w:t>
      </w:r>
      <w:r w:rsidRPr="00590C0E">
        <w:rPr>
          <w:rFonts w:ascii="Times New Roman" w:eastAsia="Times New Roman" w:hAnsi="Times New Roman" w:cs="Times New Roman"/>
          <w:b/>
          <w:sz w:val="24"/>
          <w:szCs w:val="24"/>
        </w:rPr>
        <w:t>:</w:t>
      </w:r>
      <w:r w:rsidR="00B13BFB">
        <w:rPr>
          <w:rFonts w:ascii="Times New Roman" w:eastAsia="Times New Roman" w:hAnsi="Times New Roman" w:cs="Times New Roman"/>
          <w:b/>
          <w:sz w:val="24"/>
          <w:szCs w:val="24"/>
        </w:rPr>
        <w:t xml:space="preserve"> </w:t>
      </w:r>
      <w:r w:rsidRPr="00A262C9">
        <w:rPr>
          <w:rFonts w:ascii="Times New Roman" w:eastAsia="Times New Roman" w:hAnsi="Times New Roman" w:cs="Times New Roman"/>
          <w:bCs/>
          <w:sz w:val="24"/>
          <w:szCs w:val="24"/>
        </w:rPr>
        <w:t>представители регулируем</w:t>
      </w:r>
      <w:r w:rsidR="001D5C3F" w:rsidRPr="00A262C9">
        <w:rPr>
          <w:rFonts w:ascii="Times New Roman" w:eastAsia="Times New Roman" w:hAnsi="Times New Roman" w:cs="Times New Roman"/>
          <w:bCs/>
          <w:sz w:val="24"/>
          <w:szCs w:val="24"/>
        </w:rPr>
        <w:t xml:space="preserve">ых </w:t>
      </w:r>
      <w:r w:rsidRPr="00A262C9">
        <w:rPr>
          <w:rFonts w:ascii="Times New Roman" w:eastAsia="Times New Roman" w:hAnsi="Times New Roman" w:cs="Times New Roman"/>
          <w:bCs/>
          <w:sz w:val="24"/>
          <w:szCs w:val="24"/>
        </w:rPr>
        <w:t>организаци</w:t>
      </w:r>
      <w:r w:rsidR="001D5C3F" w:rsidRPr="00A262C9">
        <w:rPr>
          <w:rFonts w:ascii="Times New Roman" w:eastAsia="Times New Roman" w:hAnsi="Times New Roman" w:cs="Times New Roman"/>
          <w:bCs/>
          <w:sz w:val="24"/>
          <w:szCs w:val="24"/>
        </w:rPr>
        <w:t>й</w:t>
      </w:r>
      <w:r w:rsidRPr="00A262C9">
        <w:rPr>
          <w:rFonts w:ascii="Times New Roman" w:eastAsia="Times New Roman" w:hAnsi="Times New Roman" w:cs="Times New Roman"/>
          <w:bCs/>
          <w:sz w:val="24"/>
          <w:szCs w:val="24"/>
        </w:rPr>
        <w:t xml:space="preserve"> согласно явочному листу от </w:t>
      </w:r>
      <w:r w:rsidR="0036134F" w:rsidRPr="00A262C9">
        <w:rPr>
          <w:rFonts w:ascii="Times New Roman" w:eastAsia="Times New Roman" w:hAnsi="Times New Roman" w:cs="Times New Roman"/>
          <w:bCs/>
          <w:sz w:val="24"/>
          <w:szCs w:val="24"/>
        </w:rPr>
        <w:t>28</w:t>
      </w:r>
      <w:r w:rsidRPr="00A262C9">
        <w:rPr>
          <w:rFonts w:ascii="Times New Roman" w:eastAsia="Times New Roman" w:hAnsi="Times New Roman" w:cs="Times New Roman"/>
          <w:bCs/>
          <w:sz w:val="24"/>
          <w:szCs w:val="24"/>
        </w:rPr>
        <w:t>.1</w:t>
      </w:r>
      <w:r w:rsidR="002E7983" w:rsidRPr="00A262C9">
        <w:rPr>
          <w:rFonts w:ascii="Times New Roman" w:eastAsia="Times New Roman" w:hAnsi="Times New Roman" w:cs="Times New Roman"/>
          <w:bCs/>
          <w:sz w:val="24"/>
          <w:szCs w:val="24"/>
        </w:rPr>
        <w:t>2</w:t>
      </w:r>
      <w:r w:rsidRPr="00A262C9">
        <w:rPr>
          <w:rFonts w:ascii="Times New Roman" w:eastAsia="Times New Roman" w:hAnsi="Times New Roman" w:cs="Times New Roman"/>
          <w:bCs/>
          <w:sz w:val="24"/>
          <w:szCs w:val="24"/>
        </w:rPr>
        <w:t>.2020</w:t>
      </w:r>
      <w:r w:rsidR="0036134F" w:rsidRPr="00A262C9">
        <w:rPr>
          <w:rFonts w:ascii="Times New Roman" w:eastAsia="Times New Roman" w:hAnsi="Times New Roman" w:cs="Times New Roman"/>
          <w:bCs/>
          <w:sz w:val="24"/>
          <w:szCs w:val="24"/>
        </w:rPr>
        <w:t>.</w:t>
      </w:r>
    </w:p>
    <w:p w14:paraId="26E74378" w14:textId="3FCF74B1" w:rsidR="00660C70" w:rsidRPr="00A262C9" w:rsidRDefault="00590C0E" w:rsidP="00976465">
      <w:pPr>
        <w:tabs>
          <w:tab w:val="left" w:pos="2977"/>
        </w:tabs>
        <w:spacing w:after="0" w:line="240" w:lineRule="auto"/>
        <w:ind w:left="2127" w:hanging="2127"/>
        <w:jc w:val="both"/>
        <w:rPr>
          <w:rFonts w:ascii="Times New Roman" w:eastAsia="Times New Roman" w:hAnsi="Times New Roman" w:cs="Times New Roman"/>
          <w:bCs/>
          <w:sz w:val="24"/>
          <w:szCs w:val="24"/>
        </w:rPr>
      </w:pPr>
      <w:r w:rsidRPr="00A262C9">
        <w:rPr>
          <w:rFonts w:ascii="Times New Roman" w:eastAsia="Times New Roman" w:hAnsi="Times New Roman" w:cs="Times New Roman"/>
          <w:bCs/>
          <w:sz w:val="24"/>
          <w:szCs w:val="24"/>
        </w:rPr>
        <w:t xml:space="preserve">                                 </w:t>
      </w:r>
    </w:p>
    <w:p w14:paraId="111420BF" w14:textId="77777777" w:rsidR="00660C70" w:rsidRPr="00A262C9" w:rsidRDefault="00660C70" w:rsidP="00976465">
      <w:pPr>
        <w:tabs>
          <w:tab w:val="left" w:pos="2977"/>
        </w:tabs>
        <w:spacing w:after="0" w:line="240" w:lineRule="auto"/>
        <w:ind w:left="2127"/>
        <w:jc w:val="both"/>
        <w:rPr>
          <w:rFonts w:ascii="Times New Roman" w:eastAsia="Times New Roman" w:hAnsi="Times New Roman" w:cs="Times New Roman"/>
          <w:bCs/>
          <w:sz w:val="24"/>
          <w:szCs w:val="24"/>
        </w:rPr>
      </w:pPr>
    </w:p>
    <w:p w14:paraId="4C39042C" w14:textId="2B4F8633" w:rsidR="00660C70" w:rsidRPr="00A262C9" w:rsidRDefault="00660C70" w:rsidP="00976465">
      <w:pPr>
        <w:spacing w:after="0" w:line="240" w:lineRule="auto"/>
        <w:ind w:left="2127" w:hanging="2127"/>
        <w:jc w:val="both"/>
        <w:rPr>
          <w:rFonts w:ascii="Times New Roman" w:eastAsia="Times New Roman" w:hAnsi="Times New Roman" w:cs="Times New Roman"/>
          <w:bCs/>
          <w:sz w:val="24"/>
          <w:szCs w:val="24"/>
        </w:rPr>
      </w:pPr>
      <w:r w:rsidRPr="00A262C9">
        <w:rPr>
          <w:rFonts w:ascii="Times New Roman" w:eastAsia="Times New Roman" w:hAnsi="Times New Roman" w:cs="Times New Roman"/>
          <w:b/>
          <w:sz w:val="24"/>
          <w:szCs w:val="24"/>
        </w:rPr>
        <w:t>Эксперт</w:t>
      </w:r>
      <w:r w:rsidR="009B396B" w:rsidRPr="00A262C9">
        <w:rPr>
          <w:rFonts w:ascii="Times New Roman" w:eastAsia="Times New Roman" w:hAnsi="Times New Roman" w:cs="Times New Roman"/>
          <w:b/>
          <w:sz w:val="24"/>
          <w:szCs w:val="24"/>
        </w:rPr>
        <w:t>ы</w:t>
      </w:r>
      <w:r w:rsidRPr="00A262C9">
        <w:rPr>
          <w:rFonts w:ascii="Times New Roman" w:eastAsia="Times New Roman" w:hAnsi="Times New Roman" w:cs="Times New Roman"/>
          <w:b/>
          <w:sz w:val="24"/>
          <w:szCs w:val="24"/>
        </w:rPr>
        <w:t>:</w:t>
      </w:r>
      <w:bookmarkEnd w:id="0"/>
      <w:r w:rsidR="00A262C9">
        <w:rPr>
          <w:rFonts w:ascii="Times New Roman" w:eastAsia="Times New Roman" w:hAnsi="Times New Roman" w:cs="Times New Roman"/>
          <w:b/>
          <w:sz w:val="24"/>
          <w:szCs w:val="24"/>
        </w:rPr>
        <w:t xml:space="preserve"> </w:t>
      </w:r>
      <w:r w:rsidR="00A262C9" w:rsidRPr="00A262C9">
        <w:rPr>
          <w:rFonts w:ascii="Times New Roman" w:eastAsia="Times New Roman" w:hAnsi="Times New Roman" w:cs="Times New Roman"/>
          <w:bCs/>
          <w:sz w:val="24"/>
          <w:szCs w:val="24"/>
        </w:rPr>
        <w:t xml:space="preserve">Е.В. </w:t>
      </w:r>
      <w:proofErr w:type="spellStart"/>
      <w:r w:rsidR="00A262C9" w:rsidRPr="00A262C9">
        <w:rPr>
          <w:rFonts w:ascii="Times New Roman" w:eastAsia="Times New Roman" w:hAnsi="Times New Roman" w:cs="Times New Roman"/>
          <w:bCs/>
          <w:sz w:val="24"/>
          <w:szCs w:val="24"/>
        </w:rPr>
        <w:t>Мелкова</w:t>
      </w:r>
      <w:proofErr w:type="spellEnd"/>
      <w:r w:rsidR="00A262C9" w:rsidRPr="00A262C9">
        <w:rPr>
          <w:rFonts w:ascii="Times New Roman" w:eastAsia="Times New Roman" w:hAnsi="Times New Roman" w:cs="Times New Roman"/>
          <w:bCs/>
          <w:sz w:val="24"/>
          <w:szCs w:val="24"/>
        </w:rPr>
        <w:t>,</w:t>
      </w:r>
      <w:r w:rsidR="00A262C9">
        <w:rPr>
          <w:rFonts w:ascii="Times New Roman" w:eastAsia="Times New Roman" w:hAnsi="Times New Roman" w:cs="Times New Roman"/>
          <w:b/>
          <w:sz w:val="24"/>
          <w:szCs w:val="24"/>
        </w:rPr>
        <w:t xml:space="preserve"> </w:t>
      </w:r>
      <w:r w:rsidRPr="00A262C9">
        <w:rPr>
          <w:rFonts w:ascii="Times New Roman" w:eastAsia="Times New Roman" w:hAnsi="Times New Roman" w:cs="Times New Roman"/>
          <w:bCs/>
          <w:sz w:val="24"/>
          <w:szCs w:val="24"/>
        </w:rPr>
        <w:t>М.Н. Ненашев</w:t>
      </w:r>
      <w:r w:rsidR="009B396B" w:rsidRPr="00A262C9">
        <w:rPr>
          <w:rFonts w:ascii="Times New Roman" w:eastAsia="Times New Roman" w:hAnsi="Times New Roman" w:cs="Times New Roman"/>
          <w:bCs/>
          <w:sz w:val="24"/>
          <w:szCs w:val="24"/>
        </w:rPr>
        <w:t xml:space="preserve">, </w:t>
      </w:r>
      <w:r w:rsidR="00AA4052" w:rsidRPr="00A262C9">
        <w:rPr>
          <w:rFonts w:ascii="Times New Roman" w:eastAsia="Times New Roman" w:hAnsi="Times New Roman" w:cs="Times New Roman"/>
          <w:bCs/>
          <w:sz w:val="24"/>
          <w:szCs w:val="24"/>
        </w:rPr>
        <w:t>Н.А. Покотыло</w:t>
      </w:r>
      <w:r w:rsidR="00590C0E" w:rsidRPr="00A262C9">
        <w:rPr>
          <w:rFonts w:ascii="Times New Roman" w:eastAsia="Times New Roman" w:hAnsi="Times New Roman" w:cs="Times New Roman"/>
          <w:bCs/>
          <w:sz w:val="24"/>
          <w:szCs w:val="24"/>
        </w:rPr>
        <w:t>, А.А. Васильева</w:t>
      </w:r>
      <w:r w:rsidR="00AA4052" w:rsidRPr="00A262C9">
        <w:rPr>
          <w:rFonts w:ascii="Times New Roman" w:eastAsia="Times New Roman" w:hAnsi="Times New Roman" w:cs="Times New Roman"/>
          <w:bCs/>
          <w:sz w:val="24"/>
          <w:szCs w:val="24"/>
        </w:rPr>
        <w:t>.</w:t>
      </w:r>
    </w:p>
    <w:p w14:paraId="0B056D63" w14:textId="06DF72D6" w:rsidR="0036134F" w:rsidRPr="0036134F" w:rsidRDefault="0036134F" w:rsidP="00976465">
      <w:pPr>
        <w:spacing w:after="0" w:line="240" w:lineRule="auto"/>
        <w:rPr>
          <w:rFonts w:ascii="Times New Roman" w:eastAsia="Times New Roman" w:hAnsi="Times New Roman" w:cs="Times New Roman"/>
          <w:b/>
          <w:sz w:val="24"/>
          <w:szCs w:val="24"/>
        </w:rPr>
      </w:pPr>
    </w:p>
    <w:p w14:paraId="40C81DBF" w14:textId="77777777" w:rsidR="00294410" w:rsidRDefault="00294410" w:rsidP="00976465">
      <w:pPr>
        <w:spacing w:after="0" w:line="240" w:lineRule="auto"/>
        <w:ind w:firstLine="708"/>
        <w:jc w:val="both"/>
        <w:rPr>
          <w:rFonts w:ascii="Times New Roman" w:hAnsi="Times New Roman" w:cs="Times New Roman"/>
          <w:b/>
          <w:color w:val="000000" w:themeColor="text1"/>
          <w:sz w:val="24"/>
          <w:szCs w:val="24"/>
        </w:rPr>
      </w:pPr>
    </w:p>
    <w:p w14:paraId="0DD0F2F6" w14:textId="371F2480" w:rsidR="00294410" w:rsidRDefault="00294410" w:rsidP="00976465">
      <w:pPr>
        <w:spacing w:after="0" w:line="240" w:lineRule="auto"/>
        <w:ind w:firstLine="708"/>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Pr>
          <w:rFonts w:ascii="Times New Roman" w:eastAsia="Times New Roman" w:hAnsi="Times New Roman" w:cs="Times New Roman"/>
          <w:b/>
          <w:color w:val="000000" w:themeColor="text1"/>
          <w:sz w:val="24"/>
          <w:szCs w:val="24"/>
        </w:rPr>
        <w:t>Об утверждении производственной программы в области обращения с твердыми коммунальными отходами для государственного унитарного предприятия города Москвы «</w:t>
      </w:r>
      <w:proofErr w:type="spellStart"/>
      <w:r>
        <w:rPr>
          <w:rFonts w:ascii="Times New Roman" w:eastAsia="Times New Roman" w:hAnsi="Times New Roman" w:cs="Times New Roman"/>
          <w:b/>
          <w:color w:val="000000" w:themeColor="text1"/>
          <w:sz w:val="24"/>
          <w:szCs w:val="24"/>
        </w:rPr>
        <w:t>Экотехпром</w:t>
      </w:r>
      <w:proofErr w:type="spellEnd"/>
      <w:r>
        <w:rPr>
          <w:rFonts w:ascii="Times New Roman" w:eastAsia="Times New Roman" w:hAnsi="Times New Roman" w:cs="Times New Roman"/>
          <w:b/>
          <w:color w:val="000000" w:themeColor="text1"/>
          <w:sz w:val="24"/>
          <w:szCs w:val="24"/>
        </w:rPr>
        <w:t>» на 2021 год.</w:t>
      </w:r>
    </w:p>
    <w:p w14:paraId="2405802A" w14:textId="77777777" w:rsidR="00294410" w:rsidRDefault="00294410" w:rsidP="00976465">
      <w:pPr>
        <w:spacing w:after="0" w:line="240" w:lineRule="auto"/>
        <w:jc w:val="both"/>
        <w:rPr>
          <w:rFonts w:ascii="Times New Roman" w:eastAsia="Times New Roman" w:hAnsi="Times New Roman" w:cs="Times New Roman"/>
          <w:color w:val="000000" w:themeColor="text1"/>
          <w:sz w:val="26"/>
          <w:szCs w:val="26"/>
        </w:rPr>
      </w:pPr>
      <w:r>
        <w:rPr>
          <w:rFonts w:ascii="Times New Roman" w:hAnsi="Times New Roman"/>
          <w:b/>
          <w:color w:val="000000" w:themeColor="text1"/>
          <w:sz w:val="26"/>
          <w:szCs w:val="26"/>
        </w:rPr>
        <w:t>------</w:t>
      </w:r>
      <w:r>
        <w:rPr>
          <w:rFonts w:ascii="Times New Roman" w:hAnsi="Times New Roman" w:cs="Times New Roman"/>
          <w:b/>
          <w:color w:val="000000" w:themeColor="text1"/>
          <w:sz w:val="24"/>
          <w:szCs w:val="24"/>
        </w:rPr>
        <w:t>----------------------------------------------------------------------------------------------------------------------------</w:t>
      </w:r>
    </w:p>
    <w:p w14:paraId="021298F6" w14:textId="77777777" w:rsidR="00294410" w:rsidRDefault="00294410" w:rsidP="0097646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Доложил: С.И. Ландухова</w:t>
      </w:r>
      <w:r>
        <w:rPr>
          <w:rFonts w:ascii="Times New Roman" w:eastAsia="Times New Roman" w:hAnsi="Times New Roman" w:cs="Times New Roman"/>
          <w:b/>
          <w:bCs/>
          <w:sz w:val="24"/>
          <w:szCs w:val="24"/>
        </w:rPr>
        <w:t>.</w:t>
      </w:r>
    </w:p>
    <w:p w14:paraId="1E82D6B5" w14:textId="77777777" w:rsidR="00294410" w:rsidRDefault="00294410"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1C73A038" w14:textId="77777777" w:rsidR="00294410" w:rsidRDefault="00294410" w:rsidP="00976465">
      <w:pPr>
        <w:widowControl w:val="0"/>
        <w:shd w:val="clear" w:color="auto" w:fill="FFFFFF"/>
        <w:autoSpaceDE w:val="0"/>
        <w:autoSpaceDN w:val="0"/>
        <w:adjustRightInd w:val="0"/>
        <w:spacing w:after="0" w:line="240" w:lineRule="auto"/>
        <w:ind w:right="4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 484, организация в связи с необходимостью утверждения предельных тарифов на обработку ТКО и утверждения производственной программы представила предложение об установлении тарифов на захоронение ТКО  на 2021 год, в том числе проект производственной программы в области обращения  с ТКО на 2021 год и расчет плановых значений показателей эффективности объектов, используемых для обработки ТКО </w:t>
      </w:r>
      <w:r>
        <w:rPr>
          <w:rFonts w:ascii="Times New Roman" w:eastAsia="Times New Roman" w:hAnsi="Times New Roman" w:cs="Times New Roman"/>
          <w:spacing w:val="7"/>
          <w:sz w:val="24"/>
          <w:szCs w:val="24"/>
        </w:rPr>
        <w:t>(</w:t>
      </w:r>
      <w:proofErr w:type="spellStart"/>
      <w:r>
        <w:rPr>
          <w:rFonts w:ascii="Times New Roman" w:eastAsia="Times New Roman" w:hAnsi="Times New Roman" w:cs="Times New Roman"/>
          <w:spacing w:val="7"/>
          <w:sz w:val="24"/>
          <w:szCs w:val="24"/>
        </w:rPr>
        <w:t>вх</w:t>
      </w:r>
      <w:proofErr w:type="spellEnd"/>
      <w:r>
        <w:rPr>
          <w:rFonts w:ascii="Times New Roman" w:eastAsia="Times New Roman" w:hAnsi="Times New Roman" w:cs="Times New Roman"/>
          <w:spacing w:val="7"/>
          <w:sz w:val="24"/>
          <w:szCs w:val="24"/>
        </w:rPr>
        <w:t>. 10.12.2020 № 03/4536-20)</w:t>
      </w:r>
      <w:r>
        <w:rPr>
          <w:rFonts w:ascii="Times New Roman" w:eastAsia="Times New Roman" w:hAnsi="Times New Roman" w:cs="Times New Roman"/>
          <w:sz w:val="24"/>
          <w:szCs w:val="24"/>
        </w:rPr>
        <w:t xml:space="preserve">. </w:t>
      </w:r>
    </w:p>
    <w:p w14:paraId="1AD6533F" w14:textId="77777777" w:rsidR="00294410" w:rsidRDefault="00294410" w:rsidP="00976465">
      <w:pPr>
        <w:widowControl w:val="0"/>
        <w:shd w:val="clear" w:color="auto" w:fill="FFFFFF"/>
        <w:autoSpaceDE w:val="0"/>
        <w:autoSpaceDN w:val="0"/>
        <w:adjustRightInd w:val="0"/>
        <w:spacing w:after="0" w:line="240" w:lineRule="auto"/>
        <w:ind w:right="44" w:firstLine="70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в соответствии с требованиями, предусмотренными: </w:t>
      </w:r>
    </w:p>
    <w:p w14:paraId="2B4455A1" w14:textId="77777777" w:rsidR="00294410" w:rsidRDefault="00294410" w:rsidP="009764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Федеральным законом от № 89-ФЗ «Об отходах производства и потребления»;</w:t>
      </w:r>
    </w:p>
    <w:p w14:paraId="7795CEBC" w14:textId="77777777" w:rsidR="00294410" w:rsidRDefault="00294410" w:rsidP="009764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14:paraId="49290CEA" w14:textId="77777777" w:rsidR="00294410" w:rsidRDefault="00294410" w:rsidP="009764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постановлением Правительства Калужской области от 04.04.2007 № 88 «О министерстве конкурентной политики Калужской области».</w:t>
      </w:r>
    </w:p>
    <w:p w14:paraId="46E14858" w14:textId="77777777" w:rsidR="00294410" w:rsidRDefault="00294410" w:rsidP="00976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рассмотрения проекта производственной программы в области обращения с ТКО, экспертной группой комиссии предлагается утвердить для </w:t>
      </w:r>
      <w:r>
        <w:rPr>
          <w:rFonts w:ascii="Times New Roman" w:eastAsia="Calibri" w:hAnsi="Times New Roman" w:cs="Times New Roman"/>
          <w:sz w:val="24"/>
          <w:szCs w:val="24"/>
          <w:lang w:eastAsia="en-US"/>
        </w:rPr>
        <w:t xml:space="preserve">государственного унитарного предприятия города Москвы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Экотехпром</w:t>
      </w:r>
      <w:proofErr w:type="spellEnd"/>
      <w:r>
        <w:rPr>
          <w:rFonts w:ascii="Times New Roman" w:eastAsia="Times New Roman" w:hAnsi="Times New Roman" w:cs="Times New Roman"/>
          <w:sz w:val="24"/>
          <w:szCs w:val="24"/>
        </w:rPr>
        <w:t>» на 2021 год производственную программу:</w:t>
      </w:r>
    </w:p>
    <w:p w14:paraId="4BA141EB" w14:textId="77777777" w:rsidR="00294410" w:rsidRDefault="00294410" w:rsidP="0097646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14:paraId="0ABE69E6" w14:textId="77777777" w:rsidR="00294410" w:rsidRDefault="00294410" w:rsidP="0097646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ПРОИЗВОДСТВЕННАЯ ПРОГРАММА</w:t>
      </w:r>
    </w:p>
    <w:p w14:paraId="45F1483D" w14:textId="77777777" w:rsidR="00294410" w:rsidRDefault="00294410" w:rsidP="009764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обращения с твердыми коммунальными отходами для государственного унитарного предприятия города Москвы «</w:t>
      </w:r>
      <w:proofErr w:type="spellStart"/>
      <w:r>
        <w:rPr>
          <w:rFonts w:ascii="Times New Roman" w:eastAsia="Times New Roman" w:hAnsi="Times New Roman" w:cs="Times New Roman"/>
          <w:sz w:val="24"/>
          <w:szCs w:val="24"/>
        </w:rPr>
        <w:t>Экотехпром</w:t>
      </w:r>
      <w:proofErr w:type="spellEnd"/>
      <w:r>
        <w:rPr>
          <w:rFonts w:ascii="Times New Roman" w:eastAsia="Times New Roman" w:hAnsi="Times New Roman" w:cs="Times New Roman"/>
          <w:sz w:val="24"/>
          <w:szCs w:val="24"/>
        </w:rPr>
        <w:t>»</w:t>
      </w:r>
    </w:p>
    <w:p w14:paraId="546D2207" w14:textId="77777777" w:rsidR="00294410" w:rsidRDefault="00294410" w:rsidP="00976465">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на 2021 год </w:t>
      </w:r>
    </w:p>
    <w:p w14:paraId="3A0176AB"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w:t>
      </w:r>
    </w:p>
    <w:p w14:paraId="65325EDA"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производственной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4A0" w:firstRow="1" w:lastRow="0" w:firstColumn="1" w:lastColumn="0" w:noHBand="0" w:noVBand="1"/>
      </w:tblPr>
      <w:tblGrid>
        <w:gridCol w:w="4882"/>
        <w:gridCol w:w="4880"/>
      </w:tblGrid>
      <w:tr w:rsidR="00294410" w14:paraId="6B5F7E7B" w14:textId="77777777" w:rsidTr="002F2FA6">
        <w:trPr>
          <w:trHeight w:val="698"/>
          <w:jc w:val="center"/>
        </w:trPr>
        <w:tc>
          <w:tcPr>
            <w:tcW w:w="4882" w:type="dxa"/>
            <w:tcBorders>
              <w:top w:val="single" w:sz="4" w:space="0" w:color="auto"/>
              <w:left w:val="single" w:sz="4" w:space="0" w:color="auto"/>
              <w:bottom w:val="single" w:sz="4" w:space="0" w:color="auto"/>
              <w:right w:val="single" w:sz="4" w:space="0" w:color="auto"/>
            </w:tcBorders>
            <w:noWrap/>
            <w:tcMar>
              <w:top w:w="102" w:type="dxa"/>
              <w:left w:w="62" w:type="dxa"/>
              <w:bottom w:w="102" w:type="dxa"/>
              <w:right w:w="62" w:type="dxa"/>
            </w:tcMar>
            <w:vAlign w:val="center"/>
            <w:hideMark/>
          </w:tcPr>
          <w:p w14:paraId="586DBE24" w14:textId="77777777" w:rsidR="00294410" w:rsidRDefault="00294410" w:rsidP="00976465">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регулируемой организации и адрес местонахождения</w:t>
            </w:r>
          </w:p>
        </w:tc>
        <w:tc>
          <w:tcPr>
            <w:tcW w:w="4880" w:type="dxa"/>
            <w:tcBorders>
              <w:top w:val="single" w:sz="4" w:space="0" w:color="auto"/>
              <w:left w:val="single" w:sz="4" w:space="0" w:color="auto"/>
              <w:bottom w:val="single" w:sz="4" w:space="0" w:color="auto"/>
              <w:right w:val="single" w:sz="4" w:space="0" w:color="auto"/>
            </w:tcBorders>
            <w:noWrap/>
            <w:tcMar>
              <w:top w:w="102" w:type="dxa"/>
              <w:left w:w="62" w:type="dxa"/>
              <w:bottom w:w="102" w:type="dxa"/>
              <w:right w:w="62" w:type="dxa"/>
            </w:tcMar>
            <w:hideMark/>
          </w:tcPr>
          <w:p w14:paraId="052448F8" w14:textId="77777777" w:rsidR="00294410" w:rsidRDefault="00294410" w:rsidP="009764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Государственное унитарное предприятие города Москвы «</w:t>
            </w:r>
            <w:proofErr w:type="spellStart"/>
            <w:r>
              <w:rPr>
                <w:rFonts w:ascii="Times New Roman" w:eastAsia="Times New Roman" w:hAnsi="Times New Roman" w:cs="Times New Roman"/>
                <w:sz w:val="20"/>
                <w:szCs w:val="20"/>
              </w:rPr>
              <w:t>Экотехпром</w:t>
            </w:r>
            <w:proofErr w:type="spellEnd"/>
            <w:r>
              <w:rPr>
                <w:rFonts w:ascii="Times New Roman" w:eastAsia="Times New Roman" w:hAnsi="Times New Roman" w:cs="Times New Roman"/>
                <w:sz w:val="20"/>
                <w:szCs w:val="20"/>
              </w:rPr>
              <w:t>»</w:t>
            </w:r>
          </w:p>
          <w:p w14:paraId="5C0FF60F" w14:textId="77777777" w:rsidR="00294410" w:rsidRDefault="00294410" w:rsidP="00976465">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119180, г. Москва, ул. Б. Полянка, д. 42, стр. 1</w:t>
            </w:r>
          </w:p>
        </w:tc>
      </w:tr>
      <w:tr w:rsidR="00294410" w14:paraId="09610F78" w14:textId="77777777" w:rsidTr="002A5685">
        <w:trPr>
          <w:trHeight w:val="503"/>
          <w:jc w:val="center"/>
        </w:trPr>
        <w:tc>
          <w:tcPr>
            <w:tcW w:w="4882" w:type="dxa"/>
            <w:tcBorders>
              <w:top w:val="single" w:sz="4" w:space="0" w:color="auto"/>
              <w:left w:val="single" w:sz="4" w:space="0" w:color="auto"/>
              <w:bottom w:val="single" w:sz="4" w:space="0" w:color="auto"/>
              <w:right w:val="single" w:sz="4" w:space="0" w:color="auto"/>
            </w:tcBorders>
            <w:noWrap/>
            <w:tcMar>
              <w:top w:w="102" w:type="dxa"/>
              <w:left w:w="62" w:type="dxa"/>
              <w:bottom w:w="102" w:type="dxa"/>
              <w:right w:w="62" w:type="dxa"/>
            </w:tcMar>
            <w:vAlign w:val="center"/>
            <w:hideMark/>
          </w:tcPr>
          <w:p w14:paraId="49841724" w14:textId="77777777" w:rsidR="00294410" w:rsidRDefault="00294410" w:rsidP="00976465">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Ответственное лицо (ФИО, должность, контактный телефон)</w:t>
            </w:r>
          </w:p>
        </w:tc>
        <w:tc>
          <w:tcPr>
            <w:tcW w:w="4880" w:type="dxa"/>
            <w:tcBorders>
              <w:top w:val="single" w:sz="4" w:space="0" w:color="auto"/>
              <w:left w:val="single" w:sz="4" w:space="0" w:color="auto"/>
              <w:bottom w:val="single" w:sz="4" w:space="0" w:color="auto"/>
              <w:right w:val="single" w:sz="4" w:space="0" w:color="auto"/>
            </w:tcBorders>
            <w:noWrap/>
            <w:tcMar>
              <w:top w:w="102" w:type="dxa"/>
              <w:left w:w="62" w:type="dxa"/>
              <w:bottom w:w="102" w:type="dxa"/>
              <w:right w:w="62" w:type="dxa"/>
            </w:tcMar>
            <w:hideMark/>
          </w:tcPr>
          <w:p w14:paraId="6B788DA0" w14:textId="77777777" w:rsidR="00294410" w:rsidRDefault="00294410" w:rsidP="00976465">
            <w:pPr>
              <w:autoSpaceDE w:val="0"/>
              <w:autoSpaceDN w:val="0"/>
              <w:adjustRightInd w:val="0"/>
              <w:spacing w:after="0" w:line="240" w:lineRule="auto"/>
              <w:ind w:firstLine="35"/>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Чиркин Андрей Борисович - генеральный директор</w:t>
            </w:r>
          </w:p>
          <w:p w14:paraId="0ADE3342" w14:textId="77777777" w:rsidR="00294410" w:rsidRDefault="00294410" w:rsidP="00976465">
            <w:pPr>
              <w:widowControl w:val="0"/>
              <w:autoSpaceDE w:val="0"/>
              <w:autoSpaceDN w:val="0"/>
              <w:adjustRightInd w:val="0"/>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8-499-238-49-34, 8-499-238-57-10</w:t>
            </w:r>
          </w:p>
        </w:tc>
      </w:tr>
      <w:tr w:rsidR="00294410" w14:paraId="63DC7AFF" w14:textId="77777777" w:rsidTr="00294410">
        <w:trPr>
          <w:trHeight w:val="709"/>
          <w:jc w:val="center"/>
        </w:trPr>
        <w:tc>
          <w:tcPr>
            <w:tcW w:w="4882" w:type="dxa"/>
            <w:tcBorders>
              <w:top w:val="single" w:sz="4" w:space="0" w:color="auto"/>
              <w:left w:val="single" w:sz="4" w:space="0" w:color="auto"/>
              <w:bottom w:val="single" w:sz="4" w:space="0" w:color="auto"/>
              <w:right w:val="single" w:sz="4" w:space="0" w:color="auto"/>
            </w:tcBorders>
            <w:noWrap/>
            <w:tcMar>
              <w:top w:w="102" w:type="dxa"/>
              <w:left w:w="62" w:type="dxa"/>
              <w:bottom w:w="102" w:type="dxa"/>
              <w:right w:w="62" w:type="dxa"/>
            </w:tcMar>
            <w:vAlign w:val="center"/>
            <w:hideMark/>
          </w:tcPr>
          <w:p w14:paraId="6B9B33AD" w14:textId="77777777" w:rsidR="00294410" w:rsidRDefault="00294410" w:rsidP="009764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880" w:type="dxa"/>
            <w:tcBorders>
              <w:top w:val="single" w:sz="4" w:space="0" w:color="auto"/>
              <w:left w:val="single" w:sz="4" w:space="0" w:color="auto"/>
              <w:bottom w:val="single" w:sz="4" w:space="0" w:color="auto"/>
              <w:right w:val="single" w:sz="4" w:space="0" w:color="auto"/>
            </w:tcBorders>
            <w:noWrap/>
            <w:tcMar>
              <w:top w:w="102" w:type="dxa"/>
              <w:left w:w="62" w:type="dxa"/>
              <w:bottom w:w="102" w:type="dxa"/>
              <w:right w:w="62" w:type="dxa"/>
            </w:tcMar>
            <w:vAlign w:val="center"/>
            <w:hideMark/>
          </w:tcPr>
          <w:p w14:paraId="3C1A5FD2" w14:textId="77777777" w:rsidR="00294410" w:rsidRDefault="00294410" w:rsidP="009764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Министерство конкурентной политики Калужской области</w:t>
            </w:r>
          </w:p>
          <w:p w14:paraId="5ADACB63" w14:textId="77777777" w:rsidR="00294410" w:rsidRDefault="00294410" w:rsidP="009764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248001, г. Калуга, ул. Плеханова, д. 45</w:t>
            </w:r>
          </w:p>
          <w:p w14:paraId="16B9757A" w14:textId="77777777" w:rsidR="00294410" w:rsidRDefault="00294410" w:rsidP="009764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тел: (4842)71-55-32</w:t>
            </w:r>
          </w:p>
        </w:tc>
      </w:tr>
      <w:tr w:rsidR="00294410" w14:paraId="27F786B8" w14:textId="77777777" w:rsidTr="00294410">
        <w:trPr>
          <w:trHeight w:val="74"/>
          <w:jc w:val="center"/>
        </w:trPr>
        <w:tc>
          <w:tcPr>
            <w:tcW w:w="488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C6772E3" w14:textId="77777777" w:rsidR="00294410" w:rsidRDefault="00294410" w:rsidP="00976465">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Период реализации производственной программы</w:t>
            </w:r>
          </w:p>
        </w:tc>
        <w:tc>
          <w:tcPr>
            <w:tcW w:w="4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AF37AB" w14:textId="77777777" w:rsidR="00294410" w:rsidRDefault="00294410" w:rsidP="00976465">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2021 год</w:t>
            </w:r>
          </w:p>
        </w:tc>
      </w:tr>
    </w:tbl>
    <w:p w14:paraId="1133081D" w14:textId="77777777" w:rsidR="00294410" w:rsidRDefault="00294410" w:rsidP="009764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14:paraId="6DCAF475" w14:textId="77777777" w:rsidR="00294410" w:rsidRDefault="00294410" w:rsidP="009764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мероприятий производственной программы</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4"/>
        <w:gridCol w:w="3963"/>
        <w:gridCol w:w="1701"/>
        <w:gridCol w:w="3129"/>
      </w:tblGrid>
      <w:tr w:rsidR="00294410" w14:paraId="5CE1A138" w14:textId="77777777" w:rsidTr="002F2FA6">
        <w:trPr>
          <w:trHeight w:val="483"/>
          <w:jc w:val="center"/>
        </w:trPr>
        <w:tc>
          <w:tcPr>
            <w:tcW w:w="568" w:type="dxa"/>
            <w:tcBorders>
              <w:top w:val="single" w:sz="4" w:space="0" w:color="auto"/>
              <w:left w:val="single" w:sz="4" w:space="0" w:color="auto"/>
              <w:bottom w:val="single" w:sz="4" w:space="0" w:color="auto"/>
              <w:right w:val="single" w:sz="4" w:space="0" w:color="auto"/>
            </w:tcBorders>
            <w:hideMark/>
          </w:tcPr>
          <w:p w14:paraId="1E1127FD" w14:textId="77777777" w:rsidR="00294410" w:rsidRDefault="00294410" w:rsidP="009764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4247" w:type="dxa"/>
            <w:gridSpan w:val="2"/>
            <w:tcBorders>
              <w:top w:val="single" w:sz="4" w:space="0" w:color="auto"/>
              <w:left w:val="single" w:sz="4" w:space="0" w:color="auto"/>
              <w:bottom w:val="single" w:sz="4" w:space="0" w:color="auto"/>
              <w:right w:val="single" w:sz="4" w:space="0" w:color="auto"/>
            </w:tcBorders>
            <w:hideMark/>
          </w:tcPr>
          <w:p w14:paraId="1337D594" w14:textId="77777777" w:rsidR="00294410" w:rsidRDefault="00294410" w:rsidP="009764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14:paraId="600938E0" w14:textId="77777777" w:rsidR="00294410" w:rsidRDefault="00294410" w:rsidP="009764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График реализации мероприятий</w:t>
            </w:r>
          </w:p>
        </w:tc>
        <w:tc>
          <w:tcPr>
            <w:tcW w:w="3129" w:type="dxa"/>
            <w:tcBorders>
              <w:top w:val="single" w:sz="4" w:space="0" w:color="auto"/>
              <w:left w:val="single" w:sz="4" w:space="0" w:color="auto"/>
              <w:bottom w:val="single" w:sz="4" w:space="0" w:color="auto"/>
              <w:right w:val="single" w:sz="4" w:space="0" w:color="auto"/>
            </w:tcBorders>
            <w:hideMark/>
          </w:tcPr>
          <w:p w14:paraId="5CD7C65C" w14:textId="77777777" w:rsidR="00294410" w:rsidRDefault="00294410" w:rsidP="009764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Финансовые потребности на реализацию мероприятия, тыс. руб.</w:t>
            </w:r>
          </w:p>
        </w:tc>
      </w:tr>
      <w:tr w:rsidR="00294410" w14:paraId="7C7C4F1A" w14:textId="77777777" w:rsidTr="002F2FA6">
        <w:trPr>
          <w:trHeight w:val="314"/>
          <w:jc w:val="center"/>
        </w:trPr>
        <w:tc>
          <w:tcPr>
            <w:tcW w:w="568" w:type="dxa"/>
            <w:tcBorders>
              <w:top w:val="single" w:sz="4" w:space="0" w:color="auto"/>
              <w:left w:val="single" w:sz="4" w:space="0" w:color="auto"/>
              <w:bottom w:val="single" w:sz="4" w:space="0" w:color="auto"/>
              <w:right w:val="single" w:sz="4" w:space="0" w:color="auto"/>
            </w:tcBorders>
            <w:hideMark/>
          </w:tcPr>
          <w:p w14:paraId="56F2CD77" w14:textId="77777777" w:rsidR="00294410" w:rsidRDefault="00294410" w:rsidP="009764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47" w:type="dxa"/>
            <w:gridSpan w:val="2"/>
            <w:tcBorders>
              <w:top w:val="single" w:sz="4" w:space="0" w:color="auto"/>
              <w:left w:val="single" w:sz="4" w:space="0" w:color="auto"/>
              <w:bottom w:val="single" w:sz="4" w:space="0" w:color="auto"/>
              <w:right w:val="single" w:sz="4" w:space="0" w:color="auto"/>
            </w:tcBorders>
            <w:hideMark/>
          </w:tcPr>
          <w:p w14:paraId="3BC12C31" w14:textId="77777777" w:rsidR="00294410" w:rsidRDefault="00294410" w:rsidP="009764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7CC92518" w14:textId="77777777" w:rsidR="00294410" w:rsidRDefault="00294410" w:rsidP="009764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29" w:type="dxa"/>
            <w:tcBorders>
              <w:top w:val="single" w:sz="4" w:space="0" w:color="auto"/>
              <w:left w:val="single" w:sz="4" w:space="0" w:color="auto"/>
              <w:bottom w:val="single" w:sz="4" w:space="0" w:color="auto"/>
              <w:right w:val="single" w:sz="4" w:space="0" w:color="auto"/>
            </w:tcBorders>
            <w:hideMark/>
          </w:tcPr>
          <w:p w14:paraId="4BA10CFE" w14:textId="77777777" w:rsidR="00294410" w:rsidRDefault="00294410" w:rsidP="009764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94410" w14:paraId="64CFA5AC" w14:textId="77777777" w:rsidTr="002F2FA6">
        <w:trPr>
          <w:trHeight w:val="355"/>
          <w:jc w:val="center"/>
        </w:trPr>
        <w:tc>
          <w:tcPr>
            <w:tcW w:w="9645" w:type="dxa"/>
            <w:gridSpan w:val="5"/>
            <w:tcBorders>
              <w:top w:val="single" w:sz="4" w:space="0" w:color="auto"/>
              <w:left w:val="single" w:sz="4" w:space="0" w:color="auto"/>
              <w:bottom w:val="single" w:sz="4" w:space="0" w:color="auto"/>
              <w:right w:val="single" w:sz="4" w:space="0" w:color="auto"/>
            </w:tcBorders>
            <w:hideMark/>
          </w:tcPr>
          <w:p w14:paraId="47F388B0" w14:textId="77777777" w:rsidR="00294410" w:rsidRDefault="00294410" w:rsidP="00976465">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roofErr w:type="gramStart"/>
            <w:r>
              <w:rPr>
                <w:rFonts w:ascii="Times New Roman" w:eastAsia="Times New Roman" w:hAnsi="Times New Roman" w:cs="Times New Roman"/>
                <w:sz w:val="20"/>
                <w:szCs w:val="20"/>
              </w:rPr>
              <w:t>1.Текущая</w:t>
            </w:r>
            <w:proofErr w:type="gramEnd"/>
            <w:r>
              <w:rPr>
                <w:rFonts w:ascii="Times New Roman" w:eastAsia="Times New Roman" w:hAnsi="Times New Roman" w:cs="Times New Roman"/>
                <w:sz w:val="20"/>
                <w:szCs w:val="20"/>
              </w:rPr>
              <w:t xml:space="preserve"> эксплуатация объектов</w:t>
            </w:r>
          </w:p>
        </w:tc>
      </w:tr>
      <w:tr w:rsidR="00294410" w14:paraId="4410FF6F" w14:textId="77777777" w:rsidTr="002F2FA6">
        <w:trPr>
          <w:trHeight w:val="277"/>
          <w:jc w:val="center"/>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D139A3E"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Захоронение и обработка твердых коммунальных отходов</w:t>
            </w:r>
          </w:p>
        </w:tc>
      </w:tr>
      <w:tr w:rsidR="00294410" w14:paraId="3393FBBC" w14:textId="77777777" w:rsidTr="002F2FA6">
        <w:trPr>
          <w:trHeight w:val="277"/>
          <w:jc w:val="center"/>
        </w:trPr>
        <w:tc>
          <w:tcPr>
            <w:tcW w:w="852" w:type="dxa"/>
            <w:gridSpan w:val="2"/>
            <w:tcBorders>
              <w:top w:val="single" w:sz="4" w:space="0" w:color="auto"/>
              <w:left w:val="single" w:sz="4" w:space="0" w:color="auto"/>
              <w:bottom w:val="single" w:sz="4" w:space="0" w:color="auto"/>
              <w:right w:val="single" w:sz="4" w:space="0" w:color="auto"/>
            </w:tcBorders>
          </w:tcPr>
          <w:p w14:paraId="5B242708"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p>
        </w:tc>
        <w:tc>
          <w:tcPr>
            <w:tcW w:w="3963" w:type="dxa"/>
            <w:tcBorders>
              <w:top w:val="single" w:sz="4" w:space="0" w:color="auto"/>
              <w:left w:val="single" w:sz="4" w:space="0" w:color="auto"/>
              <w:bottom w:val="single" w:sz="4" w:space="0" w:color="auto"/>
              <w:right w:val="single" w:sz="4" w:space="0" w:color="auto"/>
            </w:tcBorders>
            <w:hideMark/>
          </w:tcPr>
          <w:p w14:paraId="14FA325A"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2021 год</w:t>
            </w:r>
          </w:p>
        </w:tc>
        <w:tc>
          <w:tcPr>
            <w:tcW w:w="1701" w:type="dxa"/>
            <w:tcBorders>
              <w:top w:val="single" w:sz="4" w:space="0" w:color="auto"/>
              <w:left w:val="single" w:sz="4" w:space="0" w:color="auto"/>
              <w:bottom w:val="single" w:sz="4" w:space="0" w:color="auto"/>
              <w:right w:val="single" w:sz="4" w:space="0" w:color="auto"/>
            </w:tcBorders>
          </w:tcPr>
          <w:p w14:paraId="5D6A755E"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p>
        </w:tc>
        <w:tc>
          <w:tcPr>
            <w:tcW w:w="3129" w:type="dxa"/>
            <w:tcBorders>
              <w:top w:val="single" w:sz="4" w:space="0" w:color="auto"/>
              <w:left w:val="single" w:sz="4" w:space="0" w:color="auto"/>
              <w:bottom w:val="single" w:sz="4" w:space="0" w:color="auto"/>
              <w:right w:val="single" w:sz="4" w:space="0" w:color="auto"/>
            </w:tcBorders>
          </w:tcPr>
          <w:p w14:paraId="58258CB6"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p>
        </w:tc>
      </w:tr>
      <w:tr w:rsidR="00294410" w14:paraId="66B75A1A" w14:textId="77777777" w:rsidTr="002F2FA6">
        <w:trPr>
          <w:trHeight w:val="362"/>
          <w:jc w:val="center"/>
        </w:trPr>
        <w:tc>
          <w:tcPr>
            <w:tcW w:w="852" w:type="dxa"/>
            <w:gridSpan w:val="2"/>
            <w:tcBorders>
              <w:top w:val="single" w:sz="4" w:space="0" w:color="auto"/>
              <w:left w:val="single" w:sz="4" w:space="0" w:color="auto"/>
              <w:bottom w:val="single" w:sz="4" w:space="0" w:color="auto"/>
              <w:right w:val="single" w:sz="4" w:space="0" w:color="auto"/>
            </w:tcBorders>
            <w:hideMark/>
          </w:tcPr>
          <w:p w14:paraId="4F2D1810"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3963" w:type="dxa"/>
            <w:tcBorders>
              <w:top w:val="single" w:sz="4" w:space="0" w:color="auto"/>
              <w:left w:val="single" w:sz="4" w:space="0" w:color="auto"/>
              <w:bottom w:val="single" w:sz="4" w:space="0" w:color="auto"/>
              <w:right w:val="single" w:sz="4" w:space="0" w:color="auto"/>
            </w:tcBorders>
            <w:hideMark/>
          </w:tcPr>
          <w:p w14:paraId="10010392"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Текущая эксплуатация объектов</w:t>
            </w:r>
          </w:p>
        </w:tc>
        <w:tc>
          <w:tcPr>
            <w:tcW w:w="1701" w:type="dxa"/>
            <w:tcBorders>
              <w:top w:val="single" w:sz="4" w:space="0" w:color="auto"/>
              <w:left w:val="single" w:sz="4" w:space="0" w:color="auto"/>
              <w:bottom w:val="single" w:sz="4" w:space="0" w:color="auto"/>
              <w:right w:val="single" w:sz="4" w:space="0" w:color="auto"/>
            </w:tcBorders>
            <w:vAlign w:val="center"/>
          </w:tcPr>
          <w:p w14:paraId="11F29EC8" w14:textId="77777777" w:rsidR="00294410" w:rsidRDefault="00294410" w:rsidP="0097646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23C20E9D" w14:textId="77777777" w:rsidR="00294410" w:rsidRDefault="00294410" w:rsidP="0097646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2 445 882,88</w:t>
            </w:r>
          </w:p>
        </w:tc>
      </w:tr>
      <w:tr w:rsidR="00294410" w14:paraId="435D264E" w14:textId="77777777" w:rsidTr="002F2FA6">
        <w:trPr>
          <w:trHeight w:val="362"/>
          <w:jc w:val="center"/>
        </w:trPr>
        <w:tc>
          <w:tcPr>
            <w:tcW w:w="852" w:type="dxa"/>
            <w:gridSpan w:val="2"/>
            <w:tcBorders>
              <w:top w:val="single" w:sz="4" w:space="0" w:color="auto"/>
              <w:left w:val="single" w:sz="4" w:space="0" w:color="auto"/>
              <w:bottom w:val="single" w:sz="4" w:space="0" w:color="auto"/>
              <w:right w:val="single" w:sz="4" w:space="0" w:color="auto"/>
            </w:tcBorders>
          </w:tcPr>
          <w:p w14:paraId="230872B6"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p>
        </w:tc>
        <w:tc>
          <w:tcPr>
            <w:tcW w:w="3963" w:type="dxa"/>
            <w:tcBorders>
              <w:top w:val="single" w:sz="4" w:space="0" w:color="auto"/>
              <w:left w:val="single" w:sz="4" w:space="0" w:color="auto"/>
              <w:bottom w:val="single" w:sz="4" w:space="0" w:color="auto"/>
              <w:right w:val="single" w:sz="4" w:space="0" w:color="auto"/>
            </w:tcBorders>
            <w:hideMark/>
          </w:tcPr>
          <w:p w14:paraId="16256CBD"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за 2021 год</w:t>
            </w:r>
          </w:p>
        </w:tc>
        <w:tc>
          <w:tcPr>
            <w:tcW w:w="1701" w:type="dxa"/>
            <w:tcBorders>
              <w:top w:val="single" w:sz="4" w:space="0" w:color="auto"/>
              <w:left w:val="single" w:sz="4" w:space="0" w:color="auto"/>
              <w:bottom w:val="single" w:sz="4" w:space="0" w:color="auto"/>
              <w:right w:val="single" w:sz="4" w:space="0" w:color="auto"/>
            </w:tcBorders>
            <w:vAlign w:val="center"/>
          </w:tcPr>
          <w:p w14:paraId="34C9401D" w14:textId="77777777" w:rsidR="00294410" w:rsidRDefault="00294410" w:rsidP="0097646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27AD6DE1" w14:textId="77777777" w:rsidR="00294410" w:rsidRDefault="00294410" w:rsidP="0097646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2 445 882,88</w:t>
            </w:r>
          </w:p>
        </w:tc>
      </w:tr>
      <w:tr w:rsidR="00294410" w14:paraId="1D28AB50" w14:textId="77777777" w:rsidTr="002F2FA6">
        <w:trPr>
          <w:trHeight w:val="408"/>
          <w:jc w:val="center"/>
        </w:trPr>
        <w:tc>
          <w:tcPr>
            <w:tcW w:w="9645" w:type="dxa"/>
            <w:gridSpan w:val="5"/>
            <w:tcBorders>
              <w:top w:val="single" w:sz="4" w:space="0" w:color="auto"/>
              <w:left w:val="single" w:sz="4" w:space="0" w:color="auto"/>
              <w:bottom w:val="single" w:sz="4" w:space="0" w:color="auto"/>
              <w:right w:val="single" w:sz="4" w:space="0" w:color="auto"/>
            </w:tcBorders>
            <w:hideMark/>
          </w:tcPr>
          <w:p w14:paraId="679368CF"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2.2. Текущий и (или) капитальный ремонт объектов</w:t>
            </w:r>
          </w:p>
        </w:tc>
      </w:tr>
      <w:tr w:rsidR="00294410" w14:paraId="1E35A97F" w14:textId="77777777" w:rsidTr="002F2FA6">
        <w:trPr>
          <w:trHeight w:val="408"/>
          <w:jc w:val="center"/>
        </w:trPr>
        <w:tc>
          <w:tcPr>
            <w:tcW w:w="964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C40D4EF"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Захоронение и обработка твердых коммунальных отходов</w:t>
            </w:r>
          </w:p>
        </w:tc>
      </w:tr>
      <w:tr w:rsidR="00294410" w14:paraId="1F4F77D8" w14:textId="77777777" w:rsidTr="002F2FA6">
        <w:trPr>
          <w:trHeight w:val="277"/>
          <w:jc w:val="center"/>
        </w:trPr>
        <w:tc>
          <w:tcPr>
            <w:tcW w:w="852" w:type="dxa"/>
            <w:gridSpan w:val="2"/>
            <w:tcBorders>
              <w:top w:val="single" w:sz="4" w:space="0" w:color="auto"/>
              <w:left w:val="single" w:sz="4" w:space="0" w:color="auto"/>
              <w:bottom w:val="single" w:sz="4" w:space="0" w:color="auto"/>
              <w:right w:val="single" w:sz="4" w:space="0" w:color="auto"/>
            </w:tcBorders>
          </w:tcPr>
          <w:p w14:paraId="0BB42A5B"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p>
        </w:tc>
        <w:tc>
          <w:tcPr>
            <w:tcW w:w="3963" w:type="dxa"/>
            <w:tcBorders>
              <w:top w:val="single" w:sz="4" w:space="0" w:color="auto"/>
              <w:left w:val="single" w:sz="4" w:space="0" w:color="auto"/>
              <w:bottom w:val="single" w:sz="4" w:space="0" w:color="auto"/>
              <w:right w:val="single" w:sz="4" w:space="0" w:color="auto"/>
            </w:tcBorders>
            <w:hideMark/>
          </w:tcPr>
          <w:p w14:paraId="19C9A7E6"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2021 год</w:t>
            </w:r>
          </w:p>
        </w:tc>
        <w:tc>
          <w:tcPr>
            <w:tcW w:w="1701" w:type="dxa"/>
            <w:tcBorders>
              <w:top w:val="single" w:sz="4" w:space="0" w:color="auto"/>
              <w:left w:val="single" w:sz="4" w:space="0" w:color="auto"/>
              <w:bottom w:val="single" w:sz="4" w:space="0" w:color="auto"/>
              <w:right w:val="single" w:sz="4" w:space="0" w:color="auto"/>
            </w:tcBorders>
            <w:vAlign w:val="center"/>
          </w:tcPr>
          <w:p w14:paraId="683AD6ED" w14:textId="77777777" w:rsidR="00294410" w:rsidRDefault="00294410" w:rsidP="0097646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tcPr>
          <w:p w14:paraId="34544107" w14:textId="77777777" w:rsidR="00294410" w:rsidRDefault="00294410" w:rsidP="0097646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r>
      <w:tr w:rsidR="00294410" w14:paraId="5F8C4F36" w14:textId="77777777" w:rsidTr="002F2FA6">
        <w:trPr>
          <w:trHeight w:val="362"/>
          <w:jc w:val="center"/>
        </w:trPr>
        <w:tc>
          <w:tcPr>
            <w:tcW w:w="852" w:type="dxa"/>
            <w:gridSpan w:val="2"/>
            <w:tcBorders>
              <w:top w:val="single" w:sz="4" w:space="0" w:color="auto"/>
              <w:left w:val="single" w:sz="4" w:space="0" w:color="auto"/>
              <w:bottom w:val="single" w:sz="4" w:space="0" w:color="auto"/>
              <w:right w:val="single" w:sz="4" w:space="0" w:color="auto"/>
            </w:tcBorders>
          </w:tcPr>
          <w:p w14:paraId="46B56C31"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p>
        </w:tc>
        <w:tc>
          <w:tcPr>
            <w:tcW w:w="3963" w:type="dxa"/>
            <w:tcBorders>
              <w:top w:val="single" w:sz="4" w:space="0" w:color="auto"/>
              <w:left w:val="single" w:sz="4" w:space="0" w:color="auto"/>
              <w:bottom w:val="single" w:sz="4" w:space="0" w:color="auto"/>
              <w:right w:val="single" w:sz="4" w:space="0" w:color="auto"/>
            </w:tcBorders>
            <w:hideMark/>
          </w:tcPr>
          <w:p w14:paraId="39045BA8"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Не планируется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3D1D49" w14:textId="77777777" w:rsidR="00294410" w:rsidRDefault="00294410" w:rsidP="0097646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129" w:type="dxa"/>
            <w:tcBorders>
              <w:top w:val="single" w:sz="4" w:space="0" w:color="auto"/>
              <w:left w:val="single" w:sz="4" w:space="0" w:color="auto"/>
              <w:bottom w:val="single" w:sz="4" w:space="0" w:color="auto"/>
              <w:right w:val="single" w:sz="4" w:space="0" w:color="auto"/>
            </w:tcBorders>
            <w:vAlign w:val="center"/>
            <w:hideMark/>
          </w:tcPr>
          <w:p w14:paraId="7E9970E0" w14:textId="77777777" w:rsidR="00294410" w:rsidRDefault="00294410" w:rsidP="0097646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294410" w14:paraId="7849C35C" w14:textId="77777777" w:rsidTr="002F2FA6">
        <w:trPr>
          <w:trHeight w:val="362"/>
          <w:jc w:val="center"/>
        </w:trPr>
        <w:tc>
          <w:tcPr>
            <w:tcW w:w="852" w:type="dxa"/>
            <w:gridSpan w:val="2"/>
            <w:tcBorders>
              <w:top w:val="single" w:sz="4" w:space="0" w:color="auto"/>
              <w:left w:val="single" w:sz="4" w:space="0" w:color="auto"/>
              <w:bottom w:val="single" w:sz="4" w:space="0" w:color="auto"/>
              <w:right w:val="single" w:sz="4" w:space="0" w:color="auto"/>
            </w:tcBorders>
          </w:tcPr>
          <w:p w14:paraId="24C7C4FA"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p>
        </w:tc>
        <w:tc>
          <w:tcPr>
            <w:tcW w:w="3963" w:type="dxa"/>
            <w:tcBorders>
              <w:top w:val="single" w:sz="4" w:space="0" w:color="auto"/>
              <w:left w:val="single" w:sz="4" w:space="0" w:color="auto"/>
              <w:bottom w:val="single" w:sz="4" w:space="0" w:color="auto"/>
              <w:right w:val="single" w:sz="4" w:space="0" w:color="auto"/>
            </w:tcBorders>
            <w:hideMark/>
          </w:tcPr>
          <w:p w14:paraId="1EDC760D" w14:textId="77777777" w:rsidR="00294410" w:rsidRDefault="00294410" w:rsidP="00976465">
            <w:pPr>
              <w:widowControl w:val="0"/>
              <w:autoSpaceDE w:val="0"/>
              <w:autoSpaceDN w:val="0"/>
              <w:adjustRightInd w:val="0"/>
              <w:spacing w:after="0" w:line="213"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за 2021 год</w:t>
            </w:r>
          </w:p>
        </w:tc>
        <w:tc>
          <w:tcPr>
            <w:tcW w:w="1701" w:type="dxa"/>
            <w:tcBorders>
              <w:top w:val="single" w:sz="4" w:space="0" w:color="auto"/>
              <w:left w:val="single" w:sz="4" w:space="0" w:color="auto"/>
              <w:bottom w:val="single" w:sz="4" w:space="0" w:color="auto"/>
              <w:right w:val="single" w:sz="4" w:space="0" w:color="auto"/>
            </w:tcBorders>
            <w:vAlign w:val="center"/>
          </w:tcPr>
          <w:p w14:paraId="0AA9924A" w14:textId="77777777" w:rsidR="00294410" w:rsidRDefault="00294410" w:rsidP="0097646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tcPr>
          <w:p w14:paraId="265DD1E3" w14:textId="77777777" w:rsidR="00294410" w:rsidRDefault="00294410" w:rsidP="0097646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r>
    </w:tbl>
    <w:p w14:paraId="4EE7EAB5" w14:textId="77777777" w:rsidR="00294410" w:rsidRDefault="00294410" w:rsidP="009764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14:paraId="3223EEA2" w14:textId="77777777" w:rsidR="00294410" w:rsidRDefault="00294410" w:rsidP="0097646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Планируемый объем обрабатываемых, обезвреживаемых и захораниваемых</w:t>
      </w:r>
    </w:p>
    <w:p w14:paraId="27867E44" w14:textId="77777777" w:rsidR="00294410" w:rsidRDefault="00294410" w:rsidP="009764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твердых коммунальных отходов.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5484"/>
        <w:gridCol w:w="2151"/>
        <w:gridCol w:w="1253"/>
      </w:tblGrid>
      <w:tr w:rsidR="00294410" w14:paraId="64FAA942" w14:textId="77777777" w:rsidTr="002F2FA6">
        <w:trPr>
          <w:trHeight w:val="206"/>
        </w:trPr>
        <w:tc>
          <w:tcPr>
            <w:tcW w:w="757" w:type="dxa"/>
            <w:tcBorders>
              <w:top w:val="single" w:sz="4" w:space="0" w:color="auto"/>
              <w:left w:val="single" w:sz="4" w:space="0" w:color="auto"/>
              <w:bottom w:val="single" w:sz="4" w:space="0" w:color="auto"/>
              <w:right w:val="single" w:sz="4" w:space="0" w:color="auto"/>
            </w:tcBorders>
            <w:hideMark/>
          </w:tcPr>
          <w:p w14:paraId="6DA6C021"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5484" w:type="dxa"/>
            <w:tcBorders>
              <w:top w:val="single" w:sz="4" w:space="0" w:color="auto"/>
              <w:left w:val="single" w:sz="4" w:space="0" w:color="auto"/>
              <w:bottom w:val="single" w:sz="4" w:space="0" w:color="auto"/>
              <w:right w:val="single" w:sz="4" w:space="0" w:color="auto"/>
            </w:tcBorders>
            <w:hideMark/>
          </w:tcPr>
          <w:p w14:paraId="3125B27E"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Показатели производственной деятельности</w:t>
            </w:r>
          </w:p>
        </w:tc>
        <w:tc>
          <w:tcPr>
            <w:tcW w:w="2151" w:type="dxa"/>
            <w:tcBorders>
              <w:top w:val="single" w:sz="4" w:space="0" w:color="auto"/>
              <w:left w:val="single" w:sz="4" w:space="0" w:color="auto"/>
              <w:bottom w:val="single" w:sz="4" w:space="0" w:color="auto"/>
              <w:right w:val="single" w:sz="4" w:space="0" w:color="auto"/>
            </w:tcBorders>
            <w:hideMark/>
          </w:tcPr>
          <w:p w14:paraId="0E3D5309"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Единицы измерения</w:t>
            </w:r>
          </w:p>
        </w:tc>
        <w:tc>
          <w:tcPr>
            <w:tcW w:w="1253" w:type="dxa"/>
            <w:tcBorders>
              <w:top w:val="single" w:sz="4" w:space="0" w:color="auto"/>
              <w:left w:val="single" w:sz="4" w:space="0" w:color="auto"/>
              <w:bottom w:val="single" w:sz="4" w:space="0" w:color="auto"/>
              <w:right w:val="single" w:sz="4" w:space="0" w:color="auto"/>
            </w:tcBorders>
            <w:hideMark/>
          </w:tcPr>
          <w:p w14:paraId="61A729C7"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2021 год</w:t>
            </w:r>
          </w:p>
        </w:tc>
      </w:tr>
      <w:tr w:rsidR="00294410" w14:paraId="21EBDB66" w14:textId="77777777" w:rsidTr="002F2FA6">
        <w:trPr>
          <w:trHeight w:val="206"/>
        </w:trPr>
        <w:tc>
          <w:tcPr>
            <w:tcW w:w="757" w:type="dxa"/>
            <w:tcBorders>
              <w:top w:val="single" w:sz="4" w:space="0" w:color="auto"/>
              <w:left w:val="single" w:sz="4" w:space="0" w:color="auto"/>
              <w:bottom w:val="single" w:sz="4" w:space="0" w:color="auto"/>
              <w:right w:val="single" w:sz="4" w:space="0" w:color="auto"/>
            </w:tcBorders>
            <w:hideMark/>
          </w:tcPr>
          <w:p w14:paraId="7F3C2D60"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84" w:type="dxa"/>
            <w:tcBorders>
              <w:top w:val="single" w:sz="4" w:space="0" w:color="auto"/>
              <w:left w:val="single" w:sz="4" w:space="0" w:color="auto"/>
              <w:bottom w:val="single" w:sz="4" w:space="0" w:color="auto"/>
              <w:right w:val="single" w:sz="4" w:space="0" w:color="auto"/>
            </w:tcBorders>
            <w:hideMark/>
          </w:tcPr>
          <w:p w14:paraId="42A5CB5D"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51" w:type="dxa"/>
            <w:tcBorders>
              <w:top w:val="single" w:sz="4" w:space="0" w:color="auto"/>
              <w:left w:val="single" w:sz="4" w:space="0" w:color="auto"/>
              <w:bottom w:val="single" w:sz="4" w:space="0" w:color="auto"/>
              <w:right w:val="single" w:sz="4" w:space="0" w:color="auto"/>
            </w:tcBorders>
            <w:hideMark/>
          </w:tcPr>
          <w:p w14:paraId="6D7782A1"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53" w:type="dxa"/>
            <w:tcBorders>
              <w:top w:val="single" w:sz="4" w:space="0" w:color="auto"/>
              <w:left w:val="single" w:sz="4" w:space="0" w:color="auto"/>
              <w:bottom w:val="single" w:sz="4" w:space="0" w:color="auto"/>
              <w:right w:val="single" w:sz="4" w:space="0" w:color="auto"/>
            </w:tcBorders>
            <w:hideMark/>
          </w:tcPr>
          <w:p w14:paraId="1CDB3E25"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4</w:t>
            </w:r>
          </w:p>
        </w:tc>
      </w:tr>
      <w:tr w:rsidR="00294410" w14:paraId="0D69E220" w14:textId="77777777" w:rsidTr="002F2FA6">
        <w:trPr>
          <w:trHeight w:val="147"/>
        </w:trPr>
        <w:tc>
          <w:tcPr>
            <w:tcW w:w="6241" w:type="dxa"/>
            <w:gridSpan w:val="2"/>
            <w:tcBorders>
              <w:top w:val="single" w:sz="4" w:space="0" w:color="auto"/>
              <w:left w:val="single" w:sz="4" w:space="0" w:color="auto"/>
              <w:bottom w:val="single" w:sz="4" w:space="0" w:color="auto"/>
              <w:right w:val="single" w:sz="4" w:space="0" w:color="auto"/>
            </w:tcBorders>
            <w:hideMark/>
          </w:tcPr>
          <w:p w14:paraId="704C963E"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1. Захоронение твердых коммунальных отходов</w:t>
            </w:r>
          </w:p>
        </w:tc>
        <w:tc>
          <w:tcPr>
            <w:tcW w:w="2151" w:type="dxa"/>
            <w:tcBorders>
              <w:top w:val="single" w:sz="4" w:space="0" w:color="auto"/>
              <w:left w:val="single" w:sz="4" w:space="0" w:color="auto"/>
              <w:bottom w:val="single" w:sz="4" w:space="0" w:color="auto"/>
              <w:right w:val="single" w:sz="4" w:space="0" w:color="auto"/>
            </w:tcBorders>
          </w:tcPr>
          <w:p w14:paraId="452CBF96"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tcPr>
          <w:p w14:paraId="60BEA918"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294410" w14:paraId="352A6233" w14:textId="77777777" w:rsidTr="002F2FA6">
        <w:trPr>
          <w:trHeight w:val="362"/>
        </w:trPr>
        <w:tc>
          <w:tcPr>
            <w:tcW w:w="757" w:type="dxa"/>
            <w:tcBorders>
              <w:top w:val="single" w:sz="4" w:space="0" w:color="auto"/>
              <w:left w:val="single" w:sz="4" w:space="0" w:color="auto"/>
              <w:bottom w:val="single" w:sz="4" w:space="0" w:color="auto"/>
              <w:right w:val="single" w:sz="4" w:space="0" w:color="auto"/>
            </w:tcBorders>
            <w:hideMark/>
          </w:tcPr>
          <w:p w14:paraId="3214A863" w14:textId="77777777" w:rsidR="00294410" w:rsidRDefault="00294410" w:rsidP="00976465">
            <w:pPr>
              <w:spacing w:after="0"/>
              <w:rPr>
                <w:rFonts w:ascii="Times New Roman" w:eastAsia="Times New Roman" w:hAnsi="Times New Roman" w:cs="Times New Roman"/>
                <w:sz w:val="20"/>
                <w:szCs w:val="20"/>
              </w:rPr>
            </w:pPr>
          </w:p>
        </w:tc>
        <w:tc>
          <w:tcPr>
            <w:tcW w:w="5484" w:type="dxa"/>
            <w:tcBorders>
              <w:top w:val="single" w:sz="4" w:space="0" w:color="auto"/>
              <w:left w:val="single" w:sz="4" w:space="0" w:color="auto"/>
              <w:bottom w:val="single" w:sz="4" w:space="0" w:color="auto"/>
              <w:right w:val="single" w:sz="4" w:space="0" w:color="auto"/>
            </w:tcBorders>
            <w:hideMark/>
          </w:tcPr>
          <w:p w14:paraId="5D8CB1BC"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Планируемая масса захоронения твердых коммунальных отходов</w:t>
            </w:r>
          </w:p>
        </w:tc>
        <w:tc>
          <w:tcPr>
            <w:tcW w:w="2151" w:type="dxa"/>
            <w:tcBorders>
              <w:top w:val="single" w:sz="4" w:space="0" w:color="auto"/>
              <w:left w:val="single" w:sz="4" w:space="0" w:color="auto"/>
              <w:bottom w:val="single" w:sz="4" w:space="0" w:color="auto"/>
              <w:right w:val="single" w:sz="4" w:space="0" w:color="auto"/>
            </w:tcBorders>
            <w:vAlign w:val="center"/>
            <w:hideMark/>
          </w:tcPr>
          <w:p w14:paraId="798B55FB"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тыс. тонн</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16E7278" w14:textId="77777777" w:rsidR="00294410" w:rsidRDefault="00294410" w:rsidP="009764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1485,92</w:t>
            </w:r>
          </w:p>
        </w:tc>
      </w:tr>
      <w:tr w:rsidR="00294410" w14:paraId="1B8A6CBD" w14:textId="77777777" w:rsidTr="002F2FA6">
        <w:trPr>
          <w:trHeight w:val="88"/>
        </w:trPr>
        <w:tc>
          <w:tcPr>
            <w:tcW w:w="6241" w:type="dxa"/>
            <w:gridSpan w:val="2"/>
            <w:tcBorders>
              <w:top w:val="single" w:sz="4" w:space="0" w:color="auto"/>
              <w:left w:val="single" w:sz="4" w:space="0" w:color="auto"/>
              <w:bottom w:val="single" w:sz="4" w:space="0" w:color="auto"/>
              <w:right w:val="single" w:sz="4" w:space="0" w:color="auto"/>
            </w:tcBorders>
            <w:hideMark/>
          </w:tcPr>
          <w:p w14:paraId="36061B11" w14:textId="77777777" w:rsidR="00294410" w:rsidRDefault="00294410" w:rsidP="00976465">
            <w:pPr>
              <w:widowControl w:val="0"/>
              <w:autoSpaceDE w:val="0"/>
              <w:autoSpaceDN w:val="0"/>
              <w:adjustRightInd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 Обработка твердых коммунальных отходов</w:t>
            </w:r>
          </w:p>
        </w:tc>
        <w:tc>
          <w:tcPr>
            <w:tcW w:w="2151" w:type="dxa"/>
            <w:tcBorders>
              <w:top w:val="single" w:sz="4" w:space="0" w:color="auto"/>
              <w:left w:val="single" w:sz="4" w:space="0" w:color="auto"/>
              <w:bottom w:val="single" w:sz="4" w:space="0" w:color="auto"/>
              <w:right w:val="single" w:sz="4" w:space="0" w:color="auto"/>
            </w:tcBorders>
            <w:vAlign w:val="center"/>
          </w:tcPr>
          <w:p w14:paraId="23491B2B"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46A3F8BE"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294410" w14:paraId="54309822" w14:textId="77777777" w:rsidTr="002F2FA6">
        <w:trPr>
          <w:trHeight w:val="362"/>
        </w:trPr>
        <w:tc>
          <w:tcPr>
            <w:tcW w:w="757" w:type="dxa"/>
            <w:tcBorders>
              <w:top w:val="single" w:sz="4" w:space="0" w:color="auto"/>
              <w:left w:val="single" w:sz="4" w:space="0" w:color="auto"/>
              <w:bottom w:val="single" w:sz="4" w:space="0" w:color="auto"/>
              <w:right w:val="single" w:sz="4" w:space="0" w:color="auto"/>
            </w:tcBorders>
          </w:tcPr>
          <w:p w14:paraId="287A4EBA"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5484" w:type="dxa"/>
            <w:tcBorders>
              <w:top w:val="single" w:sz="4" w:space="0" w:color="auto"/>
              <w:left w:val="single" w:sz="4" w:space="0" w:color="auto"/>
              <w:bottom w:val="single" w:sz="4" w:space="0" w:color="auto"/>
              <w:right w:val="single" w:sz="4" w:space="0" w:color="auto"/>
            </w:tcBorders>
            <w:hideMark/>
          </w:tcPr>
          <w:p w14:paraId="772AF4A8"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Планируемая масса обработки твердых коммунальных отходов </w:t>
            </w:r>
          </w:p>
        </w:tc>
        <w:tc>
          <w:tcPr>
            <w:tcW w:w="2151" w:type="dxa"/>
            <w:tcBorders>
              <w:top w:val="single" w:sz="4" w:space="0" w:color="auto"/>
              <w:left w:val="single" w:sz="4" w:space="0" w:color="auto"/>
              <w:bottom w:val="single" w:sz="4" w:space="0" w:color="auto"/>
              <w:right w:val="single" w:sz="4" w:space="0" w:color="auto"/>
            </w:tcBorders>
            <w:vAlign w:val="center"/>
            <w:hideMark/>
          </w:tcPr>
          <w:p w14:paraId="45F8CEFC"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тыс. тонн</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529806C" w14:textId="77777777" w:rsidR="00294410" w:rsidRDefault="00294410" w:rsidP="009764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950,68</w:t>
            </w:r>
          </w:p>
        </w:tc>
      </w:tr>
    </w:tbl>
    <w:p w14:paraId="7E9957D0" w14:textId="77777777" w:rsidR="00294410" w:rsidRDefault="00294410" w:rsidP="009764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Раздел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w:t>
      </w:r>
    </w:p>
    <w:p w14:paraId="5BCAB9BA" w14:textId="77777777" w:rsidR="00294410" w:rsidRDefault="00294410" w:rsidP="009764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253"/>
        <w:gridCol w:w="2118"/>
        <w:gridCol w:w="1286"/>
      </w:tblGrid>
      <w:tr w:rsidR="00294410" w14:paraId="7065461A" w14:textId="77777777" w:rsidTr="002F2FA6">
        <w:trPr>
          <w:trHeight w:val="152"/>
          <w:jc w:val="center"/>
        </w:trPr>
        <w:tc>
          <w:tcPr>
            <w:tcW w:w="988" w:type="dxa"/>
            <w:tcBorders>
              <w:top w:val="single" w:sz="4" w:space="0" w:color="auto"/>
              <w:left w:val="single" w:sz="4" w:space="0" w:color="auto"/>
              <w:bottom w:val="single" w:sz="4" w:space="0" w:color="auto"/>
              <w:right w:val="single" w:sz="4" w:space="0" w:color="auto"/>
            </w:tcBorders>
            <w:hideMark/>
          </w:tcPr>
          <w:p w14:paraId="0B43F575"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5253" w:type="dxa"/>
            <w:tcBorders>
              <w:top w:val="single" w:sz="4" w:space="0" w:color="auto"/>
              <w:left w:val="single" w:sz="4" w:space="0" w:color="auto"/>
              <w:bottom w:val="single" w:sz="4" w:space="0" w:color="auto"/>
              <w:right w:val="single" w:sz="4" w:space="0" w:color="auto"/>
            </w:tcBorders>
            <w:hideMark/>
          </w:tcPr>
          <w:p w14:paraId="492C37A9"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Показатели производственной деятельности</w:t>
            </w:r>
          </w:p>
        </w:tc>
        <w:tc>
          <w:tcPr>
            <w:tcW w:w="2118" w:type="dxa"/>
            <w:tcBorders>
              <w:top w:val="single" w:sz="4" w:space="0" w:color="auto"/>
              <w:left w:val="single" w:sz="4" w:space="0" w:color="auto"/>
              <w:bottom w:val="single" w:sz="4" w:space="0" w:color="auto"/>
              <w:right w:val="single" w:sz="4" w:space="0" w:color="auto"/>
            </w:tcBorders>
            <w:hideMark/>
          </w:tcPr>
          <w:p w14:paraId="4060240A"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Единицы измерения</w:t>
            </w:r>
          </w:p>
        </w:tc>
        <w:tc>
          <w:tcPr>
            <w:tcW w:w="1286" w:type="dxa"/>
            <w:tcBorders>
              <w:top w:val="single" w:sz="4" w:space="0" w:color="auto"/>
              <w:left w:val="single" w:sz="4" w:space="0" w:color="auto"/>
              <w:bottom w:val="single" w:sz="4" w:space="0" w:color="auto"/>
              <w:right w:val="single" w:sz="4" w:space="0" w:color="auto"/>
            </w:tcBorders>
            <w:hideMark/>
          </w:tcPr>
          <w:p w14:paraId="43535EB6"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2021 год</w:t>
            </w:r>
          </w:p>
        </w:tc>
      </w:tr>
      <w:tr w:rsidR="00294410" w14:paraId="0B169487" w14:textId="77777777" w:rsidTr="002F2FA6">
        <w:trPr>
          <w:trHeight w:val="58"/>
          <w:jc w:val="center"/>
        </w:trPr>
        <w:tc>
          <w:tcPr>
            <w:tcW w:w="988" w:type="dxa"/>
            <w:tcBorders>
              <w:top w:val="single" w:sz="4" w:space="0" w:color="auto"/>
              <w:left w:val="single" w:sz="4" w:space="0" w:color="auto"/>
              <w:bottom w:val="single" w:sz="4" w:space="0" w:color="auto"/>
              <w:right w:val="single" w:sz="4" w:space="0" w:color="auto"/>
            </w:tcBorders>
            <w:hideMark/>
          </w:tcPr>
          <w:p w14:paraId="783F596A"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3" w:type="dxa"/>
            <w:tcBorders>
              <w:top w:val="single" w:sz="4" w:space="0" w:color="auto"/>
              <w:left w:val="single" w:sz="4" w:space="0" w:color="auto"/>
              <w:bottom w:val="single" w:sz="4" w:space="0" w:color="auto"/>
              <w:right w:val="single" w:sz="4" w:space="0" w:color="auto"/>
            </w:tcBorders>
            <w:hideMark/>
          </w:tcPr>
          <w:p w14:paraId="31562F05"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18" w:type="dxa"/>
            <w:tcBorders>
              <w:top w:val="single" w:sz="4" w:space="0" w:color="auto"/>
              <w:left w:val="single" w:sz="4" w:space="0" w:color="auto"/>
              <w:bottom w:val="single" w:sz="4" w:space="0" w:color="auto"/>
              <w:right w:val="single" w:sz="4" w:space="0" w:color="auto"/>
            </w:tcBorders>
            <w:hideMark/>
          </w:tcPr>
          <w:p w14:paraId="5256A1DD"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86" w:type="dxa"/>
            <w:tcBorders>
              <w:top w:val="single" w:sz="4" w:space="0" w:color="auto"/>
              <w:left w:val="single" w:sz="4" w:space="0" w:color="auto"/>
              <w:bottom w:val="single" w:sz="4" w:space="0" w:color="auto"/>
              <w:right w:val="single" w:sz="4" w:space="0" w:color="auto"/>
            </w:tcBorders>
            <w:hideMark/>
          </w:tcPr>
          <w:p w14:paraId="608C8D53"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4</w:t>
            </w:r>
          </w:p>
        </w:tc>
      </w:tr>
      <w:tr w:rsidR="00294410" w14:paraId="7A312E47" w14:textId="77777777" w:rsidTr="002F2FA6">
        <w:trPr>
          <w:trHeight w:val="102"/>
          <w:jc w:val="center"/>
        </w:trPr>
        <w:tc>
          <w:tcPr>
            <w:tcW w:w="6241" w:type="dxa"/>
            <w:gridSpan w:val="2"/>
            <w:tcBorders>
              <w:top w:val="single" w:sz="4" w:space="0" w:color="auto"/>
              <w:left w:val="single" w:sz="4" w:space="0" w:color="auto"/>
              <w:bottom w:val="single" w:sz="4" w:space="0" w:color="auto"/>
              <w:right w:val="single" w:sz="4" w:space="0" w:color="auto"/>
            </w:tcBorders>
            <w:hideMark/>
          </w:tcPr>
          <w:p w14:paraId="7C4CBDAE"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Захоронение и обработка твердых коммунальных отходов</w:t>
            </w:r>
          </w:p>
        </w:tc>
        <w:tc>
          <w:tcPr>
            <w:tcW w:w="2118" w:type="dxa"/>
            <w:tcBorders>
              <w:top w:val="single" w:sz="4" w:space="0" w:color="auto"/>
              <w:left w:val="single" w:sz="4" w:space="0" w:color="auto"/>
              <w:bottom w:val="single" w:sz="4" w:space="0" w:color="auto"/>
              <w:right w:val="single" w:sz="4" w:space="0" w:color="auto"/>
            </w:tcBorders>
          </w:tcPr>
          <w:p w14:paraId="2715B6B8"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14:paraId="070F8A16"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294410" w14:paraId="2897124E" w14:textId="77777777" w:rsidTr="002F2FA6">
        <w:trPr>
          <w:trHeight w:val="58"/>
          <w:jc w:val="center"/>
        </w:trPr>
        <w:tc>
          <w:tcPr>
            <w:tcW w:w="988" w:type="dxa"/>
            <w:tcBorders>
              <w:top w:val="single" w:sz="4" w:space="0" w:color="auto"/>
              <w:left w:val="single" w:sz="4" w:space="0" w:color="auto"/>
              <w:bottom w:val="single" w:sz="4" w:space="0" w:color="auto"/>
              <w:right w:val="single" w:sz="4" w:space="0" w:color="auto"/>
            </w:tcBorders>
          </w:tcPr>
          <w:p w14:paraId="4BC95427"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5253" w:type="dxa"/>
            <w:tcBorders>
              <w:top w:val="single" w:sz="4" w:space="0" w:color="auto"/>
              <w:left w:val="single" w:sz="4" w:space="0" w:color="auto"/>
              <w:bottom w:val="single" w:sz="4" w:space="0" w:color="auto"/>
              <w:right w:val="single" w:sz="4" w:space="0" w:color="auto"/>
            </w:tcBorders>
            <w:hideMark/>
          </w:tcPr>
          <w:p w14:paraId="05AE277A"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Сумма финансовых потребностей в год</w:t>
            </w:r>
          </w:p>
        </w:tc>
        <w:tc>
          <w:tcPr>
            <w:tcW w:w="2118" w:type="dxa"/>
            <w:tcBorders>
              <w:top w:val="single" w:sz="4" w:space="0" w:color="auto"/>
              <w:left w:val="single" w:sz="4" w:space="0" w:color="auto"/>
              <w:bottom w:val="single" w:sz="4" w:space="0" w:color="auto"/>
              <w:right w:val="single" w:sz="4" w:space="0" w:color="auto"/>
            </w:tcBorders>
            <w:hideMark/>
          </w:tcPr>
          <w:p w14:paraId="052D157E"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тыс. руб.</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D9E2FA8" w14:textId="77777777" w:rsidR="00294410" w:rsidRDefault="00294410" w:rsidP="009764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3 350 526,71</w:t>
            </w:r>
          </w:p>
        </w:tc>
      </w:tr>
    </w:tbl>
    <w:p w14:paraId="692AB901" w14:textId="77777777" w:rsidR="00294410" w:rsidRDefault="00294410" w:rsidP="009764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w:t>
      </w:r>
    </w:p>
    <w:p w14:paraId="2708507A" w14:textId="77777777" w:rsidR="00294410" w:rsidRDefault="00294410" w:rsidP="009764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p w14:paraId="0C7846E8" w14:textId="77777777" w:rsidR="00294410" w:rsidRDefault="00294410" w:rsidP="009764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Фактические значения показателей эффективности объектов обработки, обезвреживания, захоронения твердых коммунальных отходов        </w:t>
      </w:r>
    </w:p>
    <w:p w14:paraId="7D44EF6B" w14:textId="77777777" w:rsidR="00294410" w:rsidRDefault="00294410" w:rsidP="0097646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Фактические значения показателей эффективности объектов захоронения, обработки, обезвреживания твердых коммунальных отходов за 2019 год отсутствуют ввиду того, что регулируемая деятельность по захоронению, обработке, обезвреживанию твердых коммунальных отходов в 2019 году организацией не осуществлялась.</w:t>
      </w:r>
    </w:p>
    <w:p w14:paraId="58A1E477" w14:textId="77777777" w:rsidR="00294410" w:rsidRDefault="00294410" w:rsidP="00976465">
      <w:pPr>
        <w:widowControl w:val="0"/>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6154"/>
        <w:gridCol w:w="1970"/>
        <w:gridCol w:w="1087"/>
      </w:tblGrid>
      <w:tr w:rsidR="00294410" w14:paraId="641AC37C" w14:textId="77777777" w:rsidTr="002F2FA6">
        <w:trPr>
          <w:trHeight w:val="110"/>
          <w:jc w:val="center"/>
        </w:trPr>
        <w:tc>
          <w:tcPr>
            <w:tcW w:w="849" w:type="dxa"/>
            <w:tcBorders>
              <w:top w:val="single" w:sz="4" w:space="0" w:color="auto"/>
              <w:left w:val="single" w:sz="4" w:space="0" w:color="auto"/>
              <w:bottom w:val="single" w:sz="4" w:space="0" w:color="auto"/>
              <w:right w:val="single" w:sz="4" w:space="0" w:color="auto"/>
            </w:tcBorders>
            <w:hideMark/>
          </w:tcPr>
          <w:p w14:paraId="55C6882A"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6154" w:type="dxa"/>
            <w:tcBorders>
              <w:top w:val="single" w:sz="4" w:space="0" w:color="auto"/>
              <w:left w:val="single" w:sz="4" w:space="0" w:color="auto"/>
              <w:bottom w:val="single" w:sz="4" w:space="0" w:color="auto"/>
              <w:right w:val="single" w:sz="4" w:space="0" w:color="auto"/>
            </w:tcBorders>
            <w:hideMark/>
          </w:tcPr>
          <w:p w14:paraId="3C62926B"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показателя</w:t>
            </w:r>
          </w:p>
        </w:tc>
        <w:tc>
          <w:tcPr>
            <w:tcW w:w="1970" w:type="dxa"/>
            <w:tcBorders>
              <w:top w:val="single" w:sz="4" w:space="0" w:color="auto"/>
              <w:left w:val="single" w:sz="4" w:space="0" w:color="auto"/>
              <w:bottom w:val="single" w:sz="4" w:space="0" w:color="auto"/>
              <w:right w:val="single" w:sz="4" w:space="0" w:color="auto"/>
            </w:tcBorders>
            <w:hideMark/>
          </w:tcPr>
          <w:p w14:paraId="2C97E093"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Единицы измерения</w:t>
            </w:r>
          </w:p>
        </w:tc>
        <w:tc>
          <w:tcPr>
            <w:tcW w:w="1087" w:type="dxa"/>
            <w:tcBorders>
              <w:top w:val="single" w:sz="4" w:space="0" w:color="auto"/>
              <w:left w:val="single" w:sz="4" w:space="0" w:color="auto"/>
              <w:bottom w:val="single" w:sz="4" w:space="0" w:color="auto"/>
              <w:right w:val="single" w:sz="4" w:space="0" w:color="auto"/>
            </w:tcBorders>
            <w:hideMark/>
          </w:tcPr>
          <w:p w14:paraId="598F28BD"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2021 год</w:t>
            </w:r>
          </w:p>
        </w:tc>
      </w:tr>
      <w:tr w:rsidR="00294410" w14:paraId="53D09E8E" w14:textId="77777777" w:rsidTr="002F2FA6">
        <w:trPr>
          <w:trHeight w:val="156"/>
          <w:jc w:val="center"/>
        </w:trPr>
        <w:tc>
          <w:tcPr>
            <w:tcW w:w="849" w:type="dxa"/>
            <w:tcBorders>
              <w:top w:val="single" w:sz="4" w:space="0" w:color="auto"/>
              <w:left w:val="single" w:sz="4" w:space="0" w:color="auto"/>
              <w:bottom w:val="single" w:sz="4" w:space="0" w:color="auto"/>
              <w:right w:val="single" w:sz="4" w:space="0" w:color="auto"/>
            </w:tcBorders>
            <w:hideMark/>
          </w:tcPr>
          <w:p w14:paraId="71CA4A4E"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154" w:type="dxa"/>
            <w:tcBorders>
              <w:top w:val="single" w:sz="4" w:space="0" w:color="auto"/>
              <w:left w:val="single" w:sz="4" w:space="0" w:color="auto"/>
              <w:bottom w:val="single" w:sz="4" w:space="0" w:color="auto"/>
              <w:right w:val="single" w:sz="4" w:space="0" w:color="auto"/>
            </w:tcBorders>
            <w:hideMark/>
          </w:tcPr>
          <w:p w14:paraId="78917F81"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70" w:type="dxa"/>
            <w:tcBorders>
              <w:top w:val="single" w:sz="4" w:space="0" w:color="auto"/>
              <w:left w:val="single" w:sz="4" w:space="0" w:color="auto"/>
              <w:bottom w:val="single" w:sz="4" w:space="0" w:color="auto"/>
              <w:right w:val="single" w:sz="4" w:space="0" w:color="auto"/>
            </w:tcBorders>
            <w:hideMark/>
          </w:tcPr>
          <w:p w14:paraId="00D56ABC"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7" w:type="dxa"/>
            <w:tcBorders>
              <w:top w:val="single" w:sz="4" w:space="0" w:color="auto"/>
              <w:left w:val="single" w:sz="4" w:space="0" w:color="auto"/>
              <w:bottom w:val="single" w:sz="4" w:space="0" w:color="auto"/>
              <w:right w:val="single" w:sz="4" w:space="0" w:color="auto"/>
            </w:tcBorders>
            <w:hideMark/>
          </w:tcPr>
          <w:p w14:paraId="166C4CF2"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94410" w14:paraId="446C8564" w14:textId="77777777" w:rsidTr="002F2FA6">
        <w:trPr>
          <w:trHeight w:val="351"/>
          <w:jc w:val="center"/>
        </w:trPr>
        <w:tc>
          <w:tcPr>
            <w:tcW w:w="7003" w:type="dxa"/>
            <w:gridSpan w:val="2"/>
            <w:tcBorders>
              <w:top w:val="single" w:sz="4" w:space="0" w:color="auto"/>
              <w:left w:val="single" w:sz="4" w:space="0" w:color="auto"/>
              <w:bottom w:val="single" w:sz="4" w:space="0" w:color="auto"/>
              <w:right w:val="single" w:sz="4" w:space="0" w:color="auto"/>
            </w:tcBorders>
            <w:vAlign w:val="center"/>
            <w:hideMark/>
          </w:tcPr>
          <w:p w14:paraId="055F8D3C"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Захоронение твердых коммунальных отходов</w:t>
            </w:r>
          </w:p>
        </w:tc>
        <w:tc>
          <w:tcPr>
            <w:tcW w:w="1970" w:type="dxa"/>
            <w:tcBorders>
              <w:top w:val="single" w:sz="4" w:space="0" w:color="auto"/>
              <w:left w:val="single" w:sz="4" w:space="0" w:color="auto"/>
              <w:bottom w:val="single" w:sz="4" w:space="0" w:color="auto"/>
              <w:right w:val="single" w:sz="4" w:space="0" w:color="auto"/>
            </w:tcBorders>
          </w:tcPr>
          <w:p w14:paraId="3DB9F849"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tcPr>
          <w:p w14:paraId="2276D8EB"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294410" w14:paraId="420FA5E8" w14:textId="77777777" w:rsidTr="002F2FA6">
        <w:trPr>
          <w:trHeight w:val="247"/>
          <w:jc w:val="center"/>
        </w:trPr>
        <w:tc>
          <w:tcPr>
            <w:tcW w:w="849" w:type="dxa"/>
            <w:tcBorders>
              <w:top w:val="single" w:sz="4" w:space="0" w:color="auto"/>
              <w:left w:val="single" w:sz="4" w:space="0" w:color="auto"/>
              <w:bottom w:val="single" w:sz="4" w:space="0" w:color="auto"/>
              <w:right w:val="single" w:sz="4" w:space="0" w:color="auto"/>
            </w:tcBorders>
          </w:tcPr>
          <w:p w14:paraId="124614E3"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14:paraId="259C0DDA"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hideMark/>
          </w:tcPr>
          <w:p w14:paraId="6ECC1F50"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970" w:type="dxa"/>
            <w:tcBorders>
              <w:top w:val="single" w:sz="4" w:space="0" w:color="auto"/>
              <w:left w:val="single" w:sz="4" w:space="0" w:color="auto"/>
              <w:bottom w:val="single" w:sz="4" w:space="0" w:color="auto"/>
              <w:right w:val="single" w:sz="4" w:space="0" w:color="auto"/>
            </w:tcBorders>
            <w:vAlign w:val="center"/>
          </w:tcPr>
          <w:p w14:paraId="27DA25F7"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14:paraId="76EF4FC4"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87" w:type="dxa"/>
            <w:tcBorders>
              <w:top w:val="single" w:sz="4" w:space="0" w:color="auto"/>
              <w:left w:val="single" w:sz="4" w:space="0" w:color="auto"/>
              <w:bottom w:val="single" w:sz="4" w:space="0" w:color="auto"/>
              <w:right w:val="single" w:sz="4" w:space="0" w:color="auto"/>
            </w:tcBorders>
            <w:vAlign w:val="center"/>
            <w:hideMark/>
          </w:tcPr>
          <w:p w14:paraId="55D406A4"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94410" w14:paraId="4FDE6BDB" w14:textId="77777777" w:rsidTr="002F2FA6">
        <w:trPr>
          <w:jc w:val="center"/>
        </w:trPr>
        <w:tc>
          <w:tcPr>
            <w:tcW w:w="849" w:type="dxa"/>
            <w:tcBorders>
              <w:top w:val="single" w:sz="4" w:space="0" w:color="auto"/>
              <w:left w:val="single" w:sz="4" w:space="0" w:color="auto"/>
              <w:bottom w:val="single" w:sz="4" w:space="0" w:color="auto"/>
              <w:right w:val="single" w:sz="4" w:space="0" w:color="auto"/>
            </w:tcBorders>
            <w:hideMark/>
          </w:tcPr>
          <w:p w14:paraId="6D5C976F"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154" w:type="dxa"/>
            <w:tcBorders>
              <w:top w:val="single" w:sz="4" w:space="0" w:color="auto"/>
              <w:left w:val="single" w:sz="4" w:space="0" w:color="auto"/>
              <w:bottom w:val="single" w:sz="4" w:space="0" w:color="auto"/>
              <w:right w:val="single" w:sz="4" w:space="0" w:color="auto"/>
            </w:tcBorders>
            <w:vAlign w:val="center"/>
            <w:hideMark/>
          </w:tcPr>
          <w:p w14:paraId="142A7B95"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CD3B927"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шт. на га. </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172E596"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94410" w14:paraId="5C2652A3" w14:textId="77777777" w:rsidTr="002F2FA6">
        <w:trPr>
          <w:trHeight w:val="343"/>
          <w:jc w:val="center"/>
        </w:trPr>
        <w:tc>
          <w:tcPr>
            <w:tcW w:w="7003" w:type="dxa"/>
            <w:gridSpan w:val="2"/>
            <w:tcBorders>
              <w:top w:val="single" w:sz="4" w:space="0" w:color="auto"/>
              <w:left w:val="single" w:sz="4" w:space="0" w:color="auto"/>
              <w:bottom w:val="single" w:sz="4" w:space="0" w:color="auto"/>
              <w:right w:val="single" w:sz="4" w:space="0" w:color="auto"/>
            </w:tcBorders>
            <w:vAlign w:val="center"/>
            <w:hideMark/>
          </w:tcPr>
          <w:p w14:paraId="22DC8B86"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Обработка твердых коммунальных отходов</w:t>
            </w:r>
          </w:p>
        </w:tc>
        <w:tc>
          <w:tcPr>
            <w:tcW w:w="1970" w:type="dxa"/>
            <w:tcBorders>
              <w:top w:val="single" w:sz="4" w:space="0" w:color="auto"/>
              <w:left w:val="single" w:sz="4" w:space="0" w:color="auto"/>
              <w:bottom w:val="single" w:sz="4" w:space="0" w:color="auto"/>
              <w:right w:val="single" w:sz="4" w:space="0" w:color="auto"/>
            </w:tcBorders>
            <w:vAlign w:val="center"/>
          </w:tcPr>
          <w:p w14:paraId="01E15ACA"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14:paraId="3D64B952"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294410" w14:paraId="474D9BD2" w14:textId="77777777" w:rsidTr="002F2FA6">
        <w:trPr>
          <w:trHeight w:val="41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453D0B82"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154" w:type="dxa"/>
            <w:tcBorders>
              <w:top w:val="single" w:sz="4" w:space="0" w:color="auto"/>
              <w:left w:val="single" w:sz="4" w:space="0" w:color="auto"/>
              <w:bottom w:val="single" w:sz="4" w:space="0" w:color="auto"/>
              <w:right w:val="single" w:sz="4" w:space="0" w:color="auto"/>
            </w:tcBorders>
            <w:vAlign w:val="center"/>
            <w:hideMark/>
          </w:tcPr>
          <w:p w14:paraId="51EF6154" w14:textId="77777777" w:rsidR="00294410" w:rsidRDefault="00294410" w:rsidP="0097646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твердых коммунальных отходов, направленных на утилизацию, в массе твердых коммунальных отходов, принятых на обработку</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775AAF4"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82C51DF" w14:textId="77777777" w:rsidR="00294410" w:rsidRDefault="00294410" w:rsidP="00976465">
            <w:pPr>
              <w:widowControl w:val="0"/>
              <w:autoSpaceDE w:val="0"/>
              <w:autoSpaceDN w:val="0"/>
              <w:adjustRightInd w:val="0"/>
              <w:spacing w:after="0" w:line="208"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24,92</w:t>
            </w:r>
          </w:p>
        </w:tc>
      </w:tr>
    </w:tbl>
    <w:p w14:paraId="7CEB872E"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rPr>
        <w:t>.</w:t>
      </w:r>
    </w:p>
    <w:p w14:paraId="72ADE93E" w14:textId="77777777" w:rsidR="00294410" w:rsidRDefault="00294410"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об исполнении производственной программы</w:t>
      </w:r>
    </w:p>
    <w:p w14:paraId="05A69D27" w14:textId="77777777" w:rsidR="00294410" w:rsidRDefault="00294410" w:rsidP="0097646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2019 году организацией не осуществлялась.</w:t>
      </w:r>
    </w:p>
    <w:p w14:paraId="63E78CC6" w14:textId="77777777" w:rsidR="00294410" w:rsidRDefault="00294410" w:rsidP="00976465">
      <w:pPr>
        <w:spacing w:after="0" w:line="240" w:lineRule="auto"/>
        <w:jc w:val="center"/>
        <w:rPr>
          <w:rFonts w:ascii="Times New Roman" w:eastAsia="Times New Roman" w:hAnsi="Times New Roman" w:cs="Times New Roman"/>
          <w:sz w:val="24"/>
          <w:szCs w:val="24"/>
        </w:rPr>
      </w:pPr>
    </w:p>
    <w:p w14:paraId="45107D31" w14:textId="77777777" w:rsidR="00294410" w:rsidRDefault="00294410" w:rsidP="00976465">
      <w:pPr>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sz w:val="24"/>
          <w:szCs w:val="24"/>
        </w:rPr>
        <w:t>К</w:t>
      </w:r>
      <w:r>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249FA4E8" w14:textId="77777777" w:rsidR="00294410" w:rsidRDefault="00294410" w:rsidP="00976465">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Утвердить предложенную производственную программу в области обращения с твердыми коммунальными отходами для государственного унитарного предприятия города Москвы «</w:t>
      </w:r>
      <w:proofErr w:type="spellStart"/>
      <w:r>
        <w:rPr>
          <w:rFonts w:ascii="Times New Roman" w:eastAsia="Calibri" w:hAnsi="Times New Roman" w:cs="Times New Roman"/>
          <w:sz w:val="24"/>
          <w:szCs w:val="24"/>
          <w:lang w:eastAsia="en-US"/>
        </w:rPr>
        <w:t>Экотехпром</w:t>
      </w:r>
      <w:proofErr w:type="spellEnd"/>
      <w:r>
        <w:rPr>
          <w:rFonts w:ascii="Times New Roman" w:eastAsia="Calibri" w:hAnsi="Times New Roman" w:cs="Times New Roman"/>
          <w:sz w:val="24"/>
          <w:szCs w:val="24"/>
          <w:lang w:eastAsia="en-US"/>
        </w:rPr>
        <w:t>» на 2021 год.</w:t>
      </w:r>
    </w:p>
    <w:p w14:paraId="3318B675" w14:textId="77777777" w:rsidR="002F2FA6" w:rsidRDefault="002F2FA6" w:rsidP="00976465">
      <w:pPr>
        <w:spacing w:after="0" w:line="240" w:lineRule="auto"/>
        <w:ind w:firstLine="709"/>
        <w:jc w:val="both"/>
        <w:rPr>
          <w:rFonts w:ascii="Times New Roman" w:hAnsi="Times New Roman" w:cs="Times New Roman"/>
          <w:b/>
          <w:sz w:val="24"/>
          <w:szCs w:val="24"/>
        </w:rPr>
      </w:pPr>
    </w:p>
    <w:p w14:paraId="045AB6AA" w14:textId="47195D2F" w:rsidR="00294410" w:rsidRDefault="00294410" w:rsidP="0097646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Решение принято в соответствии с пояснительной запиской от 22.12.2020 в форме приказа (прилагается), голосовали единогласно.</w:t>
      </w:r>
    </w:p>
    <w:p w14:paraId="271E4C96" w14:textId="77777777" w:rsidR="00294410" w:rsidRDefault="00294410" w:rsidP="00976465">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746BD169" w14:textId="77777777" w:rsidR="00A262C9" w:rsidRDefault="00A262C9" w:rsidP="00976465">
      <w:pPr>
        <w:spacing w:after="0" w:line="240" w:lineRule="auto"/>
        <w:jc w:val="both"/>
      </w:pPr>
    </w:p>
    <w:p w14:paraId="76D8BD56" w14:textId="6C2603AC" w:rsidR="00A262C9" w:rsidRPr="00737F59" w:rsidRDefault="00294410" w:rsidP="00976465">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b/>
          <w:sz w:val="24"/>
          <w:szCs w:val="24"/>
        </w:rPr>
        <w:t>2</w:t>
      </w:r>
      <w:r w:rsidR="00A262C9" w:rsidRPr="00737F59">
        <w:rPr>
          <w:rFonts w:ascii="Times New Roman" w:hAnsi="Times New Roman" w:cs="Times New Roman"/>
          <w:b/>
          <w:sz w:val="24"/>
          <w:szCs w:val="24"/>
        </w:rPr>
        <w:t xml:space="preserve">. </w:t>
      </w:r>
      <w:r w:rsidR="00A262C9">
        <w:rPr>
          <w:rFonts w:ascii="Times New Roman" w:hAnsi="Times New Roman" w:cs="Times New Roman"/>
          <w:b/>
          <w:sz w:val="24"/>
          <w:szCs w:val="24"/>
        </w:rPr>
        <w:t xml:space="preserve"> </w:t>
      </w:r>
      <w:r w:rsidR="00A262C9" w:rsidRPr="00737F59">
        <w:rPr>
          <w:rFonts w:ascii="Times New Roman" w:eastAsia="Times New Roman" w:hAnsi="Times New Roman" w:cs="Times New Roman"/>
          <w:b/>
          <w:sz w:val="24"/>
          <w:szCs w:val="24"/>
        </w:rPr>
        <w:t>Об утверждении предельных тарифов на захоронение твердых коммунальных отходов для государственного унитарного предприятия города Москвы «</w:t>
      </w:r>
      <w:proofErr w:type="spellStart"/>
      <w:r w:rsidR="00A262C9" w:rsidRPr="00737F59">
        <w:rPr>
          <w:rFonts w:ascii="Times New Roman" w:eastAsia="Times New Roman" w:hAnsi="Times New Roman" w:cs="Times New Roman"/>
          <w:b/>
          <w:sz w:val="24"/>
          <w:szCs w:val="24"/>
        </w:rPr>
        <w:t>Экотехпром</w:t>
      </w:r>
      <w:proofErr w:type="spellEnd"/>
      <w:r w:rsidR="00A262C9" w:rsidRPr="00737F59">
        <w:rPr>
          <w:rFonts w:ascii="Times New Roman" w:eastAsia="Times New Roman" w:hAnsi="Times New Roman" w:cs="Times New Roman"/>
          <w:b/>
          <w:sz w:val="24"/>
          <w:szCs w:val="24"/>
        </w:rPr>
        <w:t>» на 2021 год.</w:t>
      </w:r>
    </w:p>
    <w:p w14:paraId="73E49582" w14:textId="77777777" w:rsidR="00A262C9" w:rsidRPr="00660C70" w:rsidRDefault="00A262C9" w:rsidP="00976465">
      <w:pPr>
        <w:spacing w:after="0" w:line="240" w:lineRule="auto"/>
        <w:jc w:val="both"/>
        <w:rPr>
          <w:rFonts w:ascii="Times New Roman" w:eastAsia="Times New Roman" w:hAnsi="Times New Roman" w:cs="Times New Roman"/>
          <w:sz w:val="26"/>
          <w:szCs w:val="26"/>
        </w:rPr>
      </w:pPr>
      <w:r>
        <w:rPr>
          <w:rFonts w:ascii="Times New Roman" w:hAnsi="Times New Roman"/>
          <w:b/>
          <w:sz w:val="26"/>
          <w:szCs w:val="26"/>
        </w:rPr>
        <w:t>------</w:t>
      </w:r>
      <w:r w:rsidRPr="00DF3855">
        <w:rPr>
          <w:rFonts w:ascii="Times New Roman" w:hAnsi="Times New Roman" w:cs="Times New Roman"/>
          <w:b/>
          <w:sz w:val="24"/>
          <w:szCs w:val="24"/>
        </w:rPr>
        <w:t>-------------------------------------------------------------------------------</w:t>
      </w:r>
      <w:r>
        <w:rPr>
          <w:rFonts w:ascii="Times New Roman" w:hAnsi="Times New Roman" w:cs="Times New Roman"/>
          <w:b/>
          <w:sz w:val="24"/>
          <w:szCs w:val="24"/>
        </w:rPr>
        <w:t>-------------</w:t>
      </w:r>
      <w:r w:rsidRPr="00DF3855">
        <w:rPr>
          <w:rFonts w:ascii="Times New Roman" w:hAnsi="Times New Roman" w:cs="Times New Roman"/>
          <w:b/>
          <w:sz w:val="24"/>
          <w:szCs w:val="24"/>
        </w:rPr>
        <w:t>--------------------------------</w:t>
      </w:r>
    </w:p>
    <w:p w14:paraId="23489371" w14:textId="77777777" w:rsidR="00A262C9" w:rsidRPr="00106FB9" w:rsidRDefault="00A262C9" w:rsidP="00976465">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Pr>
          <w:rFonts w:ascii="Times New Roman" w:hAnsi="Times New Roman" w:cs="Times New Roman"/>
          <w:b/>
          <w:sz w:val="24"/>
          <w:szCs w:val="24"/>
        </w:rPr>
        <w:t xml:space="preserve"> С.И. Ландухова</w:t>
      </w:r>
      <w:r>
        <w:rPr>
          <w:rFonts w:ascii="Times New Roman" w:eastAsia="Times New Roman" w:hAnsi="Times New Roman" w:cs="Times New Roman"/>
          <w:b/>
          <w:bCs/>
          <w:sz w:val="24"/>
          <w:szCs w:val="24"/>
        </w:rPr>
        <w:t>.</w:t>
      </w:r>
    </w:p>
    <w:p w14:paraId="324D093A" w14:textId="77777777" w:rsidR="00A262C9" w:rsidRDefault="00A262C9"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740EA9C8" w14:textId="77777777" w:rsidR="00CA6CC2" w:rsidRPr="00CA6CC2" w:rsidRDefault="00CA6CC2" w:rsidP="00CA6CC2">
      <w:pPr>
        <w:spacing w:line="240" w:lineRule="auto"/>
        <w:ind w:firstLine="709"/>
        <w:jc w:val="both"/>
        <w:rPr>
          <w:rFonts w:ascii="Times New Roman" w:hAnsi="Times New Roman" w:cs="Times New Roman"/>
          <w:spacing w:val="7"/>
          <w:sz w:val="24"/>
          <w:szCs w:val="24"/>
        </w:rPr>
      </w:pPr>
      <w:r w:rsidRPr="00CA6CC2">
        <w:rPr>
          <w:rFonts w:ascii="Times New Roman" w:hAnsi="Times New Roman" w:cs="Times New Roman"/>
          <w:spacing w:val="7"/>
          <w:sz w:val="24"/>
          <w:szCs w:val="24"/>
        </w:rPr>
        <w:t xml:space="preserve">Экспертной группой министерства конкурентной политики Калужской области на основании заявления </w:t>
      </w:r>
      <w:r w:rsidRPr="00CA6CC2">
        <w:rPr>
          <w:rFonts w:ascii="Times New Roman" w:eastAsia="Calibri" w:hAnsi="Times New Roman" w:cs="Times New Roman"/>
          <w:sz w:val="24"/>
          <w:szCs w:val="24"/>
          <w:lang w:eastAsia="en-US"/>
        </w:rPr>
        <w:t xml:space="preserve">государственного унитарного предприятия города Москвы </w:t>
      </w:r>
      <w:r w:rsidRPr="00CA6CC2">
        <w:rPr>
          <w:rFonts w:ascii="Times New Roman" w:hAnsi="Times New Roman" w:cs="Times New Roman"/>
          <w:sz w:val="24"/>
          <w:szCs w:val="24"/>
        </w:rPr>
        <w:t>«</w:t>
      </w:r>
      <w:proofErr w:type="spellStart"/>
      <w:r w:rsidRPr="00CA6CC2">
        <w:rPr>
          <w:rFonts w:ascii="Times New Roman" w:hAnsi="Times New Roman" w:cs="Times New Roman"/>
          <w:sz w:val="24"/>
          <w:szCs w:val="24"/>
        </w:rPr>
        <w:t>Экотехпром</w:t>
      </w:r>
      <w:proofErr w:type="spellEnd"/>
      <w:r w:rsidRPr="00CA6CC2">
        <w:rPr>
          <w:rFonts w:ascii="Times New Roman" w:hAnsi="Times New Roman" w:cs="Times New Roman"/>
          <w:sz w:val="24"/>
          <w:szCs w:val="24"/>
        </w:rPr>
        <w:t>»</w:t>
      </w:r>
      <w:r w:rsidRPr="00CA6CC2">
        <w:rPr>
          <w:rFonts w:ascii="Times New Roman" w:hAnsi="Times New Roman" w:cs="Times New Roman"/>
          <w:spacing w:val="7"/>
          <w:sz w:val="24"/>
          <w:szCs w:val="24"/>
        </w:rPr>
        <w:t xml:space="preserve"> (</w:t>
      </w:r>
      <w:proofErr w:type="spellStart"/>
      <w:r w:rsidRPr="00CA6CC2">
        <w:rPr>
          <w:rFonts w:ascii="Times New Roman" w:hAnsi="Times New Roman" w:cs="Times New Roman"/>
          <w:spacing w:val="7"/>
          <w:sz w:val="24"/>
          <w:szCs w:val="24"/>
        </w:rPr>
        <w:t>вх</w:t>
      </w:r>
      <w:proofErr w:type="spellEnd"/>
      <w:r w:rsidRPr="00CA6CC2">
        <w:rPr>
          <w:rFonts w:ascii="Times New Roman" w:hAnsi="Times New Roman" w:cs="Times New Roman"/>
          <w:spacing w:val="7"/>
          <w:sz w:val="24"/>
          <w:szCs w:val="24"/>
        </w:rPr>
        <w:t>. 10.12.2020, от 26.12.2020 № 03/4536-20) проведена экспертиза расчета предельных тарифов на захоронение</w:t>
      </w:r>
      <w:r w:rsidRPr="00CA6CC2">
        <w:rPr>
          <w:rFonts w:ascii="Times New Roman" w:hAnsi="Times New Roman" w:cs="Times New Roman"/>
          <w:sz w:val="24"/>
          <w:szCs w:val="24"/>
        </w:rPr>
        <w:t xml:space="preserve"> твердых коммунальных отходов (далее –</w:t>
      </w:r>
      <w:r w:rsidRPr="00CA6CC2">
        <w:rPr>
          <w:rFonts w:ascii="Times New Roman" w:hAnsi="Times New Roman" w:cs="Times New Roman"/>
          <w:spacing w:val="7"/>
          <w:sz w:val="24"/>
          <w:szCs w:val="24"/>
        </w:rPr>
        <w:t xml:space="preserve"> ТКО) на 2021 год.  </w:t>
      </w:r>
    </w:p>
    <w:p w14:paraId="71944248" w14:textId="22847336" w:rsidR="00CA6CC2" w:rsidRPr="00CA6CC2" w:rsidRDefault="00CA6CC2" w:rsidP="00CA6C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6CC2">
        <w:rPr>
          <w:rFonts w:ascii="Times New Roman" w:hAnsi="Times New Roman" w:cs="Times New Roman"/>
          <w:sz w:val="24"/>
          <w:szCs w:val="24"/>
          <w:lang w:val="en-US"/>
        </w:rPr>
        <w:t>I</w:t>
      </w:r>
      <w:r w:rsidRPr="00CA6CC2">
        <w:rPr>
          <w:rFonts w:ascii="Times New Roman" w:hAnsi="Times New Roman" w:cs="Times New Roman"/>
          <w:sz w:val="24"/>
          <w:szCs w:val="24"/>
        </w:rPr>
        <w:t>.Общая часть</w:t>
      </w:r>
    </w:p>
    <w:p w14:paraId="5FBFC242" w14:textId="77777777" w:rsidR="00CA6CC2" w:rsidRPr="00CA6CC2" w:rsidRDefault="00CA6CC2" w:rsidP="00CA6CC2">
      <w:pPr>
        <w:spacing w:after="0" w:line="240" w:lineRule="auto"/>
        <w:ind w:firstLine="709"/>
        <w:jc w:val="center"/>
        <w:rPr>
          <w:rFonts w:ascii="Times New Roman" w:hAnsi="Times New Roman" w:cs="Times New Roman"/>
          <w:sz w:val="24"/>
          <w:szCs w:val="24"/>
        </w:rPr>
      </w:pPr>
      <w:r w:rsidRPr="00CA6CC2">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07"/>
      </w:tblGrid>
      <w:tr w:rsidR="00CA6CC2" w:rsidRPr="00CA6CC2" w14:paraId="4015959C" w14:textId="77777777" w:rsidTr="00CA6CC2">
        <w:trPr>
          <w:jc w:val="center"/>
        </w:trPr>
        <w:tc>
          <w:tcPr>
            <w:tcW w:w="3964" w:type="dxa"/>
            <w:tcBorders>
              <w:top w:val="single" w:sz="4" w:space="0" w:color="auto"/>
              <w:left w:val="single" w:sz="4" w:space="0" w:color="auto"/>
              <w:bottom w:val="single" w:sz="4" w:space="0" w:color="auto"/>
              <w:right w:val="single" w:sz="4" w:space="0" w:color="auto"/>
            </w:tcBorders>
            <w:hideMark/>
          </w:tcPr>
          <w:p w14:paraId="5A8C52C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Наименование организации </w:t>
            </w:r>
          </w:p>
        </w:tc>
        <w:tc>
          <w:tcPr>
            <w:tcW w:w="6407" w:type="dxa"/>
            <w:tcBorders>
              <w:top w:val="single" w:sz="4" w:space="0" w:color="auto"/>
              <w:left w:val="single" w:sz="4" w:space="0" w:color="auto"/>
              <w:bottom w:val="single" w:sz="4" w:space="0" w:color="auto"/>
              <w:right w:val="single" w:sz="4" w:space="0" w:color="auto"/>
            </w:tcBorders>
            <w:hideMark/>
          </w:tcPr>
          <w:p w14:paraId="5450F00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eastAsia="Calibri" w:hAnsi="Times New Roman" w:cs="Times New Roman"/>
                <w:sz w:val="20"/>
                <w:szCs w:val="20"/>
                <w:lang w:eastAsia="en-US"/>
              </w:rPr>
              <w:t xml:space="preserve">государственное унитарное предприятие города Москвы </w:t>
            </w:r>
            <w:r w:rsidRPr="00CA6CC2">
              <w:rPr>
                <w:rFonts w:ascii="Times New Roman" w:hAnsi="Times New Roman" w:cs="Times New Roman"/>
                <w:sz w:val="20"/>
                <w:szCs w:val="20"/>
              </w:rPr>
              <w:t>«</w:t>
            </w:r>
            <w:proofErr w:type="spellStart"/>
            <w:r w:rsidRPr="00CA6CC2">
              <w:rPr>
                <w:rFonts w:ascii="Times New Roman" w:hAnsi="Times New Roman" w:cs="Times New Roman"/>
                <w:sz w:val="20"/>
                <w:szCs w:val="20"/>
              </w:rPr>
              <w:t>Экотехпром</w:t>
            </w:r>
            <w:proofErr w:type="spellEnd"/>
            <w:r w:rsidRPr="00CA6CC2">
              <w:rPr>
                <w:rFonts w:ascii="Times New Roman" w:hAnsi="Times New Roman" w:cs="Times New Roman"/>
                <w:sz w:val="20"/>
                <w:szCs w:val="20"/>
              </w:rPr>
              <w:t>»</w:t>
            </w:r>
            <w:r w:rsidRPr="00CA6CC2">
              <w:rPr>
                <w:rFonts w:ascii="Times New Roman" w:hAnsi="Times New Roman" w:cs="Times New Roman"/>
                <w:spacing w:val="7"/>
                <w:sz w:val="20"/>
                <w:szCs w:val="20"/>
              </w:rPr>
              <w:t xml:space="preserve"> </w:t>
            </w:r>
            <w:r w:rsidRPr="00CA6CC2">
              <w:rPr>
                <w:rFonts w:ascii="Times New Roman" w:hAnsi="Times New Roman" w:cs="Times New Roman"/>
                <w:sz w:val="20"/>
                <w:szCs w:val="20"/>
              </w:rPr>
              <w:t>(далее - организация)</w:t>
            </w:r>
          </w:p>
        </w:tc>
      </w:tr>
      <w:tr w:rsidR="00CA6CC2" w:rsidRPr="00CA6CC2" w14:paraId="7B0533CF" w14:textId="77777777" w:rsidTr="00CA6CC2">
        <w:trPr>
          <w:jc w:val="center"/>
        </w:trPr>
        <w:tc>
          <w:tcPr>
            <w:tcW w:w="3964" w:type="dxa"/>
            <w:tcBorders>
              <w:top w:val="single" w:sz="4" w:space="0" w:color="auto"/>
              <w:left w:val="single" w:sz="4" w:space="0" w:color="auto"/>
              <w:bottom w:val="single" w:sz="4" w:space="0" w:color="auto"/>
              <w:right w:val="single" w:sz="4" w:space="0" w:color="auto"/>
            </w:tcBorders>
            <w:hideMark/>
          </w:tcPr>
          <w:p w14:paraId="171963A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Организационно правовая форма </w:t>
            </w:r>
          </w:p>
        </w:tc>
        <w:tc>
          <w:tcPr>
            <w:tcW w:w="6407" w:type="dxa"/>
            <w:tcBorders>
              <w:top w:val="single" w:sz="4" w:space="0" w:color="auto"/>
              <w:left w:val="single" w:sz="4" w:space="0" w:color="auto"/>
              <w:bottom w:val="single" w:sz="4" w:space="0" w:color="auto"/>
              <w:right w:val="single" w:sz="4" w:space="0" w:color="auto"/>
            </w:tcBorders>
            <w:hideMark/>
          </w:tcPr>
          <w:p w14:paraId="4411D42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eastAsia="Calibri" w:hAnsi="Times New Roman" w:cs="Times New Roman"/>
                <w:sz w:val="20"/>
                <w:szCs w:val="20"/>
                <w:lang w:eastAsia="en-US"/>
              </w:rPr>
              <w:t>государственное унитарное предприятие</w:t>
            </w:r>
          </w:p>
        </w:tc>
      </w:tr>
      <w:tr w:rsidR="00CA6CC2" w:rsidRPr="00CA6CC2" w14:paraId="28A13DF5" w14:textId="77777777" w:rsidTr="00CA6CC2">
        <w:trPr>
          <w:jc w:val="center"/>
        </w:trPr>
        <w:tc>
          <w:tcPr>
            <w:tcW w:w="3964" w:type="dxa"/>
            <w:tcBorders>
              <w:top w:val="single" w:sz="4" w:space="0" w:color="auto"/>
              <w:left w:val="single" w:sz="4" w:space="0" w:color="auto"/>
              <w:bottom w:val="single" w:sz="4" w:space="0" w:color="auto"/>
              <w:right w:val="single" w:sz="4" w:space="0" w:color="auto"/>
            </w:tcBorders>
            <w:hideMark/>
          </w:tcPr>
          <w:p w14:paraId="11A1834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ОГРН (Свидетельство о госрегистрации)</w:t>
            </w:r>
          </w:p>
        </w:tc>
        <w:tc>
          <w:tcPr>
            <w:tcW w:w="6407" w:type="dxa"/>
            <w:tcBorders>
              <w:top w:val="single" w:sz="4" w:space="0" w:color="auto"/>
              <w:left w:val="single" w:sz="4" w:space="0" w:color="auto"/>
              <w:bottom w:val="single" w:sz="4" w:space="0" w:color="auto"/>
              <w:right w:val="single" w:sz="4" w:space="0" w:color="auto"/>
            </w:tcBorders>
            <w:hideMark/>
          </w:tcPr>
          <w:p w14:paraId="7C356CF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1027739016161</w:t>
            </w:r>
          </w:p>
        </w:tc>
      </w:tr>
      <w:tr w:rsidR="00CA6CC2" w:rsidRPr="00CA6CC2" w14:paraId="6DED8924" w14:textId="77777777" w:rsidTr="00CA6CC2">
        <w:trPr>
          <w:jc w:val="center"/>
        </w:trPr>
        <w:tc>
          <w:tcPr>
            <w:tcW w:w="3964" w:type="dxa"/>
            <w:tcBorders>
              <w:top w:val="single" w:sz="4" w:space="0" w:color="auto"/>
              <w:left w:val="single" w:sz="4" w:space="0" w:color="auto"/>
              <w:bottom w:val="single" w:sz="4" w:space="0" w:color="auto"/>
              <w:right w:val="single" w:sz="4" w:space="0" w:color="auto"/>
            </w:tcBorders>
            <w:hideMark/>
          </w:tcPr>
          <w:p w14:paraId="4CD2A2C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ИНН</w:t>
            </w:r>
          </w:p>
        </w:tc>
        <w:tc>
          <w:tcPr>
            <w:tcW w:w="6407" w:type="dxa"/>
            <w:tcBorders>
              <w:top w:val="single" w:sz="4" w:space="0" w:color="auto"/>
              <w:left w:val="single" w:sz="4" w:space="0" w:color="auto"/>
              <w:bottom w:val="single" w:sz="4" w:space="0" w:color="auto"/>
              <w:right w:val="single" w:sz="4" w:space="0" w:color="auto"/>
            </w:tcBorders>
            <w:hideMark/>
          </w:tcPr>
          <w:p w14:paraId="47BB0CF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7706043312</w:t>
            </w:r>
          </w:p>
        </w:tc>
      </w:tr>
      <w:tr w:rsidR="00CA6CC2" w:rsidRPr="00CA6CC2" w14:paraId="4AB422CA" w14:textId="77777777" w:rsidTr="00CA6CC2">
        <w:trPr>
          <w:jc w:val="center"/>
        </w:trPr>
        <w:tc>
          <w:tcPr>
            <w:tcW w:w="3964" w:type="dxa"/>
            <w:tcBorders>
              <w:top w:val="single" w:sz="4" w:space="0" w:color="auto"/>
              <w:left w:val="single" w:sz="4" w:space="0" w:color="auto"/>
              <w:bottom w:val="single" w:sz="4" w:space="0" w:color="auto"/>
              <w:right w:val="single" w:sz="4" w:space="0" w:color="auto"/>
            </w:tcBorders>
            <w:hideMark/>
          </w:tcPr>
          <w:p w14:paraId="4CB31E5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КПП</w:t>
            </w:r>
          </w:p>
        </w:tc>
        <w:tc>
          <w:tcPr>
            <w:tcW w:w="6407" w:type="dxa"/>
            <w:tcBorders>
              <w:top w:val="single" w:sz="4" w:space="0" w:color="auto"/>
              <w:left w:val="single" w:sz="4" w:space="0" w:color="auto"/>
              <w:bottom w:val="single" w:sz="4" w:space="0" w:color="auto"/>
              <w:right w:val="single" w:sz="4" w:space="0" w:color="auto"/>
            </w:tcBorders>
            <w:hideMark/>
          </w:tcPr>
          <w:p w14:paraId="0EA0D26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770601001</w:t>
            </w:r>
          </w:p>
        </w:tc>
      </w:tr>
      <w:tr w:rsidR="00CA6CC2" w:rsidRPr="00CA6CC2" w14:paraId="7FB36B89" w14:textId="77777777" w:rsidTr="00CA6CC2">
        <w:trPr>
          <w:jc w:val="center"/>
        </w:trPr>
        <w:tc>
          <w:tcPr>
            <w:tcW w:w="3964" w:type="dxa"/>
            <w:tcBorders>
              <w:top w:val="single" w:sz="4" w:space="0" w:color="auto"/>
              <w:left w:val="single" w:sz="4" w:space="0" w:color="auto"/>
              <w:bottom w:val="single" w:sz="4" w:space="0" w:color="auto"/>
              <w:right w:val="single" w:sz="4" w:space="0" w:color="auto"/>
            </w:tcBorders>
            <w:hideMark/>
          </w:tcPr>
          <w:p w14:paraId="7BA77EC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Руководитель организации</w:t>
            </w:r>
          </w:p>
        </w:tc>
        <w:tc>
          <w:tcPr>
            <w:tcW w:w="6407" w:type="dxa"/>
            <w:tcBorders>
              <w:top w:val="single" w:sz="4" w:space="0" w:color="auto"/>
              <w:left w:val="single" w:sz="4" w:space="0" w:color="auto"/>
              <w:bottom w:val="single" w:sz="4" w:space="0" w:color="auto"/>
              <w:right w:val="single" w:sz="4" w:space="0" w:color="auto"/>
            </w:tcBorders>
            <w:hideMark/>
          </w:tcPr>
          <w:p w14:paraId="63B707C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Чиркин Андрей Борисович</w:t>
            </w:r>
          </w:p>
        </w:tc>
      </w:tr>
      <w:tr w:rsidR="00CA6CC2" w:rsidRPr="00CA6CC2" w14:paraId="1FC02198" w14:textId="77777777" w:rsidTr="00CA6CC2">
        <w:trPr>
          <w:jc w:val="center"/>
        </w:trPr>
        <w:tc>
          <w:tcPr>
            <w:tcW w:w="3964" w:type="dxa"/>
            <w:tcBorders>
              <w:top w:val="single" w:sz="4" w:space="0" w:color="auto"/>
              <w:left w:val="single" w:sz="4" w:space="0" w:color="auto"/>
              <w:bottom w:val="single" w:sz="4" w:space="0" w:color="auto"/>
              <w:right w:val="single" w:sz="4" w:space="0" w:color="auto"/>
            </w:tcBorders>
            <w:hideMark/>
          </w:tcPr>
          <w:p w14:paraId="213150B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Юридический адрес организации</w:t>
            </w:r>
          </w:p>
        </w:tc>
        <w:tc>
          <w:tcPr>
            <w:tcW w:w="6407" w:type="dxa"/>
            <w:tcBorders>
              <w:top w:val="single" w:sz="4" w:space="0" w:color="auto"/>
              <w:left w:val="single" w:sz="4" w:space="0" w:color="auto"/>
              <w:bottom w:val="single" w:sz="4" w:space="0" w:color="auto"/>
              <w:right w:val="single" w:sz="4" w:space="0" w:color="auto"/>
            </w:tcBorders>
            <w:hideMark/>
          </w:tcPr>
          <w:p w14:paraId="7BF276A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119180, г. Москва, ул. Б. Полянка, д. 42, стр. 1</w:t>
            </w:r>
          </w:p>
        </w:tc>
      </w:tr>
      <w:tr w:rsidR="00CA6CC2" w:rsidRPr="00CA6CC2" w14:paraId="012008D6" w14:textId="77777777" w:rsidTr="00CA6CC2">
        <w:trPr>
          <w:jc w:val="center"/>
        </w:trPr>
        <w:tc>
          <w:tcPr>
            <w:tcW w:w="3964" w:type="dxa"/>
            <w:tcBorders>
              <w:top w:val="single" w:sz="4" w:space="0" w:color="auto"/>
              <w:left w:val="single" w:sz="4" w:space="0" w:color="auto"/>
              <w:bottom w:val="single" w:sz="4" w:space="0" w:color="auto"/>
              <w:right w:val="single" w:sz="4" w:space="0" w:color="auto"/>
            </w:tcBorders>
            <w:hideMark/>
          </w:tcPr>
          <w:p w14:paraId="28D58E2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Почтовый адрес организации</w:t>
            </w:r>
          </w:p>
        </w:tc>
        <w:tc>
          <w:tcPr>
            <w:tcW w:w="6407" w:type="dxa"/>
            <w:tcBorders>
              <w:top w:val="single" w:sz="4" w:space="0" w:color="auto"/>
              <w:left w:val="single" w:sz="4" w:space="0" w:color="auto"/>
              <w:bottom w:val="single" w:sz="4" w:space="0" w:color="auto"/>
              <w:right w:val="single" w:sz="4" w:space="0" w:color="auto"/>
            </w:tcBorders>
            <w:hideMark/>
          </w:tcPr>
          <w:p w14:paraId="23BC128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119180, г. Москва, ул. Б. Полянка, д. 42, стр. 1</w:t>
            </w:r>
          </w:p>
        </w:tc>
      </w:tr>
    </w:tbl>
    <w:p w14:paraId="4D829BD4" w14:textId="77777777" w:rsidR="009639F3" w:rsidRDefault="009639F3" w:rsidP="00CA6CC2">
      <w:pPr>
        <w:spacing w:after="0" w:line="240" w:lineRule="auto"/>
        <w:ind w:firstLine="709"/>
        <w:jc w:val="both"/>
        <w:rPr>
          <w:rFonts w:ascii="Times New Roman" w:hAnsi="Times New Roman" w:cs="Times New Roman"/>
          <w:spacing w:val="7"/>
          <w:sz w:val="24"/>
          <w:szCs w:val="24"/>
        </w:rPr>
      </w:pPr>
    </w:p>
    <w:p w14:paraId="44FF9EE8" w14:textId="66FE86B4" w:rsidR="00CA6CC2" w:rsidRPr="00CA6CC2" w:rsidRDefault="00CA6CC2" w:rsidP="00CA6CC2">
      <w:pPr>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pacing w:val="7"/>
          <w:sz w:val="24"/>
          <w:szCs w:val="24"/>
        </w:rPr>
        <w:t xml:space="preserve">Организация обратилась с заявлением на установление предельных тарифов на захоронение ТКО на 2021 год </w:t>
      </w:r>
      <w:r w:rsidRPr="00CA6CC2">
        <w:rPr>
          <w:rFonts w:ascii="Times New Roman" w:hAnsi="Times New Roman" w:cs="Times New Roman"/>
          <w:sz w:val="24"/>
          <w:szCs w:val="24"/>
        </w:rPr>
        <w:t>в следующих размерах:</w:t>
      </w:r>
    </w:p>
    <w:p w14:paraId="1D8007B8" w14:textId="35E83EF8" w:rsidR="00CA6CC2" w:rsidRPr="00CA6CC2" w:rsidRDefault="00CA6CC2" w:rsidP="00CA6CC2">
      <w:pPr>
        <w:spacing w:after="0" w:line="240" w:lineRule="auto"/>
        <w:ind w:firstLine="709"/>
        <w:jc w:val="right"/>
        <w:rPr>
          <w:rFonts w:ascii="Times New Roman" w:hAnsi="Times New Roman" w:cs="Times New Roman"/>
          <w:sz w:val="24"/>
          <w:szCs w:val="24"/>
        </w:rPr>
      </w:pPr>
      <w:r w:rsidRPr="00CA6CC2">
        <w:rPr>
          <w:rFonts w:ascii="Times New Roman" w:hAnsi="Times New Roman" w:cs="Times New Roman"/>
          <w:sz w:val="24"/>
          <w:szCs w:val="24"/>
        </w:rPr>
        <w:t xml:space="preserve">                                                                                        Таблица </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7"/>
        <w:gridCol w:w="3152"/>
        <w:gridCol w:w="3344"/>
      </w:tblGrid>
      <w:tr w:rsidR="00CA6CC2" w14:paraId="41C9A35F" w14:textId="77777777" w:rsidTr="00CA6CC2">
        <w:trPr>
          <w:trHeight w:val="384"/>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3B4F030" w14:textId="77777777" w:rsidR="00CA6CC2" w:rsidRPr="00CA6CC2" w:rsidRDefault="00CA6CC2" w:rsidP="00CA6CC2">
            <w:pPr>
              <w:spacing w:after="0" w:line="240" w:lineRule="auto"/>
              <w:jc w:val="center"/>
              <w:rPr>
                <w:rFonts w:ascii="Times New Roman" w:hAnsi="Times New Roman" w:cs="Times New Roman"/>
                <w:bCs/>
                <w:spacing w:val="-7"/>
                <w:sz w:val="20"/>
                <w:szCs w:val="20"/>
              </w:rPr>
            </w:pPr>
            <w:r w:rsidRPr="00CA6CC2">
              <w:rPr>
                <w:rFonts w:ascii="Times New Roman" w:hAnsi="Times New Roman" w:cs="Times New Roman"/>
                <w:bCs/>
                <w:spacing w:val="-7"/>
                <w:sz w:val="20"/>
                <w:szCs w:val="20"/>
              </w:rPr>
              <w:t>Вид товара (услуги)</w:t>
            </w:r>
          </w:p>
          <w:p w14:paraId="5F6F532D"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bCs/>
                <w:spacing w:val="-7"/>
                <w:sz w:val="20"/>
                <w:szCs w:val="20"/>
              </w:rPr>
              <w:t>Захоронение ТКО</w:t>
            </w:r>
          </w:p>
        </w:tc>
        <w:tc>
          <w:tcPr>
            <w:tcW w:w="1136" w:type="dxa"/>
            <w:vMerge w:val="restart"/>
            <w:tcBorders>
              <w:top w:val="single" w:sz="4" w:space="0" w:color="auto"/>
              <w:left w:val="single" w:sz="4" w:space="0" w:color="auto"/>
              <w:bottom w:val="single" w:sz="4" w:space="0" w:color="auto"/>
              <w:right w:val="single" w:sz="4" w:space="0" w:color="auto"/>
            </w:tcBorders>
          </w:tcPr>
          <w:p w14:paraId="4CD6DB36" w14:textId="77777777" w:rsidR="00CA6CC2" w:rsidRPr="00CA6CC2" w:rsidRDefault="00CA6CC2" w:rsidP="00CA6CC2">
            <w:pPr>
              <w:spacing w:after="0" w:line="240" w:lineRule="auto"/>
              <w:jc w:val="center"/>
              <w:rPr>
                <w:rFonts w:ascii="Times New Roman" w:hAnsi="Times New Roman" w:cs="Times New Roman"/>
                <w:sz w:val="20"/>
                <w:szCs w:val="20"/>
              </w:rPr>
            </w:pPr>
          </w:p>
          <w:p w14:paraId="69A475BD"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Единица измерения</w:t>
            </w:r>
          </w:p>
        </w:tc>
        <w:tc>
          <w:tcPr>
            <w:tcW w:w="6492" w:type="dxa"/>
            <w:gridSpan w:val="2"/>
            <w:tcBorders>
              <w:top w:val="single" w:sz="4" w:space="0" w:color="auto"/>
              <w:left w:val="single" w:sz="4" w:space="0" w:color="auto"/>
              <w:bottom w:val="single" w:sz="4" w:space="0" w:color="auto"/>
              <w:right w:val="single" w:sz="4" w:space="0" w:color="auto"/>
            </w:tcBorders>
            <w:hideMark/>
          </w:tcPr>
          <w:p w14:paraId="6545CCAB"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Период действия тарифов</w:t>
            </w:r>
          </w:p>
        </w:tc>
      </w:tr>
      <w:tr w:rsidR="00CA6CC2" w14:paraId="51D13A00" w14:textId="77777777" w:rsidTr="00CA6CC2">
        <w:trPr>
          <w:trHeight w:val="21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F8D58E3" w14:textId="77777777" w:rsidR="00CA6CC2" w:rsidRPr="00CA6CC2" w:rsidRDefault="00CA6CC2" w:rsidP="00CA6CC2">
            <w:pPr>
              <w:spacing w:after="0" w:line="240" w:lineRule="auto"/>
              <w:rPr>
                <w:rFonts w:ascii="Times New Roman" w:hAnsi="Times New Roman" w:cs="Times New Roman"/>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C97F374" w14:textId="77777777" w:rsidR="00CA6CC2" w:rsidRPr="00CA6CC2" w:rsidRDefault="00CA6CC2" w:rsidP="00CA6CC2">
            <w:pPr>
              <w:spacing w:after="0" w:line="240" w:lineRule="auto"/>
              <w:rPr>
                <w:rFonts w:ascii="Times New Roman" w:hAnsi="Times New Roman"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14:paraId="0C636DB4"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с 01.01.2021 по 30.06.2021</w:t>
            </w:r>
          </w:p>
        </w:tc>
        <w:tc>
          <w:tcPr>
            <w:tcW w:w="3342" w:type="dxa"/>
            <w:tcBorders>
              <w:top w:val="single" w:sz="4" w:space="0" w:color="auto"/>
              <w:left w:val="single" w:sz="4" w:space="0" w:color="auto"/>
              <w:bottom w:val="single" w:sz="4" w:space="0" w:color="auto"/>
              <w:right w:val="single" w:sz="4" w:space="0" w:color="auto"/>
            </w:tcBorders>
            <w:hideMark/>
          </w:tcPr>
          <w:p w14:paraId="5D744D95"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с 01.07.2021 по 31.12.2021</w:t>
            </w:r>
          </w:p>
        </w:tc>
      </w:tr>
      <w:tr w:rsidR="00CA6CC2" w14:paraId="7EA18AD5" w14:textId="77777777" w:rsidTr="00CA6CC2">
        <w:trPr>
          <w:trHeight w:val="512"/>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2AAE8EA" w14:textId="77777777" w:rsidR="00CA6CC2" w:rsidRPr="00CA6CC2" w:rsidRDefault="00CA6CC2" w:rsidP="00CA6CC2">
            <w:pPr>
              <w:spacing w:after="0" w:line="240" w:lineRule="auto"/>
              <w:rPr>
                <w:rFonts w:ascii="Times New Roman"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51B64DD2"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руб./тонна</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9D451F2"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2 782,96</w:t>
            </w:r>
          </w:p>
        </w:tc>
        <w:tc>
          <w:tcPr>
            <w:tcW w:w="3342" w:type="dxa"/>
            <w:tcBorders>
              <w:top w:val="single" w:sz="4" w:space="0" w:color="auto"/>
              <w:left w:val="single" w:sz="4" w:space="0" w:color="auto"/>
              <w:bottom w:val="single" w:sz="4" w:space="0" w:color="auto"/>
              <w:right w:val="single" w:sz="4" w:space="0" w:color="auto"/>
            </w:tcBorders>
            <w:vAlign w:val="center"/>
            <w:hideMark/>
          </w:tcPr>
          <w:p w14:paraId="415896E4"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2 782,96</w:t>
            </w:r>
          </w:p>
        </w:tc>
      </w:tr>
    </w:tbl>
    <w:p w14:paraId="1657FDB3" w14:textId="77777777" w:rsidR="00CA6CC2" w:rsidRPr="00CA6CC2" w:rsidRDefault="00CA6CC2" w:rsidP="00CA6CC2">
      <w:pPr>
        <w:autoSpaceDE w:val="0"/>
        <w:autoSpaceDN w:val="0"/>
        <w:adjustRightInd w:val="0"/>
        <w:spacing w:after="0" w:line="240" w:lineRule="auto"/>
        <w:ind w:firstLine="708"/>
        <w:jc w:val="both"/>
        <w:rPr>
          <w:rFonts w:ascii="Times New Roman" w:hAnsi="Times New Roman" w:cs="Times New Roman"/>
          <w:sz w:val="24"/>
          <w:szCs w:val="24"/>
        </w:rPr>
      </w:pPr>
      <w:r w:rsidRPr="00CA6CC2">
        <w:rPr>
          <w:rFonts w:ascii="Times New Roman" w:hAnsi="Times New Roman" w:cs="Times New Roman"/>
          <w:sz w:val="24"/>
          <w:szCs w:val="24"/>
        </w:rPr>
        <w:t>Экспертной группой в соответствии с пунктами 20 и 28 Основ ценообразования                       в области обращения с ТКО (далее – Основы ценообразования), утвержденных постановлением Правительства Российской Федерации от 30.05.2016 № 484, при расчете тарифов применен метод экономически обоснованных расходов. Предельные тарифы на захоронение ТКО для организации устанавливаются впервые.</w:t>
      </w:r>
    </w:p>
    <w:p w14:paraId="48AC7A4B" w14:textId="77777777" w:rsidR="00CA6CC2" w:rsidRPr="00CA6CC2" w:rsidRDefault="00CA6CC2" w:rsidP="00CA6CC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A6CC2">
        <w:rPr>
          <w:rFonts w:ascii="Times New Roman" w:hAnsi="Times New Roman" w:cs="Times New Roman"/>
          <w:sz w:val="24"/>
          <w:szCs w:val="24"/>
        </w:rPr>
        <w:t xml:space="preserve">Информация об объектах обращения с ТКО организации в соответствии с территориальной схемой обращения с отходами на 2021 год (Приложение Б2. Сводная </w:t>
      </w:r>
      <w:bookmarkStart w:id="1" w:name="_Hlk23174200"/>
      <w:r w:rsidRPr="00CA6CC2">
        <w:rPr>
          <w:rFonts w:ascii="Times New Roman" w:hAnsi="Times New Roman" w:cs="Times New Roman"/>
          <w:sz w:val="24"/>
          <w:szCs w:val="24"/>
        </w:rPr>
        <w:t>информация об объектах обращения с ТКО</w:t>
      </w:r>
      <w:bookmarkEnd w:id="1"/>
      <w:r w:rsidRPr="00CA6CC2">
        <w:rPr>
          <w:rFonts w:ascii="Times New Roman" w:hAnsi="Times New Roman" w:cs="Times New Roman"/>
          <w:sz w:val="24"/>
          <w:szCs w:val="24"/>
        </w:rPr>
        <w:t>, эксплуатация которых предполагается на протяжении срока действия территориальной схемы):</w:t>
      </w:r>
    </w:p>
    <w:p w14:paraId="1BDC66EA" w14:textId="457B7278" w:rsidR="00CA6CC2" w:rsidRPr="00CA6CC2" w:rsidRDefault="00CA6CC2" w:rsidP="00CA6CC2">
      <w:pPr>
        <w:widowControl w:val="0"/>
        <w:tabs>
          <w:tab w:val="left" w:pos="709"/>
        </w:tabs>
        <w:autoSpaceDE w:val="0"/>
        <w:autoSpaceDN w:val="0"/>
        <w:adjustRightInd w:val="0"/>
        <w:spacing w:after="0" w:line="240" w:lineRule="auto"/>
        <w:jc w:val="right"/>
        <w:rPr>
          <w:rFonts w:ascii="Times New Roman" w:hAnsi="Times New Roman" w:cs="Times New Roman"/>
          <w:sz w:val="24"/>
          <w:szCs w:val="24"/>
        </w:rPr>
      </w:pPr>
      <w:r w:rsidRPr="00CA6CC2">
        <w:rPr>
          <w:rFonts w:ascii="Times New Roman" w:hAnsi="Times New Roman" w:cs="Times New Roman"/>
          <w:sz w:val="24"/>
          <w:szCs w:val="24"/>
        </w:rPr>
        <w:t xml:space="preserve">Таблица </w:t>
      </w:r>
    </w:p>
    <w:tbl>
      <w:tblPr>
        <w:tblW w:w="10270" w:type="dxa"/>
        <w:tblInd w:w="108" w:type="dxa"/>
        <w:tblLayout w:type="fixed"/>
        <w:tblLook w:val="04A0" w:firstRow="1" w:lastRow="0" w:firstColumn="1" w:lastColumn="0" w:noHBand="0" w:noVBand="1"/>
      </w:tblPr>
      <w:tblGrid>
        <w:gridCol w:w="10"/>
        <w:gridCol w:w="1280"/>
        <w:gridCol w:w="2639"/>
        <w:gridCol w:w="2032"/>
        <w:gridCol w:w="1843"/>
        <w:gridCol w:w="1475"/>
        <w:gridCol w:w="37"/>
        <w:gridCol w:w="884"/>
        <w:gridCol w:w="70"/>
      </w:tblGrid>
      <w:tr w:rsidR="00CA6CC2" w:rsidRPr="00CA6CC2" w14:paraId="59116326" w14:textId="77777777" w:rsidTr="00CA6CC2">
        <w:trPr>
          <w:gridAfter w:val="1"/>
          <w:wAfter w:w="70" w:type="dxa"/>
          <w:trHeight w:val="300"/>
        </w:trPr>
        <w:tc>
          <w:tcPr>
            <w:tcW w:w="9279" w:type="dxa"/>
            <w:gridSpan w:val="6"/>
            <w:noWrap/>
            <w:vAlign w:val="bottom"/>
            <w:hideMark/>
          </w:tcPr>
          <w:p w14:paraId="21C6E9A8" w14:textId="77777777" w:rsidR="00CA6CC2" w:rsidRDefault="00CA6CC2" w:rsidP="00CA6CC2">
            <w:pPr>
              <w:spacing w:after="0" w:line="240" w:lineRule="auto"/>
              <w:jc w:val="center"/>
              <w:rPr>
                <w:rFonts w:ascii="Times New Roman" w:hAnsi="Times New Roman" w:cs="Times New Roman"/>
                <w:color w:val="000000"/>
                <w:sz w:val="24"/>
                <w:szCs w:val="24"/>
              </w:rPr>
            </w:pPr>
            <w:r w:rsidRPr="00CA6CC2">
              <w:rPr>
                <w:rFonts w:ascii="Times New Roman" w:hAnsi="Times New Roman" w:cs="Times New Roman"/>
                <w:color w:val="000000"/>
                <w:sz w:val="24"/>
                <w:szCs w:val="24"/>
              </w:rPr>
              <w:t>Приложение Б2. Сводная информация об объектах обращения с ТКО, эксплуатация которых предполагается на протяжении срока действия территориальной схемы</w:t>
            </w:r>
          </w:p>
          <w:p w14:paraId="7164E669" w14:textId="6DD865D1" w:rsidR="009639F3" w:rsidRPr="00CA6CC2" w:rsidRDefault="009639F3" w:rsidP="00CA6CC2">
            <w:pPr>
              <w:spacing w:after="0" w:line="240" w:lineRule="auto"/>
              <w:jc w:val="center"/>
              <w:rPr>
                <w:rFonts w:ascii="Times New Roman" w:hAnsi="Times New Roman" w:cs="Times New Roman"/>
                <w:color w:val="000000"/>
                <w:sz w:val="24"/>
                <w:szCs w:val="24"/>
              </w:rPr>
            </w:pPr>
          </w:p>
        </w:tc>
        <w:tc>
          <w:tcPr>
            <w:tcW w:w="921" w:type="dxa"/>
            <w:gridSpan w:val="2"/>
            <w:noWrap/>
            <w:vAlign w:val="bottom"/>
            <w:hideMark/>
          </w:tcPr>
          <w:p w14:paraId="46E84E51" w14:textId="77777777" w:rsidR="00CA6CC2" w:rsidRPr="00CA6CC2" w:rsidRDefault="00CA6CC2" w:rsidP="00CA6CC2">
            <w:pPr>
              <w:spacing w:after="0" w:line="240" w:lineRule="auto"/>
              <w:rPr>
                <w:rFonts w:ascii="Times New Roman" w:hAnsi="Times New Roman" w:cs="Times New Roman"/>
                <w:color w:val="000000"/>
                <w:sz w:val="24"/>
                <w:szCs w:val="24"/>
              </w:rPr>
            </w:pPr>
          </w:p>
        </w:tc>
      </w:tr>
      <w:tr w:rsidR="00CA6CC2" w14:paraId="51F5B1AA" w14:textId="77777777" w:rsidTr="00CA6CC2">
        <w:trPr>
          <w:gridBefore w:val="1"/>
          <w:wBefore w:w="10" w:type="dxa"/>
          <w:trHeight w:val="615"/>
        </w:trPr>
        <w:tc>
          <w:tcPr>
            <w:tcW w:w="1280" w:type="dxa"/>
            <w:tcBorders>
              <w:top w:val="single" w:sz="4" w:space="0" w:color="auto"/>
              <w:left w:val="single" w:sz="4" w:space="0" w:color="auto"/>
              <w:bottom w:val="single" w:sz="4" w:space="0" w:color="auto"/>
              <w:right w:val="single" w:sz="4" w:space="0" w:color="auto"/>
            </w:tcBorders>
            <w:vAlign w:val="center"/>
            <w:hideMark/>
          </w:tcPr>
          <w:p w14:paraId="28CF66EB" w14:textId="77777777" w:rsidR="00CA6CC2" w:rsidRPr="00CA6CC2" w:rsidRDefault="00CA6CC2" w:rsidP="00CA6CC2">
            <w:pPr>
              <w:spacing w:after="0" w:line="240" w:lineRule="auto"/>
              <w:jc w:val="center"/>
              <w:rPr>
                <w:rFonts w:ascii="Times New Roman" w:hAnsi="Times New Roman" w:cs="Times New Roman"/>
                <w:color w:val="000000"/>
                <w:sz w:val="20"/>
                <w:szCs w:val="20"/>
              </w:rPr>
            </w:pPr>
            <w:r w:rsidRPr="00CA6CC2">
              <w:rPr>
                <w:rFonts w:ascii="Times New Roman" w:hAnsi="Times New Roman" w:cs="Times New Roman"/>
                <w:color w:val="000000"/>
                <w:sz w:val="20"/>
                <w:szCs w:val="20"/>
              </w:rPr>
              <w:t>Тип объекта</w:t>
            </w:r>
          </w:p>
        </w:tc>
        <w:tc>
          <w:tcPr>
            <w:tcW w:w="2639" w:type="dxa"/>
            <w:tcBorders>
              <w:top w:val="single" w:sz="4" w:space="0" w:color="auto"/>
              <w:left w:val="nil"/>
              <w:bottom w:val="single" w:sz="4" w:space="0" w:color="auto"/>
              <w:right w:val="single" w:sz="4" w:space="0" w:color="auto"/>
            </w:tcBorders>
            <w:vAlign w:val="center"/>
            <w:hideMark/>
          </w:tcPr>
          <w:p w14:paraId="37ABFF71" w14:textId="77777777" w:rsidR="00CA6CC2" w:rsidRPr="00CA6CC2" w:rsidRDefault="00CA6CC2" w:rsidP="00CA6CC2">
            <w:pPr>
              <w:spacing w:after="0" w:line="240" w:lineRule="auto"/>
              <w:jc w:val="center"/>
              <w:rPr>
                <w:rFonts w:ascii="Times New Roman" w:hAnsi="Times New Roman" w:cs="Times New Roman"/>
                <w:color w:val="000000"/>
                <w:sz w:val="20"/>
                <w:szCs w:val="20"/>
              </w:rPr>
            </w:pPr>
            <w:r w:rsidRPr="00CA6CC2">
              <w:rPr>
                <w:rFonts w:ascii="Times New Roman" w:hAnsi="Times New Roman" w:cs="Times New Roman"/>
                <w:color w:val="000000"/>
                <w:sz w:val="20"/>
                <w:szCs w:val="20"/>
              </w:rPr>
              <w:t>Наименование</w:t>
            </w:r>
          </w:p>
        </w:tc>
        <w:tc>
          <w:tcPr>
            <w:tcW w:w="2032" w:type="dxa"/>
            <w:tcBorders>
              <w:top w:val="single" w:sz="4" w:space="0" w:color="auto"/>
              <w:left w:val="nil"/>
              <w:bottom w:val="single" w:sz="4" w:space="0" w:color="auto"/>
              <w:right w:val="single" w:sz="4" w:space="0" w:color="auto"/>
            </w:tcBorders>
            <w:vAlign w:val="center"/>
            <w:hideMark/>
          </w:tcPr>
          <w:p w14:paraId="5C73631F" w14:textId="77777777" w:rsidR="00CA6CC2" w:rsidRPr="00CA6CC2" w:rsidRDefault="00CA6CC2" w:rsidP="00CA6CC2">
            <w:pPr>
              <w:spacing w:after="0" w:line="240" w:lineRule="auto"/>
              <w:jc w:val="center"/>
              <w:rPr>
                <w:rFonts w:ascii="Times New Roman" w:hAnsi="Times New Roman" w:cs="Times New Roman"/>
                <w:color w:val="000000"/>
                <w:sz w:val="20"/>
                <w:szCs w:val="20"/>
              </w:rPr>
            </w:pPr>
            <w:r w:rsidRPr="00CA6CC2">
              <w:rPr>
                <w:rFonts w:ascii="Times New Roman" w:hAnsi="Times New Roman" w:cs="Times New Roman"/>
                <w:color w:val="000000"/>
                <w:sz w:val="20"/>
                <w:szCs w:val="20"/>
              </w:rPr>
              <w:t>Технологическая зона транспортирования</w:t>
            </w:r>
          </w:p>
        </w:tc>
        <w:tc>
          <w:tcPr>
            <w:tcW w:w="1843" w:type="dxa"/>
            <w:tcBorders>
              <w:top w:val="single" w:sz="4" w:space="0" w:color="auto"/>
              <w:left w:val="nil"/>
              <w:bottom w:val="single" w:sz="4" w:space="0" w:color="auto"/>
              <w:right w:val="single" w:sz="4" w:space="0" w:color="auto"/>
            </w:tcBorders>
            <w:vAlign w:val="center"/>
            <w:hideMark/>
          </w:tcPr>
          <w:p w14:paraId="51AE8AA1" w14:textId="77777777" w:rsidR="00CA6CC2" w:rsidRPr="00CA6CC2" w:rsidRDefault="00CA6CC2" w:rsidP="00CA6CC2">
            <w:pPr>
              <w:spacing w:after="0" w:line="240" w:lineRule="auto"/>
              <w:jc w:val="center"/>
              <w:rPr>
                <w:rFonts w:ascii="Times New Roman" w:hAnsi="Times New Roman" w:cs="Times New Roman"/>
                <w:color w:val="000000"/>
                <w:sz w:val="20"/>
                <w:szCs w:val="20"/>
              </w:rPr>
            </w:pPr>
            <w:r w:rsidRPr="00CA6CC2">
              <w:rPr>
                <w:rFonts w:ascii="Times New Roman" w:hAnsi="Times New Roman" w:cs="Times New Roman"/>
                <w:color w:val="000000"/>
                <w:sz w:val="20"/>
                <w:szCs w:val="20"/>
              </w:rPr>
              <w:t>Координаты</w:t>
            </w:r>
          </w:p>
        </w:tc>
        <w:tc>
          <w:tcPr>
            <w:tcW w:w="1512" w:type="dxa"/>
            <w:gridSpan w:val="2"/>
            <w:tcBorders>
              <w:top w:val="single" w:sz="4" w:space="0" w:color="auto"/>
              <w:left w:val="nil"/>
              <w:bottom w:val="single" w:sz="4" w:space="0" w:color="auto"/>
              <w:right w:val="single" w:sz="4" w:space="0" w:color="auto"/>
            </w:tcBorders>
            <w:vAlign w:val="center"/>
            <w:hideMark/>
          </w:tcPr>
          <w:p w14:paraId="300931AF" w14:textId="77777777" w:rsidR="00CA6CC2" w:rsidRPr="00CA6CC2" w:rsidRDefault="00CA6CC2" w:rsidP="00CA6CC2">
            <w:pPr>
              <w:spacing w:after="0" w:line="240" w:lineRule="auto"/>
              <w:jc w:val="center"/>
              <w:rPr>
                <w:rFonts w:ascii="Times New Roman" w:hAnsi="Times New Roman" w:cs="Times New Roman"/>
                <w:color w:val="000000"/>
                <w:sz w:val="20"/>
                <w:szCs w:val="20"/>
              </w:rPr>
            </w:pPr>
            <w:r w:rsidRPr="00CA6CC2">
              <w:rPr>
                <w:rFonts w:ascii="Times New Roman" w:hAnsi="Times New Roman" w:cs="Times New Roman"/>
                <w:color w:val="000000"/>
                <w:sz w:val="20"/>
                <w:szCs w:val="20"/>
              </w:rPr>
              <w:t>Показатель</w:t>
            </w:r>
          </w:p>
        </w:tc>
        <w:tc>
          <w:tcPr>
            <w:tcW w:w="954" w:type="dxa"/>
            <w:gridSpan w:val="2"/>
            <w:tcBorders>
              <w:top w:val="single" w:sz="4" w:space="0" w:color="auto"/>
              <w:left w:val="nil"/>
              <w:bottom w:val="single" w:sz="4" w:space="0" w:color="auto"/>
              <w:right w:val="single" w:sz="4" w:space="0" w:color="auto"/>
            </w:tcBorders>
            <w:vAlign w:val="center"/>
            <w:hideMark/>
          </w:tcPr>
          <w:p w14:paraId="6BC3CF54" w14:textId="77777777" w:rsidR="00CA6CC2" w:rsidRPr="00CA6CC2" w:rsidRDefault="00CA6CC2" w:rsidP="00CA6CC2">
            <w:pPr>
              <w:spacing w:after="0" w:line="240" w:lineRule="auto"/>
              <w:jc w:val="center"/>
              <w:rPr>
                <w:rFonts w:ascii="Times New Roman" w:hAnsi="Times New Roman" w:cs="Times New Roman"/>
                <w:color w:val="000000"/>
                <w:sz w:val="20"/>
                <w:szCs w:val="20"/>
              </w:rPr>
            </w:pPr>
            <w:r w:rsidRPr="00CA6CC2">
              <w:rPr>
                <w:rFonts w:ascii="Times New Roman" w:hAnsi="Times New Roman" w:cs="Times New Roman"/>
                <w:color w:val="000000"/>
                <w:sz w:val="20"/>
                <w:szCs w:val="20"/>
              </w:rPr>
              <w:t>2021</w:t>
            </w:r>
          </w:p>
        </w:tc>
      </w:tr>
      <w:tr w:rsidR="00CA6CC2" w14:paraId="1B277DB3" w14:textId="77777777" w:rsidTr="00CA6CC2">
        <w:trPr>
          <w:gridBefore w:val="1"/>
          <w:wBefore w:w="10" w:type="dxa"/>
          <w:trHeight w:val="900"/>
        </w:trPr>
        <w:tc>
          <w:tcPr>
            <w:tcW w:w="1280" w:type="dxa"/>
            <w:tcBorders>
              <w:top w:val="nil"/>
              <w:left w:val="single" w:sz="4" w:space="0" w:color="auto"/>
              <w:bottom w:val="single" w:sz="4" w:space="0" w:color="auto"/>
              <w:right w:val="single" w:sz="4" w:space="0" w:color="auto"/>
            </w:tcBorders>
            <w:vAlign w:val="center"/>
            <w:hideMark/>
          </w:tcPr>
          <w:p w14:paraId="59ADB32E"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w:t>
            </w:r>
          </w:p>
        </w:tc>
        <w:tc>
          <w:tcPr>
            <w:tcW w:w="2639" w:type="dxa"/>
            <w:tcBorders>
              <w:top w:val="nil"/>
              <w:left w:val="nil"/>
              <w:bottom w:val="single" w:sz="4" w:space="0" w:color="auto"/>
              <w:right w:val="single" w:sz="4" w:space="0" w:color="auto"/>
            </w:tcBorders>
            <w:vAlign w:val="center"/>
            <w:hideMark/>
          </w:tcPr>
          <w:p w14:paraId="77BFBF2E"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 ООО "</w:t>
            </w:r>
            <w:proofErr w:type="spellStart"/>
            <w:r w:rsidRPr="00CA6CC2">
              <w:rPr>
                <w:rFonts w:ascii="Times New Roman" w:hAnsi="Times New Roman" w:cs="Times New Roman"/>
                <w:color w:val="000000"/>
                <w:sz w:val="20"/>
                <w:szCs w:val="20"/>
              </w:rPr>
              <w:t>ПрофЗемРесурс</w:t>
            </w:r>
            <w:proofErr w:type="spellEnd"/>
            <w:r w:rsidRPr="00CA6CC2">
              <w:rPr>
                <w:rFonts w:ascii="Times New Roman" w:hAnsi="Times New Roman" w:cs="Times New Roman"/>
                <w:color w:val="000000"/>
                <w:sz w:val="20"/>
                <w:szCs w:val="20"/>
              </w:rPr>
              <w:t xml:space="preserve">" Износковский район (Опытно-экспериментальная площадка по приему, обработке ТКО и размещению </w:t>
            </w:r>
            <w:proofErr w:type="spellStart"/>
            <w:r w:rsidRPr="00CA6CC2">
              <w:rPr>
                <w:rFonts w:ascii="Times New Roman" w:hAnsi="Times New Roman" w:cs="Times New Roman"/>
                <w:color w:val="000000"/>
                <w:sz w:val="20"/>
                <w:szCs w:val="20"/>
              </w:rPr>
              <w:t>неутилизируемых</w:t>
            </w:r>
            <w:proofErr w:type="spellEnd"/>
            <w:r w:rsidRPr="00CA6CC2">
              <w:rPr>
                <w:rFonts w:ascii="Times New Roman" w:hAnsi="Times New Roman" w:cs="Times New Roman"/>
                <w:color w:val="000000"/>
                <w:sz w:val="20"/>
                <w:szCs w:val="20"/>
              </w:rPr>
              <w:t xml:space="preserve"> фракций)</w:t>
            </w:r>
          </w:p>
        </w:tc>
        <w:tc>
          <w:tcPr>
            <w:tcW w:w="2032" w:type="dxa"/>
            <w:tcBorders>
              <w:top w:val="nil"/>
              <w:left w:val="nil"/>
              <w:bottom w:val="single" w:sz="4" w:space="0" w:color="auto"/>
              <w:right w:val="single" w:sz="4" w:space="0" w:color="auto"/>
            </w:tcBorders>
            <w:vAlign w:val="center"/>
            <w:hideMark/>
          </w:tcPr>
          <w:p w14:paraId="12162EE4"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Центральная зона</w:t>
            </w:r>
          </w:p>
        </w:tc>
        <w:tc>
          <w:tcPr>
            <w:tcW w:w="1843" w:type="dxa"/>
            <w:tcBorders>
              <w:top w:val="nil"/>
              <w:left w:val="nil"/>
              <w:bottom w:val="single" w:sz="4" w:space="0" w:color="auto"/>
              <w:right w:val="single" w:sz="4" w:space="0" w:color="auto"/>
            </w:tcBorders>
            <w:vAlign w:val="center"/>
            <w:hideMark/>
          </w:tcPr>
          <w:p w14:paraId="781198F2"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55.17632, 35.54561</w:t>
            </w:r>
          </w:p>
        </w:tc>
        <w:tc>
          <w:tcPr>
            <w:tcW w:w="1512" w:type="dxa"/>
            <w:gridSpan w:val="2"/>
            <w:tcBorders>
              <w:top w:val="nil"/>
              <w:left w:val="nil"/>
              <w:bottom w:val="single" w:sz="4" w:space="0" w:color="auto"/>
              <w:right w:val="single" w:sz="4" w:space="0" w:color="auto"/>
            </w:tcBorders>
            <w:vAlign w:val="center"/>
            <w:hideMark/>
          </w:tcPr>
          <w:p w14:paraId="56257DFD"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 </w:t>
            </w:r>
          </w:p>
        </w:tc>
        <w:tc>
          <w:tcPr>
            <w:tcW w:w="954" w:type="dxa"/>
            <w:gridSpan w:val="2"/>
            <w:tcBorders>
              <w:top w:val="nil"/>
              <w:left w:val="nil"/>
              <w:bottom w:val="single" w:sz="4" w:space="0" w:color="auto"/>
              <w:right w:val="single" w:sz="4" w:space="0" w:color="auto"/>
            </w:tcBorders>
            <w:vAlign w:val="center"/>
            <w:hideMark/>
          </w:tcPr>
          <w:p w14:paraId="775F3956"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 </w:t>
            </w:r>
          </w:p>
        </w:tc>
      </w:tr>
      <w:tr w:rsidR="00CA6CC2" w14:paraId="108B1764" w14:textId="77777777" w:rsidTr="00CA6CC2">
        <w:trPr>
          <w:gridBefore w:val="1"/>
          <w:wBefore w:w="10" w:type="dxa"/>
          <w:trHeight w:val="900"/>
        </w:trPr>
        <w:tc>
          <w:tcPr>
            <w:tcW w:w="1280" w:type="dxa"/>
            <w:tcBorders>
              <w:top w:val="nil"/>
              <w:left w:val="single" w:sz="4" w:space="0" w:color="auto"/>
              <w:bottom w:val="single" w:sz="4" w:space="0" w:color="auto"/>
              <w:right w:val="single" w:sz="4" w:space="0" w:color="auto"/>
            </w:tcBorders>
            <w:vAlign w:val="center"/>
            <w:hideMark/>
          </w:tcPr>
          <w:p w14:paraId="550DED67"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w:t>
            </w:r>
          </w:p>
        </w:tc>
        <w:tc>
          <w:tcPr>
            <w:tcW w:w="2639" w:type="dxa"/>
            <w:tcBorders>
              <w:top w:val="nil"/>
              <w:left w:val="nil"/>
              <w:bottom w:val="single" w:sz="4" w:space="0" w:color="auto"/>
              <w:right w:val="single" w:sz="4" w:space="0" w:color="auto"/>
            </w:tcBorders>
            <w:vAlign w:val="center"/>
            <w:hideMark/>
          </w:tcPr>
          <w:p w14:paraId="12597D29"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 ООО "</w:t>
            </w:r>
            <w:proofErr w:type="spellStart"/>
            <w:r w:rsidRPr="00CA6CC2">
              <w:rPr>
                <w:rFonts w:ascii="Times New Roman" w:hAnsi="Times New Roman" w:cs="Times New Roman"/>
                <w:color w:val="000000"/>
                <w:sz w:val="20"/>
                <w:szCs w:val="20"/>
              </w:rPr>
              <w:t>ПрофЗемРесурс</w:t>
            </w:r>
            <w:proofErr w:type="spellEnd"/>
            <w:r w:rsidRPr="00CA6CC2">
              <w:rPr>
                <w:rFonts w:ascii="Times New Roman" w:hAnsi="Times New Roman" w:cs="Times New Roman"/>
                <w:color w:val="000000"/>
                <w:sz w:val="20"/>
                <w:szCs w:val="20"/>
              </w:rPr>
              <w:t xml:space="preserve">" Износковский район (Опытно-экспериментальная площадка по приему, обработке ТКО и размещению </w:t>
            </w:r>
            <w:proofErr w:type="spellStart"/>
            <w:r w:rsidRPr="00CA6CC2">
              <w:rPr>
                <w:rFonts w:ascii="Times New Roman" w:hAnsi="Times New Roman" w:cs="Times New Roman"/>
                <w:color w:val="000000"/>
                <w:sz w:val="20"/>
                <w:szCs w:val="20"/>
              </w:rPr>
              <w:t>неутилизируемых</w:t>
            </w:r>
            <w:proofErr w:type="spellEnd"/>
            <w:r w:rsidRPr="00CA6CC2">
              <w:rPr>
                <w:rFonts w:ascii="Times New Roman" w:hAnsi="Times New Roman" w:cs="Times New Roman"/>
                <w:color w:val="000000"/>
                <w:sz w:val="20"/>
                <w:szCs w:val="20"/>
              </w:rPr>
              <w:t xml:space="preserve"> фракций)</w:t>
            </w:r>
          </w:p>
        </w:tc>
        <w:tc>
          <w:tcPr>
            <w:tcW w:w="2032" w:type="dxa"/>
            <w:tcBorders>
              <w:top w:val="nil"/>
              <w:left w:val="nil"/>
              <w:bottom w:val="single" w:sz="4" w:space="0" w:color="auto"/>
              <w:right w:val="single" w:sz="4" w:space="0" w:color="auto"/>
            </w:tcBorders>
            <w:vAlign w:val="center"/>
            <w:hideMark/>
          </w:tcPr>
          <w:p w14:paraId="0E234139"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Центральная зона</w:t>
            </w:r>
          </w:p>
        </w:tc>
        <w:tc>
          <w:tcPr>
            <w:tcW w:w="1843" w:type="dxa"/>
            <w:tcBorders>
              <w:top w:val="nil"/>
              <w:left w:val="nil"/>
              <w:bottom w:val="single" w:sz="4" w:space="0" w:color="auto"/>
              <w:right w:val="single" w:sz="4" w:space="0" w:color="auto"/>
            </w:tcBorders>
            <w:vAlign w:val="center"/>
            <w:hideMark/>
          </w:tcPr>
          <w:p w14:paraId="7989EB70"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55.17632, 35.54561</w:t>
            </w:r>
          </w:p>
        </w:tc>
        <w:tc>
          <w:tcPr>
            <w:tcW w:w="1512" w:type="dxa"/>
            <w:gridSpan w:val="2"/>
            <w:tcBorders>
              <w:top w:val="nil"/>
              <w:left w:val="nil"/>
              <w:bottom w:val="single" w:sz="4" w:space="0" w:color="auto"/>
              <w:right w:val="single" w:sz="4" w:space="0" w:color="auto"/>
            </w:tcBorders>
            <w:vAlign w:val="center"/>
            <w:hideMark/>
          </w:tcPr>
          <w:p w14:paraId="3B1A2FAF"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Емкость на начало года, тыс. тонн</w:t>
            </w:r>
          </w:p>
        </w:tc>
        <w:tc>
          <w:tcPr>
            <w:tcW w:w="954" w:type="dxa"/>
            <w:gridSpan w:val="2"/>
            <w:tcBorders>
              <w:top w:val="nil"/>
              <w:left w:val="nil"/>
              <w:bottom w:val="single" w:sz="4" w:space="0" w:color="auto"/>
              <w:right w:val="single" w:sz="4" w:space="0" w:color="auto"/>
            </w:tcBorders>
            <w:vAlign w:val="center"/>
            <w:hideMark/>
          </w:tcPr>
          <w:p w14:paraId="76A41A1F" w14:textId="77777777" w:rsidR="00CA6CC2" w:rsidRPr="00CA6CC2" w:rsidRDefault="00CA6CC2" w:rsidP="00CA6CC2">
            <w:pPr>
              <w:spacing w:after="0" w:line="240" w:lineRule="auto"/>
              <w:jc w:val="right"/>
              <w:rPr>
                <w:rFonts w:ascii="Times New Roman" w:hAnsi="Times New Roman" w:cs="Times New Roman"/>
                <w:color w:val="000000"/>
                <w:sz w:val="20"/>
                <w:szCs w:val="20"/>
              </w:rPr>
            </w:pPr>
            <w:r w:rsidRPr="00CA6CC2">
              <w:rPr>
                <w:rFonts w:ascii="Times New Roman" w:hAnsi="Times New Roman" w:cs="Times New Roman"/>
                <w:color w:val="000000"/>
                <w:sz w:val="20"/>
                <w:szCs w:val="20"/>
              </w:rPr>
              <w:t>4964,08</w:t>
            </w:r>
          </w:p>
        </w:tc>
      </w:tr>
      <w:tr w:rsidR="00CA6CC2" w14:paraId="1730A68E" w14:textId="77777777" w:rsidTr="00CA6CC2">
        <w:trPr>
          <w:gridBefore w:val="1"/>
          <w:wBefore w:w="10" w:type="dxa"/>
          <w:trHeight w:val="900"/>
        </w:trPr>
        <w:tc>
          <w:tcPr>
            <w:tcW w:w="1280" w:type="dxa"/>
            <w:tcBorders>
              <w:top w:val="nil"/>
              <w:left w:val="single" w:sz="4" w:space="0" w:color="auto"/>
              <w:bottom w:val="single" w:sz="4" w:space="0" w:color="auto"/>
              <w:right w:val="single" w:sz="4" w:space="0" w:color="auto"/>
            </w:tcBorders>
            <w:vAlign w:val="center"/>
            <w:hideMark/>
          </w:tcPr>
          <w:p w14:paraId="430D222E"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w:t>
            </w:r>
          </w:p>
        </w:tc>
        <w:tc>
          <w:tcPr>
            <w:tcW w:w="2639" w:type="dxa"/>
            <w:tcBorders>
              <w:top w:val="nil"/>
              <w:left w:val="nil"/>
              <w:bottom w:val="single" w:sz="4" w:space="0" w:color="auto"/>
              <w:right w:val="single" w:sz="4" w:space="0" w:color="auto"/>
            </w:tcBorders>
            <w:vAlign w:val="center"/>
            <w:hideMark/>
          </w:tcPr>
          <w:p w14:paraId="69E52A28"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 ООО "</w:t>
            </w:r>
            <w:proofErr w:type="spellStart"/>
            <w:r w:rsidRPr="00CA6CC2">
              <w:rPr>
                <w:rFonts w:ascii="Times New Roman" w:hAnsi="Times New Roman" w:cs="Times New Roman"/>
                <w:color w:val="000000"/>
                <w:sz w:val="20"/>
                <w:szCs w:val="20"/>
              </w:rPr>
              <w:t>ПрофЗемРесурс</w:t>
            </w:r>
            <w:proofErr w:type="spellEnd"/>
            <w:r w:rsidRPr="00CA6CC2">
              <w:rPr>
                <w:rFonts w:ascii="Times New Roman" w:hAnsi="Times New Roman" w:cs="Times New Roman"/>
                <w:color w:val="000000"/>
                <w:sz w:val="20"/>
                <w:szCs w:val="20"/>
              </w:rPr>
              <w:t xml:space="preserve">" Износковский район (Опытно-экспериментальная </w:t>
            </w:r>
            <w:r w:rsidRPr="00CA6CC2">
              <w:rPr>
                <w:rFonts w:ascii="Times New Roman" w:hAnsi="Times New Roman" w:cs="Times New Roman"/>
                <w:color w:val="000000"/>
                <w:sz w:val="20"/>
                <w:szCs w:val="20"/>
              </w:rPr>
              <w:lastRenderedPageBreak/>
              <w:t xml:space="preserve">площадка по приему, обработке ТКО и размещению </w:t>
            </w:r>
            <w:proofErr w:type="spellStart"/>
            <w:r w:rsidRPr="00CA6CC2">
              <w:rPr>
                <w:rFonts w:ascii="Times New Roman" w:hAnsi="Times New Roman" w:cs="Times New Roman"/>
                <w:color w:val="000000"/>
                <w:sz w:val="20"/>
                <w:szCs w:val="20"/>
              </w:rPr>
              <w:t>неутилизируемых</w:t>
            </w:r>
            <w:proofErr w:type="spellEnd"/>
            <w:r w:rsidRPr="00CA6CC2">
              <w:rPr>
                <w:rFonts w:ascii="Times New Roman" w:hAnsi="Times New Roman" w:cs="Times New Roman"/>
                <w:color w:val="000000"/>
                <w:sz w:val="20"/>
                <w:szCs w:val="20"/>
              </w:rPr>
              <w:t xml:space="preserve"> фракций)</w:t>
            </w:r>
          </w:p>
        </w:tc>
        <w:tc>
          <w:tcPr>
            <w:tcW w:w="2032" w:type="dxa"/>
            <w:tcBorders>
              <w:top w:val="nil"/>
              <w:left w:val="nil"/>
              <w:bottom w:val="single" w:sz="4" w:space="0" w:color="auto"/>
              <w:right w:val="single" w:sz="4" w:space="0" w:color="auto"/>
            </w:tcBorders>
            <w:vAlign w:val="center"/>
            <w:hideMark/>
          </w:tcPr>
          <w:p w14:paraId="178F2C81"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lastRenderedPageBreak/>
              <w:t>Центральная зона</w:t>
            </w:r>
          </w:p>
        </w:tc>
        <w:tc>
          <w:tcPr>
            <w:tcW w:w="1843" w:type="dxa"/>
            <w:tcBorders>
              <w:top w:val="nil"/>
              <w:left w:val="nil"/>
              <w:bottom w:val="single" w:sz="4" w:space="0" w:color="auto"/>
              <w:right w:val="single" w:sz="4" w:space="0" w:color="auto"/>
            </w:tcBorders>
            <w:vAlign w:val="center"/>
            <w:hideMark/>
          </w:tcPr>
          <w:p w14:paraId="6AAB20E2"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55.17632, 35.54561</w:t>
            </w:r>
          </w:p>
        </w:tc>
        <w:tc>
          <w:tcPr>
            <w:tcW w:w="1512" w:type="dxa"/>
            <w:gridSpan w:val="2"/>
            <w:tcBorders>
              <w:top w:val="nil"/>
              <w:left w:val="nil"/>
              <w:bottom w:val="single" w:sz="4" w:space="0" w:color="auto"/>
              <w:right w:val="single" w:sz="4" w:space="0" w:color="auto"/>
            </w:tcBorders>
            <w:vAlign w:val="center"/>
            <w:hideMark/>
          </w:tcPr>
          <w:p w14:paraId="42197E01"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Мощность, тыс. тонн</w:t>
            </w:r>
          </w:p>
        </w:tc>
        <w:tc>
          <w:tcPr>
            <w:tcW w:w="954" w:type="dxa"/>
            <w:gridSpan w:val="2"/>
            <w:tcBorders>
              <w:top w:val="nil"/>
              <w:left w:val="nil"/>
              <w:bottom w:val="single" w:sz="4" w:space="0" w:color="auto"/>
              <w:right w:val="single" w:sz="4" w:space="0" w:color="auto"/>
            </w:tcBorders>
            <w:vAlign w:val="center"/>
            <w:hideMark/>
          </w:tcPr>
          <w:p w14:paraId="6703C886" w14:textId="77777777" w:rsidR="00CA6CC2" w:rsidRPr="00CA6CC2" w:rsidRDefault="00CA6CC2" w:rsidP="00CA6CC2">
            <w:pPr>
              <w:spacing w:after="0" w:line="240" w:lineRule="auto"/>
              <w:jc w:val="right"/>
              <w:rPr>
                <w:rFonts w:ascii="Times New Roman" w:hAnsi="Times New Roman" w:cs="Times New Roman"/>
                <w:color w:val="000000"/>
                <w:sz w:val="20"/>
                <w:szCs w:val="20"/>
              </w:rPr>
            </w:pPr>
            <w:r w:rsidRPr="00CA6CC2">
              <w:rPr>
                <w:rFonts w:ascii="Times New Roman" w:hAnsi="Times New Roman" w:cs="Times New Roman"/>
                <w:color w:val="000000"/>
                <w:sz w:val="20"/>
                <w:szCs w:val="20"/>
              </w:rPr>
              <w:t>1563</w:t>
            </w:r>
          </w:p>
        </w:tc>
      </w:tr>
      <w:tr w:rsidR="00CA6CC2" w14:paraId="1492BF45" w14:textId="77777777" w:rsidTr="00CA6CC2">
        <w:trPr>
          <w:gridBefore w:val="1"/>
          <w:wBefore w:w="10" w:type="dxa"/>
          <w:trHeight w:val="900"/>
        </w:trPr>
        <w:tc>
          <w:tcPr>
            <w:tcW w:w="1280" w:type="dxa"/>
            <w:tcBorders>
              <w:top w:val="nil"/>
              <w:left w:val="single" w:sz="4" w:space="0" w:color="auto"/>
              <w:bottom w:val="single" w:sz="4" w:space="0" w:color="auto"/>
              <w:right w:val="single" w:sz="4" w:space="0" w:color="auto"/>
            </w:tcBorders>
            <w:vAlign w:val="center"/>
            <w:hideMark/>
          </w:tcPr>
          <w:p w14:paraId="40726250"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w:t>
            </w:r>
          </w:p>
        </w:tc>
        <w:tc>
          <w:tcPr>
            <w:tcW w:w="2639" w:type="dxa"/>
            <w:tcBorders>
              <w:top w:val="nil"/>
              <w:left w:val="nil"/>
              <w:bottom w:val="single" w:sz="4" w:space="0" w:color="auto"/>
              <w:right w:val="single" w:sz="4" w:space="0" w:color="auto"/>
            </w:tcBorders>
            <w:vAlign w:val="center"/>
            <w:hideMark/>
          </w:tcPr>
          <w:p w14:paraId="7F3270E6"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 ООО "</w:t>
            </w:r>
            <w:proofErr w:type="spellStart"/>
            <w:r w:rsidRPr="00CA6CC2">
              <w:rPr>
                <w:rFonts w:ascii="Times New Roman" w:hAnsi="Times New Roman" w:cs="Times New Roman"/>
                <w:color w:val="000000"/>
                <w:sz w:val="20"/>
                <w:szCs w:val="20"/>
              </w:rPr>
              <w:t>ПрофЗемРесурс</w:t>
            </w:r>
            <w:proofErr w:type="spellEnd"/>
            <w:r w:rsidRPr="00CA6CC2">
              <w:rPr>
                <w:rFonts w:ascii="Times New Roman" w:hAnsi="Times New Roman" w:cs="Times New Roman"/>
                <w:color w:val="000000"/>
                <w:sz w:val="20"/>
                <w:szCs w:val="20"/>
              </w:rPr>
              <w:t xml:space="preserve">" Износковский район (Опытно-экспериментальная площадка по приему, обработке ТКО и размещению </w:t>
            </w:r>
            <w:proofErr w:type="spellStart"/>
            <w:r w:rsidRPr="00CA6CC2">
              <w:rPr>
                <w:rFonts w:ascii="Times New Roman" w:hAnsi="Times New Roman" w:cs="Times New Roman"/>
                <w:color w:val="000000"/>
                <w:sz w:val="20"/>
                <w:szCs w:val="20"/>
              </w:rPr>
              <w:t>неутилизируемых</w:t>
            </w:r>
            <w:proofErr w:type="spellEnd"/>
            <w:r w:rsidRPr="00CA6CC2">
              <w:rPr>
                <w:rFonts w:ascii="Times New Roman" w:hAnsi="Times New Roman" w:cs="Times New Roman"/>
                <w:color w:val="000000"/>
                <w:sz w:val="20"/>
                <w:szCs w:val="20"/>
              </w:rPr>
              <w:t xml:space="preserve"> фракций)</w:t>
            </w:r>
          </w:p>
        </w:tc>
        <w:tc>
          <w:tcPr>
            <w:tcW w:w="2032" w:type="dxa"/>
            <w:tcBorders>
              <w:top w:val="nil"/>
              <w:left w:val="nil"/>
              <w:bottom w:val="single" w:sz="4" w:space="0" w:color="auto"/>
              <w:right w:val="single" w:sz="4" w:space="0" w:color="auto"/>
            </w:tcBorders>
            <w:vAlign w:val="center"/>
            <w:hideMark/>
          </w:tcPr>
          <w:p w14:paraId="4D221F97"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Центральная зона</w:t>
            </w:r>
          </w:p>
        </w:tc>
        <w:tc>
          <w:tcPr>
            <w:tcW w:w="1843" w:type="dxa"/>
            <w:tcBorders>
              <w:top w:val="nil"/>
              <w:left w:val="nil"/>
              <w:bottom w:val="single" w:sz="4" w:space="0" w:color="auto"/>
              <w:right w:val="single" w:sz="4" w:space="0" w:color="auto"/>
            </w:tcBorders>
            <w:vAlign w:val="center"/>
            <w:hideMark/>
          </w:tcPr>
          <w:p w14:paraId="3122BD65"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55.17632, 35.54561</w:t>
            </w:r>
          </w:p>
        </w:tc>
        <w:tc>
          <w:tcPr>
            <w:tcW w:w="1512" w:type="dxa"/>
            <w:gridSpan w:val="2"/>
            <w:tcBorders>
              <w:top w:val="nil"/>
              <w:left w:val="nil"/>
              <w:bottom w:val="single" w:sz="4" w:space="0" w:color="auto"/>
              <w:right w:val="single" w:sz="4" w:space="0" w:color="auto"/>
            </w:tcBorders>
            <w:vAlign w:val="center"/>
            <w:hideMark/>
          </w:tcPr>
          <w:p w14:paraId="1CC8A7DB"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Завезено отходов, тыс. тонн</w:t>
            </w:r>
          </w:p>
        </w:tc>
        <w:tc>
          <w:tcPr>
            <w:tcW w:w="954" w:type="dxa"/>
            <w:gridSpan w:val="2"/>
            <w:tcBorders>
              <w:top w:val="nil"/>
              <w:left w:val="nil"/>
              <w:bottom w:val="single" w:sz="4" w:space="0" w:color="auto"/>
              <w:right w:val="single" w:sz="4" w:space="0" w:color="auto"/>
            </w:tcBorders>
            <w:vAlign w:val="center"/>
            <w:hideMark/>
          </w:tcPr>
          <w:p w14:paraId="58DC4011" w14:textId="77777777" w:rsidR="00CA6CC2" w:rsidRPr="00CA6CC2" w:rsidRDefault="00CA6CC2" w:rsidP="00CA6CC2">
            <w:pPr>
              <w:spacing w:after="0" w:line="240" w:lineRule="auto"/>
              <w:jc w:val="right"/>
              <w:rPr>
                <w:rFonts w:ascii="Times New Roman" w:hAnsi="Times New Roman" w:cs="Times New Roman"/>
                <w:color w:val="000000"/>
                <w:sz w:val="20"/>
                <w:szCs w:val="20"/>
              </w:rPr>
            </w:pPr>
            <w:r w:rsidRPr="00CA6CC2">
              <w:rPr>
                <w:rFonts w:ascii="Times New Roman" w:hAnsi="Times New Roman" w:cs="Times New Roman"/>
                <w:color w:val="000000"/>
                <w:sz w:val="20"/>
                <w:szCs w:val="20"/>
              </w:rPr>
              <w:t>0,00</w:t>
            </w:r>
          </w:p>
        </w:tc>
      </w:tr>
      <w:tr w:rsidR="00CA6CC2" w14:paraId="40D5AAD2" w14:textId="77777777" w:rsidTr="00CA6CC2">
        <w:trPr>
          <w:gridBefore w:val="1"/>
          <w:wBefore w:w="10" w:type="dxa"/>
          <w:trHeight w:val="900"/>
        </w:trPr>
        <w:tc>
          <w:tcPr>
            <w:tcW w:w="1280" w:type="dxa"/>
            <w:tcBorders>
              <w:top w:val="nil"/>
              <w:left w:val="single" w:sz="4" w:space="0" w:color="auto"/>
              <w:bottom w:val="single" w:sz="4" w:space="0" w:color="auto"/>
              <w:right w:val="single" w:sz="4" w:space="0" w:color="auto"/>
            </w:tcBorders>
            <w:vAlign w:val="center"/>
            <w:hideMark/>
          </w:tcPr>
          <w:p w14:paraId="5CC06D8A"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w:t>
            </w:r>
          </w:p>
        </w:tc>
        <w:tc>
          <w:tcPr>
            <w:tcW w:w="2639" w:type="dxa"/>
            <w:tcBorders>
              <w:top w:val="nil"/>
              <w:left w:val="nil"/>
              <w:bottom w:val="single" w:sz="4" w:space="0" w:color="auto"/>
              <w:right w:val="single" w:sz="4" w:space="0" w:color="auto"/>
            </w:tcBorders>
            <w:vAlign w:val="center"/>
            <w:hideMark/>
          </w:tcPr>
          <w:p w14:paraId="5D373F2B"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 ООО "</w:t>
            </w:r>
            <w:proofErr w:type="spellStart"/>
            <w:r w:rsidRPr="00CA6CC2">
              <w:rPr>
                <w:rFonts w:ascii="Times New Roman" w:hAnsi="Times New Roman" w:cs="Times New Roman"/>
                <w:color w:val="000000"/>
                <w:sz w:val="20"/>
                <w:szCs w:val="20"/>
              </w:rPr>
              <w:t>ПрофЗемРесурс</w:t>
            </w:r>
            <w:proofErr w:type="spellEnd"/>
            <w:r w:rsidRPr="00CA6CC2">
              <w:rPr>
                <w:rFonts w:ascii="Times New Roman" w:hAnsi="Times New Roman" w:cs="Times New Roman"/>
                <w:color w:val="000000"/>
                <w:sz w:val="20"/>
                <w:szCs w:val="20"/>
              </w:rPr>
              <w:t xml:space="preserve">" Износковский район (Опытно-экспериментальная площадка по приему, обработке ТКО и размещению </w:t>
            </w:r>
            <w:proofErr w:type="spellStart"/>
            <w:r w:rsidRPr="00CA6CC2">
              <w:rPr>
                <w:rFonts w:ascii="Times New Roman" w:hAnsi="Times New Roman" w:cs="Times New Roman"/>
                <w:color w:val="000000"/>
                <w:sz w:val="20"/>
                <w:szCs w:val="20"/>
              </w:rPr>
              <w:t>неутилизируемых</w:t>
            </w:r>
            <w:proofErr w:type="spellEnd"/>
            <w:r w:rsidRPr="00CA6CC2">
              <w:rPr>
                <w:rFonts w:ascii="Times New Roman" w:hAnsi="Times New Roman" w:cs="Times New Roman"/>
                <w:color w:val="000000"/>
                <w:sz w:val="20"/>
                <w:szCs w:val="20"/>
              </w:rPr>
              <w:t xml:space="preserve"> фракций)</w:t>
            </w:r>
          </w:p>
        </w:tc>
        <w:tc>
          <w:tcPr>
            <w:tcW w:w="2032" w:type="dxa"/>
            <w:tcBorders>
              <w:top w:val="nil"/>
              <w:left w:val="nil"/>
              <w:bottom w:val="single" w:sz="4" w:space="0" w:color="auto"/>
              <w:right w:val="single" w:sz="4" w:space="0" w:color="auto"/>
            </w:tcBorders>
            <w:vAlign w:val="center"/>
            <w:hideMark/>
          </w:tcPr>
          <w:p w14:paraId="2B7F2E03"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Центральная зона</w:t>
            </w:r>
          </w:p>
        </w:tc>
        <w:tc>
          <w:tcPr>
            <w:tcW w:w="1843" w:type="dxa"/>
            <w:tcBorders>
              <w:top w:val="nil"/>
              <w:left w:val="nil"/>
              <w:bottom w:val="single" w:sz="4" w:space="0" w:color="auto"/>
              <w:right w:val="single" w:sz="4" w:space="0" w:color="auto"/>
            </w:tcBorders>
            <w:vAlign w:val="center"/>
            <w:hideMark/>
          </w:tcPr>
          <w:p w14:paraId="4914F751"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55.17632, 35.54561</w:t>
            </w:r>
          </w:p>
        </w:tc>
        <w:tc>
          <w:tcPr>
            <w:tcW w:w="1512" w:type="dxa"/>
            <w:gridSpan w:val="2"/>
            <w:tcBorders>
              <w:top w:val="nil"/>
              <w:left w:val="nil"/>
              <w:bottom w:val="single" w:sz="4" w:space="0" w:color="auto"/>
              <w:right w:val="single" w:sz="4" w:space="0" w:color="auto"/>
            </w:tcBorders>
            <w:vAlign w:val="center"/>
            <w:hideMark/>
          </w:tcPr>
          <w:p w14:paraId="4460AA2E"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Из других регионов, тыс. тонн</w:t>
            </w:r>
          </w:p>
        </w:tc>
        <w:tc>
          <w:tcPr>
            <w:tcW w:w="954" w:type="dxa"/>
            <w:gridSpan w:val="2"/>
            <w:tcBorders>
              <w:top w:val="nil"/>
              <w:left w:val="nil"/>
              <w:bottom w:val="single" w:sz="4" w:space="0" w:color="auto"/>
              <w:right w:val="single" w:sz="4" w:space="0" w:color="auto"/>
            </w:tcBorders>
            <w:vAlign w:val="center"/>
            <w:hideMark/>
          </w:tcPr>
          <w:p w14:paraId="4B6D72B0" w14:textId="77777777" w:rsidR="00CA6CC2" w:rsidRPr="00CA6CC2" w:rsidRDefault="00CA6CC2" w:rsidP="00CA6CC2">
            <w:pPr>
              <w:spacing w:after="0" w:line="240" w:lineRule="auto"/>
              <w:jc w:val="right"/>
              <w:rPr>
                <w:rFonts w:ascii="Times New Roman" w:hAnsi="Times New Roman" w:cs="Times New Roman"/>
                <w:color w:val="000000"/>
                <w:sz w:val="20"/>
                <w:szCs w:val="20"/>
              </w:rPr>
            </w:pPr>
            <w:r w:rsidRPr="00CA6CC2">
              <w:rPr>
                <w:rFonts w:ascii="Times New Roman" w:hAnsi="Times New Roman" w:cs="Times New Roman"/>
                <w:color w:val="000000"/>
                <w:sz w:val="20"/>
                <w:szCs w:val="20"/>
              </w:rPr>
              <w:t>1563</w:t>
            </w:r>
          </w:p>
        </w:tc>
      </w:tr>
      <w:tr w:rsidR="00CA6CC2" w14:paraId="6B428480" w14:textId="77777777" w:rsidTr="00CA6CC2">
        <w:trPr>
          <w:gridBefore w:val="1"/>
          <w:wBefore w:w="10" w:type="dxa"/>
          <w:trHeight w:val="900"/>
        </w:trPr>
        <w:tc>
          <w:tcPr>
            <w:tcW w:w="1280" w:type="dxa"/>
            <w:tcBorders>
              <w:top w:val="single" w:sz="4" w:space="0" w:color="auto"/>
              <w:left w:val="single" w:sz="4" w:space="0" w:color="auto"/>
              <w:bottom w:val="single" w:sz="4" w:space="0" w:color="auto"/>
              <w:right w:val="single" w:sz="4" w:space="0" w:color="auto"/>
            </w:tcBorders>
            <w:vAlign w:val="center"/>
            <w:hideMark/>
          </w:tcPr>
          <w:p w14:paraId="60070ECE"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w:t>
            </w:r>
          </w:p>
        </w:tc>
        <w:tc>
          <w:tcPr>
            <w:tcW w:w="2639" w:type="dxa"/>
            <w:tcBorders>
              <w:top w:val="single" w:sz="4" w:space="0" w:color="auto"/>
              <w:left w:val="single" w:sz="4" w:space="0" w:color="auto"/>
              <w:bottom w:val="single" w:sz="4" w:space="0" w:color="auto"/>
              <w:right w:val="single" w:sz="4" w:space="0" w:color="auto"/>
            </w:tcBorders>
            <w:vAlign w:val="center"/>
            <w:hideMark/>
          </w:tcPr>
          <w:p w14:paraId="09CFF0D9"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 ООО "</w:t>
            </w:r>
            <w:proofErr w:type="spellStart"/>
            <w:r w:rsidRPr="00CA6CC2">
              <w:rPr>
                <w:rFonts w:ascii="Times New Roman" w:hAnsi="Times New Roman" w:cs="Times New Roman"/>
                <w:color w:val="000000"/>
                <w:sz w:val="20"/>
                <w:szCs w:val="20"/>
              </w:rPr>
              <w:t>ПрофЗемРесурс</w:t>
            </w:r>
            <w:proofErr w:type="spellEnd"/>
            <w:r w:rsidRPr="00CA6CC2">
              <w:rPr>
                <w:rFonts w:ascii="Times New Roman" w:hAnsi="Times New Roman" w:cs="Times New Roman"/>
                <w:color w:val="000000"/>
                <w:sz w:val="20"/>
                <w:szCs w:val="20"/>
              </w:rPr>
              <w:t xml:space="preserve">" Износковский район (Опытно-экспериментальная площадка по приему, обработке ТКО и размещению </w:t>
            </w:r>
            <w:proofErr w:type="spellStart"/>
            <w:r w:rsidRPr="00CA6CC2">
              <w:rPr>
                <w:rFonts w:ascii="Times New Roman" w:hAnsi="Times New Roman" w:cs="Times New Roman"/>
                <w:color w:val="000000"/>
                <w:sz w:val="20"/>
                <w:szCs w:val="20"/>
              </w:rPr>
              <w:t>неутилизируемых</w:t>
            </w:r>
            <w:proofErr w:type="spellEnd"/>
            <w:r w:rsidRPr="00CA6CC2">
              <w:rPr>
                <w:rFonts w:ascii="Times New Roman" w:hAnsi="Times New Roman" w:cs="Times New Roman"/>
                <w:color w:val="000000"/>
                <w:sz w:val="20"/>
                <w:szCs w:val="20"/>
              </w:rPr>
              <w:t xml:space="preserve"> фракций)</w:t>
            </w:r>
          </w:p>
        </w:tc>
        <w:tc>
          <w:tcPr>
            <w:tcW w:w="2032" w:type="dxa"/>
            <w:tcBorders>
              <w:top w:val="single" w:sz="4" w:space="0" w:color="auto"/>
              <w:left w:val="single" w:sz="4" w:space="0" w:color="auto"/>
              <w:bottom w:val="single" w:sz="4" w:space="0" w:color="auto"/>
              <w:right w:val="single" w:sz="4" w:space="0" w:color="auto"/>
            </w:tcBorders>
            <w:vAlign w:val="center"/>
            <w:hideMark/>
          </w:tcPr>
          <w:p w14:paraId="0957598D"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Центральная зона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1329D8"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55.17632, 35.54561</w:t>
            </w:r>
          </w:p>
        </w:tc>
        <w:tc>
          <w:tcPr>
            <w:tcW w:w="1512" w:type="dxa"/>
            <w:gridSpan w:val="2"/>
            <w:tcBorders>
              <w:top w:val="single" w:sz="4" w:space="0" w:color="auto"/>
              <w:left w:val="single" w:sz="4" w:space="0" w:color="auto"/>
              <w:bottom w:val="single" w:sz="4" w:space="0" w:color="auto"/>
              <w:right w:val="single" w:sz="4" w:space="0" w:color="auto"/>
            </w:tcBorders>
            <w:vAlign w:val="center"/>
            <w:hideMark/>
          </w:tcPr>
          <w:p w14:paraId="35394971"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Емкость на конец года, тыс. тонн</w:t>
            </w:r>
          </w:p>
        </w:tc>
        <w:tc>
          <w:tcPr>
            <w:tcW w:w="954" w:type="dxa"/>
            <w:gridSpan w:val="2"/>
            <w:tcBorders>
              <w:top w:val="single" w:sz="4" w:space="0" w:color="auto"/>
              <w:left w:val="single" w:sz="4" w:space="0" w:color="auto"/>
              <w:bottom w:val="single" w:sz="4" w:space="0" w:color="auto"/>
              <w:right w:val="single" w:sz="4" w:space="0" w:color="auto"/>
            </w:tcBorders>
            <w:vAlign w:val="center"/>
            <w:hideMark/>
          </w:tcPr>
          <w:p w14:paraId="71C34532" w14:textId="77777777" w:rsidR="00CA6CC2" w:rsidRPr="00CA6CC2" w:rsidRDefault="00CA6CC2" w:rsidP="00CA6CC2">
            <w:pPr>
              <w:spacing w:after="0" w:line="240" w:lineRule="auto"/>
              <w:jc w:val="right"/>
              <w:rPr>
                <w:rFonts w:ascii="Times New Roman" w:hAnsi="Times New Roman" w:cs="Times New Roman"/>
                <w:color w:val="000000"/>
                <w:sz w:val="20"/>
                <w:szCs w:val="20"/>
              </w:rPr>
            </w:pPr>
            <w:r w:rsidRPr="00CA6CC2">
              <w:rPr>
                <w:rFonts w:ascii="Times New Roman" w:hAnsi="Times New Roman" w:cs="Times New Roman"/>
                <w:color w:val="000000"/>
                <w:sz w:val="20"/>
                <w:szCs w:val="20"/>
              </w:rPr>
              <w:t>3401,08</w:t>
            </w:r>
          </w:p>
        </w:tc>
      </w:tr>
      <w:tr w:rsidR="00CA6CC2" w14:paraId="0B806EA3" w14:textId="77777777" w:rsidTr="00CA6CC2">
        <w:trPr>
          <w:gridBefore w:val="1"/>
          <w:wBefore w:w="10" w:type="dxa"/>
          <w:trHeight w:val="900"/>
        </w:trPr>
        <w:tc>
          <w:tcPr>
            <w:tcW w:w="1280" w:type="dxa"/>
            <w:tcBorders>
              <w:top w:val="single" w:sz="4" w:space="0" w:color="auto"/>
              <w:left w:val="single" w:sz="4" w:space="0" w:color="auto"/>
              <w:bottom w:val="single" w:sz="4" w:space="0" w:color="auto"/>
              <w:right w:val="single" w:sz="4" w:space="0" w:color="auto"/>
            </w:tcBorders>
            <w:vAlign w:val="center"/>
            <w:hideMark/>
          </w:tcPr>
          <w:p w14:paraId="71E20DB8"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w:t>
            </w:r>
          </w:p>
        </w:tc>
        <w:tc>
          <w:tcPr>
            <w:tcW w:w="2639" w:type="dxa"/>
            <w:tcBorders>
              <w:top w:val="single" w:sz="4" w:space="0" w:color="auto"/>
              <w:left w:val="single" w:sz="4" w:space="0" w:color="auto"/>
              <w:bottom w:val="single" w:sz="4" w:space="0" w:color="auto"/>
              <w:right w:val="single" w:sz="4" w:space="0" w:color="auto"/>
            </w:tcBorders>
            <w:vAlign w:val="center"/>
            <w:hideMark/>
          </w:tcPr>
          <w:p w14:paraId="0835495A"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 ООО "</w:t>
            </w:r>
            <w:proofErr w:type="spellStart"/>
            <w:r w:rsidRPr="00CA6CC2">
              <w:rPr>
                <w:rFonts w:ascii="Times New Roman" w:hAnsi="Times New Roman" w:cs="Times New Roman"/>
                <w:color w:val="000000"/>
                <w:sz w:val="20"/>
                <w:szCs w:val="20"/>
              </w:rPr>
              <w:t>ПрофЗемРесурс</w:t>
            </w:r>
            <w:proofErr w:type="spellEnd"/>
            <w:r w:rsidRPr="00CA6CC2">
              <w:rPr>
                <w:rFonts w:ascii="Times New Roman" w:hAnsi="Times New Roman" w:cs="Times New Roman"/>
                <w:color w:val="000000"/>
                <w:sz w:val="20"/>
                <w:szCs w:val="20"/>
              </w:rPr>
              <w:t xml:space="preserve">" Износковский район (Опытно-экспериментальная площадка по приему, обработке ТКО и размещению </w:t>
            </w:r>
            <w:proofErr w:type="spellStart"/>
            <w:r w:rsidRPr="00CA6CC2">
              <w:rPr>
                <w:rFonts w:ascii="Times New Roman" w:hAnsi="Times New Roman" w:cs="Times New Roman"/>
                <w:color w:val="000000"/>
                <w:sz w:val="20"/>
                <w:szCs w:val="20"/>
              </w:rPr>
              <w:t>неутилизируемых</w:t>
            </w:r>
            <w:proofErr w:type="spellEnd"/>
            <w:r w:rsidRPr="00CA6CC2">
              <w:rPr>
                <w:rFonts w:ascii="Times New Roman" w:hAnsi="Times New Roman" w:cs="Times New Roman"/>
                <w:color w:val="000000"/>
                <w:sz w:val="20"/>
                <w:szCs w:val="20"/>
              </w:rPr>
              <w:t xml:space="preserve"> фракций)</w:t>
            </w:r>
          </w:p>
        </w:tc>
        <w:tc>
          <w:tcPr>
            <w:tcW w:w="2032" w:type="dxa"/>
            <w:tcBorders>
              <w:top w:val="single" w:sz="4" w:space="0" w:color="auto"/>
              <w:left w:val="single" w:sz="4" w:space="0" w:color="auto"/>
              <w:bottom w:val="single" w:sz="4" w:space="0" w:color="auto"/>
              <w:right w:val="single" w:sz="4" w:space="0" w:color="auto"/>
            </w:tcBorders>
            <w:vAlign w:val="center"/>
            <w:hideMark/>
          </w:tcPr>
          <w:p w14:paraId="7F4BBEC2"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Центральная зона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E21A1B"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55.17632, 35.54561</w:t>
            </w:r>
          </w:p>
        </w:tc>
        <w:tc>
          <w:tcPr>
            <w:tcW w:w="1512" w:type="dxa"/>
            <w:gridSpan w:val="2"/>
            <w:tcBorders>
              <w:top w:val="single" w:sz="4" w:space="0" w:color="auto"/>
              <w:left w:val="single" w:sz="4" w:space="0" w:color="auto"/>
              <w:bottom w:val="single" w:sz="4" w:space="0" w:color="auto"/>
              <w:right w:val="single" w:sz="4" w:space="0" w:color="auto"/>
            </w:tcBorders>
            <w:vAlign w:val="center"/>
            <w:hideMark/>
          </w:tcPr>
          <w:p w14:paraId="58103A93"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Тариф, руб./тонна</w:t>
            </w:r>
          </w:p>
        </w:tc>
        <w:tc>
          <w:tcPr>
            <w:tcW w:w="954" w:type="dxa"/>
            <w:gridSpan w:val="2"/>
            <w:tcBorders>
              <w:top w:val="single" w:sz="4" w:space="0" w:color="auto"/>
              <w:left w:val="single" w:sz="4" w:space="0" w:color="auto"/>
              <w:bottom w:val="single" w:sz="4" w:space="0" w:color="auto"/>
              <w:right w:val="single" w:sz="4" w:space="0" w:color="auto"/>
            </w:tcBorders>
            <w:vAlign w:val="center"/>
            <w:hideMark/>
          </w:tcPr>
          <w:p w14:paraId="01A3FF29" w14:textId="77777777" w:rsidR="00CA6CC2" w:rsidRPr="00CA6CC2" w:rsidRDefault="00CA6CC2" w:rsidP="00CA6CC2">
            <w:pPr>
              <w:spacing w:after="0" w:line="240" w:lineRule="auto"/>
              <w:jc w:val="right"/>
              <w:rPr>
                <w:rFonts w:ascii="Times New Roman" w:hAnsi="Times New Roman" w:cs="Times New Roman"/>
                <w:color w:val="000000"/>
                <w:sz w:val="20"/>
                <w:szCs w:val="20"/>
              </w:rPr>
            </w:pPr>
            <w:r w:rsidRPr="00CA6CC2">
              <w:rPr>
                <w:rFonts w:ascii="Times New Roman" w:hAnsi="Times New Roman" w:cs="Times New Roman"/>
                <w:color w:val="000000"/>
                <w:sz w:val="20"/>
                <w:szCs w:val="20"/>
              </w:rPr>
              <w:t>1545</w:t>
            </w:r>
          </w:p>
        </w:tc>
      </w:tr>
      <w:tr w:rsidR="00CA6CC2" w14:paraId="6C455218" w14:textId="77777777" w:rsidTr="00CA6CC2">
        <w:trPr>
          <w:gridBefore w:val="1"/>
          <w:wBefore w:w="10" w:type="dxa"/>
          <w:trHeight w:val="900"/>
        </w:trPr>
        <w:tc>
          <w:tcPr>
            <w:tcW w:w="1280" w:type="dxa"/>
            <w:tcBorders>
              <w:top w:val="single" w:sz="4" w:space="0" w:color="auto"/>
              <w:left w:val="single" w:sz="4" w:space="0" w:color="auto"/>
              <w:bottom w:val="single" w:sz="4" w:space="0" w:color="auto"/>
              <w:right w:val="single" w:sz="4" w:space="0" w:color="auto"/>
            </w:tcBorders>
            <w:vAlign w:val="center"/>
            <w:hideMark/>
          </w:tcPr>
          <w:p w14:paraId="5921132B"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w:t>
            </w:r>
          </w:p>
        </w:tc>
        <w:tc>
          <w:tcPr>
            <w:tcW w:w="2639" w:type="dxa"/>
            <w:tcBorders>
              <w:top w:val="single" w:sz="4" w:space="0" w:color="auto"/>
              <w:left w:val="single" w:sz="4" w:space="0" w:color="auto"/>
              <w:bottom w:val="single" w:sz="4" w:space="0" w:color="auto"/>
              <w:right w:val="single" w:sz="4" w:space="0" w:color="auto"/>
            </w:tcBorders>
            <w:vAlign w:val="center"/>
            <w:hideMark/>
          </w:tcPr>
          <w:p w14:paraId="64E9478D"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 ООО "</w:t>
            </w:r>
            <w:proofErr w:type="spellStart"/>
            <w:r w:rsidRPr="00CA6CC2">
              <w:rPr>
                <w:rFonts w:ascii="Times New Roman" w:hAnsi="Times New Roman" w:cs="Times New Roman"/>
                <w:color w:val="000000"/>
                <w:sz w:val="20"/>
                <w:szCs w:val="20"/>
              </w:rPr>
              <w:t>ПрофЗемРесурс</w:t>
            </w:r>
            <w:proofErr w:type="spellEnd"/>
            <w:r w:rsidRPr="00CA6CC2">
              <w:rPr>
                <w:rFonts w:ascii="Times New Roman" w:hAnsi="Times New Roman" w:cs="Times New Roman"/>
                <w:color w:val="000000"/>
                <w:sz w:val="20"/>
                <w:szCs w:val="20"/>
              </w:rPr>
              <w:t xml:space="preserve">" Износковский район (Опытно-экспериментальная площадка по приему, обработке ТКО и размещению </w:t>
            </w:r>
            <w:proofErr w:type="spellStart"/>
            <w:r w:rsidRPr="00CA6CC2">
              <w:rPr>
                <w:rFonts w:ascii="Times New Roman" w:hAnsi="Times New Roman" w:cs="Times New Roman"/>
                <w:color w:val="000000"/>
                <w:sz w:val="20"/>
                <w:szCs w:val="20"/>
              </w:rPr>
              <w:t>неутилизируемых</w:t>
            </w:r>
            <w:proofErr w:type="spellEnd"/>
            <w:r w:rsidRPr="00CA6CC2">
              <w:rPr>
                <w:rFonts w:ascii="Times New Roman" w:hAnsi="Times New Roman" w:cs="Times New Roman"/>
                <w:color w:val="000000"/>
                <w:sz w:val="20"/>
                <w:szCs w:val="20"/>
              </w:rPr>
              <w:t xml:space="preserve"> фракций)</w:t>
            </w:r>
          </w:p>
        </w:tc>
        <w:tc>
          <w:tcPr>
            <w:tcW w:w="2032" w:type="dxa"/>
            <w:tcBorders>
              <w:top w:val="single" w:sz="4" w:space="0" w:color="auto"/>
              <w:left w:val="single" w:sz="4" w:space="0" w:color="auto"/>
              <w:bottom w:val="single" w:sz="4" w:space="0" w:color="auto"/>
              <w:right w:val="single" w:sz="4" w:space="0" w:color="auto"/>
            </w:tcBorders>
            <w:vAlign w:val="center"/>
            <w:hideMark/>
          </w:tcPr>
          <w:p w14:paraId="646AD62B"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Центральная зона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A729AD"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55.17632, 35.54561</w:t>
            </w:r>
          </w:p>
        </w:tc>
        <w:tc>
          <w:tcPr>
            <w:tcW w:w="1512" w:type="dxa"/>
            <w:gridSpan w:val="2"/>
            <w:tcBorders>
              <w:top w:val="single" w:sz="4" w:space="0" w:color="auto"/>
              <w:left w:val="single" w:sz="4" w:space="0" w:color="auto"/>
              <w:bottom w:val="single" w:sz="4" w:space="0" w:color="auto"/>
              <w:right w:val="single" w:sz="4" w:space="0" w:color="auto"/>
            </w:tcBorders>
            <w:vAlign w:val="center"/>
            <w:hideMark/>
          </w:tcPr>
          <w:p w14:paraId="34F6CDEE"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Внебюджетные инвестиции, тыс. руб.</w:t>
            </w:r>
          </w:p>
        </w:tc>
        <w:tc>
          <w:tcPr>
            <w:tcW w:w="954" w:type="dxa"/>
            <w:gridSpan w:val="2"/>
            <w:tcBorders>
              <w:top w:val="single" w:sz="4" w:space="0" w:color="auto"/>
              <w:left w:val="single" w:sz="4" w:space="0" w:color="auto"/>
              <w:bottom w:val="single" w:sz="4" w:space="0" w:color="auto"/>
              <w:right w:val="single" w:sz="4" w:space="0" w:color="auto"/>
            </w:tcBorders>
            <w:vAlign w:val="center"/>
            <w:hideMark/>
          </w:tcPr>
          <w:p w14:paraId="7B46F581" w14:textId="77777777" w:rsidR="00CA6CC2" w:rsidRPr="00CA6CC2" w:rsidRDefault="00CA6CC2" w:rsidP="00CA6CC2">
            <w:pPr>
              <w:spacing w:after="0" w:line="240" w:lineRule="auto"/>
              <w:jc w:val="right"/>
              <w:rPr>
                <w:rFonts w:ascii="Times New Roman" w:hAnsi="Times New Roman" w:cs="Times New Roman"/>
                <w:color w:val="000000"/>
                <w:sz w:val="20"/>
                <w:szCs w:val="20"/>
              </w:rPr>
            </w:pPr>
            <w:r w:rsidRPr="00CA6CC2">
              <w:rPr>
                <w:rFonts w:ascii="Times New Roman" w:hAnsi="Times New Roman" w:cs="Times New Roman"/>
                <w:color w:val="000000"/>
                <w:sz w:val="20"/>
                <w:szCs w:val="20"/>
              </w:rPr>
              <w:t>0</w:t>
            </w:r>
          </w:p>
        </w:tc>
      </w:tr>
      <w:tr w:rsidR="00CA6CC2" w14:paraId="17007218" w14:textId="77777777" w:rsidTr="00CA6CC2">
        <w:trPr>
          <w:gridBefore w:val="1"/>
          <w:wBefore w:w="10" w:type="dxa"/>
          <w:trHeight w:val="900"/>
        </w:trPr>
        <w:tc>
          <w:tcPr>
            <w:tcW w:w="1280" w:type="dxa"/>
            <w:tcBorders>
              <w:top w:val="single" w:sz="4" w:space="0" w:color="auto"/>
              <w:left w:val="single" w:sz="4" w:space="0" w:color="auto"/>
              <w:bottom w:val="single" w:sz="4" w:space="0" w:color="auto"/>
              <w:right w:val="single" w:sz="4" w:space="0" w:color="auto"/>
            </w:tcBorders>
            <w:vAlign w:val="center"/>
            <w:hideMark/>
          </w:tcPr>
          <w:p w14:paraId="3A6B42DA"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w:t>
            </w:r>
          </w:p>
        </w:tc>
        <w:tc>
          <w:tcPr>
            <w:tcW w:w="2639" w:type="dxa"/>
            <w:tcBorders>
              <w:top w:val="single" w:sz="4" w:space="0" w:color="auto"/>
              <w:left w:val="nil"/>
              <w:bottom w:val="single" w:sz="4" w:space="0" w:color="auto"/>
              <w:right w:val="single" w:sz="4" w:space="0" w:color="auto"/>
            </w:tcBorders>
            <w:vAlign w:val="center"/>
            <w:hideMark/>
          </w:tcPr>
          <w:p w14:paraId="3FF080D5"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Полигон ООО "</w:t>
            </w:r>
            <w:proofErr w:type="spellStart"/>
            <w:r w:rsidRPr="00CA6CC2">
              <w:rPr>
                <w:rFonts w:ascii="Times New Roman" w:hAnsi="Times New Roman" w:cs="Times New Roman"/>
                <w:color w:val="000000"/>
                <w:sz w:val="20"/>
                <w:szCs w:val="20"/>
              </w:rPr>
              <w:t>ПрофЗемРесурс</w:t>
            </w:r>
            <w:proofErr w:type="spellEnd"/>
            <w:r w:rsidRPr="00CA6CC2">
              <w:rPr>
                <w:rFonts w:ascii="Times New Roman" w:hAnsi="Times New Roman" w:cs="Times New Roman"/>
                <w:color w:val="000000"/>
                <w:sz w:val="20"/>
                <w:szCs w:val="20"/>
              </w:rPr>
              <w:t xml:space="preserve">" Износковский район (Опытно-экспериментальная площадка по приему, обработке ТКО и размещению </w:t>
            </w:r>
            <w:proofErr w:type="spellStart"/>
            <w:r w:rsidRPr="00CA6CC2">
              <w:rPr>
                <w:rFonts w:ascii="Times New Roman" w:hAnsi="Times New Roman" w:cs="Times New Roman"/>
                <w:color w:val="000000"/>
                <w:sz w:val="20"/>
                <w:szCs w:val="20"/>
              </w:rPr>
              <w:t>неутилизируемых</w:t>
            </w:r>
            <w:proofErr w:type="spellEnd"/>
            <w:r w:rsidRPr="00CA6CC2">
              <w:rPr>
                <w:rFonts w:ascii="Times New Roman" w:hAnsi="Times New Roman" w:cs="Times New Roman"/>
                <w:color w:val="000000"/>
                <w:sz w:val="20"/>
                <w:szCs w:val="20"/>
              </w:rPr>
              <w:t xml:space="preserve"> фракций)</w:t>
            </w:r>
          </w:p>
        </w:tc>
        <w:tc>
          <w:tcPr>
            <w:tcW w:w="2032" w:type="dxa"/>
            <w:tcBorders>
              <w:top w:val="single" w:sz="4" w:space="0" w:color="auto"/>
              <w:left w:val="nil"/>
              <w:bottom w:val="single" w:sz="4" w:space="0" w:color="auto"/>
              <w:right w:val="single" w:sz="4" w:space="0" w:color="auto"/>
            </w:tcBorders>
            <w:vAlign w:val="center"/>
            <w:hideMark/>
          </w:tcPr>
          <w:p w14:paraId="088B4AD7"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Центральная зона</w:t>
            </w:r>
          </w:p>
        </w:tc>
        <w:tc>
          <w:tcPr>
            <w:tcW w:w="1843" w:type="dxa"/>
            <w:tcBorders>
              <w:top w:val="single" w:sz="4" w:space="0" w:color="auto"/>
              <w:left w:val="nil"/>
              <w:bottom w:val="single" w:sz="4" w:space="0" w:color="auto"/>
              <w:right w:val="single" w:sz="4" w:space="0" w:color="auto"/>
            </w:tcBorders>
            <w:vAlign w:val="center"/>
            <w:hideMark/>
          </w:tcPr>
          <w:p w14:paraId="62C2DD50"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55.17632, 35.54561</w:t>
            </w:r>
          </w:p>
        </w:tc>
        <w:tc>
          <w:tcPr>
            <w:tcW w:w="1512" w:type="dxa"/>
            <w:gridSpan w:val="2"/>
            <w:tcBorders>
              <w:top w:val="single" w:sz="4" w:space="0" w:color="auto"/>
              <w:left w:val="nil"/>
              <w:bottom w:val="single" w:sz="4" w:space="0" w:color="auto"/>
              <w:right w:val="single" w:sz="4" w:space="0" w:color="auto"/>
            </w:tcBorders>
            <w:vAlign w:val="center"/>
            <w:hideMark/>
          </w:tcPr>
          <w:p w14:paraId="68B143A4"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Бюджетные инвестиции, тыс. руб.</w:t>
            </w:r>
          </w:p>
        </w:tc>
        <w:tc>
          <w:tcPr>
            <w:tcW w:w="954" w:type="dxa"/>
            <w:gridSpan w:val="2"/>
            <w:tcBorders>
              <w:top w:val="single" w:sz="4" w:space="0" w:color="auto"/>
              <w:left w:val="nil"/>
              <w:bottom w:val="single" w:sz="4" w:space="0" w:color="auto"/>
              <w:right w:val="single" w:sz="4" w:space="0" w:color="auto"/>
            </w:tcBorders>
            <w:vAlign w:val="center"/>
            <w:hideMark/>
          </w:tcPr>
          <w:p w14:paraId="737CD4E6" w14:textId="77777777" w:rsidR="00CA6CC2" w:rsidRPr="00CA6CC2" w:rsidRDefault="00CA6CC2" w:rsidP="00CA6CC2">
            <w:pPr>
              <w:spacing w:after="0" w:line="240" w:lineRule="auto"/>
              <w:jc w:val="right"/>
              <w:rPr>
                <w:rFonts w:ascii="Times New Roman" w:hAnsi="Times New Roman" w:cs="Times New Roman"/>
                <w:color w:val="000000"/>
                <w:sz w:val="20"/>
                <w:szCs w:val="20"/>
              </w:rPr>
            </w:pPr>
            <w:r w:rsidRPr="00CA6CC2">
              <w:rPr>
                <w:rFonts w:ascii="Times New Roman" w:hAnsi="Times New Roman" w:cs="Times New Roman"/>
                <w:color w:val="000000"/>
                <w:sz w:val="20"/>
                <w:szCs w:val="20"/>
              </w:rPr>
              <w:t>0</w:t>
            </w:r>
          </w:p>
        </w:tc>
      </w:tr>
      <w:tr w:rsidR="00CA6CC2" w14:paraId="796E8FB2" w14:textId="77777777" w:rsidTr="00CA6CC2">
        <w:trPr>
          <w:gridBefore w:val="1"/>
          <w:wBefore w:w="10" w:type="dxa"/>
          <w:trHeight w:val="900"/>
        </w:trPr>
        <w:tc>
          <w:tcPr>
            <w:tcW w:w="1280" w:type="dxa"/>
            <w:tcBorders>
              <w:top w:val="nil"/>
              <w:left w:val="single" w:sz="4" w:space="0" w:color="auto"/>
              <w:bottom w:val="single" w:sz="4" w:space="0" w:color="auto"/>
              <w:right w:val="single" w:sz="4" w:space="0" w:color="auto"/>
            </w:tcBorders>
            <w:vAlign w:val="center"/>
            <w:hideMark/>
          </w:tcPr>
          <w:p w14:paraId="0725C3FC"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Сортировка</w:t>
            </w:r>
          </w:p>
        </w:tc>
        <w:tc>
          <w:tcPr>
            <w:tcW w:w="2639" w:type="dxa"/>
            <w:tcBorders>
              <w:top w:val="nil"/>
              <w:left w:val="nil"/>
              <w:bottom w:val="single" w:sz="4" w:space="0" w:color="auto"/>
              <w:right w:val="single" w:sz="4" w:space="0" w:color="auto"/>
            </w:tcBorders>
            <w:vAlign w:val="center"/>
            <w:hideMark/>
          </w:tcPr>
          <w:p w14:paraId="4EDC560A"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 xml:space="preserve">МСК Износковский район (Опытно-экспериментальная площадка по приему, </w:t>
            </w:r>
            <w:r w:rsidRPr="00CA6CC2">
              <w:rPr>
                <w:rFonts w:ascii="Times New Roman" w:hAnsi="Times New Roman" w:cs="Times New Roman"/>
                <w:color w:val="000000"/>
                <w:sz w:val="20"/>
                <w:szCs w:val="20"/>
              </w:rPr>
              <w:lastRenderedPageBreak/>
              <w:t xml:space="preserve">обработке ТКО и размещению </w:t>
            </w:r>
            <w:proofErr w:type="spellStart"/>
            <w:r w:rsidRPr="00CA6CC2">
              <w:rPr>
                <w:rFonts w:ascii="Times New Roman" w:hAnsi="Times New Roman" w:cs="Times New Roman"/>
                <w:color w:val="000000"/>
                <w:sz w:val="20"/>
                <w:szCs w:val="20"/>
              </w:rPr>
              <w:t>неутилизируемых</w:t>
            </w:r>
            <w:proofErr w:type="spellEnd"/>
            <w:r w:rsidRPr="00CA6CC2">
              <w:rPr>
                <w:rFonts w:ascii="Times New Roman" w:hAnsi="Times New Roman" w:cs="Times New Roman"/>
                <w:color w:val="000000"/>
                <w:sz w:val="20"/>
                <w:szCs w:val="20"/>
              </w:rPr>
              <w:t xml:space="preserve"> фракций)</w:t>
            </w:r>
          </w:p>
        </w:tc>
        <w:tc>
          <w:tcPr>
            <w:tcW w:w="2032" w:type="dxa"/>
            <w:tcBorders>
              <w:top w:val="nil"/>
              <w:left w:val="nil"/>
              <w:bottom w:val="single" w:sz="4" w:space="0" w:color="auto"/>
              <w:right w:val="single" w:sz="4" w:space="0" w:color="auto"/>
            </w:tcBorders>
            <w:vAlign w:val="center"/>
            <w:hideMark/>
          </w:tcPr>
          <w:p w14:paraId="75DDA003"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lastRenderedPageBreak/>
              <w:t>Центральная зона</w:t>
            </w:r>
          </w:p>
        </w:tc>
        <w:tc>
          <w:tcPr>
            <w:tcW w:w="1843" w:type="dxa"/>
            <w:tcBorders>
              <w:top w:val="nil"/>
              <w:left w:val="nil"/>
              <w:bottom w:val="single" w:sz="4" w:space="0" w:color="auto"/>
              <w:right w:val="single" w:sz="4" w:space="0" w:color="auto"/>
            </w:tcBorders>
            <w:vAlign w:val="center"/>
            <w:hideMark/>
          </w:tcPr>
          <w:p w14:paraId="52507FE3"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55.17632, 35.54561</w:t>
            </w:r>
          </w:p>
        </w:tc>
        <w:tc>
          <w:tcPr>
            <w:tcW w:w="1512" w:type="dxa"/>
            <w:gridSpan w:val="2"/>
            <w:tcBorders>
              <w:top w:val="nil"/>
              <w:left w:val="nil"/>
              <w:bottom w:val="single" w:sz="4" w:space="0" w:color="auto"/>
              <w:right w:val="single" w:sz="4" w:space="0" w:color="auto"/>
            </w:tcBorders>
            <w:vAlign w:val="center"/>
            <w:hideMark/>
          </w:tcPr>
          <w:p w14:paraId="7546F769"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 </w:t>
            </w:r>
          </w:p>
        </w:tc>
        <w:tc>
          <w:tcPr>
            <w:tcW w:w="954" w:type="dxa"/>
            <w:gridSpan w:val="2"/>
            <w:tcBorders>
              <w:top w:val="nil"/>
              <w:left w:val="nil"/>
              <w:bottom w:val="single" w:sz="4" w:space="0" w:color="auto"/>
              <w:right w:val="single" w:sz="4" w:space="0" w:color="auto"/>
            </w:tcBorders>
            <w:vAlign w:val="center"/>
            <w:hideMark/>
          </w:tcPr>
          <w:p w14:paraId="3E8E7014"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 </w:t>
            </w:r>
          </w:p>
        </w:tc>
      </w:tr>
      <w:tr w:rsidR="00CA6CC2" w14:paraId="6971B519" w14:textId="77777777" w:rsidTr="00CA6CC2">
        <w:trPr>
          <w:gridBefore w:val="1"/>
          <w:wBefore w:w="10" w:type="dxa"/>
          <w:trHeight w:val="900"/>
        </w:trPr>
        <w:tc>
          <w:tcPr>
            <w:tcW w:w="1280" w:type="dxa"/>
            <w:tcBorders>
              <w:top w:val="nil"/>
              <w:left w:val="single" w:sz="4" w:space="0" w:color="auto"/>
              <w:bottom w:val="single" w:sz="4" w:space="0" w:color="auto"/>
              <w:right w:val="single" w:sz="4" w:space="0" w:color="auto"/>
            </w:tcBorders>
            <w:vAlign w:val="center"/>
            <w:hideMark/>
          </w:tcPr>
          <w:p w14:paraId="218B971A"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Сортировка</w:t>
            </w:r>
          </w:p>
        </w:tc>
        <w:tc>
          <w:tcPr>
            <w:tcW w:w="2639" w:type="dxa"/>
            <w:tcBorders>
              <w:top w:val="nil"/>
              <w:left w:val="nil"/>
              <w:bottom w:val="single" w:sz="4" w:space="0" w:color="auto"/>
              <w:right w:val="single" w:sz="4" w:space="0" w:color="auto"/>
            </w:tcBorders>
            <w:vAlign w:val="center"/>
            <w:hideMark/>
          </w:tcPr>
          <w:p w14:paraId="0330889B"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 xml:space="preserve">МСК Износковский район (Опытно-экспериментальная площадка по приему, обработке ТКО и размещению </w:t>
            </w:r>
            <w:proofErr w:type="spellStart"/>
            <w:r w:rsidRPr="00CA6CC2">
              <w:rPr>
                <w:rFonts w:ascii="Times New Roman" w:hAnsi="Times New Roman" w:cs="Times New Roman"/>
                <w:color w:val="000000"/>
                <w:sz w:val="20"/>
                <w:szCs w:val="20"/>
              </w:rPr>
              <w:t>неутилизируемых</w:t>
            </w:r>
            <w:proofErr w:type="spellEnd"/>
            <w:r w:rsidRPr="00CA6CC2">
              <w:rPr>
                <w:rFonts w:ascii="Times New Roman" w:hAnsi="Times New Roman" w:cs="Times New Roman"/>
                <w:color w:val="000000"/>
                <w:sz w:val="20"/>
                <w:szCs w:val="20"/>
              </w:rPr>
              <w:t xml:space="preserve"> фракций)</w:t>
            </w:r>
          </w:p>
        </w:tc>
        <w:tc>
          <w:tcPr>
            <w:tcW w:w="2032" w:type="dxa"/>
            <w:tcBorders>
              <w:top w:val="nil"/>
              <w:left w:val="nil"/>
              <w:bottom w:val="single" w:sz="4" w:space="0" w:color="auto"/>
              <w:right w:val="single" w:sz="4" w:space="0" w:color="auto"/>
            </w:tcBorders>
            <w:vAlign w:val="center"/>
            <w:hideMark/>
          </w:tcPr>
          <w:p w14:paraId="77F552B6"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Центральная зона</w:t>
            </w:r>
          </w:p>
        </w:tc>
        <w:tc>
          <w:tcPr>
            <w:tcW w:w="1843" w:type="dxa"/>
            <w:tcBorders>
              <w:top w:val="nil"/>
              <w:left w:val="nil"/>
              <w:bottom w:val="single" w:sz="4" w:space="0" w:color="auto"/>
              <w:right w:val="single" w:sz="4" w:space="0" w:color="auto"/>
            </w:tcBorders>
            <w:vAlign w:val="center"/>
            <w:hideMark/>
          </w:tcPr>
          <w:p w14:paraId="1972F700"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55.17632, 35.54561</w:t>
            </w:r>
          </w:p>
        </w:tc>
        <w:tc>
          <w:tcPr>
            <w:tcW w:w="1512" w:type="dxa"/>
            <w:gridSpan w:val="2"/>
            <w:tcBorders>
              <w:top w:val="nil"/>
              <w:left w:val="nil"/>
              <w:bottom w:val="single" w:sz="4" w:space="0" w:color="auto"/>
              <w:right w:val="single" w:sz="4" w:space="0" w:color="auto"/>
            </w:tcBorders>
            <w:vAlign w:val="center"/>
            <w:hideMark/>
          </w:tcPr>
          <w:p w14:paraId="6A7A6E2C"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Мощность, тыс. тонн</w:t>
            </w:r>
          </w:p>
        </w:tc>
        <w:tc>
          <w:tcPr>
            <w:tcW w:w="954" w:type="dxa"/>
            <w:gridSpan w:val="2"/>
            <w:tcBorders>
              <w:top w:val="nil"/>
              <w:left w:val="nil"/>
              <w:bottom w:val="single" w:sz="4" w:space="0" w:color="auto"/>
              <w:right w:val="single" w:sz="4" w:space="0" w:color="auto"/>
            </w:tcBorders>
            <w:vAlign w:val="center"/>
            <w:hideMark/>
          </w:tcPr>
          <w:p w14:paraId="75E19082" w14:textId="77777777" w:rsidR="00CA6CC2" w:rsidRPr="00CA6CC2" w:rsidRDefault="00CA6CC2" w:rsidP="00CA6CC2">
            <w:pPr>
              <w:spacing w:after="0" w:line="240" w:lineRule="auto"/>
              <w:jc w:val="right"/>
              <w:rPr>
                <w:rFonts w:ascii="Times New Roman" w:hAnsi="Times New Roman" w:cs="Times New Roman"/>
                <w:color w:val="000000"/>
                <w:sz w:val="20"/>
                <w:szCs w:val="20"/>
              </w:rPr>
            </w:pPr>
            <w:r w:rsidRPr="00CA6CC2">
              <w:rPr>
                <w:rFonts w:ascii="Times New Roman" w:hAnsi="Times New Roman" w:cs="Times New Roman"/>
                <w:color w:val="000000"/>
                <w:sz w:val="20"/>
                <w:szCs w:val="20"/>
              </w:rPr>
              <w:t>1000</w:t>
            </w:r>
          </w:p>
        </w:tc>
      </w:tr>
      <w:tr w:rsidR="00CA6CC2" w14:paraId="0DE24481" w14:textId="77777777" w:rsidTr="00CA6CC2">
        <w:trPr>
          <w:gridBefore w:val="1"/>
          <w:wBefore w:w="10" w:type="dxa"/>
          <w:trHeight w:val="900"/>
        </w:trPr>
        <w:tc>
          <w:tcPr>
            <w:tcW w:w="1280" w:type="dxa"/>
            <w:tcBorders>
              <w:top w:val="nil"/>
              <w:left w:val="single" w:sz="4" w:space="0" w:color="auto"/>
              <w:bottom w:val="single" w:sz="4" w:space="0" w:color="auto"/>
              <w:right w:val="single" w:sz="4" w:space="0" w:color="auto"/>
            </w:tcBorders>
            <w:vAlign w:val="center"/>
            <w:hideMark/>
          </w:tcPr>
          <w:p w14:paraId="4A3D733F"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Сортировка</w:t>
            </w:r>
          </w:p>
        </w:tc>
        <w:tc>
          <w:tcPr>
            <w:tcW w:w="2639" w:type="dxa"/>
            <w:tcBorders>
              <w:top w:val="nil"/>
              <w:left w:val="nil"/>
              <w:bottom w:val="single" w:sz="4" w:space="0" w:color="auto"/>
              <w:right w:val="single" w:sz="4" w:space="0" w:color="auto"/>
            </w:tcBorders>
            <w:vAlign w:val="center"/>
            <w:hideMark/>
          </w:tcPr>
          <w:p w14:paraId="327B18B2"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 xml:space="preserve">МСК Износковский район (Опытно-экспериментальная площадка по приему, обработке ТКО и размещению </w:t>
            </w:r>
            <w:proofErr w:type="spellStart"/>
            <w:r w:rsidRPr="00CA6CC2">
              <w:rPr>
                <w:rFonts w:ascii="Times New Roman" w:hAnsi="Times New Roman" w:cs="Times New Roman"/>
                <w:color w:val="000000"/>
                <w:sz w:val="20"/>
                <w:szCs w:val="20"/>
              </w:rPr>
              <w:t>неутилизируемых</w:t>
            </w:r>
            <w:proofErr w:type="spellEnd"/>
            <w:r w:rsidRPr="00CA6CC2">
              <w:rPr>
                <w:rFonts w:ascii="Times New Roman" w:hAnsi="Times New Roman" w:cs="Times New Roman"/>
                <w:color w:val="000000"/>
                <w:sz w:val="20"/>
                <w:szCs w:val="20"/>
              </w:rPr>
              <w:t xml:space="preserve"> фракций)</w:t>
            </w:r>
          </w:p>
        </w:tc>
        <w:tc>
          <w:tcPr>
            <w:tcW w:w="2032" w:type="dxa"/>
            <w:tcBorders>
              <w:top w:val="nil"/>
              <w:left w:val="nil"/>
              <w:bottom w:val="single" w:sz="4" w:space="0" w:color="auto"/>
              <w:right w:val="single" w:sz="4" w:space="0" w:color="auto"/>
            </w:tcBorders>
            <w:vAlign w:val="center"/>
            <w:hideMark/>
          </w:tcPr>
          <w:p w14:paraId="376F3237"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Центральная зона</w:t>
            </w:r>
          </w:p>
        </w:tc>
        <w:tc>
          <w:tcPr>
            <w:tcW w:w="1843" w:type="dxa"/>
            <w:tcBorders>
              <w:top w:val="nil"/>
              <w:left w:val="nil"/>
              <w:bottom w:val="single" w:sz="4" w:space="0" w:color="auto"/>
              <w:right w:val="single" w:sz="4" w:space="0" w:color="auto"/>
            </w:tcBorders>
            <w:vAlign w:val="center"/>
            <w:hideMark/>
          </w:tcPr>
          <w:p w14:paraId="3FE641BF"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55.17632, 35.54561</w:t>
            </w:r>
          </w:p>
        </w:tc>
        <w:tc>
          <w:tcPr>
            <w:tcW w:w="1512" w:type="dxa"/>
            <w:gridSpan w:val="2"/>
            <w:tcBorders>
              <w:top w:val="nil"/>
              <w:left w:val="nil"/>
              <w:bottom w:val="single" w:sz="4" w:space="0" w:color="auto"/>
              <w:right w:val="single" w:sz="4" w:space="0" w:color="auto"/>
            </w:tcBorders>
            <w:vAlign w:val="center"/>
            <w:hideMark/>
          </w:tcPr>
          <w:p w14:paraId="7F750716" w14:textId="77777777" w:rsidR="00CA6CC2" w:rsidRPr="00CA6CC2" w:rsidRDefault="00CA6CC2" w:rsidP="00CA6CC2">
            <w:pPr>
              <w:spacing w:after="0" w:line="240" w:lineRule="auto"/>
              <w:rPr>
                <w:rFonts w:ascii="Times New Roman" w:hAnsi="Times New Roman" w:cs="Times New Roman"/>
                <w:color w:val="000000"/>
                <w:sz w:val="20"/>
                <w:szCs w:val="20"/>
              </w:rPr>
            </w:pPr>
            <w:r w:rsidRPr="00CA6CC2">
              <w:rPr>
                <w:rFonts w:ascii="Times New Roman" w:hAnsi="Times New Roman" w:cs="Times New Roman"/>
                <w:color w:val="000000"/>
                <w:sz w:val="20"/>
                <w:szCs w:val="20"/>
              </w:rPr>
              <w:t>Завезено отходов из других регионов, тыс. тонн</w:t>
            </w:r>
          </w:p>
        </w:tc>
        <w:tc>
          <w:tcPr>
            <w:tcW w:w="954" w:type="dxa"/>
            <w:gridSpan w:val="2"/>
            <w:tcBorders>
              <w:top w:val="nil"/>
              <w:left w:val="nil"/>
              <w:bottom w:val="single" w:sz="4" w:space="0" w:color="auto"/>
              <w:right w:val="single" w:sz="4" w:space="0" w:color="auto"/>
            </w:tcBorders>
            <w:vAlign w:val="center"/>
            <w:hideMark/>
          </w:tcPr>
          <w:p w14:paraId="479DDADE" w14:textId="77777777" w:rsidR="00CA6CC2" w:rsidRPr="00CA6CC2" w:rsidRDefault="00CA6CC2" w:rsidP="00CA6CC2">
            <w:pPr>
              <w:spacing w:after="0" w:line="240" w:lineRule="auto"/>
              <w:jc w:val="right"/>
              <w:rPr>
                <w:rFonts w:ascii="Times New Roman" w:hAnsi="Times New Roman" w:cs="Times New Roman"/>
                <w:color w:val="000000"/>
                <w:sz w:val="20"/>
                <w:szCs w:val="20"/>
              </w:rPr>
            </w:pPr>
            <w:r w:rsidRPr="00CA6CC2">
              <w:rPr>
                <w:rFonts w:ascii="Times New Roman" w:hAnsi="Times New Roman" w:cs="Times New Roman"/>
                <w:color w:val="000000"/>
                <w:sz w:val="20"/>
                <w:szCs w:val="20"/>
              </w:rPr>
              <w:t>1000</w:t>
            </w:r>
          </w:p>
        </w:tc>
      </w:tr>
    </w:tbl>
    <w:p w14:paraId="7F3D4DA3" w14:textId="77777777" w:rsidR="009639F3" w:rsidRDefault="009639F3" w:rsidP="00CA6CC2">
      <w:pPr>
        <w:autoSpaceDE w:val="0"/>
        <w:autoSpaceDN w:val="0"/>
        <w:adjustRightInd w:val="0"/>
        <w:spacing w:after="0" w:line="240" w:lineRule="auto"/>
        <w:ind w:firstLine="708"/>
        <w:jc w:val="both"/>
        <w:rPr>
          <w:rFonts w:ascii="Times New Roman" w:hAnsi="Times New Roman" w:cs="Times New Roman"/>
          <w:sz w:val="24"/>
          <w:szCs w:val="24"/>
        </w:rPr>
      </w:pPr>
    </w:p>
    <w:p w14:paraId="3C6AB1C6" w14:textId="540FDA7A" w:rsidR="00CA6CC2" w:rsidRPr="00CA6CC2" w:rsidRDefault="00CA6CC2" w:rsidP="00CA6CC2">
      <w:pPr>
        <w:autoSpaceDE w:val="0"/>
        <w:autoSpaceDN w:val="0"/>
        <w:adjustRightInd w:val="0"/>
        <w:spacing w:after="0" w:line="240" w:lineRule="auto"/>
        <w:ind w:firstLine="708"/>
        <w:jc w:val="both"/>
        <w:rPr>
          <w:rFonts w:ascii="Times New Roman" w:hAnsi="Times New Roman" w:cs="Times New Roman"/>
          <w:sz w:val="24"/>
          <w:szCs w:val="24"/>
        </w:rPr>
      </w:pPr>
      <w:r w:rsidRPr="00CA6CC2">
        <w:rPr>
          <w:rFonts w:ascii="Times New Roman" w:hAnsi="Times New Roman" w:cs="Times New Roman"/>
          <w:sz w:val="24"/>
          <w:szCs w:val="24"/>
        </w:rPr>
        <w:t>Общество с ограниченной ответственностью «</w:t>
      </w:r>
      <w:proofErr w:type="spellStart"/>
      <w:r w:rsidRPr="00CA6CC2">
        <w:rPr>
          <w:rFonts w:ascii="Times New Roman" w:hAnsi="Times New Roman" w:cs="Times New Roman"/>
          <w:sz w:val="24"/>
          <w:szCs w:val="24"/>
        </w:rPr>
        <w:t>ПрофЗемРесурс</w:t>
      </w:r>
      <w:proofErr w:type="spellEnd"/>
      <w:r w:rsidRPr="00CA6CC2">
        <w:rPr>
          <w:rFonts w:ascii="Times New Roman" w:hAnsi="Times New Roman" w:cs="Times New Roman"/>
          <w:sz w:val="24"/>
          <w:szCs w:val="24"/>
        </w:rPr>
        <w:t>» письмом  (</w:t>
      </w:r>
      <w:proofErr w:type="spellStart"/>
      <w:r w:rsidRPr="00CA6CC2">
        <w:rPr>
          <w:rFonts w:ascii="Times New Roman" w:hAnsi="Times New Roman" w:cs="Times New Roman"/>
          <w:sz w:val="24"/>
          <w:szCs w:val="24"/>
        </w:rPr>
        <w:t>вх</w:t>
      </w:r>
      <w:proofErr w:type="spellEnd"/>
      <w:r w:rsidRPr="00CA6CC2">
        <w:rPr>
          <w:rFonts w:ascii="Times New Roman" w:hAnsi="Times New Roman" w:cs="Times New Roman"/>
          <w:sz w:val="24"/>
          <w:szCs w:val="24"/>
        </w:rPr>
        <w:t xml:space="preserve">. от 28.10.2020 № 03/4036-20) информировало о прекращении права собственности на имущественный комплекс </w:t>
      </w:r>
      <w:proofErr w:type="spellStart"/>
      <w:r w:rsidRPr="00CA6CC2">
        <w:rPr>
          <w:rFonts w:ascii="Times New Roman" w:hAnsi="Times New Roman" w:cs="Times New Roman"/>
          <w:sz w:val="24"/>
          <w:szCs w:val="24"/>
        </w:rPr>
        <w:t>ЭкоТехноПарк</w:t>
      </w:r>
      <w:proofErr w:type="spellEnd"/>
      <w:r w:rsidRPr="00CA6CC2">
        <w:rPr>
          <w:rFonts w:ascii="Times New Roman" w:hAnsi="Times New Roman" w:cs="Times New Roman"/>
          <w:sz w:val="24"/>
          <w:szCs w:val="24"/>
        </w:rPr>
        <w:t xml:space="preserve"> «Калуга» и представило распоряжение Департамента городского имущества города Москвы Правительства Москвы от 30.09.2020 № 32391 «О принятии безвозмездно в собственность города Москвы движимого имущества и закреплении его на праве хозяйственного ведения за ГУП «</w:t>
      </w:r>
      <w:proofErr w:type="spellStart"/>
      <w:r w:rsidRPr="00CA6CC2">
        <w:rPr>
          <w:rFonts w:ascii="Times New Roman" w:hAnsi="Times New Roman" w:cs="Times New Roman"/>
          <w:sz w:val="24"/>
          <w:szCs w:val="24"/>
        </w:rPr>
        <w:t>Экотехпром</w:t>
      </w:r>
      <w:proofErr w:type="spellEnd"/>
      <w:r w:rsidRPr="00CA6CC2">
        <w:rPr>
          <w:rFonts w:ascii="Times New Roman" w:hAnsi="Times New Roman" w:cs="Times New Roman"/>
          <w:sz w:val="24"/>
          <w:szCs w:val="24"/>
        </w:rPr>
        <w:t>»» и распоряжение Правительства Москвы от 30.09.2020 № 650-РП «О принятии в собственность города Москвы недвижимого имущества».</w:t>
      </w:r>
    </w:p>
    <w:p w14:paraId="6432D983" w14:textId="75ABFFBB" w:rsidR="00CA6CC2" w:rsidRPr="00CA6CC2" w:rsidRDefault="00CA6CC2" w:rsidP="00CA6CC2">
      <w:pPr>
        <w:autoSpaceDE w:val="0"/>
        <w:autoSpaceDN w:val="0"/>
        <w:adjustRightInd w:val="0"/>
        <w:spacing w:after="0" w:line="240" w:lineRule="auto"/>
        <w:ind w:firstLine="708"/>
        <w:jc w:val="both"/>
        <w:rPr>
          <w:rFonts w:ascii="Times New Roman" w:hAnsi="Times New Roman" w:cs="Times New Roman"/>
          <w:sz w:val="24"/>
          <w:szCs w:val="24"/>
        </w:rPr>
      </w:pPr>
      <w:r w:rsidRPr="00CA6CC2">
        <w:rPr>
          <w:rFonts w:ascii="Times New Roman" w:hAnsi="Times New Roman" w:cs="Times New Roman"/>
          <w:sz w:val="24"/>
          <w:szCs w:val="24"/>
        </w:rPr>
        <w:t xml:space="preserve">Объекты недвижимости (объекты капитального строительства) </w:t>
      </w:r>
      <w:proofErr w:type="gramStart"/>
      <w:r w:rsidRPr="00CA6CC2">
        <w:rPr>
          <w:rFonts w:ascii="Times New Roman" w:hAnsi="Times New Roman" w:cs="Times New Roman"/>
          <w:sz w:val="24"/>
          <w:szCs w:val="24"/>
        </w:rPr>
        <w:t>закреплены  за</w:t>
      </w:r>
      <w:proofErr w:type="gramEnd"/>
      <w:r w:rsidRPr="00CA6CC2">
        <w:rPr>
          <w:rFonts w:ascii="Times New Roman" w:hAnsi="Times New Roman" w:cs="Times New Roman"/>
          <w:sz w:val="24"/>
          <w:szCs w:val="24"/>
        </w:rPr>
        <w:t xml:space="preserve"> организацией распоряжениями Департамента городского имущества города Москвы Правительства Москвы от 26.10.2020 № 35802, от 29.10.2020 № 36410 на праве хозяйственного ведения. </w:t>
      </w:r>
    </w:p>
    <w:p w14:paraId="0DCF559A" w14:textId="77777777" w:rsidR="00CA6CC2" w:rsidRPr="00CA6CC2" w:rsidRDefault="00CA6CC2" w:rsidP="00CA6CC2">
      <w:pPr>
        <w:autoSpaceDE w:val="0"/>
        <w:autoSpaceDN w:val="0"/>
        <w:adjustRightInd w:val="0"/>
        <w:spacing w:after="0" w:line="240" w:lineRule="auto"/>
        <w:ind w:firstLine="708"/>
        <w:jc w:val="both"/>
        <w:rPr>
          <w:rFonts w:ascii="Times New Roman" w:hAnsi="Times New Roman" w:cs="Times New Roman"/>
          <w:sz w:val="24"/>
          <w:szCs w:val="24"/>
        </w:rPr>
      </w:pPr>
      <w:r w:rsidRPr="00CA6CC2">
        <w:rPr>
          <w:rFonts w:ascii="Times New Roman" w:hAnsi="Times New Roman" w:cs="Times New Roman"/>
          <w:sz w:val="24"/>
          <w:szCs w:val="24"/>
        </w:rPr>
        <w:t>Приказом ГУП «</w:t>
      </w:r>
      <w:proofErr w:type="spellStart"/>
      <w:r w:rsidRPr="00CA6CC2">
        <w:rPr>
          <w:rFonts w:ascii="Times New Roman" w:hAnsi="Times New Roman" w:cs="Times New Roman"/>
          <w:sz w:val="24"/>
          <w:szCs w:val="24"/>
        </w:rPr>
        <w:t>Экотехпром</w:t>
      </w:r>
      <w:proofErr w:type="spellEnd"/>
      <w:r w:rsidRPr="00CA6CC2">
        <w:rPr>
          <w:rFonts w:ascii="Times New Roman" w:hAnsi="Times New Roman" w:cs="Times New Roman"/>
          <w:sz w:val="24"/>
          <w:szCs w:val="24"/>
        </w:rPr>
        <w:t xml:space="preserve">» от 07.07.2020 № 01-06-93/0 создано обособленное подразделение по адресу: 249877, Калужская область, Износковский район, деревня </w:t>
      </w:r>
      <w:proofErr w:type="spellStart"/>
      <w:r w:rsidRPr="00CA6CC2">
        <w:rPr>
          <w:rFonts w:ascii="Times New Roman" w:hAnsi="Times New Roman" w:cs="Times New Roman"/>
          <w:sz w:val="24"/>
          <w:szCs w:val="24"/>
        </w:rPr>
        <w:t>Раево</w:t>
      </w:r>
      <w:proofErr w:type="spellEnd"/>
      <w:r w:rsidRPr="00CA6CC2">
        <w:rPr>
          <w:rFonts w:ascii="Times New Roman" w:hAnsi="Times New Roman" w:cs="Times New Roman"/>
          <w:sz w:val="24"/>
          <w:szCs w:val="24"/>
        </w:rPr>
        <w:t>. Организация осуществляет регулируемую деятельность по захоронению ТКО.</w:t>
      </w:r>
    </w:p>
    <w:p w14:paraId="6613B4B5" w14:textId="77777777" w:rsidR="00CA6CC2" w:rsidRPr="00CA6CC2" w:rsidRDefault="00CA6CC2" w:rsidP="00CA6CC2">
      <w:pPr>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z w:val="24"/>
          <w:szCs w:val="24"/>
        </w:rPr>
        <w:t>Объекты недвижимости (земельные участки) находятся у организации в аренде по договорам аренды земельного участка, предоставляемого правообладателю зданий, сооружений, расположенных на земельном участке с Департаментом городского имущества города Москвы.</w:t>
      </w:r>
    </w:p>
    <w:p w14:paraId="1D0873B3" w14:textId="77777777" w:rsidR="00CA6CC2" w:rsidRPr="00CA6CC2" w:rsidRDefault="00CA6CC2" w:rsidP="00CA6CC2">
      <w:pPr>
        <w:autoSpaceDE w:val="0"/>
        <w:autoSpaceDN w:val="0"/>
        <w:adjustRightInd w:val="0"/>
        <w:spacing w:after="0" w:line="240" w:lineRule="auto"/>
        <w:ind w:firstLine="708"/>
        <w:jc w:val="both"/>
        <w:rPr>
          <w:rFonts w:ascii="Times New Roman" w:hAnsi="Times New Roman" w:cs="Times New Roman"/>
          <w:sz w:val="24"/>
          <w:szCs w:val="24"/>
        </w:rPr>
      </w:pPr>
      <w:r w:rsidRPr="00CA6CC2">
        <w:rPr>
          <w:rFonts w:ascii="Times New Roman" w:hAnsi="Times New Roman" w:cs="Times New Roman"/>
          <w:sz w:val="24"/>
          <w:szCs w:val="24"/>
        </w:rPr>
        <w:t>Приказом ГУП «</w:t>
      </w:r>
      <w:proofErr w:type="spellStart"/>
      <w:r w:rsidRPr="00CA6CC2">
        <w:rPr>
          <w:rFonts w:ascii="Times New Roman" w:hAnsi="Times New Roman" w:cs="Times New Roman"/>
          <w:sz w:val="24"/>
          <w:szCs w:val="24"/>
        </w:rPr>
        <w:t>Экотехпром</w:t>
      </w:r>
      <w:proofErr w:type="spellEnd"/>
      <w:r w:rsidRPr="00CA6CC2">
        <w:rPr>
          <w:rFonts w:ascii="Times New Roman" w:hAnsi="Times New Roman" w:cs="Times New Roman"/>
          <w:sz w:val="24"/>
          <w:szCs w:val="24"/>
        </w:rPr>
        <w:t xml:space="preserve">» от 07.07.2020 № 01-06-93/0 создано обособленное подразделение по адресу: 249877, Калужская область, Износковский район, деревня </w:t>
      </w:r>
      <w:proofErr w:type="spellStart"/>
      <w:r w:rsidRPr="00CA6CC2">
        <w:rPr>
          <w:rFonts w:ascii="Times New Roman" w:hAnsi="Times New Roman" w:cs="Times New Roman"/>
          <w:sz w:val="24"/>
          <w:szCs w:val="24"/>
        </w:rPr>
        <w:t>Раево</w:t>
      </w:r>
      <w:proofErr w:type="spellEnd"/>
      <w:r w:rsidRPr="00CA6CC2">
        <w:rPr>
          <w:rFonts w:ascii="Times New Roman" w:hAnsi="Times New Roman" w:cs="Times New Roman"/>
          <w:sz w:val="24"/>
          <w:szCs w:val="24"/>
        </w:rPr>
        <w:t>. Организация осуществляет регулируемую деятельность по захоронению ТКО.</w:t>
      </w:r>
    </w:p>
    <w:p w14:paraId="684B5BBD" w14:textId="77777777" w:rsidR="00CA6CC2" w:rsidRPr="00CA6CC2" w:rsidRDefault="00CA6CC2" w:rsidP="00CA6CC2">
      <w:pPr>
        <w:autoSpaceDE w:val="0"/>
        <w:autoSpaceDN w:val="0"/>
        <w:adjustRightInd w:val="0"/>
        <w:spacing w:after="0" w:line="240" w:lineRule="auto"/>
        <w:ind w:firstLine="708"/>
        <w:jc w:val="both"/>
        <w:rPr>
          <w:rFonts w:ascii="Times New Roman" w:hAnsi="Times New Roman" w:cs="Times New Roman"/>
          <w:sz w:val="24"/>
          <w:szCs w:val="24"/>
        </w:rPr>
      </w:pPr>
      <w:r w:rsidRPr="00CA6CC2">
        <w:rPr>
          <w:rFonts w:ascii="Times New Roman" w:hAnsi="Times New Roman" w:cs="Times New Roman"/>
          <w:sz w:val="24"/>
          <w:szCs w:val="24"/>
        </w:rPr>
        <w:t>Организацией заключен договор на оказание услуг по обращению с ТКО с государственным предприятием Калужской области «Калужский региональный экологический оператор» от 30.11.2020 № 7.</w:t>
      </w:r>
    </w:p>
    <w:p w14:paraId="2E0B46F7" w14:textId="77777777" w:rsidR="00CA6CC2" w:rsidRPr="00CA6CC2" w:rsidRDefault="00CA6CC2" w:rsidP="00CA6CC2">
      <w:pPr>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z w:val="24"/>
          <w:szCs w:val="24"/>
        </w:rPr>
        <w:t xml:space="preserve">Услуги по обработке, размещению ТКО организация осуществляет при наличии лицензии от 10.12.2020 № (77)-770152-СТОУРБ/П на осуществление деятельности по сбору, транспортированию, обработке, утилизации, обезвреживанию, размещению отходов </w:t>
      </w:r>
      <w:r w:rsidRPr="00CA6CC2">
        <w:rPr>
          <w:rFonts w:ascii="Times New Roman" w:hAnsi="Times New Roman" w:cs="Times New Roman"/>
          <w:sz w:val="24"/>
          <w:szCs w:val="24"/>
          <w:lang w:val="en-US"/>
        </w:rPr>
        <w:t>I</w:t>
      </w:r>
      <w:r w:rsidRPr="00CA6CC2">
        <w:rPr>
          <w:rFonts w:ascii="Times New Roman" w:hAnsi="Times New Roman" w:cs="Times New Roman"/>
          <w:sz w:val="24"/>
          <w:szCs w:val="24"/>
        </w:rPr>
        <w:t>-</w:t>
      </w:r>
      <w:r w:rsidRPr="00CA6CC2">
        <w:rPr>
          <w:rFonts w:ascii="Times New Roman" w:hAnsi="Times New Roman" w:cs="Times New Roman"/>
          <w:sz w:val="24"/>
          <w:szCs w:val="24"/>
          <w:lang w:val="en-US"/>
        </w:rPr>
        <w:t>IV</w:t>
      </w:r>
      <w:r w:rsidRPr="00CA6CC2">
        <w:rPr>
          <w:rFonts w:ascii="Times New Roman" w:hAnsi="Times New Roman" w:cs="Times New Roman"/>
          <w:sz w:val="24"/>
          <w:szCs w:val="24"/>
        </w:rPr>
        <w:t xml:space="preserve"> классов опасности, выданной Федеральной службой по надзору в сфере природопользования.</w:t>
      </w:r>
    </w:p>
    <w:p w14:paraId="01AE3B64" w14:textId="77777777" w:rsidR="00CA6CC2" w:rsidRPr="00CA6CC2" w:rsidRDefault="00CA6CC2" w:rsidP="00CA6CC2">
      <w:pPr>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z w:val="24"/>
          <w:szCs w:val="24"/>
        </w:rPr>
        <w:t>Объект размещения отходов включен в государственный реестр объектов размещения отходов в соответствии с приказом Федеральной службы по надзору в сфере природопользования от 22.08.2019 № 470.</w:t>
      </w:r>
    </w:p>
    <w:p w14:paraId="14290DA6" w14:textId="77777777" w:rsidR="00CA6CC2" w:rsidRPr="00CA6CC2" w:rsidRDefault="00CA6CC2" w:rsidP="00CA6CC2">
      <w:pPr>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z w:val="24"/>
          <w:szCs w:val="24"/>
        </w:rPr>
        <w:t>Система налогообложения – общая.</w:t>
      </w:r>
    </w:p>
    <w:p w14:paraId="05FD5421" w14:textId="77777777" w:rsidR="00CA6CC2" w:rsidRPr="00CA6CC2" w:rsidRDefault="00CA6CC2" w:rsidP="00CA6CC2">
      <w:pPr>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14:paraId="629130A8" w14:textId="77777777" w:rsidR="00CA6CC2" w:rsidRPr="00CA6CC2" w:rsidRDefault="00CA6CC2" w:rsidP="00CA6CC2">
      <w:pPr>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z w:val="24"/>
          <w:szCs w:val="24"/>
        </w:rPr>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w:t>
      </w:r>
      <w:r w:rsidRPr="00CA6CC2">
        <w:rPr>
          <w:rFonts w:ascii="Times New Roman" w:hAnsi="Times New Roman" w:cs="Times New Roman"/>
          <w:sz w:val="24"/>
          <w:szCs w:val="24"/>
        </w:rPr>
        <w:lastRenderedPageBreak/>
        <w:t>регулирующими отношения в сфере государственного регулирования тарифов в области обращения с твердыми коммунальными отходами.</w:t>
      </w:r>
    </w:p>
    <w:p w14:paraId="77047F7C" w14:textId="77777777" w:rsidR="00CA6CC2" w:rsidRPr="00CA6CC2" w:rsidRDefault="00CA6CC2" w:rsidP="00CA6CC2">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2"/>
          <w:sz w:val="24"/>
          <w:szCs w:val="24"/>
        </w:rPr>
      </w:pPr>
      <w:r w:rsidRPr="00CA6CC2">
        <w:rPr>
          <w:rFonts w:ascii="Times New Roman" w:hAnsi="Times New Roman" w:cs="Times New Roman"/>
          <w:spacing w:val="-2"/>
          <w:sz w:val="24"/>
          <w:szCs w:val="24"/>
        </w:rPr>
        <w:t>При проведении экспертизы эксперты министерства использовали документы, предоставленные организацией.</w:t>
      </w:r>
    </w:p>
    <w:p w14:paraId="029BABD1" w14:textId="77777777" w:rsidR="00CA6CC2" w:rsidRPr="00CA6CC2" w:rsidRDefault="00CA6CC2" w:rsidP="00CA6CC2">
      <w:pPr>
        <w:widowControl w:val="0"/>
        <w:shd w:val="clear" w:color="auto" w:fill="FFFFFF"/>
        <w:autoSpaceDE w:val="0"/>
        <w:autoSpaceDN w:val="0"/>
        <w:adjustRightInd w:val="0"/>
        <w:spacing w:after="0" w:line="240" w:lineRule="auto"/>
        <w:ind w:firstLine="709"/>
        <w:jc w:val="both"/>
        <w:rPr>
          <w:rFonts w:ascii="Times New Roman" w:hAnsi="Times New Roman" w:cs="Times New Roman"/>
          <w:bCs/>
          <w:spacing w:val="-7"/>
          <w:sz w:val="24"/>
          <w:szCs w:val="24"/>
        </w:rPr>
      </w:pPr>
      <w:r w:rsidRPr="00CA6CC2">
        <w:rPr>
          <w:rFonts w:ascii="Times New Roman" w:hAnsi="Times New Roman" w:cs="Times New Roman"/>
          <w:spacing w:val="-2"/>
          <w:sz w:val="24"/>
          <w:szCs w:val="24"/>
        </w:rPr>
        <w:t>Ответственность за достоверность предоставленных документов несет</w:t>
      </w:r>
      <w:r w:rsidRPr="00CA6CC2">
        <w:rPr>
          <w:rFonts w:ascii="Times New Roman" w:hAnsi="Times New Roman" w:cs="Times New Roman"/>
          <w:spacing w:val="7"/>
          <w:sz w:val="24"/>
          <w:szCs w:val="24"/>
        </w:rPr>
        <w:t xml:space="preserve"> организация</w:t>
      </w:r>
      <w:r w:rsidRPr="00CA6CC2">
        <w:rPr>
          <w:rFonts w:ascii="Times New Roman" w:hAnsi="Times New Roman" w:cs="Times New Roman"/>
          <w:iCs/>
          <w:sz w:val="24"/>
          <w:szCs w:val="24"/>
        </w:rPr>
        <w:t>.</w:t>
      </w:r>
      <w:r w:rsidRPr="00CA6CC2">
        <w:rPr>
          <w:rFonts w:ascii="Times New Roman" w:hAnsi="Times New Roman" w:cs="Times New Roman"/>
          <w:bCs/>
          <w:spacing w:val="-7"/>
          <w:sz w:val="24"/>
          <w:szCs w:val="24"/>
        </w:rPr>
        <w:t xml:space="preserve"> </w:t>
      </w:r>
    </w:p>
    <w:p w14:paraId="291B1677" w14:textId="77777777" w:rsidR="00CA6CC2" w:rsidRPr="00CA6CC2" w:rsidRDefault="00CA6CC2" w:rsidP="00CA6CC2">
      <w:pPr>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pacing w:val="-2"/>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представленных организацией данных.</w:t>
      </w:r>
    </w:p>
    <w:p w14:paraId="0F39AD26" w14:textId="77777777" w:rsidR="00CA6CC2" w:rsidRPr="00CA6CC2" w:rsidRDefault="00CA6CC2" w:rsidP="00CA6CC2">
      <w:pPr>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z w:val="24"/>
          <w:szCs w:val="24"/>
          <w:lang w:val="en-US"/>
        </w:rPr>
        <w:t>II</w:t>
      </w:r>
      <w:r w:rsidRPr="00CA6CC2">
        <w:rPr>
          <w:rFonts w:ascii="Times New Roman" w:hAnsi="Times New Roman" w:cs="Times New Roman"/>
          <w:sz w:val="24"/>
          <w:szCs w:val="24"/>
        </w:rPr>
        <w:t>. Основные показатели расчета тарифов на период регулирования.</w:t>
      </w:r>
    </w:p>
    <w:p w14:paraId="32B45416" w14:textId="77777777" w:rsidR="00CA6CC2" w:rsidRPr="00CA6CC2" w:rsidRDefault="00CA6CC2" w:rsidP="00CA6CC2">
      <w:pPr>
        <w:pStyle w:val="a5"/>
        <w:numPr>
          <w:ilvl w:val="0"/>
          <w:numId w:val="10"/>
        </w:numPr>
        <w:tabs>
          <w:tab w:val="left" w:pos="993"/>
        </w:tabs>
        <w:spacing w:after="0" w:line="240" w:lineRule="auto"/>
        <w:ind w:left="0" w:firstLine="709"/>
        <w:jc w:val="both"/>
        <w:rPr>
          <w:rFonts w:ascii="Times New Roman" w:hAnsi="Times New Roman" w:cs="Times New Roman"/>
          <w:sz w:val="24"/>
          <w:szCs w:val="24"/>
        </w:rPr>
      </w:pPr>
      <w:r w:rsidRPr="00CA6CC2">
        <w:rPr>
          <w:rFonts w:ascii="Times New Roman" w:hAnsi="Times New Roman" w:cs="Times New Roman"/>
          <w:sz w:val="24"/>
          <w:szCs w:val="24"/>
        </w:rPr>
        <w:t xml:space="preserve">Анализ экономической обоснованности расчета массы оказываемых услуг.  </w:t>
      </w:r>
    </w:p>
    <w:p w14:paraId="4B0A9C32" w14:textId="2B4E7EDD" w:rsidR="00CA6CC2" w:rsidRPr="00CA6CC2" w:rsidRDefault="00CA6CC2" w:rsidP="00CA6CC2">
      <w:pPr>
        <w:pStyle w:val="a5"/>
        <w:tabs>
          <w:tab w:val="left" w:pos="993"/>
        </w:tabs>
        <w:spacing w:after="0"/>
        <w:ind w:left="709"/>
        <w:jc w:val="right"/>
        <w:rPr>
          <w:rFonts w:ascii="Times New Roman" w:hAnsi="Times New Roman" w:cs="Times New Roman"/>
          <w:sz w:val="26"/>
          <w:szCs w:val="26"/>
        </w:rPr>
      </w:pPr>
      <w:r w:rsidRPr="00CA6CC2">
        <w:rPr>
          <w:rFonts w:ascii="Times New Roman" w:hAnsi="Times New Roman" w:cs="Times New Roman"/>
          <w:sz w:val="26"/>
          <w:szCs w:val="26"/>
        </w:rPr>
        <w:t>Таблица</w:t>
      </w:r>
    </w:p>
    <w:tbl>
      <w:tblPr>
        <w:tblStyle w:val="ab"/>
        <w:tblW w:w="10200" w:type="dxa"/>
        <w:tblInd w:w="108" w:type="dxa"/>
        <w:tblLayout w:type="fixed"/>
        <w:tblLook w:val="04A0" w:firstRow="1" w:lastRow="0" w:firstColumn="1" w:lastColumn="0" w:noHBand="0" w:noVBand="1"/>
      </w:tblPr>
      <w:tblGrid>
        <w:gridCol w:w="710"/>
        <w:gridCol w:w="1841"/>
        <w:gridCol w:w="1134"/>
        <w:gridCol w:w="1559"/>
        <w:gridCol w:w="1559"/>
        <w:gridCol w:w="995"/>
        <w:gridCol w:w="2402"/>
      </w:tblGrid>
      <w:tr w:rsidR="00CA6CC2" w:rsidRPr="00CA6CC2" w14:paraId="6B732F15" w14:textId="77777777" w:rsidTr="00CA6CC2">
        <w:tc>
          <w:tcPr>
            <w:tcW w:w="709" w:type="dxa"/>
            <w:vMerge w:val="restart"/>
            <w:tcBorders>
              <w:top w:val="single" w:sz="4" w:space="0" w:color="auto"/>
              <w:left w:val="single" w:sz="4" w:space="0" w:color="auto"/>
              <w:bottom w:val="single" w:sz="4" w:space="0" w:color="auto"/>
              <w:right w:val="single" w:sz="4" w:space="0" w:color="auto"/>
            </w:tcBorders>
            <w:hideMark/>
          </w:tcPr>
          <w:p w14:paraId="7116F996"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971DE04"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Объем (масса) твердых отходов, в том числе:</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405EEFEF"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Ед. изм.</w:t>
            </w:r>
          </w:p>
        </w:tc>
        <w:tc>
          <w:tcPr>
            <w:tcW w:w="1560" w:type="dxa"/>
            <w:tcBorders>
              <w:top w:val="single" w:sz="4" w:space="0" w:color="auto"/>
              <w:left w:val="single" w:sz="4" w:space="0" w:color="auto"/>
              <w:bottom w:val="single" w:sz="4" w:space="0" w:color="auto"/>
              <w:right w:val="single" w:sz="4" w:space="0" w:color="auto"/>
            </w:tcBorders>
            <w:hideMark/>
          </w:tcPr>
          <w:p w14:paraId="15276B4F"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Предложение организации</w:t>
            </w:r>
          </w:p>
        </w:tc>
        <w:tc>
          <w:tcPr>
            <w:tcW w:w="1560" w:type="dxa"/>
            <w:tcBorders>
              <w:top w:val="single" w:sz="4" w:space="0" w:color="auto"/>
              <w:left w:val="single" w:sz="4" w:space="0" w:color="auto"/>
              <w:bottom w:val="single" w:sz="4" w:space="0" w:color="auto"/>
              <w:right w:val="single" w:sz="4" w:space="0" w:color="auto"/>
            </w:tcBorders>
            <w:hideMark/>
          </w:tcPr>
          <w:p w14:paraId="244C741E"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Предложение экспертной группы</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14:paraId="240F6224" w14:textId="77777777" w:rsidR="00CA6CC2" w:rsidRPr="00CA6CC2" w:rsidRDefault="00CA6CC2" w:rsidP="00CA6CC2">
            <w:pPr>
              <w:jc w:val="center"/>
              <w:rPr>
                <w:rFonts w:ascii="Times New Roman" w:hAnsi="Times New Roman"/>
                <w:sz w:val="20"/>
                <w:szCs w:val="20"/>
              </w:rPr>
            </w:pPr>
            <w:proofErr w:type="spellStart"/>
            <w:r w:rsidRPr="00CA6CC2">
              <w:rPr>
                <w:rFonts w:ascii="Times New Roman" w:hAnsi="Times New Roman"/>
                <w:sz w:val="20"/>
                <w:szCs w:val="20"/>
              </w:rPr>
              <w:t>Откл</w:t>
            </w:r>
            <w:proofErr w:type="spellEnd"/>
            <w:r w:rsidRPr="00CA6CC2">
              <w:rPr>
                <w:rFonts w:ascii="Times New Roman" w:hAnsi="Times New Roman"/>
                <w:sz w:val="20"/>
                <w:szCs w:val="20"/>
              </w:rPr>
              <w:t>.</w:t>
            </w: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14:paraId="7D34BE3D" w14:textId="77777777" w:rsidR="00CA6CC2" w:rsidRPr="00CA6CC2" w:rsidRDefault="00CA6CC2" w:rsidP="00CA6CC2">
            <w:pPr>
              <w:jc w:val="center"/>
              <w:rPr>
                <w:rFonts w:ascii="Times New Roman" w:hAnsi="Times New Roman"/>
                <w:bCs/>
                <w:sz w:val="20"/>
                <w:szCs w:val="20"/>
              </w:rPr>
            </w:pPr>
            <w:r w:rsidRPr="00CA6CC2">
              <w:rPr>
                <w:rFonts w:ascii="Times New Roman" w:hAnsi="Times New Roman"/>
                <w:bCs/>
                <w:sz w:val="20"/>
                <w:szCs w:val="20"/>
              </w:rPr>
              <w:t>Комментарий</w:t>
            </w:r>
          </w:p>
        </w:tc>
      </w:tr>
      <w:tr w:rsidR="00CA6CC2" w:rsidRPr="00CA6CC2" w14:paraId="3A9C882D" w14:textId="77777777" w:rsidTr="00CA6CC2">
        <w:tc>
          <w:tcPr>
            <w:tcW w:w="709" w:type="dxa"/>
            <w:vMerge/>
            <w:tcBorders>
              <w:top w:val="single" w:sz="4" w:space="0" w:color="auto"/>
              <w:left w:val="single" w:sz="4" w:space="0" w:color="auto"/>
              <w:bottom w:val="single" w:sz="4" w:space="0" w:color="auto"/>
              <w:right w:val="single" w:sz="4" w:space="0" w:color="auto"/>
            </w:tcBorders>
            <w:vAlign w:val="center"/>
            <w:hideMark/>
          </w:tcPr>
          <w:p w14:paraId="3CE21B76" w14:textId="77777777" w:rsidR="00CA6CC2" w:rsidRPr="00CA6CC2" w:rsidRDefault="00CA6CC2" w:rsidP="00CA6CC2">
            <w:pP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94447D2" w14:textId="77777777" w:rsidR="00CA6CC2" w:rsidRPr="00CA6CC2" w:rsidRDefault="00CA6CC2" w:rsidP="00CA6CC2">
            <w:pPr>
              <w:rPr>
                <w:rFonts w:ascii="Times New Roman" w:hAnsi="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5B8427D7" w14:textId="77777777" w:rsidR="00CA6CC2" w:rsidRPr="00CA6CC2" w:rsidRDefault="00CA6CC2" w:rsidP="00CA6CC2">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77F95A2A"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2021 год</w:t>
            </w:r>
          </w:p>
        </w:tc>
        <w:tc>
          <w:tcPr>
            <w:tcW w:w="1560" w:type="dxa"/>
            <w:tcBorders>
              <w:top w:val="single" w:sz="4" w:space="0" w:color="auto"/>
              <w:left w:val="single" w:sz="4" w:space="0" w:color="auto"/>
              <w:bottom w:val="single" w:sz="4" w:space="0" w:color="auto"/>
              <w:right w:val="single" w:sz="4" w:space="0" w:color="auto"/>
            </w:tcBorders>
            <w:hideMark/>
          </w:tcPr>
          <w:p w14:paraId="3404EF26"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2021 год</w:t>
            </w: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3C57623E" w14:textId="77777777" w:rsidR="00CA6CC2" w:rsidRPr="00CA6CC2" w:rsidRDefault="00CA6CC2" w:rsidP="00CA6CC2">
            <w:pPr>
              <w:rPr>
                <w:rFonts w:ascii="Times New Roman" w:hAnsi="Times New Roman"/>
                <w:sz w:val="20"/>
                <w:szCs w:val="20"/>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7F60AB67" w14:textId="77777777" w:rsidR="00CA6CC2" w:rsidRPr="00CA6CC2" w:rsidRDefault="00CA6CC2" w:rsidP="00CA6CC2">
            <w:pPr>
              <w:rPr>
                <w:rFonts w:ascii="Times New Roman" w:hAnsi="Times New Roman"/>
                <w:bCs/>
                <w:sz w:val="20"/>
                <w:szCs w:val="20"/>
              </w:rPr>
            </w:pPr>
          </w:p>
        </w:tc>
      </w:tr>
      <w:tr w:rsidR="00CA6CC2" w:rsidRPr="00CA6CC2" w14:paraId="03803803" w14:textId="77777777" w:rsidTr="00CA6CC2">
        <w:trPr>
          <w:trHeight w:val="830"/>
        </w:trPr>
        <w:tc>
          <w:tcPr>
            <w:tcW w:w="709" w:type="dxa"/>
            <w:tcBorders>
              <w:top w:val="single" w:sz="4" w:space="0" w:color="auto"/>
              <w:left w:val="single" w:sz="4" w:space="0" w:color="auto"/>
              <w:bottom w:val="single" w:sz="4" w:space="0" w:color="auto"/>
              <w:right w:val="single" w:sz="4" w:space="0" w:color="auto"/>
            </w:tcBorders>
            <w:vAlign w:val="center"/>
            <w:hideMark/>
          </w:tcPr>
          <w:p w14:paraId="222106A2" w14:textId="77777777" w:rsidR="00CA6CC2" w:rsidRPr="00CA6CC2" w:rsidRDefault="00CA6CC2" w:rsidP="00CA6CC2">
            <w:pPr>
              <w:rPr>
                <w:rFonts w:ascii="Times New Roman" w:hAnsi="Times New Roman"/>
                <w:sz w:val="20"/>
                <w:szCs w:val="20"/>
              </w:rPr>
            </w:pPr>
            <w:r w:rsidRPr="00CA6CC2">
              <w:rPr>
                <w:rFonts w:ascii="Times New Roman" w:hAnsi="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hideMark/>
          </w:tcPr>
          <w:p w14:paraId="680837FC" w14:textId="77777777" w:rsidR="00CA6CC2" w:rsidRPr="00CA6CC2" w:rsidRDefault="00CA6CC2" w:rsidP="00CA6CC2">
            <w:pPr>
              <w:autoSpaceDE w:val="0"/>
              <w:autoSpaceDN w:val="0"/>
              <w:adjustRightInd w:val="0"/>
              <w:jc w:val="center"/>
              <w:rPr>
                <w:rFonts w:ascii="Times New Roman" w:hAnsi="Times New Roman"/>
                <w:sz w:val="20"/>
                <w:szCs w:val="20"/>
              </w:rPr>
            </w:pPr>
            <w:r w:rsidRPr="00CA6CC2">
              <w:rPr>
                <w:rFonts w:ascii="Times New Roman" w:hAnsi="Times New Roman"/>
              </w:rPr>
              <w:t>Масса ТКО, принятых на объект</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E58B529"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тыс. тонн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2AADFA"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1813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C611F9F"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1813</w:t>
            </w:r>
          </w:p>
        </w:tc>
        <w:tc>
          <w:tcPr>
            <w:tcW w:w="996" w:type="dxa"/>
            <w:tcBorders>
              <w:top w:val="single" w:sz="4" w:space="0" w:color="auto"/>
              <w:left w:val="single" w:sz="4" w:space="0" w:color="auto"/>
              <w:bottom w:val="single" w:sz="4" w:space="0" w:color="auto"/>
              <w:right w:val="single" w:sz="4" w:space="0" w:color="auto"/>
            </w:tcBorders>
            <w:vAlign w:val="center"/>
          </w:tcPr>
          <w:p w14:paraId="5506DB65" w14:textId="77777777" w:rsidR="00CA6CC2" w:rsidRPr="00CA6CC2" w:rsidRDefault="00CA6CC2" w:rsidP="00CA6CC2">
            <w:pPr>
              <w:jc w:val="center"/>
              <w:rPr>
                <w:rFonts w:ascii="Times New Roman" w:hAnsi="Times New Roman"/>
                <w:sz w:val="20"/>
                <w:szCs w:val="20"/>
              </w:rPr>
            </w:pPr>
          </w:p>
          <w:p w14:paraId="031B9A38" w14:textId="77777777" w:rsidR="00CA6CC2" w:rsidRPr="00CA6CC2" w:rsidRDefault="00CA6CC2" w:rsidP="00CA6CC2">
            <w:pPr>
              <w:jc w:val="center"/>
              <w:rPr>
                <w:rFonts w:ascii="Times New Roman" w:hAnsi="Times New Roman"/>
                <w:sz w:val="20"/>
                <w:szCs w:val="20"/>
              </w:rPr>
            </w:pPr>
          </w:p>
          <w:p w14:paraId="54F818BB"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0,00</w:t>
            </w:r>
          </w:p>
          <w:p w14:paraId="4CD9953A" w14:textId="77777777" w:rsidR="00CA6CC2" w:rsidRPr="00CA6CC2" w:rsidRDefault="00CA6CC2" w:rsidP="00CA6CC2">
            <w:pPr>
              <w:jc w:val="center"/>
              <w:rPr>
                <w:rFonts w:ascii="Times New Roman" w:hAnsi="Times New Roman"/>
                <w:sz w:val="20"/>
                <w:szCs w:val="20"/>
              </w:rPr>
            </w:pPr>
          </w:p>
          <w:p w14:paraId="523EB400" w14:textId="77777777" w:rsidR="00CA6CC2" w:rsidRPr="00CA6CC2" w:rsidRDefault="00CA6CC2" w:rsidP="00CA6CC2">
            <w:pPr>
              <w:jc w:val="center"/>
              <w:rPr>
                <w:rFonts w:ascii="Times New Roman" w:hAnsi="Times New Roman"/>
                <w:sz w:val="20"/>
                <w:szCs w:val="20"/>
              </w:rPr>
            </w:pP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14:paraId="4A8C4D59" w14:textId="77777777" w:rsidR="00CA6CC2" w:rsidRPr="00CA6CC2" w:rsidRDefault="00CA6CC2" w:rsidP="00CA6CC2">
            <w:pPr>
              <w:rPr>
                <w:rFonts w:ascii="Times New Roman" w:hAnsi="Times New Roman"/>
                <w:b/>
                <w:bCs/>
                <w:sz w:val="20"/>
                <w:szCs w:val="20"/>
              </w:rPr>
            </w:pPr>
            <w:r w:rsidRPr="00CA6CC2">
              <w:rPr>
                <w:rFonts w:ascii="Times New Roman" w:hAnsi="Times New Roman"/>
                <w:bCs/>
                <w:sz w:val="20"/>
                <w:szCs w:val="20"/>
              </w:rPr>
              <w:t xml:space="preserve">В соответствии с Территориальной схемой обращения с ТКО. Также, по </w:t>
            </w:r>
            <w:r w:rsidRPr="00CA6CC2">
              <w:rPr>
                <w:rFonts w:ascii="Times New Roman" w:hAnsi="Times New Roman"/>
                <w:sz w:val="20"/>
                <w:szCs w:val="20"/>
              </w:rPr>
              <w:t xml:space="preserve">договору на оказание услуг по обращению с ТКО с ГП «КРЭО» в объеме, который не превышающем установленной проектной </w:t>
            </w:r>
            <w:proofErr w:type="gramStart"/>
            <w:r w:rsidRPr="00CA6CC2">
              <w:rPr>
                <w:rFonts w:ascii="Times New Roman" w:hAnsi="Times New Roman"/>
                <w:sz w:val="20"/>
                <w:szCs w:val="20"/>
              </w:rPr>
              <w:t>мощностью  (</w:t>
            </w:r>
            <w:proofErr w:type="gramEnd"/>
            <w:r w:rsidRPr="00CA6CC2">
              <w:rPr>
                <w:rFonts w:ascii="Times New Roman" w:hAnsi="Times New Roman"/>
                <w:sz w:val="20"/>
                <w:szCs w:val="20"/>
              </w:rPr>
              <w:t xml:space="preserve">1 813 тыс. тонн в год) </w:t>
            </w:r>
          </w:p>
        </w:tc>
      </w:tr>
      <w:tr w:rsidR="00CA6CC2" w:rsidRPr="00CA6CC2" w14:paraId="33C4BA04" w14:textId="77777777" w:rsidTr="00CA6CC2">
        <w:trPr>
          <w:trHeight w:val="497"/>
        </w:trPr>
        <w:tc>
          <w:tcPr>
            <w:tcW w:w="709" w:type="dxa"/>
            <w:tcBorders>
              <w:top w:val="single" w:sz="4" w:space="0" w:color="auto"/>
              <w:left w:val="single" w:sz="4" w:space="0" w:color="auto"/>
              <w:bottom w:val="single" w:sz="4" w:space="0" w:color="auto"/>
              <w:right w:val="single" w:sz="4" w:space="0" w:color="auto"/>
            </w:tcBorders>
            <w:vAlign w:val="center"/>
          </w:tcPr>
          <w:p w14:paraId="68F1750C" w14:textId="77777777" w:rsidR="00CA6CC2" w:rsidRPr="00CA6CC2" w:rsidRDefault="00CA6CC2" w:rsidP="00CA6CC2">
            <w:pP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22442C6" w14:textId="77777777" w:rsidR="00CA6CC2" w:rsidRPr="00CA6CC2" w:rsidRDefault="00CA6CC2" w:rsidP="00CA6CC2">
            <w:pPr>
              <w:autoSpaceDE w:val="0"/>
              <w:autoSpaceDN w:val="0"/>
              <w:adjustRightInd w:val="0"/>
              <w:jc w:val="center"/>
              <w:rPr>
                <w:rFonts w:ascii="Times New Roman" w:hAnsi="Times New Roman"/>
                <w:sz w:val="20"/>
                <w:szCs w:val="20"/>
              </w:rPr>
            </w:pPr>
            <w:r w:rsidRPr="00CA6CC2">
              <w:rPr>
                <w:rFonts w:ascii="Times New Roman" w:hAnsi="Times New Roman"/>
              </w:rPr>
              <w:t>Масса обработки ТКО</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422719C"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тыс. тонн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86D32AF"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1000,00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03E2236"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1000,00</w:t>
            </w:r>
          </w:p>
        </w:tc>
        <w:tc>
          <w:tcPr>
            <w:tcW w:w="996" w:type="dxa"/>
            <w:tcBorders>
              <w:top w:val="single" w:sz="4" w:space="0" w:color="auto"/>
              <w:left w:val="single" w:sz="4" w:space="0" w:color="auto"/>
              <w:bottom w:val="single" w:sz="4" w:space="0" w:color="auto"/>
              <w:right w:val="single" w:sz="4" w:space="0" w:color="auto"/>
            </w:tcBorders>
            <w:vAlign w:val="center"/>
          </w:tcPr>
          <w:p w14:paraId="4AB36C20" w14:textId="77777777" w:rsidR="00CA6CC2" w:rsidRPr="00CA6CC2" w:rsidRDefault="00CA6CC2" w:rsidP="00CA6CC2">
            <w:pPr>
              <w:jc w:val="center"/>
              <w:rPr>
                <w:rFonts w:ascii="Times New Roman" w:hAnsi="Times New Roman"/>
                <w:sz w:val="20"/>
                <w:szCs w:val="20"/>
              </w:rPr>
            </w:pPr>
          </w:p>
          <w:p w14:paraId="6047E0CA" w14:textId="77777777" w:rsidR="00CA6CC2" w:rsidRPr="00CA6CC2" w:rsidRDefault="00CA6CC2" w:rsidP="00CA6CC2">
            <w:pPr>
              <w:jc w:val="center"/>
              <w:rPr>
                <w:rFonts w:ascii="Times New Roman" w:hAnsi="Times New Roman"/>
                <w:sz w:val="20"/>
                <w:szCs w:val="20"/>
              </w:rPr>
            </w:pPr>
          </w:p>
          <w:p w14:paraId="40878511"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0,00</w:t>
            </w:r>
          </w:p>
          <w:p w14:paraId="2A08B54B" w14:textId="77777777" w:rsidR="00CA6CC2" w:rsidRPr="00CA6CC2" w:rsidRDefault="00CA6CC2" w:rsidP="00CA6CC2">
            <w:pPr>
              <w:jc w:val="center"/>
              <w:rPr>
                <w:rFonts w:ascii="Times New Roman" w:hAnsi="Times New Roman"/>
                <w:sz w:val="20"/>
                <w:szCs w:val="20"/>
              </w:rPr>
            </w:pPr>
          </w:p>
          <w:p w14:paraId="2B1FC91A" w14:textId="77777777" w:rsidR="00CA6CC2" w:rsidRPr="00CA6CC2" w:rsidRDefault="00CA6CC2" w:rsidP="00CA6CC2">
            <w:pPr>
              <w:jc w:val="center"/>
              <w:rPr>
                <w:rFonts w:ascii="Times New Roman" w:hAnsi="Times New Roman"/>
                <w:sz w:val="20"/>
                <w:szCs w:val="20"/>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7D72AF87" w14:textId="77777777" w:rsidR="00CA6CC2" w:rsidRPr="00CA6CC2" w:rsidRDefault="00CA6CC2" w:rsidP="00CA6CC2">
            <w:pPr>
              <w:rPr>
                <w:rFonts w:ascii="Times New Roman" w:hAnsi="Times New Roman"/>
                <w:b/>
                <w:bCs/>
                <w:sz w:val="20"/>
                <w:szCs w:val="20"/>
              </w:rPr>
            </w:pPr>
          </w:p>
        </w:tc>
      </w:tr>
      <w:tr w:rsidR="00CA6CC2" w:rsidRPr="00CA6CC2" w14:paraId="1CB2DE2A" w14:textId="77777777" w:rsidTr="00CA6CC2">
        <w:trPr>
          <w:trHeight w:val="1755"/>
        </w:trPr>
        <w:tc>
          <w:tcPr>
            <w:tcW w:w="709" w:type="dxa"/>
            <w:tcBorders>
              <w:top w:val="single" w:sz="4" w:space="0" w:color="auto"/>
              <w:left w:val="single" w:sz="4" w:space="0" w:color="auto"/>
              <w:bottom w:val="single" w:sz="4" w:space="0" w:color="auto"/>
              <w:right w:val="single" w:sz="4" w:space="0" w:color="auto"/>
            </w:tcBorders>
            <w:vAlign w:val="center"/>
          </w:tcPr>
          <w:p w14:paraId="1D20FB8E" w14:textId="77777777" w:rsidR="00CA6CC2" w:rsidRPr="00CA6CC2" w:rsidRDefault="00CA6CC2" w:rsidP="00CA6CC2">
            <w:pP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55F30BC" w14:textId="77777777" w:rsidR="00CA6CC2" w:rsidRPr="00CA6CC2" w:rsidRDefault="00CA6CC2" w:rsidP="00CA6CC2">
            <w:pPr>
              <w:autoSpaceDE w:val="0"/>
              <w:autoSpaceDN w:val="0"/>
              <w:adjustRightInd w:val="0"/>
              <w:jc w:val="center"/>
              <w:rPr>
                <w:rFonts w:ascii="Times New Roman" w:hAnsi="Times New Roman"/>
                <w:sz w:val="20"/>
                <w:szCs w:val="20"/>
              </w:rPr>
            </w:pPr>
            <w:r w:rsidRPr="00CA6CC2">
              <w:rPr>
                <w:rFonts w:ascii="Times New Roman" w:hAnsi="Times New Roman"/>
              </w:rPr>
              <w:t>Масса захоронения ТКО</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FDD4DF9"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тыс. тонн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0533B4"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1563,00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9D701C"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1563,00</w:t>
            </w:r>
          </w:p>
        </w:tc>
        <w:tc>
          <w:tcPr>
            <w:tcW w:w="996" w:type="dxa"/>
            <w:tcBorders>
              <w:top w:val="single" w:sz="4" w:space="0" w:color="auto"/>
              <w:left w:val="single" w:sz="4" w:space="0" w:color="auto"/>
              <w:bottom w:val="single" w:sz="4" w:space="0" w:color="auto"/>
              <w:right w:val="single" w:sz="4" w:space="0" w:color="auto"/>
            </w:tcBorders>
            <w:vAlign w:val="center"/>
          </w:tcPr>
          <w:p w14:paraId="74E2B557" w14:textId="77777777" w:rsidR="00CA6CC2" w:rsidRPr="00CA6CC2" w:rsidRDefault="00CA6CC2" w:rsidP="00CA6CC2">
            <w:pPr>
              <w:jc w:val="center"/>
              <w:rPr>
                <w:rFonts w:ascii="Times New Roman" w:hAnsi="Times New Roman"/>
                <w:sz w:val="20"/>
                <w:szCs w:val="20"/>
              </w:rPr>
            </w:pPr>
          </w:p>
          <w:p w14:paraId="3853BC46" w14:textId="77777777" w:rsidR="00CA6CC2" w:rsidRPr="00CA6CC2" w:rsidRDefault="00CA6CC2" w:rsidP="00CA6CC2">
            <w:pPr>
              <w:jc w:val="center"/>
              <w:rPr>
                <w:rFonts w:ascii="Times New Roman" w:hAnsi="Times New Roman"/>
                <w:sz w:val="20"/>
                <w:szCs w:val="20"/>
              </w:rPr>
            </w:pPr>
          </w:p>
          <w:p w14:paraId="7F6A9208" w14:textId="77777777" w:rsidR="00CA6CC2" w:rsidRPr="00CA6CC2" w:rsidRDefault="00CA6CC2" w:rsidP="00CA6CC2">
            <w:pPr>
              <w:jc w:val="center"/>
              <w:rPr>
                <w:rFonts w:ascii="Times New Roman" w:hAnsi="Times New Roman"/>
                <w:sz w:val="20"/>
                <w:szCs w:val="20"/>
              </w:rPr>
            </w:pPr>
            <w:r w:rsidRPr="00CA6CC2">
              <w:rPr>
                <w:rFonts w:ascii="Times New Roman" w:hAnsi="Times New Roman"/>
                <w:sz w:val="20"/>
                <w:szCs w:val="20"/>
              </w:rPr>
              <w:t>0,00</w:t>
            </w:r>
          </w:p>
          <w:p w14:paraId="36713D7C" w14:textId="77777777" w:rsidR="00CA6CC2" w:rsidRPr="00CA6CC2" w:rsidRDefault="00CA6CC2" w:rsidP="00CA6CC2">
            <w:pPr>
              <w:jc w:val="center"/>
              <w:rPr>
                <w:rFonts w:ascii="Times New Roman" w:hAnsi="Times New Roman"/>
                <w:sz w:val="20"/>
                <w:szCs w:val="20"/>
              </w:rPr>
            </w:pPr>
          </w:p>
          <w:p w14:paraId="31508C33" w14:textId="77777777" w:rsidR="00CA6CC2" w:rsidRPr="00CA6CC2" w:rsidRDefault="00CA6CC2" w:rsidP="00CA6CC2">
            <w:pPr>
              <w:jc w:val="center"/>
              <w:rPr>
                <w:rFonts w:ascii="Times New Roman" w:hAnsi="Times New Roman"/>
                <w:sz w:val="20"/>
                <w:szCs w:val="20"/>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7A1F454F" w14:textId="77777777" w:rsidR="00CA6CC2" w:rsidRPr="00CA6CC2" w:rsidRDefault="00CA6CC2" w:rsidP="00CA6CC2">
            <w:pPr>
              <w:rPr>
                <w:rFonts w:ascii="Times New Roman" w:hAnsi="Times New Roman"/>
                <w:b/>
                <w:bCs/>
                <w:sz w:val="20"/>
                <w:szCs w:val="20"/>
              </w:rPr>
            </w:pPr>
          </w:p>
        </w:tc>
      </w:tr>
    </w:tbl>
    <w:p w14:paraId="1501AB7B" w14:textId="77777777" w:rsidR="00CA6CC2" w:rsidRPr="00CA6CC2" w:rsidRDefault="00CA6CC2" w:rsidP="00CA6CC2">
      <w:pPr>
        <w:tabs>
          <w:tab w:val="left" w:pos="993"/>
        </w:tabs>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z w:val="24"/>
          <w:szCs w:val="24"/>
        </w:rPr>
        <w:t>Расчет массы ТКО, направляемой (планируемой к направлению) региональным оператором на объекты по обращению с ТКО организации, в 2021 году исходя из данных Территориальной схемы обращения с отходами (Приложение В1. Перспективная логистическая модель (схема потоков ТКО на период 2019 – 2030 годов)) прилагается к экспертному заключению (Приложение 1).</w:t>
      </w:r>
    </w:p>
    <w:p w14:paraId="7C1C4653" w14:textId="73BED364" w:rsidR="00CA6CC2" w:rsidRDefault="00CA6CC2" w:rsidP="00CA6CC2">
      <w:pPr>
        <w:pStyle w:val="a5"/>
        <w:widowControl w:val="0"/>
        <w:numPr>
          <w:ilvl w:val="0"/>
          <w:numId w:val="10"/>
        </w:numPr>
        <w:spacing w:after="0" w:line="240" w:lineRule="auto"/>
        <w:jc w:val="both"/>
        <w:rPr>
          <w:rFonts w:ascii="Times New Roman" w:hAnsi="Times New Roman" w:cs="Times New Roman"/>
          <w:sz w:val="24"/>
          <w:szCs w:val="24"/>
        </w:rPr>
      </w:pPr>
      <w:r w:rsidRPr="00CA6CC2">
        <w:rPr>
          <w:rFonts w:ascii="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p w14:paraId="7AC0985D" w14:textId="77777777" w:rsidR="009639F3" w:rsidRPr="00CA6CC2" w:rsidRDefault="009639F3" w:rsidP="00CA6CC2">
      <w:pPr>
        <w:pStyle w:val="a5"/>
        <w:widowControl w:val="0"/>
        <w:numPr>
          <w:ilvl w:val="0"/>
          <w:numId w:val="10"/>
        </w:numPr>
        <w:spacing w:after="0" w:line="240" w:lineRule="auto"/>
        <w:jc w:val="both"/>
        <w:rPr>
          <w:rFonts w:ascii="Times New Roman" w:hAnsi="Times New Roman" w:cs="Times New Roman"/>
          <w:sz w:val="24"/>
          <w:szCs w:val="24"/>
        </w:rPr>
      </w:pPr>
    </w:p>
    <w:p w14:paraId="63C2EAA4" w14:textId="5C23E8B5" w:rsidR="00CA6CC2" w:rsidRPr="00CA6CC2" w:rsidRDefault="00CA6CC2" w:rsidP="00CA6CC2">
      <w:pPr>
        <w:tabs>
          <w:tab w:val="left" w:pos="993"/>
        </w:tabs>
        <w:spacing w:after="0" w:line="240" w:lineRule="auto"/>
        <w:ind w:firstLine="709"/>
        <w:jc w:val="right"/>
        <w:rPr>
          <w:rFonts w:ascii="Times New Roman" w:hAnsi="Times New Roman" w:cs="Times New Roman"/>
          <w:sz w:val="24"/>
          <w:szCs w:val="24"/>
        </w:rPr>
      </w:pPr>
      <w:r w:rsidRPr="00CA6CC2">
        <w:rPr>
          <w:rFonts w:ascii="Times New Roman" w:hAnsi="Times New Roman" w:cs="Times New Roman"/>
          <w:sz w:val="24"/>
          <w:szCs w:val="24"/>
        </w:rPr>
        <w:t xml:space="preserve">Таблица </w:t>
      </w:r>
    </w:p>
    <w:tbl>
      <w:tblPr>
        <w:tblW w:w="48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310"/>
        <w:gridCol w:w="940"/>
        <w:gridCol w:w="1444"/>
        <w:gridCol w:w="1352"/>
        <w:gridCol w:w="887"/>
      </w:tblGrid>
      <w:tr w:rsidR="00CA6CC2" w14:paraId="790C5746" w14:textId="77777777" w:rsidTr="00CA6CC2">
        <w:trPr>
          <w:trHeight w:val="442"/>
          <w:jc w:val="center"/>
        </w:trPr>
        <w:tc>
          <w:tcPr>
            <w:tcW w:w="697" w:type="dxa"/>
            <w:vMerge w:val="restart"/>
            <w:tcBorders>
              <w:top w:val="single" w:sz="4" w:space="0" w:color="auto"/>
              <w:left w:val="single" w:sz="4" w:space="0" w:color="auto"/>
              <w:bottom w:val="single" w:sz="4" w:space="0" w:color="auto"/>
              <w:right w:val="single" w:sz="4" w:space="0" w:color="auto"/>
            </w:tcBorders>
            <w:hideMark/>
          </w:tcPr>
          <w:p w14:paraId="47B08599" w14:textId="77777777" w:rsidR="00CA6CC2" w:rsidRPr="00CA6CC2" w:rsidRDefault="00CA6CC2" w:rsidP="00CA6CC2">
            <w:pPr>
              <w:widowControl w:val="0"/>
              <w:autoSpaceDE w:val="0"/>
              <w:autoSpaceDN w:val="0"/>
              <w:adjustRightInd w:val="0"/>
              <w:spacing w:after="0" w:line="240" w:lineRule="auto"/>
              <w:jc w:val="both"/>
              <w:rPr>
                <w:rFonts w:ascii="Times New Roman" w:hAnsi="Times New Roman" w:cs="Times New Roman"/>
                <w:sz w:val="20"/>
                <w:szCs w:val="20"/>
              </w:rPr>
            </w:pPr>
            <w:r w:rsidRPr="00CA6CC2">
              <w:rPr>
                <w:rFonts w:ascii="Times New Roman" w:hAnsi="Times New Roman" w:cs="Times New Roman"/>
                <w:sz w:val="20"/>
                <w:szCs w:val="20"/>
              </w:rPr>
              <w:t>№ п/п</w:t>
            </w:r>
          </w:p>
        </w:tc>
        <w:tc>
          <w:tcPr>
            <w:tcW w:w="4614" w:type="dxa"/>
            <w:vMerge w:val="restart"/>
            <w:tcBorders>
              <w:top w:val="single" w:sz="4" w:space="0" w:color="auto"/>
              <w:left w:val="single" w:sz="4" w:space="0" w:color="auto"/>
              <w:bottom w:val="single" w:sz="4" w:space="0" w:color="auto"/>
              <w:right w:val="single" w:sz="4" w:space="0" w:color="auto"/>
            </w:tcBorders>
            <w:hideMark/>
          </w:tcPr>
          <w:p w14:paraId="5A020743" w14:textId="77777777" w:rsidR="00CA6CC2" w:rsidRPr="00CA6CC2" w:rsidRDefault="00CA6CC2" w:rsidP="00CA6CC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A6CC2">
              <w:rPr>
                <w:rFonts w:ascii="Times New Roman" w:hAnsi="Times New Roman" w:cs="Times New Roman"/>
                <w:sz w:val="20"/>
                <w:szCs w:val="20"/>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ADD7686" w14:textId="77777777" w:rsidR="00CA6CC2" w:rsidRPr="00CA6CC2" w:rsidRDefault="00CA6CC2" w:rsidP="00CA6CC2">
            <w:pPr>
              <w:widowControl w:val="0"/>
              <w:autoSpaceDE w:val="0"/>
              <w:autoSpaceDN w:val="0"/>
              <w:adjustRightInd w:val="0"/>
              <w:spacing w:after="0" w:line="240" w:lineRule="auto"/>
              <w:jc w:val="both"/>
              <w:rPr>
                <w:rFonts w:ascii="Times New Roman" w:hAnsi="Times New Roman" w:cs="Times New Roman"/>
                <w:sz w:val="20"/>
                <w:szCs w:val="20"/>
              </w:rPr>
            </w:pPr>
            <w:r w:rsidRPr="00CA6CC2">
              <w:rPr>
                <w:rFonts w:ascii="Times New Roman" w:hAnsi="Times New Roman" w:cs="Times New Roman"/>
                <w:sz w:val="20"/>
                <w:szCs w:val="20"/>
              </w:rPr>
              <w:t>Ед. изм.</w:t>
            </w:r>
          </w:p>
        </w:tc>
        <w:tc>
          <w:tcPr>
            <w:tcW w:w="3749" w:type="dxa"/>
            <w:gridSpan w:val="3"/>
            <w:tcBorders>
              <w:top w:val="single" w:sz="4" w:space="0" w:color="auto"/>
              <w:left w:val="single" w:sz="4" w:space="0" w:color="auto"/>
              <w:bottom w:val="single" w:sz="4" w:space="0" w:color="auto"/>
              <w:right w:val="single" w:sz="4" w:space="0" w:color="auto"/>
            </w:tcBorders>
            <w:hideMark/>
          </w:tcPr>
          <w:p w14:paraId="3D18BCB6" w14:textId="77777777" w:rsidR="00CA6CC2" w:rsidRPr="00CA6CC2" w:rsidRDefault="00CA6CC2" w:rsidP="00CA6CC2">
            <w:pPr>
              <w:widowControl w:val="0"/>
              <w:autoSpaceDE w:val="0"/>
              <w:autoSpaceDN w:val="0"/>
              <w:adjustRightInd w:val="0"/>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2021 год</w:t>
            </w:r>
          </w:p>
        </w:tc>
      </w:tr>
      <w:tr w:rsidR="00CA6CC2" w14:paraId="7F445AF1" w14:textId="77777777" w:rsidTr="00CA6CC2">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D0B5E" w14:textId="77777777" w:rsidR="00CA6CC2" w:rsidRPr="00CA6CC2" w:rsidRDefault="00CA6CC2" w:rsidP="00CA6CC2">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A078F" w14:textId="77777777" w:rsidR="00CA6CC2" w:rsidRPr="00CA6CC2" w:rsidRDefault="00CA6CC2" w:rsidP="00CA6CC2">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1072A" w14:textId="77777777" w:rsidR="00CA6CC2" w:rsidRPr="00CA6CC2" w:rsidRDefault="00CA6CC2" w:rsidP="00CA6CC2">
            <w:pPr>
              <w:spacing w:after="0" w:line="240" w:lineRule="auto"/>
              <w:rPr>
                <w:rFonts w:ascii="Times New Roman" w:hAnsi="Times New Roman" w:cs="Times New Roman"/>
                <w:sz w:val="20"/>
                <w:szCs w:val="20"/>
              </w:rPr>
            </w:pPr>
          </w:p>
        </w:tc>
        <w:tc>
          <w:tcPr>
            <w:tcW w:w="1462" w:type="dxa"/>
            <w:tcBorders>
              <w:top w:val="single" w:sz="4" w:space="0" w:color="auto"/>
              <w:left w:val="single" w:sz="4" w:space="0" w:color="auto"/>
              <w:bottom w:val="single" w:sz="4" w:space="0" w:color="auto"/>
              <w:right w:val="single" w:sz="4" w:space="0" w:color="auto"/>
            </w:tcBorders>
            <w:hideMark/>
          </w:tcPr>
          <w:p w14:paraId="1B2CA6CF" w14:textId="77777777" w:rsidR="00CA6CC2" w:rsidRPr="00CA6CC2" w:rsidRDefault="00CA6CC2" w:rsidP="00CA6CC2">
            <w:pPr>
              <w:widowControl w:val="0"/>
              <w:autoSpaceDE w:val="0"/>
              <w:autoSpaceDN w:val="0"/>
              <w:adjustRightInd w:val="0"/>
              <w:spacing w:after="0" w:line="240" w:lineRule="auto"/>
              <w:jc w:val="both"/>
              <w:rPr>
                <w:rFonts w:ascii="Times New Roman" w:hAnsi="Times New Roman" w:cs="Times New Roman"/>
                <w:sz w:val="20"/>
                <w:szCs w:val="20"/>
              </w:rPr>
            </w:pPr>
            <w:r w:rsidRPr="00CA6CC2">
              <w:rPr>
                <w:rFonts w:ascii="Times New Roman" w:hAnsi="Times New Roman" w:cs="Times New Roman"/>
                <w:sz w:val="20"/>
                <w:szCs w:val="20"/>
              </w:rPr>
              <w:t>Организация</w:t>
            </w:r>
          </w:p>
        </w:tc>
        <w:tc>
          <w:tcPr>
            <w:tcW w:w="1373" w:type="dxa"/>
            <w:tcBorders>
              <w:top w:val="single" w:sz="4" w:space="0" w:color="auto"/>
              <w:left w:val="single" w:sz="4" w:space="0" w:color="auto"/>
              <w:bottom w:val="single" w:sz="4" w:space="0" w:color="auto"/>
              <w:right w:val="single" w:sz="4" w:space="0" w:color="auto"/>
            </w:tcBorders>
            <w:hideMark/>
          </w:tcPr>
          <w:p w14:paraId="1B0810CB" w14:textId="77777777" w:rsidR="00CA6CC2" w:rsidRPr="00CA6CC2" w:rsidRDefault="00CA6CC2" w:rsidP="00CA6CC2">
            <w:pPr>
              <w:widowControl w:val="0"/>
              <w:autoSpaceDE w:val="0"/>
              <w:autoSpaceDN w:val="0"/>
              <w:adjustRightInd w:val="0"/>
              <w:spacing w:after="0" w:line="240" w:lineRule="auto"/>
              <w:jc w:val="both"/>
              <w:rPr>
                <w:rFonts w:ascii="Times New Roman" w:hAnsi="Times New Roman" w:cs="Times New Roman"/>
                <w:sz w:val="20"/>
                <w:szCs w:val="20"/>
              </w:rPr>
            </w:pPr>
            <w:r w:rsidRPr="00CA6CC2">
              <w:rPr>
                <w:rFonts w:ascii="Times New Roman" w:hAnsi="Times New Roman" w:cs="Times New Roman"/>
                <w:sz w:val="20"/>
                <w:szCs w:val="20"/>
              </w:rPr>
              <w:t>Экспертная группа</w:t>
            </w:r>
          </w:p>
        </w:tc>
        <w:tc>
          <w:tcPr>
            <w:tcW w:w="914" w:type="dxa"/>
            <w:tcBorders>
              <w:top w:val="single" w:sz="4" w:space="0" w:color="auto"/>
              <w:left w:val="single" w:sz="4" w:space="0" w:color="auto"/>
              <w:bottom w:val="single" w:sz="4" w:space="0" w:color="auto"/>
              <w:right w:val="single" w:sz="4" w:space="0" w:color="auto"/>
            </w:tcBorders>
            <w:hideMark/>
          </w:tcPr>
          <w:p w14:paraId="1F78FB10" w14:textId="77777777" w:rsidR="00CA6CC2" w:rsidRPr="00CA6CC2" w:rsidRDefault="00CA6CC2" w:rsidP="00CA6CC2">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CA6CC2">
              <w:rPr>
                <w:rFonts w:ascii="Times New Roman" w:hAnsi="Times New Roman" w:cs="Times New Roman"/>
                <w:sz w:val="20"/>
                <w:szCs w:val="20"/>
              </w:rPr>
              <w:t>Откл</w:t>
            </w:r>
            <w:proofErr w:type="spellEnd"/>
            <w:r w:rsidRPr="00CA6CC2">
              <w:rPr>
                <w:rFonts w:ascii="Times New Roman" w:hAnsi="Times New Roman" w:cs="Times New Roman"/>
                <w:sz w:val="20"/>
                <w:szCs w:val="20"/>
              </w:rPr>
              <w:t>.</w:t>
            </w:r>
          </w:p>
        </w:tc>
      </w:tr>
      <w:tr w:rsidR="00CA6CC2" w14:paraId="09AEF143" w14:textId="77777777" w:rsidTr="00CA6CC2">
        <w:trPr>
          <w:trHeight w:val="178"/>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7C61D059" w14:textId="77777777" w:rsidR="00CA6CC2" w:rsidRPr="00CA6CC2" w:rsidRDefault="00CA6CC2" w:rsidP="00CA6CC2">
            <w:pPr>
              <w:widowControl w:val="0"/>
              <w:autoSpaceDE w:val="0"/>
              <w:autoSpaceDN w:val="0"/>
              <w:adjustRightInd w:val="0"/>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lang w:val="en-US"/>
              </w:rPr>
              <w:t>1</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F82EFD3" w14:textId="77777777" w:rsidR="00CA6CC2" w:rsidRPr="00CA6CC2" w:rsidRDefault="00CA6CC2" w:rsidP="00CA6CC2">
            <w:pPr>
              <w:widowControl w:val="0"/>
              <w:autoSpaceDE w:val="0"/>
              <w:autoSpaceDN w:val="0"/>
              <w:adjustRightInd w:val="0"/>
              <w:spacing w:after="0" w:line="240" w:lineRule="auto"/>
              <w:ind w:firstLine="12"/>
              <w:jc w:val="center"/>
              <w:rPr>
                <w:rFonts w:ascii="Times New Roman" w:hAnsi="Times New Roman" w:cs="Times New Roman"/>
                <w:sz w:val="20"/>
                <w:szCs w:val="20"/>
              </w:rPr>
            </w:pPr>
            <w:r w:rsidRPr="00CA6CC2">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37577A" w14:textId="77777777" w:rsidR="00CA6CC2" w:rsidRPr="00CA6CC2" w:rsidRDefault="00CA6CC2" w:rsidP="00CA6CC2">
            <w:pPr>
              <w:widowControl w:val="0"/>
              <w:autoSpaceDE w:val="0"/>
              <w:autoSpaceDN w:val="0"/>
              <w:adjustRightInd w:val="0"/>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3</w:t>
            </w:r>
          </w:p>
        </w:tc>
        <w:tc>
          <w:tcPr>
            <w:tcW w:w="1462" w:type="dxa"/>
            <w:tcBorders>
              <w:top w:val="single" w:sz="4" w:space="0" w:color="auto"/>
              <w:left w:val="single" w:sz="4" w:space="0" w:color="auto"/>
              <w:bottom w:val="single" w:sz="4" w:space="0" w:color="auto"/>
              <w:right w:val="single" w:sz="4" w:space="0" w:color="auto"/>
            </w:tcBorders>
            <w:vAlign w:val="center"/>
            <w:hideMark/>
          </w:tcPr>
          <w:p w14:paraId="7F23DDC0" w14:textId="77777777" w:rsidR="00CA6CC2" w:rsidRPr="00CA6CC2" w:rsidRDefault="00CA6CC2" w:rsidP="00CA6CC2">
            <w:pPr>
              <w:widowControl w:val="0"/>
              <w:autoSpaceDE w:val="0"/>
              <w:autoSpaceDN w:val="0"/>
              <w:adjustRightInd w:val="0"/>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4</w:t>
            </w:r>
          </w:p>
        </w:tc>
        <w:tc>
          <w:tcPr>
            <w:tcW w:w="1373" w:type="dxa"/>
            <w:tcBorders>
              <w:top w:val="single" w:sz="4" w:space="0" w:color="auto"/>
              <w:left w:val="single" w:sz="4" w:space="0" w:color="auto"/>
              <w:bottom w:val="single" w:sz="4" w:space="0" w:color="auto"/>
              <w:right w:val="single" w:sz="4" w:space="0" w:color="auto"/>
            </w:tcBorders>
            <w:vAlign w:val="center"/>
            <w:hideMark/>
          </w:tcPr>
          <w:p w14:paraId="1DFF0776" w14:textId="77777777" w:rsidR="00CA6CC2" w:rsidRPr="00CA6CC2" w:rsidRDefault="00CA6CC2" w:rsidP="00CA6CC2">
            <w:pPr>
              <w:widowControl w:val="0"/>
              <w:autoSpaceDE w:val="0"/>
              <w:autoSpaceDN w:val="0"/>
              <w:adjustRightInd w:val="0"/>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5</w:t>
            </w:r>
          </w:p>
        </w:tc>
        <w:tc>
          <w:tcPr>
            <w:tcW w:w="914" w:type="dxa"/>
            <w:tcBorders>
              <w:top w:val="single" w:sz="4" w:space="0" w:color="auto"/>
              <w:left w:val="single" w:sz="4" w:space="0" w:color="auto"/>
              <w:bottom w:val="single" w:sz="4" w:space="0" w:color="auto"/>
              <w:right w:val="single" w:sz="4" w:space="0" w:color="auto"/>
            </w:tcBorders>
            <w:vAlign w:val="center"/>
            <w:hideMark/>
          </w:tcPr>
          <w:p w14:paraId="5BCE0552" w14:textId="77777777" w:rsidR="00CA6CC2" w:rsidRPr="00CA6CC2" w:rsidRDefault="00CA6CC2" w:rsidP="00CA6CC2">
            <w:pPr>
              <w:widowControl w:val="0"/>
              <w:autoSpaceDE w:val="0"/>
              <w:autoSpaceDN w:val="0"/>
              <w:adjustRightInd w:val="0"/>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6</w:t>
            </w:r>
          </w:p>
        </w:tc>
      </w:tr>
      <w:tr w:rsidR="00CA6CC2" w14:paraId="0A868814" w14:textId="77777777" w:rsidTr="00CA6CC2">
        <w:trPr>
          <w:trHeight w:val="362"/>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176A3BFC"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1.</w:t>
            </w:r>
          </w:p>
        </w:tc>
        <w:tc>
          <w:tcPr>
            <w:tcW w:w="4614" w:type="dxa"/>
            <w:tcBorders>
              <w:top w:val="single" w:sz="4" w:space="0" w:color="auto"/>
              <w:left w:val="single" w:sz="4" w:space="0" w:color="auto"/>
              <w:bottom w:val="single" w:sz="4" w:space="0" w:color="auto"/>
              <w:right w:val="single" w:sz="4" w:space="0" w:color="auto"/>
            </w:tcBorders>
            <w:hideMark/>
          </w:tcPr>
          <w:p w14:paraId="618BDF3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992" w:type="dxa"/>
            <w:tcBorders>
              <w:top w:val="single" w:sz="4" w:space="0" w:color="auto"/>
              <w:left w:val="single" w:sz="4" w:space="0" w:color="auto"/>
              <w:bottom w:val="single" w:sz="4" w:space="0" w:color="auto"/>
              <w:right w:val="single" w:sz="4" w:space="0" w:color="auto"/>
            </w:tcBorders>
            <w:hideMark/>
          </w:tcPr>
          <w:p w14:paraId="4DFEB19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w:t>
            </w:r>
          </w:p>
        </w:tc>
        <w:tc>
          <w:tcPr>
            <w:tcW w:w="1462" w:type="dxa"/>
            <w:tcBorders>
              <w:top w:val="single" w:sz="4" w:space="0" w:color="auto"/>
              <w:left w:val="single" w:sz="4" w:space="0" w:color="auto"/>
              <w:bottom w:val="single" w:sz="4" w:space="0" w:color="auto"/>
              <w:right w:val="single" w:sz="4" w:space="0" w:color="auto"/>
            </w:tcBorders>
            <w:vAlign w:val="center"/>
            <w:hideMark/>
          </w:tcPr>
          <w:p w14:paraId="3EF0F189" w14:textId="77777777" w:rsidR="00CA6CC2" w:rsidRPr="00CA6CC2" w:rsidRDefault="00CA6CC2" w:rsidP="00CA6CC2">
            <w:pPr>
              <w:widowControl w:val="0"/>
              <w:autoSpaceDE w:val="0"/>
              <w:autoSpaceDN w:val="0"/>
              <w:adjustRightInd w:val="0"/>
              <w:spacing w:after="0" w:line="240" w:lineRule="auto"/>
              <w:ind w:hanging="5"/>
              <w:jc w:val="center"/>
              <w:rPr>
                <w:rFonts w:ascii="Times New Roman" w:hAnsi="Times New Roman" w:cs="Times New Roman"/>
                <w:sz w:val="20"/>
                <w:szCs w:val="20"/>
              </w:rPr>
            </w:pPr>
            <w:r w:rsidRPr="00CA6CC2">
              <w:rPr>
                <w:rFonts w:ascii="Times New Roman" w:hAnsi="Times New Roman" w:cs="Times New Roman"/>
                <w:sz w:val="20"/>
                <w:szCs w:val="20"/>
              </w:rPr>
              <w:t>0</w:t>
            </w:r>
          </w:p>
        </w:tc>
        <w:tc>
          <w:tcPr>
            <w:tcW w:w="1373" w:type="dxa"/>
            <w:tcBorders>
              <w:top w:val="single" w:sz="4" w:space="0" w:color="auto"/>
              <w:left w:val="single" w:sz="4" w:space="0" w:color="auto"/>
              <w:bottom w:val="single" w:sz="4" w:space="0" w:color="auto"/>
              <w:right w:val="single" w:sz="4" w:space="0" w:color="auto"/>
            </w:tcBorders>
            <w:vAlign w:val="center"/>
            <w:hideMark/>
          </w:tcPr>
          <w:p w14:paraId="3C6EE744" w14:textId="77777777" w:rsidR="00CA6CC2" w:rsidRPr="00CA6CC2" w:rsidRDefault="00CA6CC2" w:rsidP="00CA6CC2">
            <w:pPr>
              <w:widowControl w:val="0"/>
              <w:autoSpaceDE w:val="0"/>
              <w:autoSpaceDN w:val="0"/>
              <w:adjustRightInd w:val="0"/>
              <w:spacing w:after="0" w:line="240" w:lineRule="auto"/>
              <w:ind w:hanging="5"/>
              <w:jc w:val="center"/>
              <w:rPr>
                <w:rFonts w:ascii="Times New Roman" w:hAnsi="Times New Roman" w:cs="Times New Roman"/>
                <w:sz w:val="20"/>
                <w:szCs w:val="20"/>
              </w:rPr>
            </w:pPr>
            <w:r w:rsidRPr="00CA6CC2">
              <w:rPr>
                <w:rFonts w:ascii="Times New Roman" w:hAnsi="Times New Roman" w:cs="Times New Roman"/>
                <w:sz w:val="20"/>
                <w:szCs w:val="20"/>
              </w:rPr>
              <w:t>0</w:t>
            </w:r>
          </w:p>
        </w:tc>
        <w:tc>
          <w:tcPr>
            <w:tcW w:w="914" w:type="dxa"/>
            <w:tcBorders>
              <w:top w:val="single" w:sz="4" w:space="0" w:color="auto"/>
              <w:left w:val="single" w:sz="4" w:space="0" w:color="auto"/>
              <w:bottom w:val="single" w:sz="4" w:space="0" w:color="auto"/>
              <w:right w:val="single" w:sz="4" w:space="0" w:color="auto"/>
            </w:tcBorders>
            <w:vAlign w:val="center"/>
            <w:hideMark/>
          </w:tcPr>
          <w:p w14:paraId="05AAF506" w14:textId="77777777" w:rsidR="00CA6CC2" w:rsidRPr="00CA6CC2" w:rsidRDefault="00CA6CC2" w:rsidP="00CA6CC2">
            <w:pPr>
              <w:widowControl w:val="0"/>
              <w:autoSpaceDE w:val="0"/>
              <w:autoSpaceDN w:val="0"/>
              <w:adjustRightInd w:val="0"/>
              <w:spacing w:after="0" w:line="240" w:lineRule="auto"/>
              <w:ind w:hanging="5"/>
              <w:jc w:val="center"/>
              <w:rPr>
                <w:rFonts w:ascii="Times New Roman" w:hAnsi="Times New Roman" w:cs="Times New Roman"/>
                <w:sz w:val="20"/>
                <w:szCs w:val="20"/>
              </w:rPr>
            </w:pPr>
            <w:r w:rsidRPr="00CA6CC2">
              <w:rPr>
                <w:rFonts w:ascii="Times New Roman" w:hAnsi="Times New Roman" w:cs="Times New Roman"/>
                <w:sz w:val="20"/>
                <w:szCs w:val="20"/>
              </w:rPr>
              <w:t>0</w:t>
            </w:r>
          </w:p>
        </w:tc>
      </w:tr>
      <w:tr w:rsidR="00CA6CC2" w14:paraId="45853042" w14:textId="77777777" w:rsidTr="00CA6CC2">
        <w:trPr>
          <w:trHeight w:val="362"/>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661F10C6"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w:t>
            </w:r>
          </w:p>
        </w:tc>
        <w:tc>
          <w:tcPr>
            <w:tcW w:w="4614" w:type="dxa"/>
            <w:tcBorders>
              <w:top w:val="single" w:sz="4" w:space="0" w:color="auto"/>
              <w:left w:val="single" w:sz="4" w:space="0" w:color="auto"/>
              <w:bottom w:val="single" w:sz="4" w:space="0" w:color="auto"/>
              <w:right w:val="single" w:sz="4" w:space="0" w:color="auto"/>
            </w:tcBorders>
            <w:hideMark/>
          </w:tcPr>
          <w:p w14:paraId="50D36DE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992" w:type="dxa"/>
            <w:tcBorders>
              <w:top w:val="single" w:sz="4" w:space="0" w:color="auto"/>
              <w:left w:val="single" w:sz="4" w:space="0" w:color="auto"/>
              <w:bottom w:val="single" w:sz="4" w:space="0" w:color="auto"/>
              <w:right w:val="single" w:sz="4" w:space="0" w:color="auto"/>
            </w:tcBorders>
            <w:hideMark/>
          </w:tcPr>
          <w:p w14:paraId="5A2BCE9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шт. на га. </w:t>
            </w:r>
          </w:p>
        </w:tc>
        <w:tc>
          <w:tcPr>
            <w:tcW w:w="1462" w:type="dxa"/>
            <w:tcBorders>
              <w:top w:val="single" w:sz="4" w:space="0" w:color="auto"/>
              <w:left w:val="single" w:sz="4" w:space="0" w:color="auto"/>
              <w:bottom w:val="single" w:sz="4" w:space="0" w:color="auto"/>
              <w:right w:val="single" w:sz="4" w:space="0" w:color="auto"/>
            </w:tcBorders>
            <w:vAlign w:val="center"/>
            <w:hideMark/>
          </w:tcPr>
          <w:p w14:paraId="5DA18657" w14:textId="77777777" w:rsidR="00CA6CC2" w:rsidRPr="00CA6CC2" w:rsidRDefault="00CA6CC2" w:rsidP="00CA6CC2">
            <w:pPr>
              <w:widowControl w:val="0"/>
              <w:autoSpaceDE w:val="0"/>
              <w:autoSpaceDN w:val="0"/>
              <w:adjustRightInd w:val="0"/>
              <w:spacing w:after="0" w:line="240" w:lineRule="auto"/>
              <w:ind w:hanging="5"/>
              <w:jc w:val="center"/>
              <w:rPr>
                <w:rFonts w:ascii="Times New Roman" w:hAnsi="Times New Roman" w:cs="Times New Roman"/>
                <w:sz w:val="20"/>
                <w:szCs w:val="20"/>
              </w:rPr>
            </w:pPr>
            <w:r w:rsidRPr="00CA6CC2">
              <w:rPr>
                <w:rFonts w:ascii="Times New Roman" w:hAnsi="Times New Roman" w:cs="Times New Roman"/>
                <w:sz w:val="20"/>
                <w:szCs w:val="20"/>
              </w:rPr>
              <w:t>0</w:t>
            </w:r>
          </w:p>
        </w:tc>
        <w:tc>
          <w:tcPr>
            <w:tcW w:w="1373" w:type="dxa"/>
            <w:tcBorders>
              <w:top w:val="single" w:sz="4" w:space="0" w:color="auto"/>
              <w:left w:val="single" w:sz="4" w:space="0" w:color="auto"/>
              <w:bottom w:val="single" w:sz="4" w:space="0" w:color="auto"/>
              <w:right w:val="single" w:sz="4" w:space="0" w:color="auto"/>
            </w:tcBorders>
            <w:vAlign w:val="center"/>
            <w:hideMark/>
          </w:tcPr>
          <w:p w14:paraId="18ABB1BE" w14:textId="77777777" w:rsidR="00CA6CC2" w:rsidRPr="00CA6CC2" w:rsidRDefault="00CA6CC2" w:rsidP="00CA6CC2">
            <w:pPr>
              <w:widowControl w:val="0"/>
              <w:autoSpaceDE w:val="0"/>
              <w:autoSpaceDN w:val="0"/>
              <w:adjustRightInd w:val="0"/>
              <w:spacing w:after="0" w:line="240" w:lineRule="auto"/>
              <w:ind w:hanging="5"/>
              <w:jc w:val="center"/>
              <w:rPr>
                <w:rFonts w:ascii="Times New Roman" w:hAnsi="Times New Roman" w:cs="Times New Roman"/>
                <w:sz w:val="20"/>
                <w:szCs w:val="20"/>
              </w:rPr>
            </w:pPr>
            <w:r w:rsidRPr="00CA6CC2">
              <w:rPr>
                <w:rFonts w:ascii="Times New Roman" w:hAnsi="Times New Roman" w:cs="Times New Roman"/>
                <w:sz w:val="20"/>
                <w:szCs w:val="20"/>
              </w:rPr>
              <w:t>0</w:t>
            </w:r>
          </w:p>
        </w:tc>
        <w:tc>
          <w:tcPr>
            <w:tcW w:w="914" w:type="dxa"/>
            <w:tcBorders>
              <w:top w:val="single" w:sz="4" w:space="0" w:color="auto"/>
              <w:left w:val="single" w:sz="4" w:space="0" w:color="auto"/>
              <w:bottom w:val="single" w:sz="4" w:space="0" w:color="auto"/>
              <w:right w:val="single" w:sz="4" w:space="0" w:color="auto"/>
            </w:tcBorders>
            <w:vAlign w:val="center"/>
            <w:hideMark/>
          </w:tcPr>
          <w:p w14:paraId="0DCE7C5A" w14:textId="77777777" w:rsidR="00CA6CC2" w:rsidRPr="00CA6CC2" w:rsidRDefault="00CA6CC2" w:rsidP="00CA6CC2">
            <w:pPr>
              <w:widowControl w:val="0"/>
              <w:autoSpaceDE w:val="0"/>
              <w:autoSpaceDN w:val="0"/>
              <w:adjustRightInd w:val="0"/>
              <w:spacing w:after="0" w:line="240" w:lineRule="auto"/>
              <w:ind w:hanging="5"/>
              <w:jc w:val="center"/>
              <w:rPr>
                <w:rFonts w:ascii="Times New Roman" w:hAnsi="Times New Roman" w:cs="Times New Roman"/>
                <w:sz w:val="20"/>
                <w:szCs w:val="20"/>
              </w:rPr>
            </w:pPr>
            <w:r w:rsidRPr="00CA6CC2">
              <w:rPr>
                <w:rFonts w:ascii="Times New Roman" w:hAnsi="Times New Roman" w:cs="Times New Roman"/>
                <w:sz w:val="20"/>
                <w:szCs w:val="20"/>
              </w:rPr>
              <w:t>0</w:t>
            </w:r>
          </w:p>
        </w:tc>
      </w:tr>
      <w:tr w:rsidR="00CA6CC2" w14:paraId="2F34023E" w14:textId="77777777" w:rsidTr="00CA6CC2">
        <w:trPr>
          <w:trHeight w:val="405"/>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21992A39" w14:textId="77777777" w:rsidR="00CA6CC2" w:rsidRPr="00CA6CC2" w:rsidRDefault="00CA6CC2" w:rsidP="00CA6CC2">
            <w:pPr>
              <w:pStyle w:val="ConsPlusNormal"/>
              <w:ind w:firstLine="708"/>
              <w:jc w:val="center"/>
              <w:rPr>
                <w:sz w:val="20"/>
                <w:szCs w:val="20"/>
              </w:rPr>
            </w:pPr>
            <w:r w:rsidRPr="00CA6CC2">
              <w:rPr>
                <w:sz w:val="20"/>
                <w:szCs w:val="20"/>
              </w:rPr>
              <w:t>33.</w:t>
            </w:r>
          </w:p>
        </w:tc>
        <w:tc>
          <w:tcPr>
            <w:tcW w:w="4614" w:type="dxa"/>
            <w:tcBorders>
              <w:top w:val="single" w:sz="4" w:space="0" w:color="auto"/>
              <w:left w:val="single" w:sz="4" w:space="0" w:color="auto"/>
              <w:bottom w:val="single" w:sz="4" w:space="0" w:color="auto"/>
              <w:right w:val="single" w:sz="4" w:space="0" w:color="auto"/>
            </w:tcBorders>
            <w:hideMark/>
          </w:tcPr>
          <w:p w14:paraId="0BF582C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Доля твердых коммунальных отходов, направленных на утилизацию, в массе твердых коммунальных отходов, принятых на обработку </w:t>
            </w:r>
          </w:p>
        </w:tc>
        <w:tc>
          <w:tcPr>
            <w:tcW w:w="992" w:type="dxa"/>
            <w:tcBorders>
              <w:top w:val="single" w:sz="4" w:space="0" w:color="auto"/>
              <w:left w:val="single" w:sz="4" w:space="0" w:color="auto"/>
              <w:bottom w:val="single" w:sz="4" w:space="0" w:color="auto"/>
              <w:right w:val="single" w:sz="4" w:space="0" w:color="auto"/>
            </w:tcBorders>
          </w:tcPr>
          <w:p w14:paraId="64A7F838" w14:textId="77777777" w:rsidR="00CA6CC2" w:rsidRPr="00CA6CC2" w:rsidRDefault="00CA6CC2" w:rsidP="00CA6CC2">
            <w:pPr>
              <w:spacing w:after="0" w:line="240" w:lineRule="auto"/>
              <w:jc w:val="center"/>
              <w:rPr>
                <w:rFonts w:ascii="Times New Roman" w:hAnsi="Times New Roman" w:cs="Times New Roman"/>
                <w:sz w:val="20"/>
                <w:szCs w:val="20"/>
              </w:rPr>
            </w:pPr>
          </w:p>
          <w:p w14:paraId="1AEA5EF4"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w:t>
            </w:r>
          </w:p>
        </w:tc>
        <w:tc>
          <w:tcPr>
            <w:tcW w:w="1462" w:type="dxa"/>
            <w:tcBorders>
              <w:top w:val="single" w:sz="4" w:space="0" w:color="auto"/>
              <w:left w:val="single" w:sz="4" w:space="0" w:color="auto"/>
              <w:bottom w:val="single" w:sz="4" w:space="0" w:color="auto"/>
              <w:right w:val="single" w:sz="4" w:space="0" w:color="auto"/>
            </w:tcBorders>
            <w:vAlign w:val="center"/>
            <w:hideMark/>
          </w:tcPr>
          <w:p w14:paraId="2C496B9E" w14:textId="77777777" w:rsidR="00CA6CC2" w:rsidRPr="00CA6CC2" w:rsidRDefault="00CA6CC2" w:rsidP="00CA6CC2">
            <w:pPr>
              <w:widowControl w:val="0"/>
              <w:autoSpaceDE w:val="0"/>
              <w:autoSpaceDN w:val="0"/>
              <w:adjustRightInd w:val="0"/>
              <w:spacing w:after="0" w:line="240" w:lineRule="auto"/>
              <w:ind w:hanging="5"/>
              <w:jc w:val="center"/>
              <w:rPr>
                <w:rFonts w:ascii="Times New Roman" w:hAnsi="Times New Roman" w:cs="Times New Roman"/>
                <w:sz w:val="20"/>
                <w:szCs w:val="20"/>
              </w:rPr>
            </w:pPr>
            <w:r w:rsidRPr="00CA6CC2">
              <w:rPr>
                <w:rFonts w:ascii="Times New Roman" w:hAnsi="Times New Roman" w:cs="Times New Roman"/>
                <w:sz w:val="20"/>
                <w:szCs w:val="20"/>
              </w:rPr>
              <w:t>24,92</w:t>
            </w:r>
          </w:p>
        </w:tc>
        <w:tc>
          <w:tcPr>
            <w:tcW w:w="1373" w:type="dxa"/>
            <w:tcBorders>
              <w:top w:val="single" w:sz="4" w:space="0" w:color="auto"/>
              <w:left w:val="single" w:sz="4" w:space="0" w:color="auto"/>
              <w:bottom w:val="single" w:sz="4" w:space="0" w:color="auto"/>
              <w:right w:val="single" w:sz="4" w:space="0" w:color="auto"/>
            </w:tcBorders>
            <w:vAlign w:val="center"/>
            <w:hideMark/>
          </w:tcPr>
          <w:p w14:paraId="17B24FFD" w14:textId="77777777" w:rsidR="00CA6CC2" w:rsidRPr="00CA6CC2" w:rsidRDefault="00CA6CC2" w:rsidP="00CA6CC2">
            <w:pPr>
              <w:widowControl w:val="0"/>
              <w:autoSpaceDE w:val="0"/>
              <w:autoSpaceDN w:val="0"/>
              <w:adjustRightInd w:val="0"/>
              <w:spacing w:after="0" w:line="240" w:lineRule="auto"/>
              <w:ind w:hanging="5"/>
              <w:jc w:val="center"/>
              <w:rPr>
                <w:rFonts w:ascii="Times New Roman" w:hAnsi="Times New Roman" w:cs="Times New Roman"/>
                <w:sz w:val="20"/>
                <w:szCs w:val="20"/>
              </w:rPr>
            </w:pPr>
            <w:r w:rsidRPr="00CA6CC2">
              <w:rPr>
                <w:rFonts w:ascii="Times New Roman" w:hAnsi="Times New Roman" w:cs="Times New Roman"/>
                <w:sz w:val="20"/>
                <w:szCs w:val="20"/>
              </w:rPr>
              <w:t>24,92</w:t>
            </w:r>
          </w:p>
        </w:tc>
        <w:tc>
          <w:tcPr>
            <w:tcW w:w="914" w:type="dxa"/>
            <w:tcBorders>
              <w:top w:val="single" w:sz="4" w:space="0" w:color="auto"/>
              <w:left w:val="single" w:sz="4" w:space="0" w:color="auto"/>
              <w:bottom w:val="single" w:sz="4" w:space="0" w:color="auto"/>
              <w:right w:val="single" w:sz="4" w:space="0" w:color="auto"/>
            </w:tcBorders>
            <w:vAlign w:val="center"/>
            <w:hideMark/>
          </w:tcPr>
          <w:p w14:paraId="2EB34A3E" w14:textId="77777777" w:rsidR="00CA6CC2" w:rsidRPr="00CA6CC2" w:rsidRDefault="00CA6CC2" w:rsidP="00CA6CC2">
            <w:pPr>
              <w:widowControl w:val="0"/>
              <w:autoSpaceDE w:val="0"/>
              <w:autoSpaceDN w:val="0"/>
              <w:adjustRightInd w:val="0"/>
              <w:spacing w:after="0" w:line="240" w:lineRule="auto"/>
              <w:ind w:hanging="5"/>
              <w:jc w:val="center"/>
              <w:rPr>
                <w:rFonts w:ascii="Times New Roman" w:hAnsi="Times New Roman" w:cs="Times New Roman"/>
                <w:sz w:val="20"/>
                <w:szCs w:val="20"/>
              </w:rPr>
            </w:pPr>
            <w:r w:rsidRPr="00CA6CC2">
              <w:rPr>
                <w:rFonts w:ascii="Times New Roman" w:hAnsi="Times New Roman" w:cs="Times New Roman"/>
                <w:sz w:val="20"/>
                <w:szCs w:val="20"/>
              </w:rPr>
              <w:t>0</w:t>
            </w:r>
          </w:p>
        </w:tc>
      </w:tr>
    </w:tbl>
    <w:p w14:paraId="7946D691" w14:textId="77777777" w:rsidR="00CA6CC2" w:rsidRPr="00CA6CC2" w:rsidRDefault="00CA6CC2" w:rsidP="00CA6CC2">
      <w:pPr>
        <w:pStyle w:val="ConsPlusNormal"/>
        <w:ind w:firstLine="708"/>
        <w:jc w:val="both"/>
        <w:rPr>
          <w:sz w:val="24"/>
          <w:szCs w:val="24"/>
        </w:rPr>
      </w:pPr>
      <w:r w:rsidRPr="00CA6CC2">
        <w:rPr>
          <w:sz w:val="24"/>
          <w:szCs w:val="24"/>
        </w:rPr>
        <w:lastRenderedPageBreak/>
        <w:t>3. Индексы, используемые при формировании необходимой валовой выручки по статьям затрат на расчетный период регулирования.</w:t>
      </w:r>
    </w:p>
    <w:p w14:paraId="2DA274E9" w14:textId="45A9642C" w:rsidR="00CA6CC2" w:rsidRPr="00CA6CC2" w:rsidRDefault="00CA6CC2" w:rsidP="00CA6CC2">
      <w:pPr>
        <w:spacing w:after="0" w:line="240" w:lineRule="auto"/>
        <w:ind w:right="-1" w:firstLine="708"/>
        <w:jc w:val="right"/>
        <w:rPr>
          <w:rFonts w:ascii="Times New Roman" w:hAnsi="Times New Roman" w:cs="Times New Roman"/>
          <w:sz w:val="24"/>
          <w:szCs w:val="24"/>
        </w:rPr>
      </w:pPr>
      <w:r w:rsidRPr="00CA6CC2">
        <w:rPr>
          <w:rFonts w:ascii="Times New Roman" w:hAnsi="Times New Roman" w:cs="Times New Roman"/>
          <w:sz w:val="24"/>
          <w:szCs w:val="24"/>
        </w:rPr>
        <w:t>Таблица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543"/>
      </w:tblGrid>
      <w:tr w:rsidR="00CA6CC2" w:rsidRPr="00CA6CC2" w14:paraId="03FC9909" w14:textId="77777777" w:rsidTr="00CA6CC2">
        <w:trPr>
          <w:tblHeader/>
        </w:trPr>
        <w:tc>
          <w:tcPr>
            <w:tcW w:w="6663" w:type="dxa"/>
            <w:tcBorders>
              <w:top w:val="single" w:sz="4" w:space="0" w:color="auto"/>
              <w:left w:val="single" w:sz="4" w:space="0" w:color="auto"/>
              <w:bottom w:val="single" w:sz="4" w:space="0" w:color="auto"/>
              <w:right w:val="single" w:sz="4" w:space="0" w:color="auto"/>
            </w:tcBorders>
            <w:vAlign w:val="center"/>
            <w:hideMark/>
          </w:tcPr>
          <w:p w14:paraId="4C6BC86A" w14:textId="77777777" w:rsidR="00CA6CC2" w:rsidRPr="00CA6CC2" w:rsidRDefault="00CA6CC2" w:rsidP="00CA6CC2">
            <w:pPr>
              <w:spacing w:after="0" w:line="240" w:lineRule="auto"/>
              <w:ind w:right="-1"/>
              <w:jc w:val="center"/>
              <w:rPr>
                <w:rFonts w:ascii="Times New Roman" w:hAnsi="Times New Roman" w:cs="Times New Roman"/>
                <w:bCs/>
                <w:sz w:val="20"/>
                <w:szCs w:val="20"/>
              </w:rPr>
            </w:pPr>
            <w:r w:rsidRPr="00CA6CC2">
              <w:rPr>
                <w:rFonts w:ascii="Times New Roman" w:hAnsi="Times New Roman" w:cs="Times New Roman"/>
                <w:bCs/>
                <w:sz w:val="20"/>
                <w:szCs w:val="20"/>
              </w:rPr>
              <w:t>Индексы</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DF46612" w14:textId="77777777" w:rsidR="00CA6CC2" w:rsidRPr="00CA6CC2" w:rsidRDefault="00CA6CC2" w:rsidP="00CA6CC2">
            <w:pPr>
              <w:spacing w:after="0" w:line="240" w:lineRule="auto"/>
              <w:ind w:right="-1"/>
              <w:jc w:val="center"/>
              <w:rPr>
                <w:rFonts w:ascii="Times New Roman" w:hAnsi="Times New Roman" w:cs="Times New Roman"/>
                <w:bCs/>
                <w:sz w:val="20"/>
                <w:szCs w:val="20"/>
              </w:rPr>
            </w:pPr>
            <w:r w:rsidRPr="00CA6CC2">
              <w:rPr>
                <w:rFonts w:ascii="Times New Roman" w:hAnsi="Times New Roman" w:cs="Times New Roman"/>
                <w:bCs/>
                <w:sz w:val="20"/>
                <w:szCs w:val="20"/>
              </w:rPr>
              <w:t>2021</w:t>
            </w:r>
          </w:p>
        </w:tc>
      </w:tr>
      <w:tr w:rsidR="00CA6CC2" w:rsidRPr="00CA6CC2" w14:paraId="514D63D8" w14:textId="77777777" w:rsidTr="00CA6CC2">
        <w:tc>
          <w:tcPr>
            <w:tcW w:w="6663" w:type="dxa"/>
            <w:tcBorders>
              <w:top w:val="single" w:sz="4" w:space="0" w:color="auto"/>
              <w:left w:val="single" w:sz="4" w:space="0" w:color="auto"/>
              <w:bottom w:val="single" w:sz="4" w:space="0" w:color="auto"/>
              <w:right w:val="single" w:sz="4" w:space="0" w:color="auto"/>
            </w:tcBorders>
            <w:hideMark/>
          </w:tcPr>
          <w:p w14:paraId="0C878F3E" w14:textId="77777777" w:rsidR="00CA6CC2" w:rsidRPr="00CA6CC2" w:rsidRDefault="00CA6CC2" w:rsidP="00CA6CC2">
            <w:pPr>
              <w:spacing w:after="0" w:line="240" w:lineRule="auto"/>
              <w:ind w:right="-1"/>
              <w:jc w:val="both"/>
              <w:rPr>
                <w:rFonts w:ascii="Times New Roman" w:hAnsi="Times New Roman" w:cs="Times New Roman"/>
                <w:bCs/>
                <w:sz w:val="20"/>
                <w:szCs w:val="20"/>
              </w:rPr>
            </w:pPr>
            <w:r w:rsidRPr="00CA6CC2">
              <w:rPr>
                <w:rFonts w:ascii="Times New Roman" w:hAnsi="Times New Roman" w:cs="Times New Roman"/>
                <w:bCs/>
                <w:sz w:val="20"/>
                <w:szCs w:val="20"/>
              </w:rPr>
              <w:t>Индекс цен на электрическую энергию</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78EEE00" w14:textId="77777777" w:rsidR="00CA6CC2" w:rsidRPr="00CA6CC2" w:rsidRDefault="00CA6CC2" w:rsidP="00CA6CC2">
            <w:pPr>
              <w:spacing w:after="0" w:line="240" w:lineRule="auto"/>
              <w:ind w:right="-1"/>
              <w:jc w:val="center"/>
              <w:rPr>
                <w:rFonts w:ascii="Times New Roman" w:hAnsi="Times New Roman" w:cs="Times New Roman"/>
                <w:sz w:val="20"/>
                <w:szCs w:val="20"/>
              </w:rPr>
            </w:pPr>
            <w:r w:rsidRPr="00CA6CC2">
              <w:rPr>
                <w:rFonts w:ascii="Times New Roman" w:hAnsi="Times New Roman" w:cs="Times New Roman"/>
                <w:sz w:val="20"/>
                <w:szCs w:val="20"/>
              </w:rPr>
              <w:t>1,056</w:t>
            </w:r>
          </w:p>
        </w:tc>
      </w:tr>
      <w:tr w:rsidR="00CA6CC2" w:rsidRPr="00CA6CC2" w14:paraId="25DC68F1" w14:textId="77777777" w:rsidTr="00CA6CC2">
        <w:tc>
          <w:tcPr>
            <w:tcW w:w="6663" w:type="dxa"/>
            <w:tcBorders>
              <w:top w:val="single" w:sz="4" w:space="0" w:color="auto"/>
              <w:left w:val="single" w:sz="4" w:space="0" w:color="auto"/>
              <w:bottom w:val="single" w:sz="4" w:space="0" w:color="auto"/>
              <w:right w:val="single" w:sz="4" w:space="0" w:color="auto"/>
            </w:tcBorders>
            <w:hideMark/>
          </w:tcPr>
          <w:p w14:paraId="20FC3A40" w14:textId="77777777" w:rsidR="00CA6CC2" w:rsidRPr="00CA6CC2" w:rsidRDefault="00CA6CC2" w:rsidP="00CA6CC2">
            <w:pPr>
              <w:spacing w:after="0" w:line="240" w:lineRule="auto"/>
              <w:ind w:right="-1"/>
              <w:jc w:val="both"/>
              <w:rPr>
                <w:rFonts w:ascii="Times New Roman" w:hAnsi="Times New Roman" w:cs="Times New Roman"/>
                <w:bCs/>
                <w:sz w:val="20"/>
                <w:szCs w:val="20"/>
              </w:rPr>
            </w:pPr>
            <w:r w:rsidRPr="00CA6CC2">
              <w:rPr>
                <w:rFonts w:ascii="Times New Roman" w:hAnsi="Times New Roman" w:cs="Times New Roman"/>
                <w:bCs/>
                <w:sz w:val="20"/>
                <w:szCs w:val="20"/>
              </w:rPr>
              <w:t>Индекс потребительских цен</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753687E" w14:textId="77777777" w:rsidR="00CA6CC2" w:rsidRPr="00CA6CC2" w:rsidRDefault="00CA6CC2" w:rsidP="00CA6CC2">
            <w:pPr>
              <w:spacing w:after="0" w:line="240" w:lineRule="auto"/>
              <w:ind w:right="-1"/>
              <w:jc w:val="center"/>
              <w:rPr>
                <w:rFonts w:ascii="Times New Roman" w:hAnsi="Times New Roman" w:cs="Times New Roman"/>
                <w:sz w:val="20"/>
                <w:szCs w:val="20"/>
              </w:rPr>
            </w:pPr>
            <w:r w:rsidRPr="00CA6CC2">
              <w:rPr>
                <w:rFonts w:ascii="Times New Roman" w:hAnsi="Times New Roman" w:cs="Times New Roman"/>
                <w:sz w:val="20"/>
                <w:szCs w:val="20"/>
              </w:rPr>
              <w:t>1,036</w:t>
            </w:r>
          </w:p>
        </w:tc>
      </w:tr>
    </w:tbl>
    <w:p w14:paraId="13B29DC0" w14:textId="77777777" w:rsidR="00CA6CC2" w:rsidRPr="00CA6CC2" w:rsidRDefault="00CA6CC2" w:rsidP="00CA6CC2">
      <w:pPr>
        <w:pStyle w:val="ConsPlusNormal"/>
        <w:ind w:firstLine="708"/>
        <w:jc w:val="both"/>
        <w:rPr>
          <w:sz w:val="24"/>
          <w:szCs w:val="24"/>
        </w:rPr>
      </w:pPr>
      <w:r w:rsidRPr="00CA6CC2">
        <w:rPr>
          <w:sz w:val="24"/>
          <w:szCs w:val="24"/>
        </w:rPr>
        <w:t xml:space="preserve">4. Анализ экономической обоснованности расходов по отдельным статьям (группам расходов) на 2021 год. </w:t>
      </w:r>
    </w:p>
    <w:p w14:paraId="465A8B11" w14:textId="77777777" w:rsidR="00CA6CC2" w:rsidRPr="00CA6CC2" w:rsidRDefault="00CA6CC2" w:rsidP="00CA6CC2">
      <w:pPr>
        <w:pStyle w:val="ConsPlusNormal"/>
        <w:ind w:firstLine="708"/>
        <w:jc w:val="both"/>
        <w:rPr>
          <w:sz w:val="24"/>
          <w:szCs w:val="24"/>
        </w:rPr>
      </w:pPr>
      <w:r w:rsidRPr="00CA6CC2">
        <w:rPr>
          <w:sz w:val="24"/>
          <w:szCs w:val="24"/>
        </w:rPr>
        <w:t xml:space="preserve">Расходы в целом по регулируемым видам деятельности по предложению организации в 2021 году составят 5 045 504,79 </w:t>
      </w:r>
      <w:proofErr w:type="spellStart"/>
      <w:r w:rsidRPr="00CA6CC2">
        <w:rPr>
          <w:sz w:val="24"/>
          <w:szCs w:val="24"/>
        </w:rPr>
        <w:t>тыс.руб</w:t>
      </w:r>
      <w:proofErr w:type="spellEnd"/>
      <w:r w:rsidRPr="00CA6CC2">
        <w:rPr>
          <w:sz w:val="24"/>
          <w:szCs w:val="24"/>
        </w:rPr>
        <w:t>.</w:t>
      </w:r>
    </w:p>
    <w:p w14:paraId="1A95ED7C" w14:textId="77777777" w:rsidR="00CA6CC2" w:rsidRPr="00CA6CC2" w:rsidRDefault="00CA6CC2" w:rsidP="00CA6CC2">
      <w:pPr>
        <w:pStyle w:val="ConsPlusNormal"/>
        <w:ind w:firstLine="708"/>
        <w:jc w:val="both"/>
        <w:rPr>
          <w:sz w:val="24"/>
          <w:szCs w:val="24"/>
        </w:rPr>
      </w:pPr>
      <w:r w:rsidRPr="00CA6CC2">
        <w:rPr>
          <w:sz w:val="24"/>
          <w:szCs w:val="24"/>
        </w:rPr>
        <w:t>Экспертной группой расчет расходов произведен в соответствии с п. 16 Основ ценообразования с учетом п. 22 Правил регулирования тарифов в сфере обращения с ТКО.</w:t>
      </w:r>
    </w:p>
    <w:p w14:paraId="04C46D84" w14:textId="3B9541A2" w:rsidR="00CA6CC2" w:rsidRDefault="00CA6CC2" w:rsidP="00CA6CC2">
      <w:pPr>
        <w:pStyle w:val="ConsPlusNormal"/>
        <w:ind w:firstLine="708"/>
        <w:jc w:val="both"/>
        <w:rPr>
          <w:sz w:val="24"/>
          <w:szCs w:val="24"/>
        </w:rPr>
      </w:pPr>
      <w:r w:rsidRPr="00CA6CC2">
        <w:rPr>
          <w:sz w:val="24"/>
          <w:szCs w:val="24"/>
        </w:rPr>
        <w:t xml:space="preserve">Экспертная группа предлагает уменьшить расходы на 1 098 825,92 </w:t>
      </w:r>
      <w:proofErr w:type="spellStart"/>
      <w:r w:rsidRPr="00CA6CC2">
        <w:rPr>
          <w:sz w:val="24"/>
          <w:szCs w:val="24"/>
        </w:rPr>
        <w:t>тыс.руб</w:t>
      </w:r>
      <w:proofErr w:type="spellEnd"/>
      <w:r w:rsidRPr="00CA6CC2">
        <w:rPr>
          <w:sz w:val="24"/>
          <w:szCs w:val="24"/>
        </w:rPr>
        <w:t xml:space="preserve">. Таким образом, по предложению экспертной группы расходы по регулируемым видам деятельности составят 3 946 651,84 </w:t>
      </w:r>
      <w:proofErr w:type="spellStart"/>
      <w:r w:rsidRPr="00CA6CC2">
        <w:rPr>
          <w:sz w:val="24"/>
          <w:szCs w:val="24"/>
        </w:rPr>
        <w:t>тыс.руб</w:t>
      </w:r>
      <w:proofErr w:type="spellEnd"/>
      <w:r w:rsidRPr="00CA6CC2">
        <w:rPr>
          <w:sz w:val="24"/>
          <w:szCs w:val="24"/>
        </w:rPr>
        <w:t xml:space="preserve">. </w:t>
      </w:r>
    </w:p>
    <w:p w14:paraId="6803C58E" w14:textId="77777777" w:rsidR="009639F3" w:rsidRPr="00CA6CC2" w:rsidRDefault="009639F3" w:rsidP="00CA6CC2">
      <w:pPr>
        <w:pStyle w:val="ConsPlusNormal"/>
        <w:ind w:firstLine="708"/>
        <w:jc w:val="both"/>
        <w:rPr>
          <w:sz w:val="24"/>
          <w:szCs w:val="24"/>
        </w:rPr>
      </w:pPr>
    </w:p>
    <w:p w14:paraId="7EAA0EA8" w14:textId="019ABE55" w:rsidR="00CA6CC2" w:rsidRPr="00CA6CC2" w:rsidRDefault="00CA6CC2" w:rsidP="00CA6CC2">
      <w:pPr>
        <w:spacing w:after="0" w:line="240" w:lineRule="auto"/>
        <w:ind w:firstLine="708"/>
        <w:jc w:val="right"/>
        <w:rPr>
          <w:rFonts w:ascii="Times New Roman" w:hAnsi="Times New Roman" w:cs="Times New Roman"/>
          <w:sz w:val="24"/>
          <w:szCs w:val="24"/>
        </w:rPr>
      </w:pPr>
      <w:r w:rsidRPr="00CA6CC2">
        <w:rPr>
          <w:rFonts w:ascii="Times New Roman" w:hAnsi="Times New Roman" w:cs="Times New Roman"/>
          <w:sz w:val="24"/>
          <w:szCs w:val="24"/>
        </w:rPr>
        <w:t xml:space="preserve">Таблица </w:t>
      </w:r>
    </w:p>
    <w:tbl>
      <w:tblPr>
        <w:tblW w:w="10500" w:type="dxa"/>
        <w:jc w:val="center"/>
        <w:tblLayout w:type="fixed"/>
        <w:tblLook w:val="04A0" w:firstRow="1" w:lastRow="0" w:firstColumn="1" w:lastColumn="0" w:noHBand="0" w:noVBand="1"/>
      </w:tblPr>
      <w:tblGrid>
        <w:gridCol w:w="15"/>
        <w:gridCol w:w="2260"/>
        <w:gridCol w:w="1134"/>
        <w:gridCol w:w="1417"/>
        <w:gridCol w:w="279"/>
        <w:gridCol w:w="997"/>
        <w:gridCol w:w="1121"/>
        <w:gridCol w:w="296"/>
        <w:gridCol w:w="2981"/>
      </w:tblGrid>
      <w:tr w:rsidR="00CA6CC2" w14:paraId="43E6CC00" w14:textId="77777777" w:rsidTr="00CA6CC2">
        <w:trPr>
          <w:trHeight w:val="1150"/>
          <w:jc w:val="center"/>
        </w:trPr>
        <w:tc>
          <w:tcPr>
            <w:tcW w:w="227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5D013B97"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Статьи затрат</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14:paraId="1357F3BD" w14:textId="77777777" w:rsidR="00CA6CC2" w:rsidRPr="00CA6CC2" w:rsidRDefault="00CA6CC2" w:rsidP="00CA6CC2">
            <w:pPr>
              <w:spacing w:after="0" w:line="240" w:lineRule="auto"/>
              <w:ind w:right="-48"/>
              <w:jc w:val="center"/>
              <w:rPr>
                <w:rFonts w:ascii="Times New Roman" w:hAnsi="Times New Roman" w:cs="Times New Roman"/>
                <w:sz w:val="20"/>
                <w:szCs w:val="20"/>
              </w:rPr>
            </w:pPr>
            <w:r w:rsidRPr="00CA6CC2">
              <w:rPr>
                <w:rFonts w:ascii="Times New Roman" w:hAnsi="Times New Roman" w:cs="Times New Roman"/>
                <w:sz w:val="20"/>
                <w:szCs w:val="20"/>
              </w:rPr>
              <w:t>Единица</w:t>
            </w:r>
            <w:r w:rsidRPr="00CA6CC2">
              <w:rPr>
                <w:rFonts w:ascii="Times New Roman" w:hAnsi="Times New Roman" w:cs="Times New Roman"/>
                <w:sz w:val="20"/>
                <w:szCs w:val="20"/>
              </w:rPr>
              <w:br/>
              <w:t>измерения</w:t>
            </w:r>
          </w:p>
        </w:tc>
        <w:tc>
          <w:tcPr>
            <w:tcW w:w="1417" w:type="dxa"/>
            <w:tcBorders>
              <w:top w:val="single" w:sz="4" w:space="0" w:color="auto"/>
              <w:left w:val="nil"/>
              <w:bottom w:val="nil"/>
              <w:right w:val="single" w:sz="4" w:space="0" w:color="auto"/>
            </w:tcBorders>
            <w:vAlign w:val="center"/>
            <w:hideMark/>
          </w:tcPr>
          <w:p w14:paraId="302E5202"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Регулируемая организация</w:t>
            </w:r>
          </w:p>
        </w:tc>
        <w:tc>
          <w:tcPr>
            <w:tcW w:w="1276" w:type="dxa"/>
            <w:gridSpan w:val="2"/>
            <w:tcBorders>
              <w:top w:val="single" w:sz="4" w:space="0" w:color="auto"/>
              <w:left w:val="nil"/>
              <w:bottom w:val="nil"/>
              <w:right w:val="single" w:sz="4" w:space="0" w:color="auto"/>
            </w:tcBorders>
            <w:vAlign w:val="center"/>
            <w:hideMark/>
          </w:tcPr>
          <w:p w14:paraId="7C0CE0FA"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Экспертная группа</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151FD740" w14:textId="77777777" w:rsidR="00CA6CC2" w:rsidRPr="00CA6CC2" w:rsidRDefault="00CA6CC2" w:rsidP="00CA6CC2">
            <w:pPr>
              <w:spacing w:after="0" w:line="240" w:lineRule="auto"/>
              <w:jc w:val="center"/>
              <w:rPr>
                <w:rFonts w:ascii="Times New Roman" w:hAnsi="Times New Roman" w:cs="Times New Roman"/>
                <w:sz w:val="20"/>
                <w:szCs w:val="20"/>
              </w:rPr>
            </w:pPr>
            <w:proofErr w:type="spellStart"/>
            <w:r w:rsidRPr="00CA6CC2">
              <w:rPr>
                <w:rFonts w:ascii="Times New Roman" w:hAnsi="Times New Roman" w:cs="Times New Roman"/>
                <w:sz w:val="20"/>
                <w:szCs w:val="20"/>
              </w:rPr>
              <w:t>Откл</w:t>
            </w:r>
            <w:proofErr w:type="spellEnd"/>
          </w:p>
        </w:tc>
        <w:tc>
          <w:tcPr>
            <w:tcW w:w="2980" w:type="dxa"/>
            <w:vMerge w:val="restart"/>
            <w:tcBorders>
              <w:top w:val="single" w:sz="4" w:space="0" w:color="auto"/>
              <w:left w:val="single" w:sz="4" w:space="0" w:color="auto"/>
              <w:bottom w:val="single" w:sz="4" w:space="0" w:color="000000"/>
              <w:right w:val="single" w:sz="4" w:space="0" w:color="auto"/>
            </w:tcBorders>
            <w:vAlign w:val="center"/>
            <w:hideMark/>
          </w:tcPr>
          <w:p w14:paraId="0191729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Комментарий</w:t>
            </w:r>
          </w:p>
        </w:tc>
      </w:tr>
      <w:tr w:rsidR="00CA6CC2" w14:paraId="1F832751" w14:textId="77777777" w:rsidTr="00CA6CC2">
        <w:trPr>
          <w:trHeight w:val="70"/>
          <w:jc w:val="center"/>
        </w:trPr>
        <w:tc>
          <w:tcPr>
            <w:tcW w:w="12758" w:type="dxa"/>
            <w:gridSpan w:val="2"/>
            <w:vMerge/>
            <w:tcBorders>
              <w:top w:val="single" w:sz="4" w:space="0" w:color="auto"/>
              <w:left w:val="single" w:sz="4" w:space="0" w:color="auto"/>
              <w:bottom w:val="single" w:sz="4" w:space="0" w:color="000000"/>
              <w:right w:val="single" w:sz="4" w:space="0" w:color="auto"/>
            </w:tcBorders>
            <w:vAlign w:val="center"/>
            <w:hideMark/>
          </w:tcPr>
          <w:p w14:paraId="082CE31D" w14:textId="77777777" w:rsidR="00CA6CC2" w:rsidRPr="00CA6CC2" w:rsidRDefault="00CA6CC2" w:rsidP="00CA6CC2">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D117693" w14:textId="77777777" w:rsidR="00CA6CC2" w:rsidRPr="00CA6CC2" w:rsidRDefault="00CA6CC2" w:rsidP="00CA6CC2">
            <w:pPr>
              <w:spacing w:after="0" w:line="240" w:lineRule="auto"/>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14:paraId="61FEB13A" w14:textId="77777777" w:rsidR="00CA6CC2" w:rsidRPr="00CA6CC2" w:rsidRDefault="00CA6CC2" w:rsidP="00CA6CC2">
            <w:pPr>
              <w:spacing w:after="0" w:line="240" w:lineRule="auto"/>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tcPr>
          <w:p w14:paraId="02E1F762" w14:textId="77777777" w:rsidR="00CA6CC2" w:rsidRPr="00CA6CC2" w:rsidRDefault="00CA6CC2" w:rsidP="00CA6CC2">
            <w:pPr>
              <w:spacing w:after="0" w:line="240" w:lineRule="auto"/>
              <w:jc w:val="center"/>
              <w:rPr>
                <w:rFonts w:ascii="Times New Roman" w:hAnsi="Times New Roman" w:cs="Times New Roman"/>
                <w:sz w:val="20"/>
                <w:szCs w:val="20"/>
              </w:rPr>
            </w:pPr>
          </w:p>
        </w:tc>
        <w:tc>
          <w:tcPr>
            <w:tcW w:w="4693" w:type="dxa"/>
            <w:gridSpan w:val="2"/>
            <w:vMerge/>
            <w:tcBorders>
              <w:top w:val="single" w:sz="4" w:space="0" w:color="auto"/>
              <w:left w:val="single" w:sz="4" w:space="0" w:color="auto"/>
              <w:bottom w:val="single" w:sz="4" w:space="0" w:color="000000"/>
              <w:right w:val="single" w:sz="4" w:space="0" w:color="auto"/>
            </w:tcBorders>
            <w:vAlign w:val="center"/>
            <w:hideMark/>
          </w:tcPr>
          <w:p w14:paraId="31DC2100" w14:textId="77777777" w:rsidR="00CA6CC2" w:rsidRPr="00CA6CC2" w:rsidRDefault="00CA6CC2" w:rsidP="00CA6CC2">
            <w:pPr>
              <w:spacing w:after="0" w:line="240" w:lineRule="auto"/>
              <w:rPr>
                <w:rFonts w:ascii="Times New Roman" w:hAnsi="Times New Roman" w:cs="Times New Roman"/>
                <w:sz w:val="20"/>
                <w:szCs w:val="20"/>
              </w:rPr>
            </w:pPr>
          </w:p>
        </w:tc>
        <w:tc>
          <w:tcPr>
            <w:tcW w:w="2980" w:type="dxa"/>
            <w:vMerge/>
            <w:tcBorders>
              <w:top w:val="single" w:sz="4" w:space="0" w:color="auto"/>
              <w:left w:val="single" w:sz="4" w:space="0" w:color="auto"/>
              <w:bottom w:val="single" w:sz="4" w:space="0" w:color="000000"/>
              <w:right w:val="single" w:sz="4" w:space="0" w:color="auto"/>
            </w:tcBorders>
            <w:vAlign w:val="center"/>
            <w:hideMark/>
          </w:tcPr>
          <w:p w14:paraId="64EAD1E5" w14:textId="77777777" w:rsidR="00CA6CC2" w:rsidRPr="00CA6CC2" w:rsidRDefault="00CA6CC2" w:rsidP="00CA6CC2">
            <w:pPr>
              <w:spacing w:after="0" w:line="240" w:lineRule="auto"/>
              <w:rPr>
                <w:rFonts w:ascii="Times New Roman" w:hAnsi="Times New Roman" w:cs="Times New Roman"/>
                <w:sz w:val="20"/>
                <w:szCs w:val="20"/>
              </w:rPr>
            </w:pPr>
          </w:p>
        </w:tc>
      </w:tr>
      <w:tr w:rsidR="00CA6CC2" w14:paraId="00996A61"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vAlign w:val="center"/>
            <w:hideMark/>
          </w:tcPr>
          <w:p w14:paraId="05882233"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noWrap/>
            <w:vAlign w:val="center"/>
            <w:hideMark/>
          </w:tcPr>
          <w:p w14:paraId="5294B4D9"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noWrap/>
            <w:vAlign w:val="center"/>
            <w:hideMark/>
          </w:tcPr>
          <w:p w14:paraId="2DEADD1F"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3</w:t>
            </w:r>
          </w:p>
        </w:tc>
        <w:tc>
          <w:tcPr>
            <w:tcW w:w="1276" w:type="dxa"/>
            <w:gridSpan w:val="2"/>
            <w:tcBorders>
              <w:top w:val="nil"/>
              <w:left w:val="nil"/>
              <w:bottom w:val="single" w:sz="4" w:space="0" w:color="auto"/>
              <w:right w:val="single" w:sz="4" w:space="0" w:color="auto"/>
            </w:tcBorders>
            <w:noWrap/>
            <w:vAlign w:val="center"/>
            <w:hideMark/>
          </w:tcPr>
          <w:p w14:paraId="2631C482"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4</w:t>
            </w:r>
          </w:p>
        </w:tc>
        <w:tc>
          <w:tcPr>
            <w:tcW w:w="1417" w:type="dxa"/>
            <w:gridSpan w:val="2"/>
            <w:tcBorders>
              <w:top w:val="nil"/>
              <w:left w:val="nil"/>
              <w:bottom w:val="single" w:sz="4" w:space="0" w:color="auto"/>
              <w:right w:val="single" w:sz="4" w:space="0" w:color="auto"/>
            </w:tcBorders>
            <w:noWrap/>
            <w:vAlign w:val="center"/>
            <w:hideMark/>
          </w:tcPr>
          <w:p w14:paraId="5E4C6553"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5</w:t>
            </w:r>
          </w:p>
        </w:tc>
        <w:tc>
          <w:tcPr>
            <w:tcW w:w="2980" w:type="dxa"/>
            <w:tcBorders>
              <w:top w:val="nil"/>
              <w:left w:val="nil"/>
              <w:bottom w:val="single" w:sz="4" w:space="0" w:color="auto"/>
              <w:right w:val="single" w:sz="4" w:space="0" w:color="auto"/>
            </w:tcBorders>
            <w:vAlign w:val="center"/>
            <w:hideMark/>
          </w:tcPr>
          <w:p w14:paraId="33D8008A"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6</w:t>
            </w:r>
          </w:p>
        </w:tc>
      </w:tr>
      <w:tr w:rsidR="00CA6CC2" w14:paraId="0EE88652"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1892C037"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xml:space="preserve">Текущие расходы </w:t>
            </w:r>
          </w:p>
        </w:tc>
        <w:tc>
          <w:tcPr>
            <w:tcW w:w="1134" w:type="dxa"/>
            <w:tcBorders>
              <w:top w:val="nil"/>
              <w:left w:val="nil"/>
              <w:bottom w:val="single" w:sz="4" w:space="0" w:color="auto"/>
              <w:right w:val="single" w:sz="4" w:space="0" w:color="auto"/>
            </w:tcBorders>
            <w:noWrap/>
            <w:hideMark/>
          </w:tcPr>
          <w:p w14:paraId="50E4C191"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72E2B6DF"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3 885 069,26</w:t>
            </w:r>
          </w:p>
        </w:tc>
        <w:tc>
          <w:tcPr>
            <w:tcW w:w="1276" w:type="dxa"/>
            <w:gridSpan w:val="2"/>
            <w:tcBorders>
              <w:top w:val="nil"/>
              <w:left w:val="nil"/>
              <w:bottom w:val="single" w:sz="4" w:space="0" w:color="auto"/>
              <w:right w:val="single" w:sz="4" w:space="0" w:color="auto"/>
            </w:tcBorders>
            <w:noWrap/>
            <w:hideMark/>
          </w:tcPr>
          <w:p w14:paraId="7E8E6D6A" w14:textId="77777777" w:rsidR="00CA6CC2" w:rsidRPr="00CA6CC2" w:rsidRDefault="00CA6CC2" w:rsidP="00CA6CC2">
            <w:pPr>
              <w:spacing w:after="0" w:line="240" w:lineRule="auto"/>
              <w:jc w:val="center"/>
              <w:rPr>
                <w:rFonts w:ascii="Times New Roman" w:hAnsi="Times New Roman" w:cs="Times New Roman"/>
                <w:sz w:val="20"/>
                <w:szCs w:val="20"/>
                <w:lang w:val="en-US"/>
              </w:rPr>
            </w:pPr>
            <w:r w:rsidRPr="00CA6CC2">
              <w:rPr>
                <w:rFonts w:ascii="Times New Roman" w:hAnsi="Times New Roman" w:cs="Times New Roman"/>
                <w:sz w:val="20"/>
                <w:szCs w:val="20"/>
                <w:lang w:val="en-US"/>
              </w:rPr>
              <w:t>2 948 384</w:t>
            </w:r>
            <w:r w:rsidRPr="00CA6CC2">
              <w:rPr>
                <w:rFonts w:ascii="Times New Roman" w:hAnsi="Times New Roman" w:cs="Times New Roman"/>
                <w:sz w:val="20"/>
                <w:szCs w:val="20"/>
              </w:rPr>
              <w:t>,</w:t>
            </w:r>
            <w:r w:rsidRPr="00CA6CC2">
              <w:rPr>
                <w:rFonts w:ascii="Times New Roman" w:hAnsi="Times New Roman" w:cs="Times New Roman"/>
                <w:sz w:val="20"/>
                <w:szCs w:val="20"/>
                <w:lang w:val="en-US"/>
              </w:rPr>
              <w:t>17</w:t>
            </w:r>
          </w:p>
        </w:tc>
        <w:tc>
          <w:tcPr>
            <w:tcW w:w="1417" w:type="dxa"/>
            <w:gridSpan w:val="2"/>
            <w:tcBorders>
              <w:top w:val="nil"/>
              <w:left w:val="nil"/>
              <w:bottom w:val="single" w:sz="4" w:space="0" w:color="auto"/>
              <w:right w:val="single" w:sz="4" w:space="0" w:color="auto"/>
            </w:tcBorders>
            <w:noWrap/>
            <w:hideMark/>
          </w:tcPr>
          <w:p w14:paraId="390864A2" w14:textId="77777777" w:rsidR="00CA6CC2" w:rsidRPr="00CA6CC2" w:rsidRDefault="00CA6CC2" w:rsidP="00CA6CC2">
            <w:pPr>
              <w:spacing w:after="0" w:line="240" w:lineRule="auto"/>
              <w:jc w:val="center"/>
              <w:rPr>
                <w:rFonts w:ascii="Times New Roman" w:hAnsi="Times New Roman" w:cs="Times New Roman"/>
                <w:sz w:val="20"/>
                <w:szCs w:val="20"/>
                <w:lang w:val="en-US"/>
              </w:rPr>
            </w:pPr>
            <w:r w:rsidRPr="00CA6CC2">
              <w:rPr>
                <w:rFonts w:ascii="Times New Roman" w:hAnsi="Times New Roman" w:cs="Times New Roman"/>
                <w:sz w:val="20"/>
                <w:szCs w:val="20"/>
              </w:rPr>
              <w:t>-</w:t>
            </w:r>
            <w:r w:rsidRPr="00CA6CC2">
              <w:rPr>
                <w:rFonts w:ascii="Times New Roman" w:hAnsi="Times New Roman" w:cs="Times New Roman"/>
                <w:sz w:val="20"/>
                <w:szCs w:val="20"/>
                <w:lang w:val="en-US"/>
              </w:rPr>
              <w:t xml:space="preserve"> 936 685</w:t>
            </w:r>
            <w:r w:rsidRPr="00CA6CC2">
              <w:rPr>
                <w:rFonts w:ascii="Times New Roman" w:hAnsi="Times New Roman" w:cs="Times New Roman"/>
                <w:sz w:val="20"/>
                <w:szCs w:val="20"/>
              </w:rPr>
              <w:t>,</w:t>
            </w:r>
            <w:r w:rsidRPr="00CA6CC2">
              <w:rPr>
                <w:rFonts w:ascii="Times New Roman" w:hAnsi="Times New Roman" w:cs="Times New Roman"/>
                <w:sz w:val="20"/>
                <w:szCs w:val="20"/>
                <w:lang w:val="en-US"/>
              </w:rPr>
              <w:t>09</w:t>
            </w:r>
          </w:p>
        </w:tc>
        <w:tc>
          <w:tcPr>
            <w:tcW w:w="2980" w:type="dxa"/>
            <w:tcBorders>
              <w:top w:val="nil"/>
              <w:left w:val="nil"/>
              <w:bottom w:val="single" w:sz="4" w:space="0" w:color="auto"/>
              <w:right w:val="single" w:sz="4" w:space="0" w:color="auto"/>
            </w:tcBorders>
            <w:vAlign w:val="center"/>
            <w:hideMark/>
          </w:tcPr>
          <w:p w14:paraId="12096EB3"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23F3AFEB"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0975C199"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Операционные расходы</w:t>
            </w:r>
          </w:p>
        </w:tc>
        <w:tc>
          <w:tcPr>
            <w:tcW w:w="1134" w:type="dxa"/>
            <w:tcBorders>
              <w:top w:val="nil"/>
              <w:left w:val="nil"/>
              <w:bottom w:val="single" w:sz="4" w:space="0" w:color="auto"/>
              <w:right w:val="single" w:sz="4" w:space="0" w:color="auto"/>
            </w:tcBorders>
            <w:noWrap/>
            <w:hideMark/>
          </w:tcPr>
          <w:p w14:paraId="0590BAD7"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1C5C7CAF"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2 841 068,51</w:t>
            </w:r>
          </w:p>
        </w:tc>
        <w:tc>
          <w:tcPr>
            <w:tcW w:w="1276" w:type="dxa"/>
            <w:gridSpan w:val="2"/>
            <w:tcBorders>
              <w:top w:val="nil"/>
              <w:left w:val="nil"/>
              <w:bottom w:val="single" w:sz="4" w:space="0" w:color="auto"/>
              <w:right w:val="single" w:sz="4" w:space="0" w:color="auto"/>
            </w:tcBorders>
            <w:noWrap/>
            <w:hideMark/>
          </w:tcPr>
          <w:p w14:paraId="2328105B"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1 936 455,40</w:t>
            </w:r>
          </w:p>
        </w:tc>
        <w:tc>
          <w:tcPr>
            <w:tcW w:w="1417" w:type="dxa"/>
            <w:gridSpan w:val="2"/>
            <w:tcBorders>
              <w:top w:val="nil"/>
              <w:left w:val="nil"/>
              <w:bottom w:val="single" w:sz="4" w:space="0" w:color="auto"/>
              <w:right w:val="single" w:sz="4" w:space="0" w:color="auto"/>
            </w:tcBorders>
            <w:noWrap/>
            <w:hideMark/>
          </w:tcPr>
          <w:p w14:paraId="5308312C"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-904 613,11</w:t>
            </w:r>
          </w:p>
        </w:tc>
        <w:tc>
          <w:tcPr>
            <w:tcW w:w="2980" w:type="dxa"/>
            <w:tcBorders>
              <w:top w:val="nil"/>
              <w:left w:val="nil"/>
              <w:bottom w:val="single" w:sz="4" w:space="0" w:color="auto"/>
              <w:right w:val="single" w:sz="4" w:space="0" w:color="auto"/>
            </w:tcBorders>
            <w:vAlign w:val="center"/>
            <w:hideMark/>
          </w:tcPr>
          <w:p w14:paraId="7C535513"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7E9DA93B"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56B08125"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Производственные расходы, всего</w:t>
            </w:r>
          </w:p>
        </w:tc>
        <w:tc>
          <w:tcPr>
            <w:tcW w:w="1134" w:type="dxa"/>
            <w:tcBorders>
              <w:top w:val="nil"/>
              <w:left w:val="nil"/>
              <w:bottom w:val="single" w:sz="4" w:space="0" w:color="auto"/>
              <w:right w:val="single" w:sz="4" w:space="0" w:color="auto"/>
            </w:tcBorders>
            <w:noWrap/>
            <w:hideMark/>
          </w:tcPr>
          <w:p w14:paraId="4C5739D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4951C471"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2 761 012,67</w:t>
            </w:r>
          </w:p>
        </w:tc>
        <w:tc>
          <w:tcPr>
            <w:tcW w:w="1276" w:type="dxa"/>
            <w:gridSpan w:val="2"/>
            <w:tcBorders>
              <w:top w:val="nil"/>
              <w:left w:val="nil"/>
              <w:bottom w:val="single" w:sz="4" w:space="0" w:color="auto"/>
              <w:right w:val="single" w:sz="4" w:space="0" w:color="auto"/>
            </w:tcBorders>
            <w:noWrap/>
            <w:hideMark/>
          </w:tcPr>
          <w:p w14:paraId="60EA01C2"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1 878 749,16</w:t>
            </w:r>
          </w:p>
        </w:tc>
        <w:tc>
          <w:tcPr>
            <w:tcW w:w="1417" w:type="dxa"/>
            <w:gridSpan w:val="2"/>
            <w:tcBorders>
              <w:top w:val="nil"/>
              <w:left w:val="nil"/>
              <w:bottom w:val="single" w:sz="4" w:space="0" w:color="auto"/>
              <w:right w:val="single" w:sz="4" w:space="0" w:color="auto"/>
            </w:tcBorders>
            <w:noWrap/>
            <w:hideMark/>
          </w:tcPr>
          <w:p w14:paraId="0C526019"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- 882 263,51</w:t>
            </w:r>
          </w:p>
        </w:tc>
        <w:tc>
          <w:tcPr>
            <w:tcW w:w="2980" w:type="dxa"/>
            <w:tcBorders>
              <w:top w:val="nil"/>
              <w:left w:val="nil"/>
              <w:bottom w:val="single" w:sz="4" w:space="0" w:color="auto"/>
              <w:right w:val="single" w:sz="4" w:space="0" w:color="auto"/>
            </w:tcBorders>
            <w:vAlign w:val="bottom"/>
            <w:hideMark/>
          </w:tcPr>
          <w:p w14:paraId="4F3D52C8"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095420E1"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01722FD4"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расходы на сырье и материалы, в том числе</w:t>
            </w:r>
          </w:p>
        </w:tc>
        <w:tc>
          <w:tcPr>
            <w:tcW w:w="1134" w:type="dxa"/>
            <w:tcBorders>
              <w:top w:val="nil"/>
              <w:left w:val="nil"/>
              <w:bottom w:val="single" w:sz="4" w:space="0" w:color="auto"/>
              <w:right w:val="single" w:sz="4" w:space="0" w:color="auto"/>
            </w:tcBorders>
            <w:noWrap/>
            <w:hideMark/>
          </w:tcPr>
          <w:p w14:paraId="14A18101"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12DEC48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492 662,64</w:t>
            </w:r>
          </w:p>
        </w:tc>
        <w:tc>
          <w:tcPr>
            <w:tcW w:w="1276" w:type="dxa"/>
            <w:gridSpan w:val="2"/>
            <w:tcBorders>
              <w:top w:val="nil"/>
              <w:left w:val="nil"/>
              <w:bottom w:val="single" w:sz="4" w:space="0" w:color="auto"/>
              <w:right w:val="single" w:sz="4" w:space="0" w:color="auto"/>
            </w:tcBorders>
            <w:noWrap/>
            <w:hideMark/>
          </w:tcPr>
          <w:p w14:paraId="07273B9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439 746,65</w:t>
            </w:r>
          </w:p>
        </w:tc>
        <w:tc>
          <w:tcPr>
            <w:tcW w:w="1417" w:type="dxa"/>
            <w:gridSpan w:val="2"/>
            <w:tcBorders>
              <w:top w:val="nil"/>
              <w:left w:val="nil"/>
              <w:bottom w:val="single" w:sz="4" w:space="0" w:color="auto"/>
              <w:right w:val="single" w:sz="4" w:space="0" w:color="auto"/>
            </w:tcBorders>
            <w:noWrap/>
            <w:hideMark/>
          </w:tcPr>
          <w:p w14:paraId="0726C4D3"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-52 915,99</w:t>
            </w:r>
          </w:p>
        </w:tc>
        <w:tc>
          <w:tcPr>
            <w:tcW w:w="2980" w:type="dxa"/>
            <w:tcBorders>
              <w:top w:val="nil"/>
              <w:left w:val="nil"/>
              <w:bottom w:val="single" w:sz="4" w:space="0" w:color="auto"/>
              <w:right w:val="single" w:sz="4" w:space="0" w:color="auto"/>
            </w:tcBorders>
            <w:vAlign w:val="bottom"/>
            <w:hideMark/>
          </w:tcPr>
          <w:p w14:paraId="7559991F"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4FC693BE"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7B7E151A"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сырье и материалы</w:t>
            </w:r>
          </w:p>
        </w:tc>
        <w:tc>
          <w:tcPr>
            <w:tcW w:w="1134" w:type="dxa"/>
            <w:tcBorders>
              <w:top w:val="nil"/>
              <w:left w:val="nil"/>
              <w:bottom w:val="single" w:sz="4" w:space="0" w:color="auto"/>
              <w:right w:val="single" w:sz="4" w:space="0" w:color="auto"/>
            </w:tcBorders>
            <w:noWrap/>
            <w:hideMark/>
          </w:tcPr>
          <w:p w14:paraId="2EFC7D95"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276A8FC7"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198 148,44</w:t>
            </w:r>
          </w:p>
        </w:tc>
        <w:tc>
          <w:tcPr>
            <w:tcW w:w="1276" w:type="dxa"/>
            <w:gridSpan w:val="2"/>
            <w:tcBorders>
              <w:top w:val="nil"/>
              <w:left w:val="nil"/>
              <w:bottom w:val="single" w:sz="4" w:space="0" w:color="auto"/>
              <w:right w:val="single" w:sz="4" w:space="0" w:color="auto"/>
            </w:tcBorders>
            <w:noWrap/>
            <w:hideMark/>
          </w:tcPr>
          <w:p w14:paraId="3E1A862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156 975,46</w:t>
            </w:r>
          </w:p>
        </w:tc>
        <w:tc>
          <w:tcPr>
            <w:tcW w:w="1417" w:type="dxa"/>
            <w:gridSpan w:val="2"/>
            <w:tcBorders>
              <w:top w:val="nil"/>
              <w:left w:val="nil"/>
              <w:bottom w:val="single" w:sz="4" w:space="0" w:color="auto"/>
              <w:right w:val="single" w:sz="4" w:space="0" w:color="auto"/>
            </w:tcBorders>
            <w:noWrap/>
            <w:hideMark/>
          </w:tcPr>
          <w:p w14:paraId="1A9A7817"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-41 172,98</w:t>
            </w:r>
          </w:p>
        </w:tc>
        <w:tc>
          <w:tcPr>
            <w:tcW w:w="2980" w:type="dxa"/>
            <w:tcBorders>
              <w:top w:val="nil"/>
              <w:left w:val="nil"/>
              <w:bottom w:val="single" w:sz="4" w:space="0" w:color="auto"/>
              <w:right w:val="single" w:sz="4" w:space="0" w:color="auto"/>
            </w:tcBorders>
            <w:hideMark/>
          </w:tcPr>
          <w:p w14:paraId="32FDDAFB"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xml:space="preserve">Расходы рассчитаны в соответствии с представленными расчетами объемов по статье материалы, в том числе с учетом проектной документации и договорами, а также коммерческими предложениями, в том числе: </w:t>
            </w:r>
            <w:r w:rsidRPr="00CA6CC2">
              <w:rPr>
                <w:rFonts w:ascii="Times New Roman" w:hAnsi="Times New Roman" w:cs="Times New Roman"/>
                <w:sz w:val="20"/>
                <w:szCs w:val="20"/>
              </w:rPr>
              <w:br/>
              <w:t xml:space="preserve">- 102 029,17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 приобретение грунта для формирования изоляционных слоев;</w:t>
            </w:r>
            <w:r w:rsidRPr="00CA6CC2">
              <w:rPr>
                <w:rFonts w:ascii="Times New Roman" w:hAnsi="Times New Roman" w:cs="Times New Roman"/>
                <w:sz w:val="20"/>
                <w:szCs w:val="20"/>
              </w:rPr>
              <w:br/>
              <w:t xml:space="preserve">- 6 742,40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приобретение химреагентов для эксплуатации очистных сооружений фильтрата.(снижены на 1952,32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расчет произведен исходя из наименьших цен по коммерческим предложениям); </w:t>
            </w:r>
            <w:r w:rsidRPr="00CA6CC2">
              <w:rPr>
                <w:rFonts w:ascii="Times New Roman" w:hAnsi="Times New Roman" w:cs="Times New Roman"/>
                <w:sz w:val="20"/>
                <w:szCs w:val="20"/>
              </w:rPr>
              <w:br/>
              <w:t xml:space="preserve">- 2 059,91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приобретение противогололедных реагентов (снижены на 14 999,8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расчет произведен исходя из ориентировочной годовой потребность ПГМ в пересчете на твердые хлориды 1,4 </w:t>
            </w:r>
            <w:r w:rsidRPr="00CA6CC2">
              <w:rPr>
                <w:rFonts w:ascii="Times New Roman" w:hAnsi="Times New Roman" w:cs="Times New Roman"/>
                <w:sz w:val="20"/>
                <w:szCs w:val="20"/>
              </w:rPr>
              <w:lastRenderedPageBreak/>
              <w:t xml:space="preserve">т/тыс.м2 согласно руководству по борьбе с зимней скользкостью на автомобильных дорогах, утвержденному распоряжением Минтранса России от 16.06.2003 № ОС-548-р, обрабатываемой площади 152,71 тыс.м2 и стоимости 9,635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./тонна ;</w:t>
            </w:r>
            <w:r w:rsidRPr="00CA6CC2">
              <w:rPr>
                <w:rFonts w:ascii="Times New Roman" w:hAnsi="Times New Roman" w:cs="Times New Roman"/>
                <w:sz w:val="20"/>
                <w:szCs w:val="20"/>
              </w:rPr>
              <w:br/>
              <w:t xml:space="preserve">- 4 109,57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приобретение запасных частей для эксплуатации очистных сооружений фильтрата;</w:t>
            </w:r>
            <w:r w:rsidRPr="00CA6CC2">
              <w:rPr>
                <w:rFonts w:ascii="Times New Roman" w:hAnsi="Times New Roman" w:cs="Times New Roman"/>
                <w:sz w:val="20"/>
                <w:szCs w:val="20"/>
              </w:rPr>
              <w:br/>
              <w:t xml:space="preserve">- 42 034,42-тыс.руб. проволока для обвязки тюков (снижены на             24 220,85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 расходы рассчитаны по аналогии с фактическими данными оператора по обработке ООО "КЗПАТ"). Основание исключения затрат: пункт 22 Правил регулирования.</w:t>
            </w:r>
          </w:p>
        </w:tc>
      </w:tr>
      <w:tr w:rsidR="00CA6CC2" w14:paraId="67010EBC"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101EC195"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горюче-смазочные материалы</w:t>
            </w:r>
          </w:p>
        </w:tc>
        <w:tc>
          <w:tcPr>
            <w:tcW w:w="1134" w:type="dxa"/>
            <w:tcBorders>
              <w:top w:val="nil"/>
              <w:left w:val="nil"/>
              <w:bottom w:val="single" w:sz="4" w:space="0" w:color="auto"/>
              <w:right w:val="single" w:sz="4" w:space="0" w:color="auto"/>
            </w:tcBorders>
            <w:noWrap/>
            <w:hideMark/>
          </w:tcPr>
          <w:p w14:paraId="06F537A4"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08643F23"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294 514,20</w:t>
            </w:r>
          </w:p>
        </w:tc>
        <w:tc>
          <w:tcPr>
            <w:tcW w:w="1276" w:type="dxa"/>
            <w:gridSpan w:val="2"/>
            <w:tcBorders>
              <w:top w:val="nil"/>
              <w:left w:val="nil"/>
              <w:bottom w:val="single" w:sz="4" w:space="0" w:color="auto"/>
              <w:right w:val="single" w:sz="4" w:space="0" w:color="auto"/>
            </w:tcBorders>
            <w:noWrap/>
            <w:hideMark/>
          </w:tcPr>
          <w:p w14:paraId="08D6C9C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282 771,19</w:t>
            </w:r>
          </w:p>
        </w:tc>
        <w:tc>
          <w:tcPr>
            <w:tcW w:w="1417" w:type="dxa"/>
            <w:gridSpan w:val="2"/>
            <w:tcBorders>
              <w:top w:val="nil"/>
              <w:left w:val="nil"/>
              <w:bottom w:val="single" w:sz="4" w:space="0" w:color="auto"/>
              <w:right w:val="single" w:sz="4" w:space="0" w:color="auto"/>
            </w:tcBorders>
            <w:noWrap/>
            <w:hideMark/>
          </w:tcPr>
          <w:p w14:paraId="33089E22"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-11 743,01</w:t>
            </w:r>
          </w:p>
        </w:tc>
        <w:tc>
          <w:tcPr>
            <w:tcW w:w="2980" w:type="dxa"/>
            <w:tcBorders>
              <w:top w:val="nil"/>
              <w:left w:val="nil"/>
              <w:bottom w:val="single" w:sz="4" w:space="0" w:color="auto"/>
              <w:right w:val="single" w:sz="4" w:space="0" w:color="auto"/>
            </w:tcBorders>
            <w:hideMark/>
          </w:tcPr>
          <w:p w14:paraId="6CA73DF7"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Расходы на приобретение бензина и дизтоплива для эксплуатации 73 единиц автотранспорта. Расходы снижены исходя из применения в расчете цены на дизельное топливо 38,90 руб./л. и цены на бензин 35,12 руб./л. на основании фактической цены продажи топлива в Калужской области в декабре 2020 года с учетом роста в 2021 году 1,036 по Прогнозу (пункт 14 Основ ценообразования).</w:t>
            </w:r>
          </w:p>
        </w:tc>
      </w:tr>
      <w:tr w:rsidR="00CA6CC2" w14:paraId="3EB96600"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2E9F329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материалы и малоценные основные средства</w:t>
            </w:r>
          </w:p>
        </w:tc>
        <w:tc>
          <w:tcPr>
            <w:tcW w:w="1134" w:type="dxa"/>
            <w:tcBorders>
              <w:top w:val="nil"/>
              <w:left w:val="nil"/>
              <w:bottom w:val="single" w:sz="4" w:space="0" w:color="auto"/>
              <w:right w:val="single" w:sz="4" w:space="0" w:color="auto"/>
            </w:tcBorders>
            <w:noWrap/>
            <w:hideMark/>
          </w:tcPr>
          <w:p w14:paraId="2C659597"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5028928D"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noWrap/>
            <w:hideMark/>
          </w:tcPr>
          <w:p w14:paraId="3F8B1D1D"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noWrap/>
            <w:hideMark/>
          </w:tcPr>
          <w:p w14:paraId="56E8BEF8"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vAlign w:val="center"/>
            <w:hideMark/>
          </w:tcPr>
          <w:p w14:paraId="39F31D57"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7B592971"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698AEE35"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количество транспортных средств, принятых для расчета ГСМ</w:t>
            </w:r>
          </w:p>
        </w:tc>
        <w:tc>
          <w:tcPr>
            <w:tcW w:w="1134" w:type="dxa"/>
            <w:tcBorders>
              <w:top w:val="nil"/>
              <w:left w:val="nil"/>
              <w:bottom w:val="single" w:sz="4" w:space="0" w:color="auto"/>
              <w:right w:val="single" w:sz="4" w:space="0" w:color="auto"/>
            </w:tcBorders>
            <w:noWrap/>
            <w:hideMark/>
          </w:tcPr>
          <w:p w14:paraId="11E149CA"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шт.</w:t>
            </w:r>
          </w:p>
        </w:tc>
        <w:tc>
          <w:tcPr>
            <w:tcW w:w="1417" w:type="dxa"/>
            <w:tcBorders>
              <w:top w:val="nil"/>
              <w:left w:val="nil"/>
              <w:bottom w:val="single" w:sz="4" w:space="0" w:color="auto"/>
              <w:right w:val="single" w:sz="4" w:space="0" w:color="auto"/>
            </w:tcBorders>
            <w:noWrap/>
            <w:hideMark/>
          </w:tcPr>
          <w:p w14:paraId="0AD87864"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73,00</w:t>
            </w:r>
          </w:p>
        </w:tc>
        <w:tc>
          <w:tcPr>
            <w:tcW w:w="1276" w:type="dxa"/>
            <w:gridSpan w:val="2"/>
            <w:tcBorders>
              <w:top w:val="nil"/>
              <w:left w:val="nil"/>
              <w:bottom w:val="single" w:sz="4" w:space="0" w:color="auto"/>
              <w:right w:val="single" w:sz="4" w:space="0" w:color="auto"/>
            </w:tcBorders>
            <w:noWrap/>
            <w:hideMark/>
          </w:tcPr>
          <w:p w14:paraId="2D8F5C09"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73,00</w:t>
            </w:r>
          </w:p>
        </w:tc>
        <w:tc>
          <w:tcPr>
            <w:tcW w:w="1417" w:type="dxa"/>
            <w:gridSpan w:val="2"/>
            <w:tcBorders>
              <w:top w:val="nil"/>
              <w:left w:val="nil"/>
              <w:bottom w:val="single" w:sz="4" w:space="0" w:color="auto"/>
              <w:right w:val="single" w:sz="4" w:space="0" w:color="auto"/>
            </w:tcBorders>
            <w:noWrap/>
            <w:hideMark/>
          </w:tcPr>
          <w:p w14:paraId="6FCA9896"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vAlign w:val="center"/>
            <w:hideMark/>
          </w:tcPr>
          <w:p w14:paraId="4A4CB218"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25E45ABA"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2697D561"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noWrap/>
            <w:hideMark/>
          </w:tcPr>
          <w:p w14:paraId="29E1B17F"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52632502"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562 823,18</w:t>
            </w:r>
          </w:p>
        </w:tc>
        <w:tc>
          <w:tcPr>
            <w:tcW w:w="1276" w:type="dxa"/>
            <w:gridSpan w:val="2"/>
            <w:tcBorders>
              <w:top w:val="nil"/>
              <w:left w:val="nil"/>
              <w:bottom w:val="single" w:sz="4" w:space="0" w:color="auto"/>
              <w:right w:val="single" w:sz="4" w:space="0" w:color="auto"/>
            </w:tcBorders>
            <w:noWrap/>
            <w:hideMark/>
          </w:tcPr>
          <w:p w14:paraId="408FAFB1"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411 829,38</w:t>
            </w:r>
          </w:p>
        </w:tc>
        <w:tc>
          <w:tcPr>
            <w:tcW w:w="1417" w:type="dxa"/>
            <w:gridSpan w:val="2"/>
            <w:tcBorders>
              <w:top w:val="nil"/>
              <w:left w:val="nil"/>
              <w:bottom w:val="single" w:sz="4" w:space="0" w:color="auto"/>
              <w:right w:val="single" w:sz="4" w:space="0" w:color="auto"/>
            </w:tcBorders>
            <w:noWrap/>
            <w:hideMark/>
          </w:tcPr>
          <w:p w14:paraId="6353FDB4"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-150 993,80</w:t>
            </w:r>
          </w:p>
        </w:tc>
        <w:tc>
          <w:tcPr>
            <w:tcW w:w="2980" w:type="dxa"/>
            <w:tcBorders>
              <w:top w:val="nil"/>
              <w:left w:val="nil"/>
              <w:bottom w:val="single" w:sz="4" w:space="0" w:color="auto"/>
              <w:right w:val="single" w:sz="4" w:space="0" w:color="auto"/>
            </w:tcBorders>
            <w:hideMark/>
          </w:tcPr>
          <w:p w14:paraId="2838CB84"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xml:space="preserve">Расходы рассчитаны в соответствии с коммерческими предложениями и проектной документацией  , в том числе:                                                     - 352 409,25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техническое обслуживание производственного оборудования в корпусах сортировки,                                                        - 4 405,47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техническое обслуживание очистных сооружений фильтрата ,                                                                                                         - 55 017,67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оказание услуг по вывозу концентрата фильтрата (снижение расходов на 150 993,8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расходы рассчитаны исходя из годового </w:t>
            </w:r>
            <w:r w:rsidRPr="00CA6CC2">
              <w:rPr>
                <w:rFonts w:ascii="Times New Roman" w:hAnsi="Times New Roman" w:cs="Times New Roman"/>
                <w:sz w:val="20"/>
                <w:szCs w:val="20"/>
              </w:rPr>
              <w:lastRenderedPageBreak/>
              <w:t xml:space="preserve">образования отходов по проекту 9928 т/год и цены 5,54 руб./тонна без НДС). Основание исключения затрат: пункт 22 Правил регулирования                                                                                                     </w:t>
            </w:r>
          </w:p>
        </w:tc>
      </w:tr>
      <w:tr w:rsidR="00CA6CC2" w14:paraId="1B615C7E"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447947E5"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xml:space="preserve">расходы на уплату процентов по займам и кредитам, не учитываемые при определении налоговой базы налога на прибыль  </w:t>
            </w:r>
          </w:p>
        </w:tc>
        <w:tc>
          <w:tcPr>
            <w:tcW w:w="1134" w:type="dxa"/>
            <w:tcBorders>
              <w:top w:val="nil"/>
              <w:left w:val="nil"/>
              <w:bottom w:val="single" w:sz="4" w:space="0" w:color="auto"/>
              <w:right w:val="single" w:sz="4" w:space="0" w:color="auto"/>
            </w:tcBorders>
            <w:noWrap/>
            <w:hideMark/>
          </w:tcPr>
          <w:p w14:paraId="7BC7EA1D"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3F6D5724"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noWrap/>
            <w:hideMark/>
          </w:tcPr>
          <w:p w14:paraId="60B4DC9D"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noWrap/>
            <w:hideMark/>
          </w:tcPr>
          <w:p w14:paraId="15805964"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vAlign w:val="bottom"/>
            <w:hideMark/>
          </w:tcPr>
          <w:p w14:paraId="77F20972"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188A23B4"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01260DD7"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общехозяйственные расходы</w:t>
            </w:r>
          </w:p>
        </w:tc>
        <w:tc>
          <w:tcPr>
            <w:tcW w:w="1134" w:type="dxa"/>
            <w:tcBorders>
              <w:top w:val="nil"/>
              <w:left w:val="nil"/>
              <w:bottom w:val="single" w:sz="4" w:space="0" w:color="auto"/>
              <w:right w:val="single" w:sz="4" w:space="0" w:color="auto"/>
            </w:tcBorders>
            <w:noWrap/>
            <w:hideMark/>
          </w:tcPr>
          <w:p w14:paraId="2BEDB032"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588D45C1"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270 233,46</w:t>
            </w:r>
          </w:p>
        </w:tc>
        <w:tc>
          <w:tcPr>
            <w:tcW w:w="1276" w:type="dxa"/>
            <w:gridSpan w:val="2"/>
            <w:tcBorders>
              <w:top w:val="nil"/>
              <w:left w:val="nil"/>
              <w:bottom w:val="single" w:sz="4" w:space="0" w:color="auto"/>
              <w:right w:val="single" w:sz="4" w:space="0" w:color="auto"/>
            </w:tcBorders>
            <w:noWrap/>
            <w:hideMark/>
          </w:tcPr>
          <w:p w14:paraId="3EB9EF6B"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270 233,46</w:t>
            </w:r>
          </w:p>
        </w:tc>
        <w:tc>
          <w:tcPr>
            <w:tcW w:w="1417" w:type="dxa"/>
            <w:gridSpan w:val="2"/>
            <w:tcBorders>
              <w:top w:val="nil"/>
              <w:left w:val="nil"/>
              <w:bottom w:val="single" w:sz="4" w:space="0" w:color="auto"/>
              <w:right w:val="single" w:sz="4" w:space="0" w:color="auto"/>
            </w:tcBorders>
            <w:noWrap/>
            <w:hideMark/>
          </w:tcPr>
          <w:p w14:paraId="7E22A60C"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vAlign w:val="bottom"/>
            <w:hideMark/>
          </w:tcPr>
          <w:p w14:paraId="124913D2"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xml:space="preserve">Расходы рассчитаны в соответствии с коммерческими предложениями и проектной документацией </w:t>
            </w:r>
          </w:p>
        </w:tc>
      </w:tr>
      <w:tr w:rsidR="00CA6CC2" w14:paraId="02E4DC1C"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06885DA7"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134" w:type="dxa"/>
            <w:tcBorders>
              <w:top w:val="nil"/>
              <w:left w:val="nil"/>
              <w:bottom w:val="single" w:sz="4" w:space="0" w:color="auto"/>
              <w:right w:val="single" w:sz="4" w:space="0" w:color="auto"/>
            </w:tcBorders>
            <w:noWrap/>
            <w:hideMark/>
          </w:tcPr>
          <w:p w14:paraId="387D780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40738741"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568 518,51</w:t>
            </w:r>
          </w:p>
        </w:tc>
        <w:tc>
          <w:tcPr>
            <w:tcW w:w="1276" w:type="dxa"/>
            <w:gridSpan w:val="2"/>
            <w:tcBorders>
              <w:top w:val="nil"/>
              <w:left w:val="nil"/>
              <w:bottom w:val="single" w:sz="4" w:space="0" w:color="auto"/>
              <w:right w:val="single" w:sz="4" w:space="0" w:color="auto"/>
            </w:tcBorders>
            <w:noWrap/>
            <w:hideMark/>
          </w:tcPr>
          <w:p w14:paraId="2B189E1C"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326 956,27</w:t>
            </w:r>
          </w:p>
        </w:tc>
        <w:tc>
          <w:tcPr>
            <w:tcW w:w="1417" w:type="dxa"/>
            <w:gridSpan w:val="2"/>
            <w:tcBorders>
              <w:top w:val="nil"/>
              <w:left w:val="nil"/>
              <w:bottom w:val="single" w:sz="4" w:space="0" w:color="auto"/>
              <w:right w:val="single" w:sz="4" w:space="0" w:color="auto"/>
            </w:tcBorders>
            <w:noWrap/>
            <w:hideMark/>
          </w:tcPr>
          <w:p w14:paraId="6A76555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- 241 562,24</w:t>
            </w:r>
          </w:p>
        </w:tc>
        <w:tc>
          <w:tcPr>
            <w:tcW w:w="2980" w:type="dxa"/>
            <w:tcBorders>
              <w:top w:val="nil"/>
              <w:left w:val="nil"/>
              <w:bottom w:val="single" w:sz="4" w:space="0" w:color="auto"/>
              <w:right w:val="single" w:sz="4" w:space="0" w:color="auto"/>
            </w:tcBorders>
            <w:vAlign w:val="bottom"/>
            <w:hideMark/>
          </w:tcPr>
          <w:p w14:paraId="58B3C04B"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5E122457"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20DCD00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Фонд оплаты труда основного производственного персонала</w:t>
            </w:r>
          </w:p>
        </w:tc>
        <w:tc>
          <w:tcPr>
            <w:tcW w:w="1134" w:type="dxa"/>
            <w:tcBorders>
              <w:top w:val="nil"/>
              <w:left w:val="nil"/>
              <w:bottom w:val="single" w:sz="4" w:space="0" w:color="auto"/>
              <w:right w:val="single" w:sz="4" w:space="0" w:color="auto"/>
            </w:tcBorders>
            <w:noWrap/>
            <w:hideMark/>
          </w:tcPr>
          <w:p w14:paraId="522461D3"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58C9B39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436 315,05</w:t>
            </w:r>
          </w:p>
        </w:tc>
        <w:tc>
          <w:tcPr>
            <w:tcW w:w="1276" w:type="dxa"/>
            <w:gridSpan w:val="2"/>
            <w:tcBorders>
              <w:top w:val="nil"/>
              <w:left w:val="nil"/>
              <w:bottom w:val="single" w:sz="4" w:space="0" w:color="auto"/>
              <w:right w:val="single" w:sz="4" w:space="0" w:color="auto"/>
            </w:tcBorders>
            <w:noWrap/>
            <w:hideMark/>
          </w:tcPr>
          <w:p w14:paraId="4CFC97A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250 925,76</w:t>
            </w:r>
          </w:p>
        </w:tc>
        <w:tc>
          <w:tcPr>
            <w:tcW w:w="1417" w:type="dxa"/>
            <w:gridSpan w:val="2"/>
            <w:tcBorders>
              <w:top w:val="nil"/>
              <w:left w:val="nil"/>
              <w:bottom w:val="single" w:sz="4" w:space="0" w:color="auto"/>
              <w:right w:val="single" w:sz="4" w:space="0" w:color="auto"/>
            </w:tcBorders>
            <w:noWrap/>
            <w:hideMark/>
          </w:tcPr>
          <w:p w14:paraId="1153BB8A"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-185 389,29</w:t>
            </w:r>
          </w:p>
        </w:tc>
        <w:tc>
          <w:tcPr>
            <w:tcW w:w="2980" w:type="dxa"/>
            <w:tcBorders>
              <w:top w:val="nil"/>
              <w:left w:val="nil"/>
              <w:bottom w:val="single" w:sz="4" w:space="0" w:color="auto"/>
              <w:right w:val="single" w:sz="4" w:space="0" w:color="auto"/>
            </w:tcBorders>
            <w:hideMark/>
          </w:tcPr>
          <w:p w14:paraId="544E61F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xml:space="preserve">Расходы на ФОТ рассчитаны исходя из численности 577 человека и средней з/п - 36,24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на 1 чел. в месяц на уровне средней в Калужской области по сведениям Росстата с учетом ИПЦ по Прогнозу 1,036 (пункт 42 Основ ценообразования)</w:t>
            </w:r>
          </w:p>
        </w:tc>
      </w:tr>
      <w:tr w:rsidR="00CA6CC2" w14:paraId="624B0B48"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7908F9FD"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Ставка отчисления на социальные нужды</w:t>
            </w:r>
          </w:p>
        </w:tc>
        <w:tc>
          <w:tcPr>
            <w:tcW w:w="1134" w:type="dxa"/>
            <w:tcBorders>
              <w:top w:val="nil"/>
              <w:left w:val="nil"/>
              <w:bottom w:val="single" w:sz="4" w:space="0" w:color="auto"/>
              <w:right w:val="single" w:sz="4" w:space="0" w:color="auto"/>
            </w:tcBorders>
            <w:noWrap/>
            <w:hideMark/>
          </w:tcPr>
          <w:p w14:paraId="686B5DB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noWrap/>
            <w:hideMark/>
          </w:tcPr>
          <w:p w14:paraId="79F60FA9"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0,30</w:t>
            </w:r>
          </w:p>
        </w:tc>
        <w:tc>
          <w:tcPr>
            <w:tcW w:w="1276" w:type="dxa"/>
            <w:gridSpan w:val="2"/>
            <w:tcBorders>
              <w:top w:val="nil"/>
              <w:left w:val="nil"/>
              <w:bottom w:val="single" w:sz="4" w:space="0" w:color="auto"/>
              <w:right w:val="single" w:sz="4" w:space="0" w:color="auto"/>
            </w:tcBorders>
            <w:noWrap/>
            <w:hideMark/>
          </w:tcPr>
          <w:p w14:paraId="6FC3C7B8"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0,30</w:t>
            </w:r>
          </w:p>
        </w:tc>
        <w:tc>
          <w:tcPr>
            <w:tcW w:w="1417" w:type="dxa"/>
            <w:gridSpan w:val="2"/>
            <w:tcBorders>
              <w:top w:val="nil"/>
              <w:left w:val="nil"/>
              <w:bottom w:val="single" w:sz="4" w:space="0" w:color="auto"/>
              <w:right w:val="single" w:sz="4" w:space="0" w:color="auto"/>
            </w:tcBorders>
            <w:noWrap/>
            <w:hideMark/>
          </w:tcPr>
          <w:p w14:paraId="44D1CB77"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vAlign w:val="bottom"/>
            <w:hideMark/>
          </w:tcPr>
          <w:p w14:paraId="3F77642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В соответствии со ст. 425 НК и ст.1 Федерального закона от 31.12.2017 № 484-ФЗ (размер страховых взносов - 30,3 %, в том числе 0,3 % в соотв. с классом профессионального риска - 2)</w:t>
            </w:r>
          </w:p>
        </w:tc>
      </w:tr>
      <w:tr w:rsidR="00CA6CC2" w14:paraId="7F61B06D"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vAlign w:val="bottom"/>
            <w:hideMark/>
          </w:tcPr>
          <w:p w14:paraId="73FCA97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4" w:type="dxa"/>
            <w:tcBorders>
              <w:top w:val="nil"/>
              <w:left w:val="nil"/>
              <w:bottom w:val="single" w:sz="4" w:space="0" w:color="auto"/>
              <w:right w:val="single" w:sz="4" w:space="0" w:color="auto"/>
            </w:tcBorders>
            <w:noWrap/>
            <w:hideMark/>
          </w:tcPr>
          <w:p w14:paraId="3EFD173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0E6F5CB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132 203,46</w:t>
            </w:r>
          </w:p>
        </w:tc>
        <w:tc>
          <w:tcPr>
            <w:tcW w:w="1276" w:type="dxa"/>
            <w:gridSpan w:val="2"/>
            <w:tcBorders>
              <w:top w:val="nil"/>
              <w:left w:val="nil"/>
              <w:bottom w:val="single" w:sz="4" w:space="0" w:color="auto"/>
              <w:right w:val="single" w:sz="4" w:space="0" w:color="auto"/>
            </w:tcBorders>
            <w:noWrap/>
            <w:hideMark/>
          </w:tcPr>
          <w:p w14:paraId="61439404"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76 030,51</w:t>
            </w:r>
          </w:p>
        </w:tc>
        <w:tc>
          <w:tcPr>
            <w:tcW w:w="1417" w:type="dxa"/>
            <w:gridSpan w:val="2"/>
            <w:tcBorders>
              <w:top w:val="nil"/>
              <w:left w:val="nil"/>
              <w:bottom w:val="single" w:sz="4" w:space="0" w:color="auto"/>
              <w:right w:val="single" w:sz="4" w:space="0" w:color="auto"/>
            </w:tcBorders>
            <w:noWrap/>
            <w:hideMark/>
          </w:tcPr>
          <w:p w14:paraId="7892539D"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-56 172,95</w:t>
            </w:r>
          </w:p>
        </w:tc>
        <w:tc>
          <w:tcPr>
            <w:tcW w:w="2980" w:type="dxa"/>
            <w:tcBorders>
              <w:top w:val="nil"/>
              <w:left w:val="nil"/>
              <w:bottom w:val="single" w:sz="4" w:space="0" w:color="auto"/>
              <w:right w:val="single" w:sz="4" w:space="0" w:color="auto"/>
            </w:tcBorders>
            <w:vAlign w:val="bottom"/>
            <w:hideMark/>
          </w:tcPr>
          <w:p w14:paraId="209E9909"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6D294DD0"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61BA54B5"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Численность (среднесписочная), принятая для расчета</w:t>
            </w:r>
          </w:p>
        </w:tc>
        <w:tc>
          <w:tcPr>
            <w:tcW w:w="1134" w:type="dxa"/>
            <w:tcBorders>
              <w:top w:val="nil"/>
              <w:left w:val="nil"/>
              <w:bottom w:val="single" w:sz="4" w:space="0" w:color="auto"/>
              <w:right w:val="single" w:sz="4" w:space="0" w:color="auto"/>
            </w:tcBorders>
            <w:noWrap/>
            <w:hideMark/>
          </w:tcPr>
          <w:p w14:paraId="4450A18F"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чел.</w:t>
            </w:r>
          </w:p>
        </w:tc>
        <w:tc>
          <w:tcPr>
            <w:tcW w:w="1417" w:type="dxa"/>
            <w:tcBorders>
              <w:top w:val="nil"/>
              <w:left w:val="nil"/>
              <w:bottom w:val="single" w:sz="4" w:space="0" w:color="auto"/>
              <w:right w:val="single" w:sz="4" w:space="0" w:color="auto"/>
            </w:tcBorders>
            <w:noWrap/>
            <w:hideMark/>
          </w:tcPr>
          <w:p w14:paraId="6452C3D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710,00</w:t>
            </w:r>
          </w:p>
        </w:tc>
        <w:tc>
          <w:tcPr>
            <w:tcW w:w="1276" w:type="dxa"/>
            <w:gridSpan w:val="2"/>
            <w:tcBorders>
              <w:top w:val="nil"/>
              <w:left w:val="nil"/>
              <w:bottom w:val="single" w:sz="4" w:space="0" w:color="auto"/>
              <w:right w:val="single" w:sz="4" w:space="0" w:color="auto"/>
            </w:tcBorders>
            <w:noWrap/>
            <w:hideMark/>
          </w:tcPr>
          <w:p w14:paraId="562EECBC"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577,00</w:t>
            </w:r>
          </w:p>
        </w:tc>
        <w:tc>
          <w:tcPr>
            <w:tcW w:w="1417" w:type="dxa"/>
            <w:gridSpan w:val="2"/>
            <w:tcBorders>
              <w:top w:val="nil"/>
              <w:left w:val="nil"/>
              <w:bottom w:val="single" w:sz="4" w:space="0" w:color="auto"/>
              <w:right w:val="single" w:sz="4" w:space="0" w:color="auto"/>
            </w:tcBorders>
            <w:noWrap/>
            <w:hideMark/>
          </w:tcPr>
          <w:p w14:paraId="613CD0E5"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-133,00</w:t>
            </w:r>
          </w:p>
        </w:tc>
        <w:tc>
          <w:tcPr>
            <w:tcW w:w="2980" w:type="dxa"/>
            <w:tcBorders>
              <w:top w:val="nil"/>
              <w:left w:val="nil"/>
              <w:bottom w:val="single" w:sz="4" w:space="0" w:color="auto"/>
              <w:right w:val="single" w:sz="4" w:space="0" w:color="auto"/>
            </w:tcBorders>
            <w:vAlign w:val="center"/>
            <w:hideMark/>
          </w:tcPr>
          <w:p w14:paraId="7526D0E8"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Численность рассчитана исходя из данных проектной документации. Исключено 133 человек: 120 человек - сортировщики (численность рассчитана по Рекомендации по нормированию труда работников предприятий внешнего благоустройства, утв. Приказом Минстроя РФ от 06.12.1994 N 13), 13 - персонал столовой-раздаточной (не относятся к регулируемой деятельности)</w:t>
            </w:r>
          </w:p>
        </w:tc>
      </w:tr>
      <w:tr w:rsidR="00CA6CC2" w14:paraId="3DCC4E66"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649B166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среднемесячная оплата труда на 1 работника производственного персонала</w:t>
            </w:r>
          </w:p>
        </w:tc>
        <w:tc>
          <w:tcPr>
            <w:tcW w:w="1134" w:type="dxa"/>
            <w:tcBorders>
              <w:top w:val="nil"/>
              <w:left w:val="nil"/>
              <w:bottom w:val="single" w:sz="4" w:space="0" w:color="auto"/>
              <w:right w:val="single" w:sz="4" w:space="0" w:color="auto"/>
            </w:tcBorders>
            <w:noWrap/>
            <w:hideMark/>
          </w:tcPr>
          <w:p w14:paraId="2CB65DC8" w14:textId="77777777" w:rsidR="00CA6CC2" w:rsidRPr="00CA6CC2" w:rsidRDefault="00CA6CC2" w:rsidP="00CA6CC2">
            <w:pPr>
              <w:spacing w:after="0" w:line="240" w:lineRule="auto"/>
              <w:jc w:val="center"/>
              <w:rPr>
                <w:rFonts w:ascii="Times New Roman" w:hAnsi="Times New Roman" w:cs="Times New Roman"/>
                <w:sz w:val="20"/>
                <w:szCs w:val="20"/>
              </w:rPr>
            </w:pP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./чел./мес.</w:t>
            </w:r>
          </w:p>
        </w:tc>
        <w:tc>
          <w:tcPr>
            <w:tcW w:w="1417" w:type="dxa"/>
            <w:tcBorders>
              <w:top w:val="nil"/>
              <w:left w:val="nil"/>
              <w:bottom w:val="single" w:sz="4" w:space="0" w:color="auto"/>
              <w:right w:val="single" w:sz="4" w:space="0" w:color="auto"/>
            </w:tcBorders>
            <w:noWrap/>
            <w:hideMark/>
          </w:tcPr>
          <w:p w14:paraId="6B3893A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51,21</w:t>
            </w:r>
          </w:p>
        </w:tc>
        <w:tc>
          <w:tcPr>
            <w:tcW w:w="1276" w:type="dxa"/>
            <w:gridSpan w:val="2"/>
            <w:tcBorders>
              <w:top w:val="nil"/>
              <w:left w:val="nil"/>
              <w:bottom w:val="single" w:sz="4" w:space="0" w:color="auto"/>
              <w:right w:val="single" w:sz="4" w:space="0" w:color="auto"/>
            </w:tcBorders>
            <w:noWrap/>
            <w:hideMark/>
          </w:tcPr>
          <w:p w14:paraId="74845663"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36,24</w:t>
            </w:r>
          </w:p>
        </w:tc>
        <w:tc>
          <w:tcPr>
            <w:tcW w:w="1417" w:type="dxa"/>
            <w:gridSpan w:val="2"/>
            <w:tcBorders>
              <w:top w:val="nil"/>
              <w:left w:val="nil"/>
              <w:bottom w:val="single" w:sz="4" w:space="0" w:color="auto"/>
              <w:right w:val="single" w:sz="4" w:space="0" w:color="auto"/>
            </w:tcBorders>
            <w:noWrap/>
            <w:hideMark/>
          </w:tcPr>
          <w:p w14:paraId="13F2F826"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-14,97</w:t>
            </w:r>
          </w:p>
        </w:tc>
        <w:tc>
          <w:tcPr>
            <w:tcW w:w="2980" w:type="dxa"/>
            <w:tcBorders>
              <w:top w:val="nil"/>
              <w:left w:val="nil"/>
              <w:bottom w:val="single" w:sz="4" w:space="0" w:color="auto"/>
              <w:right w:val="single" w:sz="4" w:space="0" w:color="auto"/>
            </w:tcBorders>
            <w:vAlign w:val="bottom"/>
            <w:hideMark/>
          </w:tcPr>
          <w:p w14:paraId="6B2677BC"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15FE6245"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noWrap/>
            <w:hideMark/>
          </w:tcPr>
          <w:p w14:paraId="61E8767F"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lastRenderedPageBreak/>
              <w:t>прочие производственные расходы</w:t>
            </w:r>
          </w:p>
        </w:tc>
        <w:tc>
          <w:tcPr>
            <w:tcW w:w="1134" w:type="dxa"/>
            <w:tcBorders>
              <w:top w:val="nil"/>
              <w:left w:val="nil"/>
              <w:bottom w:val="single" w:sz="4" w:space="0" w:color="auto"/>
              <w:right w:val="single" w:sz="4" w:space="0" w:color="auto"/>
            </w:tcBorders>
            <w:noWrap/>
            <w:hideMark/>
          </w:tcPr>
          <w:p w14:paraId="2E16BF01"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noWrap/>
            <w:hideMark/>
          </w:tcPr>
          <w:p w14:paraId="39AA4D2D"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771 919,24</w:t>
            </w:r>
          </w:p>
        </w:tc>
        <w:tc>
          <w:tcPr>
            <w:tcW w:w="1276" w:type="dxa"/>
            <w:gridSpan w:val="2"/>
            <w:tcBorders>
              <w:top w:val="nil"/>
              <w:left w:val="nil"/>
              <w:bottom w:val="single" w:sz="4" w:space="0" w:color="auto"/>
              <w:right w:val="single" w:sz="4" w:space="0" w:color="auto"/>
            </w:tcBorders>
            <w:noWrap/>
            <w:hideMark/>
          </w:tcPr>
          <w:p w14:paraId="555F7995"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354 334,36</w:t>
            </w:r>
          </w:p>
        </w:tc>
        <w:tc>
          <w:tcPr>
            <w:tcW w:w="1417" w:type="dxa"/>
            <w:gridSpan w:val="2"/>
            <w:tcBorders>
              <w:top w:val="nil"/>
              <w:left w:val="nil"/>
              <w:bottom w:val="single" w:sz="4" w:space="0" w:color="auto"/>
              <w:right w:val="single" w:sz="4" w:space="0" w:color="auto"/>
            </w:tcBorders>
            <w:noWrap/>
            <w:hideMark/>
          </w:tcPr>
          <w:p w14:paraId="4AC838D9"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-417 584,88</w:t>
            </w:r>
          </w:p>
        </w:tc>
        <w:tc>
          <w:tcPr>
            <w:tcW w:w="2980" w:type="dxa"/>
            <w:tcBorders>
              <w:top w:val="nil"/>
              <w:left w:val="nil"/>
              <w:bottom w:val="single" w:sz="4" w:space="0" w:color="auto"/>
              <w:right w:val="single" w:sz="4" w:space="0" w:color="auto"/>
            </w:tcBorders>
            <w:hideMark/>
          </w:tcPr>
          <w:p w14:paraId="7E39B00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xml:space="preserve">Расходы рассчитаны в соответствии с коммерческими предложениями и проектной документацией, в том числе: </w:t>
            </w:r>
          </w:p>
          <w:p w14:paraId="0621E1AC"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xml:space="preserve">- 13 991,67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экологические и природоохранные </w:t>
            </w:r>
            <w:proofErr w:type="gramStart"/>
            <w:r w:rsidRPr="00CA6CC2">
              <w:rPr>
                <w:rFonts w:ascii="Times New Roman" w:hAnsi="Times New Roman" w:cs="Times New Roman"/>
                <w:sz w:val="20"/>
                <w:szCs w:val="20"/>
              </w:rPr>
              <w:t xml:space="preserve">мероприятия;   </w:t>
            </w:r>
            <w:proofErr w:type="gramEnd"/>
            <w:r w:rsidRPr="00CA6CC2">
              <w:rPr>
                <w:rFonts w:ascii="Times New Roman" w:hAnsi="Times New Roman" w:cs="Times New Roman"/>
                <w:sz w:val="20"/>
                <w:szCs w:val="20"/>
              </w:rPr>
              <w:t xml:space="preserve">                                        - 9 988,86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приобретение спецодежды (снижены расходы на 2 270,12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в связи со снижением численности);</w:t>
            </w:r>
          </w:p>
          <w:p w14:paraId="5CDB25BA"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xml:space="preserve"> - 14 742,96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дезинсекция, </w:t>
            </w:r>
            <w:proofErr w:type="gramStart"/>
            <w:r w:rsidRPr="00CA6CC2">
              <w:rPr>
                <w:rFonts w:ascii="Times New Roman" w:hAnsi="Times New Roman" w:cs="Times New Roman"/>
                <w:sz w:val="20"/>
                <w:szCs w:val="20"/>
              </w:rPr>
              <w:t xml:space="preserve">дератизация;   </w:t>
            </w:r>
            <w:proofErr w:type="gramEnd"/>
            <w:r w:rsidRPr="00CA6CC2">
              <w:rPr>
                <w:rFonts w:ascii="Times New Roman" w:hAnsi="Times New Roman" w:cs="Times New Roman"/>
                <w:sz w:val="20"/>
                <w:szCs w:val="20"/>
              </w:rPr>
              <w:t xml:space="preserve">                                                      - 0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питание сотрудников (расходы в размере 60549,12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исключены в полном объеме, не относятся к регулируемой деятельности</w:t>
            </w:r>
            <w:proofErr w:type="gramStart"/>
            <w:r w:rsidRPr="00CA6CC2">
              <w:rPr>
                <w:rFonts w:ascii="Times New Roman" w:hAnsi="Times New Roman" w:cs="Times New Roman"/>
                <w:sz w:val="20"/>
                <w:szCs w:val="20"/>
              </w:rPr>
              <w:t xml:space="preserve">);   </w:t>
            </w:r>
            <w:proofErr w:type="gramEnd"/>
            <w:r w:rsidRPr="00CA6CC2">
              <w:rPr>
                <w:rFonts w:ascii="Times New Roman" w:hAnsi="Times New Roman" w:cs="Times New Roman"/>
                <w:sz w:val="20"/>
                <w:szCs w:val="20"/>
              </w:rPr>
              <w:t xml:space="preserve">                                                                                                       - 1923,33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периодические и ежегодные медосмотры (снижены расходы на 711,92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в связи со снижением численности );                                                                                              - 64 351,09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техническое обслуживание транспортных средств,  </w:t>
            </w:r>
          </w:p>
          <w:p w14:paraId="5E432AC8"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xml:space="preserve">- 602,52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страхование транспортных средств (ОСАГО), </w:t>
            </w:r>
          </w:p>
          <w:p w14:paraId="51CD2F2B"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xml:space="preserve">- 23 392,08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 очистка кровли в зимний период,</w:t>
            </w:r>
          </w:p>
          <w:p w14:paraId="47976FC5"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xml:space="preserve"> - 64 877,90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уход за газонами (исключены расходы в размере 193 702,20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расходы приняты на уровне затрат, учтенных в тарифе предыдущей эксплуатирующей организации ООО "</w:t>
            </w:r>
            <w:proofErr w:type="spellStart"/>
            <w:r w:rsidRPr="00CA6CC2">
              <w:rPr>
                <w:rFonts w:ascii="Times New Roman" w:hAnsi="Times New Roman" w:cs="Times New Roman"/>
                <w:sz w:val="20"/>
                <w:szCs w:val="20"/>
              </w:rPr>
              <w:t>ПрофЗемРесурс</w:t>
            </w:r>
            <w:proofErr w:type="spellEnd"/>
            <w:r w:rsidRPr="00CA6CC2">
              <w:rPr>
                <w:rFonts w:ascii="Times New Roman" w:hAnsi="Times New Roman" w:cs="Times New Roman"/>
                <w:sz w:val="20"/>
                <w:szCs w:val="20"/>
              </w:rPr>
              <w:t>"</w:t>
            </w:r>
            <w:proofErr w:type="gramStart"/>
            <w:r w:rsidRPr="00CA6CC2">
              <w:rPr>
                <w:rFonts w:ascii="Times New Roman" w:hAnsi="Times New Roman" w:cs="Times New Roman"/>
                <w:sz w:val="20"/>
                <w:szCs w:val="20"/>
              </w:rPr>
              <w:t xml:space="preserve">),   </w:t>
            </w:r>
            <w:proofErr w:type="gramEnd"/>
            <w:r w:rsidRPr="00CA6CC2">
              <w:rPr>
                <w:rFonts w:ascii="Times New Roman" w:hAnsi="Times New Roman" w:cs="Times New Roman"/>
                <w:sz w:val="20"/>
                <w:szCs w:val="20"/>
              </w:rPr>
              <w:t xml:space="preserve">                                                                                            - 0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 обслуживание дорожных покрытий. Экспертная группа предлагает компенсировать данные затраты за счет амортизационных отчислений,</w:t>
            </w:r>
          </w:p>
          <w:p w14:paraId="17A7A8AB"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 xml:space="preserve"> - 57 375,37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содержание объектов дорожного хозяйств,                                                                                                                                                                                                                                                                                                                                                               - 103 088,58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 очистка корпусов сортировки ТКО и производственного оборудования </w:t>
            </w:r>
          </w:p>
        </w:tc>
      </w:tr>
      <w:tr w:rsidR="00CA6CC2" w14:paraId="0C05061E" w14:textId="77777777" w:rsidTr="00CA6CC2">
        <w:trPr>
          <w:trHeight w:val="300"/>
          <w:jc w:val="center"/>
        </w:trPr>
        <w:tc>
          <w:tcPr>
            <w:tcW w:w="2274" w:type="dxa"/>
            <w:gridSpan w:val="2"/>
            <w:tcBorders>
              <w:top w:val="single" w:sz="4" w:space="0" w:color="auto"/>
              <w:left w:val="single" w:sz="4" w:space="0" w:color="auto"/>
              <w:bottom w:val="single" w:sz="4" w:space="0" w:color="auto"/>
              <w:right w:val="single" w:sz="4" w:space="0" w:color="auto"/>
            </w:tcBorders>
            <w:hideMark/>
          </w:tcPr>
          <w:p w14:paraId="5B0CA2B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амортизацию автотранспорта</w:t>
            </w:r>
          </w:p>
        </w:tc>
        <w:tc>
          <w:tcPr>
            <w:tcW w:w="1134" w:type="dxa"/>
            <w:tcBorders>
              <w:top w:val="single" w:sz="4" w:space="0" w:color="auto"/>
              <w:left w:val="nil"/>
              <w:bottom w:val="single" w:sz="4" w:space="0" w:color="auto"/>
              <w:right w:val="single" w:sz="4" w:space="0" w:color="auto"/>
            </w:tcBorders>
            <w:noWrap/>
            <w:hideMark/>
          </w:tcPr>
          <w:p w14:paraId="0ECC3D4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hideMark/>
          </w:tcPr>
          <w:p w14:paraId="4C576FA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94 855,64</w:t>
            </w:r>
          </w:p>
        </w:tc>
        <w:tc>
          <w:tcPr>
            <w:tcW w:w="1276" w:type="dxa"/>
            <w:gridSpan w:val="2"/>
            <w:tcBorders>
              <w:top w:val="single" w:sz="4" w:space="0" w:color="auto"/>
              <w:left w:val="nil"/>
              <w:bottom w:val="single" w:sz="4" w:space="0" w:color="auto"/>
              <w:right w:val="single" w:sz="4" w:space="0" w:color="auto"/>
            </w:tcBorders>
            <w:hideMark/>
          </w:tcPr>
          <w:p w14:paraId="5162857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75 649,05</w:t>
            </w:r>
          </w:p>
        </w:tc>
        <w:tc>
          <w:tcPr>
            <w:tcW w:w="1417" w:type="dxa"/>
            <w:gridSpan w:val="2"/>
            <w:tcBorders>
              <w:top w:val="single" w:sz="4" w:space="0" w:color="auto"/>
              <w:left w:val="nil"/>
              <w:bottom w:val="single" w:sz="4" w:space="0" w:color="auto"/>
              <w:right w:val="single" w:sz="4" w:space="0" w:color="auto"/>
            </w:tcBorders>
            <w:hideMark/>
          </w:tcPr>
          <w:p w14:paraId="4BA6605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-19 206,59</w:t>
            </w:r>
          </w:p>
        </w:tc>
        <w:tc>
          <w:tcPr>
            <w:tcW w:w="2980" w:type="dxa"/>
            <w:tcBorders>
              <w:top w:val="single" w:sz="4" w:space="0" w:color="auto"/>
              <w:left w:val="nil"/>
              <w:bottom w:val="single" w:sz="4" w:space="0" w:color="auto"/>
              <w:right w:val="single" w:sz="4" w:space="0" w:color="auto"/>
            </w:tcBorders>
            <w:vAlign w:val="bottom"/>
            <w:hideMark/>
          </w:tcPr>
          <w:p w14:paraId="48CA17E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347727E4"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37C85BA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Ремонтные расходы, в том числе</w:t>
            </w:r>
          </w:p>
        </w:tc>
        <w:tc>
          <w:tcPr>
            <w:tcW w:w="1134" w:type="dxa"/>
            <w:tcBorders>
              <w:top w:val="nil"/>
              <w:left w:val="nil"/>
              <w:bottom w:val="single" w:sz="4" w:space="0" w:color="auto"/>
              <w:right w:val="single" w:sz="4" w:space="0" w:color="auto"/>
            </w:tcBorders>
            <w:noWrap/>
            <w:hideMark/>
          </w:tcPr>
          <w:p w14:paraId="1C70FCB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359B092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26 816,84</w:t>
            </w:r>
          </w:p>
        </w:tc>
        <w:tc>
          <w:tcPr>
            <w:tcW w:w="1276" w:type="dxa"/>
            <w:gridSpan w:val="2"/>
            <w:tcBorders>
              <w:top w:val="nil"/>
              <w:left w:val="nil"/>
              <w:bottom w:val="single" w:sz="4" w:space="0" w:color="auto"/>
              <w:right w:val="single" w:sz="4" w:space="0" w:color="auto"/>
            </w:tcBorders>
            <w:hideMark/>
          </w:tcPr>
          <w:p w14:paraId="17BA60B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18 132,76</w:t>
            </w:r>
          </w:p>
        </w:tc>
        <w:tc>
          <w:tcPr>
            <w:tcW w:w="1417" w:type="dxa"/>
            <w:gridSpan w:val="2"/>
            <w:tcBorders>
              <w:top w:val="nil"/>
              <w:left w:val="nil"/>
              <w:bottom w:val="single" w:sz="4" w:space="0" w:color="auto"/>
              <w:right w:val="single" w:sz="4" w:space="0" w:color="auto"/>
            </w:tcBorders>
            <w:hideMark/>
          </w:tcPr>
          <w:p w14:paraId="641C9CD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-8 684,08</w:t>
            </w:r>
          </w:p>
        </w:tc>
        <w:tc>
          <w:tcPr>
            <w:tcW w:w="2980" w:type="dxa"/>
            <w:tcBorders>
              <w:top w:val="nil"/>
              <w:left w:val="nil"/>
              <w:bottom w:val="single" w:sz="4" w:space="0" w:color="auto"/>
              <w:right w:val="single" w:sz="4" w:space="0" w:color="auto"/>
            </w:tcBorders>
            <w:vAlign w:val="bottom"/>
            <w:hideMark/>
          </w:tcPr>
          <w:p w14:paraId="38B936C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7B9E0E55" w14:textId="77777777" w:rsidTr="00CA6CC2">
        <w:trPr>
          <w:trHeight w:val="479"/>
          <w:jc w:val="center"/>
        </w:trPr>
        <w:tc>
          <w:tcPr>
            <w:tcW w:w="2274" w:type="dxa"/>
            <w:gridSpan w:val="2"/>
            <w:tcBorders>
              <w:top w:val="nil"/>
              <w:left w:val="single" w:sz="4" w:space="0" w:color="auto"/>
              <w:bottom w:val="single" w:sz="4" w:space="0" w:color="auto"/>
              <w:right w:val="single" w:sz="4" w:space="0" w:color="auto"/>
            </w:tcBorders>
            <w:hideMark/>
          </w:tcPr>
          <w:p w14:paraId="5A42272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расходы на текущий ремонт объектов, используемых для </w:t>
            </w:r>
            <w:r w:rsidRPr="00CA6CC2">
              <w:rPr>
                <w:rFonts w:ascii="Times New Roman" w:hAnsi="Times New Roman" w:cs="Times New Roman"/>
                <w:sz w:val="20"/>
                <w:szCs w:val="20"/>
              </w:rPr>
              <w:lastRenderedPageBreak/>
              <w:t>обработки, обезвреживания и захоронения твердых коммунальных отходов</w:t>
            </w:r>
          </w:p>
        </w:tc>
        <w:tc>
          <w:tcPr>
            <w:tcW w:w="1134" w:type="dxa"/>
            <w:tcBorders>
              <w:top w:val="nil"/>
              <w:left w:val="nil"/>
              <w:bottom w:val="single" w:sz="4" w:space="0" w:color="auto"/>
              <w:right w:val="single" w:sz="4" w:space="0" w:color="auto"/>
            </w:tcBorders>
            <w:noWrap/>
            <w:hideMark/>
          </w:tcPr>
          <w:p w14:paraId="36E3D38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lastRenderedPageBreak/>
              <w:t>тыс. руб.</w:t>
            </w:r>
          </w:p>
        </w:tc>
        <w:tc>
          <w:tcPr>
            <w:tcW w:w="1417" w:type="dxa"/>
            <w:tcBorders>
              <w:top w:val="nil"/>
              <w:left w:val="nil"/>
              <w:bottom w:val="single" w:sz="4" w:space="0" w:color="auto"/>
              <w:right w:val="single" w:sz="4" w:space="0" w:color="auto"/>
            </w:tcBorders>
            <w:hideMark/>
          </w:tcPr>
          <w:p w14:paraId="5D37119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hideMark/>
          </w:tcPr>
          <w:p w14:paraId="24AB0AD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hideMark/>
          </w:tcPr>
          <w:p w14:paraId="50CB1E3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vAlign w:val="bottom"/>
            <w:hideMark/>
          </w:tcPr>
          <w:p w14:paraId="1B53DEF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52DD1B3F" w14:textId="77777777" w:rsidTr="00CA6CC2">
        <w:trPr>
          <w:trHeight w:val="975"/>
          <w:jc w:val="center"/>
        </w:trPr>
        <w:tc>
          <w:tcPr>
            <w:tcW w:w="2274" w:type="dxa"/>
            <w:gridSpan w:val="2"/>
            <w:tcBorders>
              <w:top w:val="nil"/>
              <w:left w:val="single" w:sz="4" w:space="0" w:color="auto"/>
              <w:bottom w:val="single" w:sz="4" w:space="0" w:color="auto"/>
              <w:right w:val="single" w:sz="4" w:space="0" w:color="auto"/>
            </w:tcBorders>
            <w:hideMark/>
          </w:tcPr>
          <w:p w14:paraId="7998DA3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капитальный ремонт объектов, используемых для обработки, обезвреживания и захоронения твердых коммунальных отходов</w:t>
            </w:r>
          </w:p>
        </w:tc>
        <w:tc>
          <w:tcPr>
            <w:tcW w:w="1134" w:type="dxa"/>
            <w:tcBorders>
              <w:top w:val="nil"/>
              <w:left w:val="nil"/>
              <w:bottom w:val="single" w:sz="4" w:space="0" w:color="auto"/>
              <w:right w:val="single" w:sz="4" w:space="0" w:color="auto"/>
            </w:tcBorders>
            <w:noWrap/>
            <w:hideMark/>
          </w:tcPr>
          <w:p w14:paraId="77F7B22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747AD4C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hideMark/>
          </w:tcPr>
          <w:p w14:paraId="27423A0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hideMark/>
          </w:tcPr>
          <w:p w14:paraId="32B7EC2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vAlign w:val="bottom"/>
            <w:hideMark/>
          </w:tcPr>
          <w:p w14:paraId="54EAE84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17E05690" w14:textId="77777777" w:rsidTr="00CA6CC2">
        <w:trPr>
          <w:trHeight w:val="585"/>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076B0F9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оплату труда и отчисления на социальные нужды ремонтного персонала, в том числе</w:t>
            </w:r>
          </w:p>
        </w:tc>
        <w:tc>
          <w:tcPr>
            <w:tcW w:w="1134" w:type="dxa"/>
            <w:tcBorders>
              <w:top w:val="nil"/>
              <w:left w:val="nil"/>
              <w:bottom w:val="single" w:sz="4" w:space="0" w:color="auto"/>
              <w:right w:val="single" w:sz="4" w:space="0" w:color="auto"/>
            </w:tcBorders>
            <w:shd w:val="clear" w:color="auto" w:fill="FFFFFF"/>
            <w:noWrap/>
            <w:hideMark/>
          </w:tcPr>
          <w:p w14:paraId="3142B7B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678E3AA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26 816,84</w:t>
            </w:r>
          </w:p>
        </w:tc>
        <w:tc>
          <w:tcPr>
            <w:tcW w:w="1276" w:type="dxa"/>
            <w:gridSpan w:val="2"/>
            <w:tcBorders>
              <w:top w:val="nil"/>
              <w:left w:val="nil"/>
              <w:bottom w:val="single" w:sz="4" w:space="0" w:color="auto"/>
              <w:right w:val="single" w:sz="4" w:space="0" w:color="auto"/>
            </w:tcBorders>
            <w:hideMark/>
          </w:tcPr>
          <w:p w14:paraId="566DC0D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18 132,76</w:t>
            </w:r>
          </w:p>
        </w:tc>
        <w:tc>
          <w:tcPr>
            <w:tcW w:w="1417" w:type="dxa"/>
            <w:gridSpan w:val="2"/>
            <w:tcBorders>
              <w:top w:val="nil"/>
              <w:left w:val="nil"/>
              <w:bottom w:val="single" w:sz="4" w:space="0" w:color="auto"/>
              <w:right w:val="single" w:sz="4" w:space="0" w:color="auto"/>
            </w:tcBorders>
            <w:shd w:val="clear" w:color="auto" w:fill="FFFFFF"/>
            <w:hideMark/>
          </w:tcPr>
          <w:p w14:paraId="4B8C92B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-8 684,08</w:t>
            </w:r>
          </w:p>
        </w:tc>
        <w:tc>
          <w:tcPr>
            <w:tcW w:w="2980" w:type="dxa"/>
            <w:tcBorders>
              <w:top w:val="nil"/>
              <w:left w:val="nil"/>
              <w:bottom w:val="single" w:sz="4" w:space="0" w:color="auto"/>
              <w:right w:val="single" w:sz="4" w:space="0" w:color="auto"/>
            </w:tcBorders>
            <w:shd w:val="clear" w:color="auto" w:fill="FFFFFF"/>
            <w:vAlign w:val="bottom"/>
            <w:hideMark/>
          </w:tcPr>
          <w:p w14:paraId="6AE615D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51412B61" w14:textId="77777777" w:rsidTr="00CA6CC2">
        <w:trPr>
          <w:trHeight w:val="375"/>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14657F3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Фонд оплаты труда ремонтного персонала</w:t>
            </w:r>
          </w:p>
        </w:tc>
        <w:tc>
          <w:tcPr>
            <w:tcW w:w="1134" w:type="dxa"/>
            <w:tcBorders>
              <w:top w:val="nil"/>
              <w:left w:val="nil"/>
              <w:bottom w:val="single" w:sz="4" w:space="0" w:color="auto"/>
              <w:right w:val="single" w:sz="4" w:space="0" w:color="auto"/>
            </w:tcBorders>
            <w:shd w:val="clear" w:color="auto" w:fill="FFFFFF"/>
            <w:noWrap/>
            <w:hideMark/>
          </w:tcPr>
          <w:p w14:paraId="14CD737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28D2541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20 580,84</w:t>
            </w:r>
          </w:p>
        </w:tc>
        <w:tc>
          <w:tcPr>
            <w:tcW w:w="1276" w:type="dxa"/>
            <w:gridSpan w:val="2"/>
            <w:tcBorders>
              <w:top w:val="nil"/>
              <w:left w:val="nil"/>
              <w:bottom w:val="single" w:sz="4" w:space="0" w:color="auto"/>
              <w:right w:val="single" w:sz="4" w:space="0" w:color="auto"/>
            </w:tcBorders>
            <w:shd w:val="clear" w:color="auto" w:fill="FFFFFF"/>
            <w:hideMark/>
          </w:tcPr>
          <w:p w14:paraId="27F116B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13 916,16</w:t>
            </w:r>
          </w:p>
        </w:tc>
        <w:tc>
          <w:tcPr>
            <w:tcW w:w="1417" w:type="dxa"/>
            <w:gridSpan w:val="2"/>
            <w:tcBorders>
              <w:top w:val="nil"/>
              <w:left w:val="nil"/>
              <w:bottom w:val="single" w:sz="4" w:space="0" w:color="auto"/>
              <w:right w:val="single" w:sz="4" w:space="0" w:color="auto"/>
            </w:tcBorders>
            <w:shd w:val="clear" w:color="auto" w:fill="FFFFFF"/>
            <w:hideMark/>
          </w:tcPr>
          <w:p w14:paraId="6700C62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-6 664,68</w:t>
            </w:r>
          </w:p>
        </w:tc>
        <w:tc>
          <w:tcPr>
            <w:tcW w:w="2980" w:type="dxa"/>
            <w:tcBorders>
              <w:top w:val="nil"/>
              <w:left w:val="nil"/>
              <w:bottom w:val="single" w:sz="4" w:space="0" w:color="auto"/>
              <w:right w:val="single" w:sz="4" w:space="0" w:color="auto"/>
            </w:tcBorders>
            <w:shd w:val="clear" w:color="auto" w:fill="FFFFFF"/>
            <w:hideMark/>
          </w:tcPr>
          <w:p w14:paraId="23BE293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Расходы на ФОТ, рассчитаны исходя из численности 32 человека по штатному расписанию и проектной документации и средней з/п - 36,24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на 1 чел. в месяц на уровне средней в Калужской области по сведениям Росстата с учетом ИПЦ по Прогнозу 1,036 (пункт 42 Основ ценообразования)</w:t>
            </w:r>
          </w:p>
        </w:tc>
      </w:tr>
      <w:tr w:rsidR="00CA6CC2" w14:paraId="47765020" w14:textId="77777777" w:rsidTr="00CA6CC2">
        <w:trPr>
          <w:trHeight w:val="102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4C2A0BB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Ставка отчисления на социальные нужды</w:t>
            </w:r>
          </w:p>
        </w:tc>
        <w:tc>
          <w:tcPr>
            <w:tcW w:w="1134" w:type="dxa"/>
            <w:tcBorders>
              <w:top w:val="nil"/>
              <w:left w:val="nil"/>
              <w:bottom w:val="single" w:sz="4" w:space="0" w:color="auto"/>
              <w:right w:val="single" w:sz="4" w:space="0" w:color="auto"/>
            </w:tcBorders>
            <w:shd w:val="clear" w:color="auto" w:fill="FFFFFF"/>
            <w:noWrap/>
            <w:hideMark/>
          </w:tcPr>
          <w:p w14:paraId="04115A4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FFFFFF"/>
            <w:hideMark/>
          </w:tcPr>
          <w:p w14:paraId="28C04E7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0,30</w:t>
            </w:r>
          </w:p>
        </w:tc>
        <w:tc>
          <w:tcPr>
            <w:tcW w:w="1276" w:type="dxa"/>
            <w:gridSpan w:val="2"/>
            <w:tcBorders>
              <w:top w:val="nil"/>
              <w:left w:val="nil"/>
              <w:bottom w:val="single" w:sz="4" w:space="0" w:color="auto"/>
              <w:right w:val="single" w:sz="4" w:space="0" w:color="auto"/>
            </w:tcBorders>
            <w:shd w:val="clear" w:color="auto" w:fill="FFFFFF"/>
            <w:hideMark/>
          </w:tcPr>
          <w:p w14:paraId="748F502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0,30</w:t>
            </w:r>
          </w:p>
        </w:tc>
        <w:tc>
          <w:tcPr>
            <w:tcW w:w="1417" w:type="dxa"/>
            <w:gridSpan w:val="2"/>
            <w:tcBorders>
              <w:top w:val="nil"/>
              <w:left w:val="nil"/>
              <w:bottom w:val="single" w:sz="4" w:space="0" w:color="auto"/>
              <w:right w:val="single" w:sz="4" w:space="0" w:color="auto"/>
            </w:tcBorders>
            <w:shd w:val="clear" w:color="auto" w:fill="FFFFFF"/>
            <w:hideMark/>
          </w:tcPr>
          <w:p w14:paraId="390293A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32E6487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В соответствии со ст. 425 НК и ст.1 Федерального закона от 31.12.2017 № 484-ФЗ (размер страховых взносов - 30,3 %, в том числе 0,3 % в соотв. с классом профессионального риска - 2)</w:t>
            </w:r>
          </w:p>
        </w:tc>
      </w:tr>
      <w:tr w:rsidR="00CA6CC2" w14:paraId="1953A928" w14:textId="77777777" w:rsidTr="00CA6CC2">
        <w:trPr>
          <w:trHeight w:val="600"/>
          <w:jc w:val="center"/>
        </w:trPr>
        <w:tc>
          <w:tcPr>
            <w:tcW w:w="2274" w:type="dxa"/>
            <w:gridSpan w:val="2"/>
            <w:tcBorders>
              <w:top w:val="nil"/>
              <w:left w:val="single" w:sz="4" w:space="0" w:color="auto"/>
              <w:bottom w:val="single" w:sz="4" w:space="0" w:color="auto"/>
              <w:right w:val="single" w:sz="4" w:space="0" w:color="auto"/>
            </w:tcBorders>
            <w:shd w:val="clear" w:color="auto" w:fill="FFFFFF"/>
            <w:vAlign w:val="bottom"/>
            <w:hideMark/>
          </w:tcPr>
          <w:p w14:paraId="20ECA82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134" w:type="dxa"/>
            <w:tcBorders>
              <w:top w:val="nil"/>
              <w:left w:val="nil"/>
              <w:bottom w:val="single" w:sz="4" w:space="0" w:color="auto"/>
              <w:right w:val="single" w:sz="4" w:space="0" w:color="auto"/>
            </w:tcBorders>
            <w:shd w:val="clear" w:color="auto" w:fill="FFFFFF"/>
            <w:noWrap/>
            <w:hideMark/>
          </w:tcPr>
          <w:p w14:paraId="31FABEE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7B7B41C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6 236,00</w:t>
            </w:r>
          </w:p>
        </w:tc>
        <w:tc>
          <w:tcPr>
            <w:tcW w:w="1276" w:type="dxa"/>
            <w:gridSpan w:val="2"/>
            <w:tcBorders>
              <w:top w:val="nil"/>
              <w:left w:val="nil"/>
              <w:bottom w:val="single" w:sz="4" w:space="0" w:color="auto"/>
              <w:right w:val="single" w:sz="4" w:space="0" w:color="auto"/>
            </w:tcBorders>
            <w:shd w:val="clear" w:color="auto" w:fill="FFFFFF"/>
            <w:hideMark/>
          </w:tcPr>
          <w:p w14:paraId="4296FAD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4 216,60</w:t>
            </w:r>
          </w:p>
        </w:tc>
        <w:tc>
          <w:tcPr>
            <w:tcW w:w="1417" w:type="dxa"/>
            <w:gridSpan w:val="2"/>
            <w:tcBorders>
              <w:top w:val="nil"/>
              <w:left w:val="nil"/>
              <w:bottom w:val="single" w:sz="4" w:space="0" w:color="auto"/>
              <w:right w:val="single" w:sz="4" w:space="0" w:color="auto"/>
            </w:tcBorders>
            <w:shd w:val="clear" w:color="auto" w:fill="FFFFFF"/>
            <w:hideMark/>
          </w:tcPr>
          <w:p w14:paraId="3521965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-2 019,40</w:t>
            </w:r>
          </w:p>
        </w:tc>
        <w:tc>
          <w:tcPr>
            <w:tcW w:w="2980" w:type="dxa"/>
            <w:tcBorders>
              <w:top w:val="nil"/>
              <w:left w:val="nil"/>
              <w:bottom w:val="single" w:sz="4" w:space="0" w:color="auto"/>
              <w:right w:val="single" w:sz="4" w:space="0" w:color="auto"/>
            </w:tcBorders>
            <w:shd w:val="clear" w:color="auto" w:fill="FFFFFF"/>
            <w:vAlign w:val="bottom"/>
            <w:hideMark/>
          </w:tcPr>
          <w:p w14:paraId="6490929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4B0175B8" w14:textId="77777777" w:rsidTr="00CA6CC2">
        <w:trPr>
          <w:trHeight w:val="1995"/>
          <w:jc w:val="center"/>
        </w:trPr>
        <w:tc>
          <w:tcPr>
            <w:tcW w:w="2274" w:type="dxa"/>
            <w:gridSpan w:val="2"/>
            <w:tcBorders>
              <w:top w:val="nil"/>
              <w:left w:val="single" w:sz="4" w:space="0" w:color="auto"/>
              <w:bottom w:val="single" w:sz="4" w:space="0" w:color="auto"/>
              <w:right w:val="single" w:sz="4" w:space="0" w:color="auto"/>
            </w:tcBorders>
            <w:shd w:val="clear" w:color="auto" w:fill="FFFFFF"/>
            <w:vAlign w:val="bottom"/>
            <w:hideMark/>
          </w:tcPr>
          <w:p w14:paraId="398D2D4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Численность (среднесписочная), принятая для расчета</w:t>
            </w:r>
          </w:p>
        </w:tc>
        <w:tc>
          <w:tcPr>
            <w:tcW w:w="1134" w:type="dxa"/>
            <w:tcBorders>
              <w:top w:val="nil"/>
              <w:left w:val="nil"/>
              <w:bottom w:val="single" w:sz="4" w:space="0" w:color="auto"/>
              <w:right w:val="single" w:sz="4" w:space="0" w:color="auto"/>
            </w:tcBorders>
            <w:shd w:val="clear" w:color="auto" w:fill="FFFFFF"/>
            <w:noWrap/>
            <w:hideMark/>
          </w:tcPr>
          <w:p w14:paraId="780E32F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чел.</w:t>
            </w:r>
          </w:p>
        </w:tc>
        <w:tc>
          <w:tcPr>
            <w:tcW w:w="1417" w:type="dxa"/>
            <w:tcBorders>
              <w:top w:val="nil"/>
              <w:left w:val="nil"/>
              <w:bottom w:val="single" w:sz="4" w:space="0" w:color="auto"/>
              <w:right w:val="single" w:sz="4" w:space="0" w:color="auto"/>
            </w:tcBorders>
            <w:shd w:val="clear" w:color="auto" w:fill="FFFFFF"/>
            <w:hideMark/>
          </w:tcPr>
          <w:p w14:paraId="53C6F0F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32,00</w:t>
            </w:r>
          </w:p>
        </w:tc>
        <w:tc>
          <w:tcPr>
            <w:tcW w:w="1276" w:type="dxa"/>
            <w:gridSpan w:val="2"/>
            <w:tcBorders>
              <w:top w:val="nil"/>
              <w:left w:val="nil"/>
              <w:bottom w:val="single" w:sz="4" w:space="0" w:color="auto"/>
              <w:right w:val="single" w:sz="4" w:space="0" w:color="auto"/>
            </w:tcBorders>
            <w:shd w:val="clear" w:color="auto" w:fill="FFFFFF"/>
            <w:hideMark/>
          </w:tcPr>
          <w:p w14:paraId="12174B0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32,00</w:t>
            </w:r>
          </w:p>
        </w:tc>
        <w:tc>
          <w:tcPr>
            <w:tcW w:w="1417" w:type="dxa"/>
            <w:gridSpan w:val="2"/>
            <w:tcBorders>
              <w:top w:val="nil"/>
              <w:left w:val="nil"/>
              <w:bottom w:val="single" w:sz="4" w:space="0" w:color="auto"/>
              <w:right w:val="single" w:sz="4" w:space="0" w:color="auto"/>
            </w:tcBorders>
            <w:shd w:val="clear" w:color="auto" w:fill="FFFFFF"/>
            <w:hideMark/>
          </w:tcPr>
          <w:p w14:paraId="22A581A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426C2CD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27228AC2" w14:textId="77777777" w:rsidTr="00CA6CC2">
        <w:trPr>
          <w:trHeight w:val="9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120DFB7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среднемесячная оплата труда на 1 работника ремонтного персонала</w:t>
            </w:r>
          </w:p>
        </w:tc>
        <w:tc>
          <w:tcPr>
            <w:tcW w:w="1134" w:type="dxa"/>
            <w:tcBorders>
              <w:top w:val="nil"/>
              <w:left w:val="nil"/>
              <w:bottom w:val="single" w:sz="4" w:space="0" w:color="auto"/>
              <w:right w:val="single" w:sz="4" w:space="0" w:color="auto"/>
            </w:tcBorders>
            <w:shd w:val="clear" w:color="auto" w:fill="FFFFFF"/>
            <w:noWrap/>
            <w:hideMark/>
          </w:tcPr>
          <w:p w14:paraId="3D750C73" w14:textId="77777777" w:rsidR="00CA6CC2" w:rsidRPr="00CA6CC2" w:rsidRDefault="00CA6CC2" w:rsidP="00CA6CC2">
            <w:pPr>
              <w:spacing w:after="0" w:line="240" w:lineRule="auto"/>
              <w:rPr>
                <w:rFonts w:ascii="Times New Roman" w:hAnsi="Times New Roman" w:cs="Times New Roman"/>
                <w:sz w:val="20"/>
                <w:szCs w:val="20"/>
              </w:rPr>
            </w:pP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./чел./мес.</w:t>
            </w:r>
          </w:p>
        </w:tc>
        <w:tc>
          <w:tcPr>
            <w:tcW w:w="1417" w:type="dxa"/>
            <w:tcBorders>
              <w:top w:val="nil"/>
              <w:left w:val="nil"/>
              <w:bottom w:val="single" w:sz="4" w:space="0" w:color="auto"/>
              <w:right w:val="single" w:sz="4" w:space="0" w:color="auto"/>
            </w:tcBorders>
            <w:shd w:val="clear" w:color="auto" w:fill="FFFFFF"/>
            <w:hideMark/>
          </w:tcPr>
          <w:p w14:paraId="4E6B7A2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53,60</w:t>
            </w:r>
          </w:p>
        </w:tc>
        <w:tc>
          <w:tcPr>
            <w:tcW w:w="1276" w:type="dxa"/>
            <w:gridSpan w:val="2"/>
            <w:tcBorders>
              <w:top w:val="nil"/>
              <w:left w:val="nil"/>
              <w:bottom w:val="single" w:sz="4" w:space="0" w:color="auto"/>
              <w:right w:val="single" w:sz="4" w:space="0" w:color="auto"/>
            </w:tcBorders>
            <w:shd w:val="clear" w:color="auto" w:fill="FFFFFF"/>
            <w:hideMark/>
          </w:tcPr>
          <w:p w14:paraId="0C3A3D5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36,24</w:t>
            </w:r>
          </w:p>
        </w:tc>
        <w:tc>
          <w:tcPr>
            <w:tcW w:w="1417" w:type="dxa"/>
            <w:gridSpan w:val="2"/>
            <w:tcBorders>
              <w:top w:val="nil"/>
              <w:left w:val="nil"/>
              <w:bottom w:val="single" w:sz="4" w:space="0" w:color="auto"/>
              <w:right w:val="single" w:sz="4" w:space="0" w:color="auto"/>
            </w:tcBorders>
            <w:shd w:val="clear" w:color="auto" w:fill="FFFFFF"/>
            <w:hideMark/>
          </w:tcPr>
          <w:p w14:paraId="314F8F7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-17,36</w:t>
            </w:r>
          </w:p>
        </w:tc>
        <w:tc>
          <w:tcPr>
            <w:tcW w:w="2980" w:type="dxa"/>
            <w:tcBorders>
              <w:top w:val="nil"/>
              <w:left w:val="nil"/>
              <w:bottom w:val="single" w:sz="4" w:space="0" w:color="auto"/>
              <w:right w:val="single" w:sz="4" w:space="0" w:color="auto"/>
            </w:tcBorders>
            <w:shd w:val="clear" w:color="auto" w:fill="FFFFFF"/>
            <w:vAlign w:val="bottom"/>
            <w:hideMark/>
          </w:tcPr>
          <w:p w14:paraId="543F9AC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490B7AA8" w14:textId="77777777" w:rsidTr="00CA6CC2">
        <w:trPr>
          <w:trHeight w:val="555"/>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7331F79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Административные расходы, в том числе</w:t>
            </w:r>
          </w:p>
        </w:tc>
        <w:tc>
          <w:tcPr>
            <w:tcW w:w="1134" w:type="dxa"/>
            <w:tcBorders>
              <w:top w:val="nil"/>
              <w:left w:val="nil"/>
              <w:bottom w:val="single" w:sz="4" w:space="0" w:color="auto"/>
              <w:right w:val="single" w:sz="4" w:space="0" w:color="auto"/>
            </w:tcBorders>
            <w:shd w:val="clear" w:color="auto" w:fill="FFFFFF"/>
            <w:noWrap/>
            <w:hideMark/>
          </w:tcPr>
          <w:p w14:paraId="5EF5124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7ACB42A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53 239,01</w:t>
            </w:r>
          </w:p>
        </w:tc>
        <w:tc>
          <w:tcPr>
            <w:tcW w:w="1276" w:type="dxa"/>
            <w:gridSpan w:val="2"/>
            <w:tcBorders>
              <w:top w:val="nil"/>
              <w:left w:val="nil"/>
              <w:bottom w:val="single" w:sz="4" w:space="0" w:color="auto"/>
              <w:right w:val="single" w:sz="4" w:space="0" w:color="auto"/>
            </w:tcBorders>
            <w:hideMark/>
          </w:tcPr>
          <w:p w14:paraId="62C9BD9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39 573,48</w:t>
            </w:r>
          </w:p>
        </w:tc>
        <w:tc>
          <w:tcPr>
            <w:tcW w:w="1417" w:type="dxa"/>
            <w:gridSpan w:val="2"/>
            <w:tcBorders>
              <w:top w:val="nil"/>
              <w:left w:val="nil"/>
              <w:bottom w:val="single" w:sz="4" w:space="0" w:color="auto"/>
              <w:right w:val="single" w:sz="4" w:space="0" w:color="auto"/>
            </w:tcBorders>
            <w:shd w:val="clear" w:color="auto" w:fill="FFFFFF"/>
            <w:hideMark/>
          </w:tcPr>
          <w:p w14:paraId="707C170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-13 665,53</w:t>
            </w:r>
          </w:p>
        </w:tc>
        <w:tc>
          <w:tcPr>
            <w:tcW w:w="2980" w:type="dxa"/>
            <w:tcBorders>
              <w:top w:val="nil"/>
              <w:left w:val="nil"/>
              <w:bottom w:val="single" w:sz="4" w:space="0" w:color="auto"/>
              <w:right w:val="single" w:sz="4" w:space="0" w:color="auto"/>
            </w:tcBorders>
            <w:shd w:val="clear" w:color="auto" w:fill="FFFFFF"/>
            <w:hideMark/>
          </w:tcPr>
          <w:p w14:paraId="638D914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20AE7E76" w14:textId="77777777" w:rsidTr="00CA6CC2">
        <w:trPr>
          <w:trHeight w:val="1500"/>
          <w:jc w:val="center"/>
        </w:trPr>
        <w:tc>
          <w:tcPr>
            <w:tcW w:w="2274" w:type="dxa"/>
            <w:gridSpan w:val="2"/>
            <w:tcBorders>
              <w:top w:val="nil"/>
              <w:left w:val="single" w:sz="4" w:space="0" w:color="auto"/>
              <w:bottom w:val="single" w:sz="4" w:space="0" w:color="auto"/>
              <w:right w:val="single" w:sz="4" w:space="0" w:color="auto"/>
            </w:tcBorders>
            <w:hideMark/>
          </w:tcPr>
          <w:p w14:paraId="586D506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расходы на оплату услуг связи, вневедомственной охраны, юридических, информационных, аудиторских, </w:t>
            </w:r>
            <w:r w:rsidRPr="00CA6CC2">
              <w:rPr>
                <w:rFonts w:ascii="Times New Roman" w:hAnsi="Times New Roman" w:cs="Times New Roman"/>
                <w:sz w:val="20"/>
                <w:szCs w:val="20"/>
              </w:rPr>
              <w:lastRenderedPageBreak/>
              <w:t>консультационных услуг</w:t>
            </w:r>
          </w:p>
        </w:tc>
        <w:tc>
          <w:tcPr>
            <w:tcW w:w="1134" w:type="dxa"/>
            <w:tcBorders>
              <w:top w:val="nil"/>
              <w:left w:val="nil"/>
              <w:bottom w:val="single" w:sz="4" w:space="0" w:color="auto"/>
              <w:right w:val="single" w:sz="4" w:space="0" w:color="auto"/>
            </w:tcBorders>
            <w:noWrap/>
            <w:hideMark/>
          </w:tcPr>
          <w:p w14:paraId="74B2634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lastRenderedPageBreak/>
              <w:t>тыс. руб.</w:t>
            </w:r>
          </w:p>
        </w:tc>
        <w:tc>
          <w:tcPr>
            <w:tcW w:w="1417" w:type="dxa"/>
            <w:tcBorders>
              <w:top w:val="nil"/>
              <w:left w:val="nil"/>
              <w:bottom w:val="single" w:sz="4" w:space="0" w:color="auto"/>
              <w:right w:val="single" w:sz="4" w:space="0" w:color="auto"/>
            </w:tcBorders>
            <w:hideMark/>
          </w:tcPr>
          <w:p w14:paraId="7A98395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25 828,60</w:t>
            </w:r>
          </w:p>
        </w:tc>
        <w:tc>
          <w:tcPr>
            <w:tcW w:w="1276" w:type="dxa"/>
            <w:gridSpan w:val="2"/>
            <w:tcBorders>
              <w:top w:val="nil"/>
              <w:left w:val="nil"/>
              <w:bottom w:val="single" w:sz="4" w:space="0" w:color="auto"/>
              <w:right w:val="single" w:sz="4" w:space="0" w:color="auto"/>
            </w:tcBorders>
            <w:hideMark/>
          </w:tcPr>
          <w:p w14:paraId="3CDBC90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25 828,60</w:t>
            </w:r>
          </w:p>
        </w:tc>
        <w:tc>
          <w:tcPr>
            <w:tcW w:w="1417" w:type="dxa"/>
            <w:gridSpan w:val="2"/>
            <w:tcBorders>
              <w:top w:val="nil"/>
              <w:left w:val="nil"/>
              <w:bottom w:val="single" w:sz="4" w:space="0" w:color="auto"/>
              <w:right w:val="single" w:sz="4" w:space="0" w:color="auto"/>
            </w:tcBorders>
            <w:hideMark/>
          </w:tcPr>
          <w:p w14:paraId="56BC852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hideMark/>
          </w:tcPr>
          <w:p w14:paraId="194C56E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Расходы определены в соответствии с представленными договорами, а также коммерческими предложениями </w:t>
            </w:r>
          </w:p>
        </w:tc>
      </w:tr>
      <w:tr w:rsidR="00CA6CC2" w14:paraId="08C4137B" w14:textId="77777777" w:rsidTr="00CA6CC2">
        <w:trPr>
          <w:trHeight w:val="354"/>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6136449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услуги связи и интернет</w:t>
            </w:r>
          </w:p>
        </w:tc>
        <w:tc>
          <w:tcPr>
            <w:tcW w:w="1134" w:type="dxa"/>
            <w:tcBorders>
              <w:top w:val="nil"/>
              <w:left w:val="nil"/>
              <w:bottom w:val="single" w:sz="4" w:space="0" w:color="auto"/>
              <w:right w:val="single" w:sz="4" w:space="0" w:color="auto"/>
            </w:tcBorders>
            <w:shd w:val="clear" w:color="auto" w:fill="FFFFFF"/>
            <w:noWrap/>
            <w:hideMark/>
          </w:tcPr>
          <w:p w14:paraId="79F238E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5C7D22B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1 678,60</w:t>
            </w:r>
          </w:p>
        </w:tc>
        <w:tc>
          <w:tcPr>
            <w:tcW w:w="1276" w:type="dxa"/>
            <w:gridSpan w:val="2"/>
            <w:tcBorders>
              <w:top w:val="nil"/>
              <w:left w:val="nil"/>
              <w:bottom w:val="single" w:sz="4" w:space="0" w:color="auto"/>
              <w:right w:val="single" w:sz="4" w:space="0" w:color="auto"/>
            </w:tcBorders>
            <w:shd w:val="clear" w:color="auto" w:fill="FFFFFF"/>
            <w:hideMark/>
          </w:tcPr>
          <w:p w14:paraId="47AAE1E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1 678,60</w:t>
            </w:r>
          </w:p>
        </w:tc>
        <w:tc>
          <w:tcPr>
            <w:tcW w:w="1417" w:type="dxa"/>
            <w:gridSpan w:val="2"/>
            <w:tcBorders>
              <w:top w:val="nil"/>
              <w:left w:val="nil"/>
              <w:bottom w:val="single" w:sz="4" w:space="0" w:color="auto"/>
              <w:right w:val="single" w:sz="4" w:space="0" w:color="auto"/>
            </w:tcBorders>
            <w:shd w:val="clear" w:color="auto" w:fill="FFFFFF"/>
            <w:hideMark/>
          </w:tcPr>
          <w:p w14:paraId="01A9906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hideMark/>
          </w:tcPr>
          <w:p w14:paraId="611549F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5B5AF876"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vAlign w:val="center"/>
            <w:hideMark/>
          </w:tcPr>
          <w:p w14:paraId="652C06D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юридические услуги</w:t>
            </w:r>
          </w:p>
        </w:tc>
        <w:tc>
          <w:tcPr>
            <w:tcW w:w="1134" w:type="dxa"/>
            <w:tcBorders>
              <w:top w:val="nil"/>
              <w:left w:val="nil"/>
              <w:bottom w:val="single" w:sz="4" w:space="0" w:color="auto"/>
              <w:right w:val="single" w:sz="4" w:space="0" w:color="auto"/>
            </w:tcBorders>
            <w:shd w:val="clear" w:color="auto" w:fill="FFFFFF"/>
            <w:noWrap/>
            <w:hideMark/>
          </w:tcPr>
          <w:p w14:paraId="650F1F9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103B307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49BEBB1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351D33B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hideMark/>
          </w:tcPr>
          <w:p w14:paraId="3C5671D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11A35108"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vAlign w:val="center"/>
            <w:hideMark/>
          </w:tcPr>
          <w:p w14:paraId="4BFAA42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аудиторские услуги</w:t>
            </w:r>
          </w:p>
        </w:tc>
        <w:tc>
          <w:tcPr>
            <w:tcW w:w="1134" w:type="dxa"/>
            <w:tcBorders>
              <w:top w:val="nil"/>
              <w:left w:val="nil"/>
              <w:bottom w:val="single" w:sz="4" w:space="0" w:color="auto"/>
              <w:right w:val="single" w:sz="4" w:space="0" w:color="auto"/>
            </w:tcBorders>
            <w:shd w:val="clear" w:color="auto" w:fill="FFFFFF"/>
            <w:noWrap/>
            <w:hideMark/>
          </w:tcPr>
          <w:p w14:paraId="69784B7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46F462F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2885307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18A1087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hideMark/>
          </w:tcPr>
          <w:p w14:paraId="74CDAE4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324CB932"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vAlign w:val="center"/>
            <w:hideMark/>
          </w:tcPr>
          <w:p w14:paraId="416849C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консультационные услуги</w:t>
            </w:r>
          </w:p>
        </w:tc>
        <w:tc>
          <w:tcPr>
            <w:tcW w:w="1134" w:type="dxa"/>
            <w:tcBorders>
              <w:top w:val="nil"/>
              <w:left w:val="nil"/>
              <w:bottom w:val="single" w:sz="4" w:space="0" w:color="auto"/>
              <w:right w:val="single" w:sz="4" w:space="0" w:color="auto"/>
            </w:tcBorders>
            <w:shd w:val="clear" w:color="auto" w:fill="FFFFFF"/>
            <w:noWrap/>
            <w:hideMark/>
          </w:tcPr>
          <w:p w14:paraId="58E3B8D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33366CD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49F9528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7CE1207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hideMark/>
          </w:tcPr>
          <w:p w14:paraId="63A7AAB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6A29DB55" w14:textId="77777777" w:rsidTr="00CA6CC2">
        <w:trPr>
          <w:trHeight w:val="735"/>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44698C0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услуги по вневедомственной охране объектов и территорий</w:t>
            </w:r>
          </w:p>
        </w:tc>
        <w:tc>
          <w:tcPr>
            <w:tcW w:w="1134" w:type="dxa"/>
            <w:tcBorders>
              <w:top w:val="nil"/>
              <w:left w:val="nil"/>
              <w:bottom w:val="single" w:sz="4" w:space="0" w:color="auto"/>
              <w:right w:val="single" w:sz="4" w:space="0" w:color="auto"/>
            </w:tcBorders>
            <w:shd w:val="clear" w:color="auto" w:fill="FFFFFF"/>
            <w:noWrap/>
            <w:hideMark/>
          </w:tcPr>
          <w:p w14:paraId="202DD2B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18F99F1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24 150,00</w:t>
            </w:r>
          </w:p>
        </w:tc>
        <w:tc>
          <w:tcPr>
            <w:tcW w:w="1276" w:type="dxa"/>
            <w:gridSpan w:val="2"/>
            <w:tcBorders>
              <w:top w:val="nil"/>
              <w:left w:val="nil"/>
              <w:bottom w:val="single" w:sz="4" w:space="0" w:color="auto"/>
              <w:right w:val="single" w:sz="4" w:space="0" w:color="auto"/>
            </w:tcBorders>
            <w:hideMark/>
          </w:tcPr>
          <w:p w14:paraId="3B58B1F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24 150,00</w:t>
            </w:r>
          </w:p>
        </w:tc>
        <w:tc>
          <w:tcPr>
            <w:tcW w:w="1417" w:type="dxa"/>
            <w:gridSpan w:val="2"/>
            <w:tcBorders>
              <w:top w:val="nil"/>
              <w:left w:val="nil"/>
              <w:bottom w:val="single" w:sz="4" w:space="0" w:color="auto"/>
              <w:right w:val="single" w:sz="4" w:space="0" w:color="auto"/>
            </w:tcBorders>
            <w:shd w:val="clear" w:color="auto" w:fill="FFFFFF"/>
            <w:hideMark/>
          </w:tcPr>
          <w:p w14:paraId="54B0E3B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hideMark/>
          </w:tcPr>
          <w:p w14:paraId="211CD52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755532CB" w14:textId="77777777" w:rsidTr="00CA6CC2">
        <w:trPr>
          <w:trHeight w:val="405"/>
          <w:jc w:val="center"/>
        </w:trPr>
        <w:tc>
          <w:tcPr>
            <w:tcW w:w="2274" w:type="dxa"/>
            <w:gridSpan w:val="2"/>
            <w:tcBorders>
              <w:top w:val="nil"/>
              <w:left w:val="single" w:sz="4" w:space="0" w:color="auto"/>
              <w:bottom w:val="single" w:sz="4" w:space="0" w:color="auto"/>
              <w:right w:val="single" w:sz="4" w:space="0" w:color="auto"/>
            </w:tcBorders>
            <w:shd w:val="clear" w:color="auto" w:fill="FFFFFF"/>
            <w:vAlign w:val="center"/>
            <w:hideMark/>
          </w:tcPr>
          <w:p w14:paraId="62D0457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информационные услуги</w:t>
            </w:r>
          </w:p>
        </w:tc>
        <w:tc>
          <w:tcPr>
            <w:tcW w:w="1134" w:type="dxa"/>
            <w:tcBorders>
              <w:top w:val="nil"/>
              <w:left w:val="nil"/>
              <w:bottom w:val="single" w:sz="4" w:space="0" w:color="auto"/>
              <w:right w:val="single" w:sz="4" w:space="0" w:color="auto"/>
            </w:tcBorders>
            <w:shd w:val="clear" w:color="auto" w:fill="FFFFFF"/>
            <w:noWrap/>
            <w:hideMark/>
          </w:tcPr>
          <w:p w14:paraId="6B069EA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780263F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hideMark/>
          </w:tcPr>
          <w:p w14:paraId="0EC28E3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58D7B65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hideMark/>
          </w:tcPr>
          <w:p w14:paraId="667A1A7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2349F04E" w14:textId="77777777" w:rsidTr="00CA6CC2">
        <w:trPr>
          <w:trHeight w:val="27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608A9C7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FFFFFF"/>
            <w:noWrap/>
            <w:hideMark/>
          </w:tcPr>
          <w:p w14:paraId="40A171D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0C996BE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74CD16C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7AEF509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vAlign w:val="center"/>
            <w:hideMark/>
          </w:tcPr>
          <w:p w14:paraId="49F3A69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66E2944C" w14:textId="77777777" w:rsidTr="00CA6CC2">
        <w:trPr>
          <w:trHeight w:val="240"/>
          <w:jc w:val="center"/>
        </w:trPr>
        <w:tc>
          <w:tcPr>
            <w:tcW w:w="2274" w:type="dxa"/>
            <w:gridSpan w:val="2"/>
            <w:tcBorders>
              <w:top w:val="nil"/>
              <w:left w:val="single" w:sz="4" w:space="0" w:color="auto"/>
              <w:bottom w:val="single" w:sz="4" w:space="0" w:color="auto"/>
              <w:right w:val="single" w:sz="4" w:space="0" w:color="auto"/>
            </w:tcBorders>
            <w:hideMark/>
          </w:tcPr>
          <w:p w14:paraId="66949BD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служебные командировки</w:t>
            </w:r>
          </w:p>
        </w:tc>
        <w:tc>
          <w:tcPr>
            <w:tcW w:w="1134" w:type="dxa"/>
            <w:tcBorders>
              <w:top w:val="nil"/>
              <w:left w:val="nil"/>
              <w:bottom w:val="single" w:sz="4" w:space="0" w:color="auto"/>
              <w:right w:val="single" w:sz="4" w:space="0" w:color="auto"/>
            </w:tcBorders>
            <w:noWrap/>
            <w:hideMark/>
          </w:tcPr>
          <w:p w14:paraId="6E2AF66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013B6D7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hideMark/>
          </w:tcPr>
          <w:p w14:paraId="5FE4245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4E53AFF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7B938F0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5341357F"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1D600D9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обучение персонала</w:t>
            </w:r>
          </w:p>
        </w:tc>
        <w:tc>
          <w:tcPr>
            <w:tcW w:w="1134" w:type="dxa"/>
            <w:tcBorders>
              <w:top w:val="nil"/>
              <w:left w:val="nil"/>
              <w:bottom w:val="single" w:sz="4" w:space="0" w:color="auto"/>
              <w:right w:val="single" w:sz="4" w:space="0" w:color="auto"/>
            </w:tcBorders>
            <w:noWrap/>
            <w:hideMark/>
          </w:tcPr>
          <w:p w14:paraId="08F6158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63A3997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3 021,91</w:t>
            </w:r>
          </w:p>
        </w:tc>
        <w:tc>
          <w:tcPr>
            <w:tcW w:w="1276" w:type="dxa"/>
            <w:gridSpan w:val="2"/>
            <w:tcBorders>
              <w:top w:val="nil"/>
              <w:left w:val="nil"/>
              <w:bottom w:val="single" w:sz="4" w:space="0" w:color="auto"/>
              <w:right w:val="single" w:sz="4" w:space="0" w:color="auto"/>
            </w:tcBorders>
            <w:hideMark/>
          </w:tcPr>
          <w:p w14:paraId="1642DBB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2 411,91</w:t>
            </w:r>
          </w:p>
        </w:tc>
        <w:tc>
          <w:tcPr>
            <w:tcW w:w="1417" w:type="dxa"/>
            <w:gridSpan w:val="2"/>
            <w:tcBorders>
              <w:top w:val="nil"/>
              <w:left w:val="nil"/>
              <w:bottom w:val="single" w:sz="4" w:space="0" w:color="auto"/>
              <w:right w:val="single" w:sz="4" w:space="0" w:color="auto"/>
            </w:tcBorders>
            <w:shd w:val="clear" w:color="auto" w:fill="FFFFFF"/>
            <w:hideMark/>
          </w:tcPr>
          <w:p w14:paraId="1DF30C5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-610,00</w:t>
            </w:r>
          </w:p>
        </w:tc>
        <w:tc>
          <w:tcPr>
            <w:tcW w:w="2980" w:type="dxa"/>
            <w:tcBorders>
              <w:top w:val="nil"/>
              <w:left w:val="nil"/>
              <w:bottom w:val="single" w:sz="4" w:space="0" w:color="auto"/>
              <w:right w:val="single" w:sz="4" w:space="0" w:color="auto"/>
            </w:tcBorders>
            <w:shd w:val="clear" w:color="auto" w:fill="FFFFFF"/>
            <w:vAlign w:val="bottom"/>
            <w:hideMark/>
          </w:tcPr>
          <w:p w14:paraId="102E175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Определены на основании планового расчета организации исходя из производственной необходимости с учетом штатного расписания и коммерческих предложений (снижены расходы в связи со снижением численности)</w:t>
            </w:r>
          </w:p>
        </w:tc>
      </w:tr>
      <w:tr w:rsidR="00CA6CC2" w14:paraId="406664B4"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07AE366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страхование производственных объектов, учитываемые при определении базы по налогу на прибыль</w:t>
            </w:r>
          </w:p>
        </w:tc>
        <w:tc>
          <w:tcPr>
            <w:tcW w:w="1134" w:type="dxa"/>
            <w:tcBorders>
              <w:top w:val="nil"/>
              <w:left w:val="nil"/>
              <w:bottom w:val="single" w:sz="4" w:space="0" w:color="auto"/>
              <w:right w:val="single" w:sz="4" w:space="0" w:color="auto"/>
            </w:tcBorders>
            <w:noWrap/>
            <w:hideMark/>
          </w:tcPr>
          <w:p w14:paraId="416920F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7923B6D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hideMark/>
          </w:tcPr>
          <w:p w14:paraId="6A2A5EF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768B577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5AA67F1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4D1AE904"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333234F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Прочие административные расходы </w:t>
            </w:r>
          </w:p>
        </w:tc>
        <w:tc>
          <w:tcPr>
            <w:tcW w:w="1134" w:type="dxa"/>
            <w:tcBorders>
              <w:top w:val="nil"/>
              <w:left w:val="nil"/>
              <w:bottom w:val="single" w:sz="4" w:space="0" w:color="auto"/>
              <w:right w:val="single" w:sz="4" w:space="0" w:color="auto"/>
            </w:tcBorders>
            <w:noWrap/>
            <w:hideMark/>
          </w:tcPr>
          <w:p w14:paraId="2825DC7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4F869B3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hideMark/>
          </w:tcPr>
          <w:p w14:paraId="79FC6CD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63E9076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7DCD6EA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6A9F3C62"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1C6A0B1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амортизацию непроизводственных активов</w:t>
            </w:r>
          </w:p>
        </w:tc>
        <w:tc>
          <w:tcPr>
            <w:tcW w:w="1134" w:type="dxa"/>
            <w:tcBorders>
              <w:top w:val="nil"/>
              <w:left w:val="nil"/>
              <w:bottom w:val="single" w:sz="4" w:space="0" w:color="auto"/>
              <w:right w:val="single" w:sz="4" w:space="0" w:color="auto"/>
            </w:tcBorders>
            <w:noWrap/>
            <w:hideMark/>
          </w:tcPr>
          <w:p w14:paraId="2B38DDA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3F9D320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hideMark/>
          </w:tcPr>
          <w:p w14:paraId="0C94296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2B043FF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5D1786E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3BC3FA77"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79DC6E1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расходы на обеспечение безопасности функционирования используемых для обработки, обезвреживания, захоронения твердых коммунальных отходов, в том числе расходы на защиту от </w:t>
            </w:r>
            <w:r w:rsidRPr="00CA6CC2">
              <w:rPr>
                <w:rFonts w:ascii="Times New Roman" w:hAnsi="Times New Roman" w:cs="Times New Roman"/>
                <w:sz w:val="20"/>
                <w:szCs w:val="20"/>
              </w:rPr>
              <w:lastRenderedPageBreak/>
              <w:t>террористических угроз</w:t>
            </w:r>
          </w:p>
        </w:tc>
        <w:tc>
          <w:tcPr>
            <w:tcW w:w="1134" w:type="dxa"/>
            <w:tcBorders>
              <w:top w:val="nil"/>
              <w:left w:val="nil"/>
              <w:bottom w:val="single" w:sz="4" w:space="0" w:color="auto"/>
              <w:right w:val="single" w:sz="4" w:space="0" w:color="auto"/>
            </w:tcBorders>
            <w:noWrap/>
            <w:hideMark/>
          </w:tcPr>
          <w:p w14:paraId="1878572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lastRenderedPageBreak/>
              <w:t>тыс. руб.</w:t>
            </w:r>
          </w:p>
        </w:tc>
        <w:tc>
          <w:tcPr>
            <w:tcW w:w="1417" w:type="dxa"/>
            <w:tcBorders>
              <w:top w:val="nil"/>
              <w:left w:val="nil"/>
              <w:bottom w:val="single" w:sz="4" w:space="0" w:color="auto"/>
              <w:right w:val="single" w:sz="4" w:space="0" w:color="auto"/>
            </w:tcBorders>
            <w:hideMark/>
          </w:tcPr>
          <w:p w14:paraId="5BB525B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hideMark/>
          </w:tcPr>
          <w:p w14:paraId="4F74216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3531B93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4F9C570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4BE05BEC"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686C8D4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1134" w:type="dxa"/>
            <w:tcBorders>
              <w:top w:val="nil"/>
              <w:left w:val="nil"/>
              <w:bottom w:val="single" w:sz="4" w:space="0" w:color="auto"/>
              <w:right w:val="single" w:sz="4" w:space="0" w:color="auto"/>
            </w:tcBorders>
            <w:noWrap/>
            <w:hideMark/>
          </w:tcPr>
          <w:p w14:paraId="2774EC2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4B939A2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24 388,50</w:t>
            </w:r>
          </w:p>
        </w:tc>
        <w:tc>
          <w:tcPr>
            <w:tcW w:w="1276" w:type="dxa"/>
            <w:gridSpan w:val="2"/>
            <w:tcBorders>
              <w:top w:val="nil"/>
              <w:left w:val="nil"/>
              <w:bottom w:val="single" w:sz="4" w:space="0" w:color="auto"/>
              <w:right w:val="single" w:sz="4" w:space="0" w:color="auto"/>
            </w:tcBorders>
            <w:hideMark/>
          </w:tcPr>
          <w:p w14:paraId="788EE20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11 332,97</w:t>
            </w:r>
          </w:p>
        </w:tc>
        <w:tc>
          <w:tcPr>
            <w:tcW w:w="1417" w:type="dxa"/>
            <w:gridSpan w:val="2"/>
            <w:tcBorders>
              <w:top w:val="nil"/>
              <w:left w:val="nil"/>
              <w:bottom w:val="single" w:sz="4" w:space="0" w:color="auto"/>
              <w:right w:val="single" w:sz="4" w:space="0" w:color="auto"/>
            </w:tcBorders>
            <w:shd w:val="clear" w:color="auto" w:fill="FFFFFF"/>
            <w:hideMark/>
          </w:tcPr>
          <w:p w14:paraId="1C810D8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-13 055,53</w:t>
            </w:r>
          </w:p>
        </w:tc>
        <w:tc>
          <w:tcPr>
            <w:tcW w:w="2980" w:type="dxa"/>
            <w:tcBorders>
              <w:top w:val="nil"/>
              <w:left w:val="nil"/>
              <w:bottom w:val="single" w:sz="4" w:space="0" w:color="auto"/>
              <w:right w:val="single" w:sz="4" w:space="0" w:color="auto"/>
            </w:tcBorders>
            <w:shd w:val="clear" w:color="auto" w:fill="FFFFFF"/>
            <w:vAlign w:val="bottom"/>
            <w:hideMark/>
          </w:tcPr>
          <w:p w14:paraId="1DF1449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2092CF52"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7933402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Фонд оплаты труда административно-управленческого персонала</w:t>
            </w:r>
          </w:p>
        </w:tc>
        <w:tc>
          <w:tcPr>
            <w:tcW w:w="1134" w:type="dxa"/>
            <w:tcBorders>
              <w:top w:val="nil"/>
              <w:left w:val="nil"/>
              <w:bottom w:val="single" w:sz="4" w:space="0" w:color="auto"/>
              <w:right w:val="single" w:sz="4" w:space="0" w:color="auto"/>
            </w:tcBorders>
            <w:noWrap/>
            <w:hideMark/>
          </w:tcPr>
          <w:p w14:paraId="3E30123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5536EAB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18 717,20</w:t>
            </w:r>
          </w:p>
        </w:tc>
        <w:tc>
          <w:tcPr>
            <w:tcW w:w="1276" w:type="dxa"/>
            <w:gridSpan w:val="2"/>
            <w:tcBorders>
              <w:top w:val="nil"/>
              <w:left w:val="nil"/>
              <w:bottom w:val="single" w:sz="4" w:space="0" w:color="auto"/>
              <w:right w:val="single" w:sz="4" w:space="0" w:color="auto"/>
            </w:tcBorders>
            <w:hideMark/>
          </w:tcPr>
          <w:p w14:paraId="36D6830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8 697,60</w:t>
            </w:r>
          </w:p>
        </w:tc>
        <w:tc>
          <w:tcPr>
            <w:tcW w:w="1417" w:type="dxa"/>
            <w:gridSpan w:val="2"/>
            <w:tcBorders>
              <w:top w:val="nil"/>
              <w:left w:val="nil"/>
              <w:bottom w:val="single" w:sz="4" w:space="0" w:color="auto"/>
              <w:right w:val="single" w:sz="4" w:space="0" w:color="auto"/>
            </w:tcBorders>
            <w:shd w:val="clear" w:color="auto" w:fill="FFFFFF"/>
            <w:hideMark/>
          </w:tcPr>
          <w:p w14:paraId="5E6DB7F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-10 019,60</w:t>
            </w:r>
          </w:p>
        </w:tc>
        <w:tc>
          <w:tcPr>
            <w:tcW w:w="2980" w:type="dxa"/>
            <w:tcBorders>
              <w:top w:val="nil"/>
              <w:left w:val="nil"/>
              <w:bottom w:val="single" w:sz="4" w:space="0" w:color="auto"/>
              <w:right w:val="single" w:sz="4" w:space="0" w:color="auto"/>
            </w:tcBorders>
            <w:shd w:val="clear" w:color="auto" w:fill="FFFFFF"/>
            <w:hideMark/>
          </w:tcPr>
          <w:p w14:paraId="3237C52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Расходы на ФОТ рассчитаны исходя из численности 20 человек по штатному расписанию и проектной документации и средней з/п - 36,24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на 1 чел. в месяц на уровне средней в Калужской области по сведениям Росстата с учетом ИПЦ по Прогнозу 1,036 (пункт 42 Основ ценообразования)</w:t>
            </w:r>
          </w:p>
        </w:tc>
      </w:tr>
      <w:tr w:rsidR="00CA6CC2" w14:paraId="026DC331"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3B283D1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Ставка отчисления на социальные нужды</w:t>
            </w:r>
          </w:p>
        </w:tc>
        <w:tc>
          <w:tcPr>
            <w:tcW w:w="1134" w:type="dxa"/>
            <w:tcBorders>
              <w:top w:val="nil"/>
              <w:left w:val="nil"/>
              <w:bottom w:val="single" w:sz="4" w:space="0" w:color="auto"/>
              <w:right w:val="single" w:sz="4" w:space="0" w:color="auto"/>
            </w:tcBorders>
            <w:noWrap/>
            <w:hideMark/>
          </w:tcPr>
          <w:p w14:paraId="11BBFC4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hideMark/>
          </w:tcPr>
          <w:p w14:paraId="73C9619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0,30</w:t>
            </w:r>
          </w:p>
        </w:tc>
        <w:tc>
          <w:tcPr>
            <w:tcW w:w="1276" w:type="dxa"/>
            <w:gridSpan w:val="2"/>
            <w:tcBorders>
              <w:top w:val="nil"/>
              <w:left w:val="nil"/>
              <w:bottom w:val="single" w:sz="4" w:space="0" w:color="auto"/>
              <w:right w:val="single" w:sz="4" w:space="0" w:color="auto"/>
            </w:tcBorders>
            <w:hideMark/>
          </w:tcPr>
          <w:p w14:paraId="0FB0DF9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0,30</w:t>
            </w:r>
          </w:p>
        </w:tc>
        <w:tc>
          <w:tcPr>
            <w:tcW w:w="1417" w:type="dxa"/>
            <w:gridSpan w:val="2"/>
            <w:tcBorders>
              <w:top w:val="nil"/>
              <w:left w:val="nil"/>
              <w:bottom w:val="single" w:sz="4" w:space="0" w:color="auto"/>
              <w:right w:val="single" w:sz="4" w:space="0" w:color="auto"/>
            </w:tcBorders>
            <w:shd w:val="clear" w:color="auto" w:fill="FFFFFF"/>
            <w:hideMark/>
          </w:tcPr>
          <w:p w14:paraId="0F7EEE6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138C24D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В соответствии со ст. 425 НК и ст.1 Федерального закона от 31.12.2017 № 484-ФЗ (размер страховых взносов - 30,3 %, в том числе 0,3 % в соотв. с классом профессионального риска - 2)</w:t>
            </w:r>
          </w:p>
        </w:tc>
      </w:tr>
      <w:tr w:rsidR="00CA6CC2" w14:paraId="45DCF5E4"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47E5F10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4" w:type="dxa"/>
            <w:tcBorders>
              <w:top w:val="nil"/>
              <w:left w:val="nil"/>
              <w:bottom w:val="single" w:sz="4" w:space="0" w:color="auto"/>
              <w:right w:val="single" w:sz="4" w:space="0" w:color="auto"/>
            </w:tcBorders>
            <w:noWrap/>
            <w:hideMark/>
          </w:tcPr>
          <w:p w14:paraId="5B5CD5F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138A351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5 671,30</w:t>
            </w:r>
          </w:p>
        </w:tc>
        <w:tc>
          <w:tcPr>
            <w:tcW w:w="1276" w:type="dxa"/>
            <w:gridSpan w:val="2"/>
            <w:tcBorders>
              <w:top w:val="nil"/>
              <w:left w:val="nil"/>
              <w:bottom w:val="single" w:sz="4" w:space="0" w:color="auto"/>
              <w:right w:val="single" w:sz="4" w:space="0" w:color="auto"/>
            </w:tcBorders>
            <w:hideMark/>
          </w:tcPr>
          <w:p w14:paraId="38234F3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2 635,37</w:t>
            </w:r>
          </w:p>
        </w:tc>
        <w:tc>
          <w:tcPr>
            <w:tcW w:w="1417" w:type="dxa"/>
            <w:gridSpan w:val="2"/>
            <w:tcBorders>
              <w:top w:val="nil"/>
              <w:left w:val="nil"/>
              <w:bottom w:val="single" w:sz="4" w:space="0" w:color="auto"/>
              <w:right w:val="single" w:sz="4" w:space="0" w:color="auto"/>
            </w:tcBorders>
            <w:shd w:val="clear" w:color="auto" w:fill="FFFFFF"/>
            <w:hideMark/>
          </w:tcPr>
          <w:p w14:paraId="3DA353C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-3 035,93</w:t>
            </w:r>
          </w:p>
        </w:tc>
        <w:tc>
          <w:tcPr>
            <w:tcW w:w="2980" w:type="dxa"/>
            <w:tcBorders>
              <w:top w:val="nil"/>
              <w:left w:val="nil"/>
              <w:bottom w:val="single" w:sz="4" w:space="0" w:color="auto"/>
              <w:right w:val="single" w:sz="4" w:space="0" w:color="auto"/>
            </w:tcBorders>
            <w:shd w:val="clear" w:color="auto" w:fill="FFFFFF"/>
            <w:vAlign w:val="bottom"/>
            <w:hideMark/>
          </w:tcPr>
          <w:p w14:paraId="3DD23F8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130E2245"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vAlign w:val="bottom"/>
            <w:hideMark/>
          </w:tcPr>
          <w:p w14:paraId="48D1F45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Численность (среднесписочная), принятая для расчета</w:t>
            </w:r>
          </w:p>
        </w:tc>
        <w:tc>
          <w:tcPr>
            <w:tcW w:w="1134" w:type="dxa"/>
            <w:tcBorders>
              <w:top w:val="nil"/>
              <w:left w:val="nil"/>
              <w:bottom w:val="single" w:sz="4" w:space="0" w:color="auto"/>
              <w:right w:val="single" w:sz="4" w:space="0" w:color="auto"/>
            </w:tcBorders>
            <w:noWrap/>
            <w:hideMark/>
          </w:tcPr>
          <w:p w14:paraId="399840A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чел.</w:t>
            </w:r>
          </w:p>
        </w:tc>
        <w:tc>
          <w:tcPr>
            <w:tcW w:w="1417" w:type="dxa"/>
            <w:tcBorders>
              <w:top w:val="nil"/>
              <w:left w:val="nil"/>
              <w:bottom w:val="single" w:sz="4" w:space="0" w:color="auto"/>
              <w:right w:val="single" w:sz="4" w:space="0" w:color="auto"/>
            </w:tcBorders>
            <w:hideMark/>
          </w:tcPr>
          <w:p w14:paraId="20F5B26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20,00</w:t>
            </w:r>
          </w:p>
        </w:tc>
        <w:tc>
          <w:tcPr>
            <w:tcW w:w="1276" w:type="dxa"/>
            <w:gridSpan w:val="2"/>
            <w:tcBorders>
              <w:top w:val="nil"/>
              <w:left w:val="nil"/>
              <w:bottom w:val="single" w:sz="4" w:space="0" w:color="auto"/>
              <w:right w:val="single" w:sz="4" w:space="0" w:color="auto"/>
            </w:tcBorders>
            <w:hideMark/>
          </w:tcPr>
          <w:p w14:paraId="0CC9911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20,00</w:t>
            </w:r>
          </w:p>
        </w:tc>
        <w:tc>
          <w:tcPr>
            <w:tcW w:w="1417" w:type="dxa"/>
            <w:gridSpan w:val="2"/>
            <w:tcBorders>
              <w:top w:val="nil"/>
              <w:left w:val="nil"/>
              <w:bottom w:val="single" w:sz="4" w:space="0" w:color="auto"/>
              <w:right w:val="single" w:sz="4" w:space="0" w:color="auto"/>
            </w:tcBorders>
            <w:shd w:val="clear" w:color="auto" w:fill="FFFFFF"/>
            <w:hideMark/>
          </w:tcPr>
          <w:p w14:paraId="2BD0661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74E868E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4B6A3977"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2045605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среднемесячная оплата труда на 1 работника административно - управленческого персонала</w:t>
            </w:r>
          </w:p>
        </w:tc>
        <w:tc>
          <w:tcPr>
            <w:tcW w:w="1134" w:type="dxa"/>
            <w:tcBorders>
              <w:top w:val="nil"/>
              <w:left w:val="nil"/>
              <w:bottom w:val="single" w:sz="4" w:space="0" w:color="auto"/>
              <w:right w:val="single" w:sz="4" w:space="0" w:color="auto"/>
            </w:tcBorders>
            <w:shd w:val="clear" w:color="auto" w:fill="FFFFFF"/>
            <w:noWrap/>
            <w:hideMark/>
          </w:tcPr>
          <w:p w14:paraId="208E016A" w14:textId="77777777" w:rsidR="00CA6CC2" w:rsidRPr="00CA6CC2" w:rsidRDefault="00CA6CC2" w:rsidP="00CA6CC2">
            <w:pPr>
              <w:spacing w:after="0" w:line="240" w:lineRule="auto"/>
              <w:rPr>
                <w:rFonts w:ascii="Times New Roman" w:hAnsi="Times New Roman" w:cs="Times New Roman"/>
                <w:sz w:val="20"/>
                <w:szCs w:val="20"/>
              </w:rPr>
            </w:pP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./чел./мес.</w:t>
            </w:r>
          </w:p>
        </w:tc>
        <w:tc>
          <w:tcPr>
            <w:tcW w:w="1417" w:type="dxa"/>
            <w:tcBorders>
              <w:top w:val="nil"/>
              <w:left w:val="nil"/>
              <w:bottom w:val="single" w:sz="4" w:space="0" w:color="auto"/>
              <w:right w:val="single" w:sz="4" w:space="0" w:color="auto"/>
            </w:tcBorders>
            <w:shd w:val="clear" w:color="auto" w:fill="FFFFFF"/>
            <w:hideMark/>
          </w:tcPr>
          <w:p w14:paraId="02D8F32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77,99</w:t>
            </w:r>
          </w:p>
        </w:tc>
        <w:tc>
          <w:tcPr>
            <w:tcW w:w="1276" w:type="dxa"/>
            <w:gridSpan w:val="2"/>
            <w:tcBorders>
              <w:top w:val="nil"/>
              <w:left w:val="nil"/>
              <w:bottom w:val="single" w:sz="4" w:space="0" w:color="auto"/>
              <w:right w:val="single" w:sz="4" w:space="0" w:color="auto"/>
            </w:tcBorders>
            <w:shd w:val="clear" w:color="auto" w:fill="FFFFFF"/>
            <w:hideMark/>
          </w:tcPr>
          <w:p w14:paraId="57F43EF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36,24</w:t>
            </w:r>
          </w:p>
        </w:tc>
        <w:tc>
          <w:tcPr>
            <w:tcW w:w="1417" w:type="dxa"/>
            <w:gridSpan w:val="2"/>
            <w:tcBorders>
              <w:top w:val="nil"/>
              <w:left w:val="nil"/>
              <w:bottom w:val="single" w:sz="4" w:space="0" w:color="auto"/>
              <w:right w:val="single" w:sz="4" w:space="0" w:color="auto"/>
            </w:tcBorders>
            <w:shd w:val="clear" w:color="auto" w:fill="FFFFFF"/>
            <w:hideMark/>
          </w:tcPr>
          <w:p w14:paraId="5020348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-41,75</w:t>
            </w:r>
          </w:p>
        </w:tc>
        <w:tc>
          <w:tcPr>
            <w:tcW w:w="2980" w:type="dxa"/>
            <w:tcBorders>
              <w:top w:val="nil"/>
              <w:left w:val="nil"/>
              <w:bottom w:val="single" w:sz="4" w:space="0" w:color="auto"/>
              <w:right w:val="single" w:sz="4" w:space="0" w:color="auto"/>
            </w:tcBorders>
            <w:shd w:val="clear" w:color="auto" w:fill="FFFFFF"/>
            <w:vAlign w:val="bottom"/>
            <w:hideMark/>
          </w:tcPr>
          <w:p w14:paraId="7E8B91E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40099C57"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452B7A8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приобретаемые энергетические ресурсы</w:t>
            </w:r>
          </w:p>
        </w:tc>
        <w:tc>
          <w:tcPr>
            <w:tcW w:w="1134" w:type="dxa"/>
            <w:tcBorders>
              <w:top w:val="nil"/>
              <w:left w:val="nil"/>
              <w:bottom w:val="single" w:sz="4" w:space="0" w:color="auto"/>
              <w:right w:val="single" w:sz="4" w:space="0" w:color="auto"/>
            </w:tcBorders>
            <w:shd w:val="clear" w:color="auto" w:fill="FFFFFF"/>
            <w:noWrap/>
            <w:hideMark/>
          </w:tcPr>
          <w:p w14:paraId="3009316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6BB9803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793 389,66</w:t>
            </w:r>
          </w:p>
        </w:tc>
        <w:tc>
          <w:tcPr>
            <w:tcW w:w="1276" w:type="dxa"/>
            <w:gridSpan w:val="2"/>
            <w:tcBorders>
              <w:top w:val="nil"/>
              <w:left w:val="nil"/>
              <w:bottom w:val="single" w:sz="4" w:space="0" w:color="auto"/>
              <w:right w:val="single" w:sz="4" w:space="0" w:color="auto"/>
            </w:tcBorders>
            <w:shd w:val="clear" w:color="auto" w:fill="FFFFFF"/>
            <w:hideMark/>
          </w:tcPr>
          <w:p w14:paraId="46783CC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762 035,96</w:t>
            </w:r>
          </w:p>
        </w:tc>
        <w:tc>
          <w:tcPr>
            <w:tcW w:w="1417" w:type="dxa"/>
            <w:gridSpan w:val="2"/>
            <w:tcBorders>
              <w:top w:val="nil"/>
              <w:left w:val="nil"/>
              <w:bottom w:val="single" w:sz="4" w:space="0" w:color="auto"/>
              <w:right w:val="single" w:sz="4" w:space="0" w:color="auto"/>
            </w:tcBorders>
            <w:shd w:val="clear" w:color="auto" w:fill="FFFFFF"/>
            <w:hideMark/>
          </w:tcPr>
          <w:p w14:paraId="0DC0A21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- 31 353,70</w:t>
            </w:r>
          </w:p>
        </w:tc>
        <w:tc>
          <w:tcPr>
            <w:tcW w:w="2980" w:type="dxa"/>
            <w:tcBorders>
              <w:top w:val="nil"/>
              <w:left w:val="nil"/>
              <w:bottom w:val="single" w:sz="4" w:space="0" w:color="auto"/>
              <w:right w:val="single" w:sz="4" w:space="0" w:color="auto"/>
            </w:tcBorders>
            <w:shd w:val="clear" w:color="auto" w:fill="FFFFFF"/>
            <w:vAlign w:val="bottom"/>
            <w:hideMark/>
          </w:tcPr>
          <w:p w14:paraId="3217399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72327781"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4BBF95D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Электроэнергия </w:t>
            </w:r>
          </w:p>
        </w:tc>
        <w:tc>
          <w:tcPr>
            <w:tcW w:w="1134" w:type="dxa"/>
            <w:tcBorders>
              <w:top w:val="nil"/>
              <w:left w:val="nil"/>
              <w:bottom w:val="single" w:sz="4" w:space="0" w:color="auto"/>
              <w:right w:val="single" w:sz="4" w:space="0" w:color="auto"/>
            </w:tcBorders>
            <w:shd w:val="clear" w:color="auto" w:fill="FFFFFF"/>
            <w:noWrap/>
            <w:hideMark/>
          </w:tcPr>
          <w:p w14:paraId="0FE32F1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1992801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96 418,52</w:t>
            </w:r>
          </w:p>
        </w:tc>
        <w:tc>
          <w:tcPr>
            <w:tcW w:w="1276" w:type="dxa"/>
            <w:gridSpan w:val="2"/>
            <w:tcBorders>
              <w:top w:val="nil"/>
              <w:left w:val="nil"/>
              <w:bottom w:val="single" w:sz="4" w:space="0" w:color="auto"/>
              <w:right w:val="single" w:sz="4" w:space="0" w:color="auto"/>
            </w:tcBorders>
            <w:hideMark/>
          </w:tcPr>
          <w:p w14:paraId="2448BA1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95 397,72</w:t>
            </w:r>
          </w:p>
        </w:tc>
        <w:tc>
          <w:tcPr>
            <w:tcW w:w="1417" w:type="dxa"/>
            <w:gridSpan w:val="2"/>
            <w:tcBorders>
              <w:top w:val="nil"/>
              <w:left w:val="nil"/>
              <w:bottom w:val="single" w:sz="4" w:space="0" w:color="auto"/>
              <w:right w:val="single" w:sz="4" w:space="0" w:color="auto"/>
            </w:tcBorders>
            <w:shd w:val="clear" w:color="auto" w:fill="FFFFFF"/>
            <w:hideMark/>
          </w:tcPr>
          <w:p w14:paraId="1516CB2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-1 020,80</w:t>
            </w:r>
          </w:p>
        </w:tc>
        <w:tc>
          <w:tcPr>
            <w:tcW w:w="2980" w:type="dxa"/>
            <w:tcBorders>
              <w:top w:val="nil"/>
              <w:left w:val="nil"/>
              <w:bottom w:val="single" w:sz="4" w:space="0" w:color="auto"/>
              <w:right w:val="single" w:sz="4" w:space="0" w:color="auto"/>
            </w:tcBorders>
            <w:shd w:val="clear" w:color="auto" w:fill="FFFFFF"/>
            <w:hideMark/>
          </w:tcPr>
          <w:p w14:paraId="267BB09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Расходы на электроснабжение зданий и сооружений объекта по договору энергоснабжения от 30.10.2020 № 80000254 с ПАО «Калужская сбытовая компания» исходя из расчета объема электроэнергии из данных проектной документации и тарифа на электрическую энергию и мощность с учетом роста цены и 1,056 во втором полугодии 2021 года </w:t>
            </w:r>
          </w:p>
        </w:tc>
      </w:tr>
      <w:tr w:rsidR="00CA6CC2" w14:paraId="7C250AA7"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vAlign w:val="center"/>
            <w:hideMark/>
          </w:tcPr>
          <w:p w14:paraId="151F8A3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Объём покупной энергии</w:t>
            </w:r>
          </w:p>
        </w:tc>
        <w:tc>
          <w:tcPr>
            <w:tcW w:w="1134" w:type="dxa"/>
            <w:tcBorders>
              <w:top w:val="nil"/>
              <w:left w:val="nil"/>
              <w:bottom w:val="single" w:sz="4" w:space="0" w:color="auto"/>
              <w:right w:val="single" w:sz="4" w:space="0" w:color="auto"/>
            </w:tcBorders>
            <w:shd w:val="clear" w:color="auto" w:fill="FFFFFF"/>
            <w:noWrap/>
            <w:vAlign w:val="center"/>
            <w:hideMark/>
          </w:tcPr>
          <w:p w14:paraId="76067802" w14:textId="77777777" w:rsidR="00CA6CC2" w:rsidRPr="00CA6CC2" w:rsidRDefault="00CA6CC2" w:rsidP="00CA6CC2">
            <w:pPr>
              <w:spacing w:after="0" w:line="240" w:lineRule="auto"/>
              <w:rPr>
                <w:rFonts w:ascii="Times New Roman" w:hAnsi="Times New Roman" w:cs="Times New Roman"/>
                <w:sz w:val="20"/>
                <w:szCs w:val="20"/>
              </w:rPr>
            </w:pPr>
            <w:proofErr w:type="spellStart"/>
            <w:proofErr w:type="gramStart"/>
            <w:r w:rsidRPr="00CA6CC2">
              <w:rPr>
                <w:rFonts w:ascii="Times New Roman" w:hAnsi="Times New Roman" w:cs="Times New Roman"/>
                <w:sz w:val="20"/>
                <w:szCs w:val="20"/>
              </w:rPr>
              <w:t>тыс.кВт</w:t>
            </w:r>
            <w:proofErr w:type="spellEnd"/>
            <w:proofErr w:type="gramEnd"/>
            <w:r w:rsidRPr="00CA6CC2">
              <w:rPr>
                <w:rFonts w:ascii="Times New Roman" w:hAnsi="Times New Roman" w:cs="Times New Roman"/>
                <w:sz w:val="20"/>
                <w:szCs w:val="20"/>
              </w:rPr>
              <w:t>*ч</w:t>
            </w:r>
          </w:p>
        </w:tc>
        <w:tc>
          <w:tcPr>
            <w:tcW w:w="1417" w:type="dxa"/>
            <w:tcBorders>
              <w:top w:val="nil"/>
              <w:left w:val="nil"/>
              <w:bottom w:val="single" w:sz="4" w:space="0" w:color="auto"/>
              <w:right w:val="single" w:sz="4" w:space="0" w:color="auto"/>
            </w:tcBorders>
            <w:shd w:val="clear" w:color="auto" w:fill="FFFFFF"/>
            <w:hideMark/>
          </w:tcPr>
          <w:p w14:paraId="7136D39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16 175,25</w:t>
            </w:r>
          </w:p>
        </w:tc>
        <w:tc>
          <w:tcPr>
            <w:tcW w:w="1276" w:type="dxa"/>
            <w:gridSpan w:val="2"/>
            <w:tcBorders>
              <w:top w:val="nil"/>
              <w:left w:val="nil"/>
              <w:bottom w:val="single" w:sz="4" w:space="0" w:color="auto"/>
              <w:right w:val="single" w:sz="4" w:space="0" w:color="auto"/>
            </w:tcBorders>
            <w:shd w:val="clear" w:color="auto" w:fill="FFFFFF"/>
            <w:hideMark/>
          </w:tcPr>
          <w:p w14:paraId="5F614E0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16 173,41</w:t>
            </w:r>
          </w:p>
        </w:tc>
        <w:tc>
          <w:tcPr>
            <w:tcW w:w="1417" w:type="dxa"/>
            <w:gridSpan w:val="2"/>
            <w:tcBorders>
              <w:top w:val="nil"/>
              <w:left w:val="nil"/>
              <w:bottom w:val="single" w:sz="4" w:space="0" w:color="auto"/>
              <w:right w:val="single" w:sz="4" w:space="0" w:color="auto"/>
            </w:tcBorders>
            <w:shd w:val="clear" w:color="auto" w:fill="FFFFFF"/>
            <w:hideMark/>
          </w:tcPr>
          <w:p w14:paraId="32FA751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-1,84</w:t>
            </w:r>
          </w:p>
        </w:tc>
        <w:tc>
          <w:tcPr>
            <w:tcW w:w="2980" w:type="dxa"/>
            <w:tcBorders>
              <w:top w:val="nil"/>
              <w:left w:val="nil"/>
              <w:bottom w:val="single" w:sz="4" w:space="0" w:color="auto"/>
              <w:right w:val="single" w:sz="4" w:space="0" w:color="auto"/>
            </w:tcBorders>
            <w:shd w:val="clear" w:color="auto" w:fill="FFFFFF"/>
            <w:vAlign w:val="bottom"/>
            <w:hideMark/>
          </w:tcPr>
          <w:p w14:paraId="4D6A254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5A825FEF"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vAlign w:val="center"/>
            <w:hideMark/>
          </w:tcPr>
          <w:p w14:paraId="34169E2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Тариф на электроэнергию и мощность</w:t>
            </w:r>
          </w:p>
        </w:tc>
        <w:tc>
          <w:tcPr>
            <w:tcW w:w="1134" w:type="dxa"/>
            <w:tcBorders>
              <w:top w:val="nil"/>
              <w:left w:val="nil"/>
              <w:bottom w:val="single" w:sz="4" w:space="0" w:color="auto"/>
              <w:right w:val="single" w:sz="4" w:space="0" w:color="auto"/>
            </w:tcBorders>
            <w:noWrap/>
            <w:vAlign w:val="center"/>
            <w:hideMark/>
          </w:tcPr>
          <w:p w14:paraId="62BE372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руб./кВт*ч</w:t>
            </w:r>
          </w:p>
        </w:tc>
        <w:tc>
          <w:tcPr>
            <w:tcW w:w="1417" w:type="dxa"/>
            <w:tcBorders>
              <w:top w:val="nil"/>
              <w:left w:val="nil"/>
              <w:bottom w:val="single" w:sz="4" w:space="0" w:color="auto"/>
              <w:right w:val="single" w:sz="4" w:space="0" w:color="auto"/>
            </w:tcBorders>
            <w:hideMark/>
          </w:tcPr>
          <w:p w14:paraId="3657A09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5,96</w:t>
            </w:r>
          </w:p>
        </w:tc>
        <w:tc>
          <w:tcPr>
            <w:tcW w:w="1276" w:type="dxa"/>
            <w:gridSpan w:val="2"/>
            <w:tcBorders>
              <w:top w:val="nil"/>
              <w:left w:val="nil"/>
              <w:bottom w:val="single" w:sz="4" w:space="0" w:color="auto"/>
              <w:right w:val="single" w:sz="4" w:space="0" w:color="auto"/>
            </w:tcBorders>
            <w:hideMark/>
          </w:tcPr>
          <w:p w14:paraId="5AB8F2F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5,90</w:t>
            </w:r>
          </w:p>
        </w:tc>
        <w:tc>
          <w:tcPr>
            <w:tcW w:w="1417" w:type="dxa"/>
            <w:gridSpan w:val="2"/>
            <w:tcBorders>
              <w:top w:val="nil"/>
              <w:left w:val="nil"/>
              <w:bottom w:val="single" w:sz="4" w:space="0" w:color="auto"/>
              <w:right w:val="single" w:sz="4" w:space="0" w:color="auto"/>
            </w:tcBorders>
            <w:shd w:val="clear" w:color="auto" w:fill="FFFFFF"/>
            <w:hideMark/>
          </w:tcPr>
          <w:p w14:paraId="044D97F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-0,06</w:t>
            </w:r>
          </w:p>
        </w:tc>
        <w:tc>
          <w:tcPr>
            <w:tcW w:w="2980" w:type="dxa"/>
            <w:tcBorders>
              <w:top w:val="nil"/>
              <w:left w:val="nil"/>
              <w:bottom w:val="single" w:sz="4" w:space="0" w:color="auto"/>
              <w:right w:val="single" w:sz="4" w:space="0" w:color="auto"/>
            </w:tcBorders>
            <w:shd w:val="clear" w:color="auto" w:fill="FFFFFF"/>
            <w:vAlign w:val="bottom"/>
            <w:hideMark/>
          </w:tcPr>
          <w:p w14:paraId="2FCCAFD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47294514"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vAlign w:val="center"/>
            <w:hideMark/>
          </w:tcPr>
          <w:p w14:paraId="56A740B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lastRenderedPageBreak/>
              <w:t xml:space="preserve">топливо </w:t>
            </w:r>
          </w:p>
        </w:tc>
        <w:tc>
          <w:tcPr>
            <w:tcW w:w="1134" w:type="dxa"/>
            <w:tcBorders>
              <w:top w:val="nil"/>
              <w:left w:val="nil"/>
              <w:bottom w:val="single" w:sz="4" w:space="0" w:color="auto"/>
              <w:right w:val="single" w:sz="4" w:space="0" w:color="auto"/>
            </w:tcBorders>
            <w:noWrap/>
            <w:hideMark/>
          </w:tcPr>
          <w:p w14:paraId="6969C39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1980F99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696 971,14</w:t>
            </w:r>
          </w:p>
        </w:tc>
        <w:tc>
          <w:tcPr>
            <w:tcW w:w="1276" w:type="dxa"/>
            <w:gridSpan w:val="2"/>
            <w:tcBorders>
              <w:top w:val="nil"/>
              <w:left w:val="nil"/>
              <w:bottom w:val="single" w:sz="4" w:space="0" w:color="auto"/>
              <w:right w:val="single" w:sz="4" w:space="0" w:color="auto"/>
            </w:tcBorders>
            <w:hideMark/>
          </w:tcPr>
          <w:p w14:paraId="03F3836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666 638,25</w:t>
            </w:r>
          </w:p>
        </w:tc>
        <w:tc>
          <w:tcPr>
            <w:tcW w:w="1417" w:type="dxa"/>
            <w:gridSpan w:val="2"/>
            <w:tcBorders>
              <w:top w:val="nil"/>
              <w:left w:val="nil"/>
              <w:bottom w:val="single" w:sz="4" w:space="0" w:color="auto"/>
              <w:right w:val="single" w:sz="4" w:space="0" w:color="auto"/>
            </w:tcBorders>
            <w:shd w:val="clear" w:color="auto" w:fill="FFFFFF"/>
            <w:hideMark/>
          </w:tcPr>
          <w:p w14:paraId="3005AC3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-30 332,90</w:t>
            </w:r>
          </w:p>
        </w:tc>
        <w:tc>
          <w:tcPr>
            <w:tcW w:w="2980" w:type="dxa"/>
            <w:tcBorders>
              <w:top w:val="nil"/>
              <w:left w:val="nil"/>
              <w:bottom w:val="single" w:sz="4" w:space="0" w:color="auto"/>
              <w:right w:val="single" w:sz="4" w:space="0" w:color="auto"/>
            </w:tcBorders>
            <w:shd w:val="clear" w:color="auto" w:fill="FFFFFF"/>
            <w:vAlign w:val="bottom"/>
            <w:hideMark/>
          </w:tcPr>
          <w:p w14:paraId="64AC759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приобретение дизельного топлива для эксплуатации котельной № 1 и № 2, определены исходя из годового расхода дизельного топлива и цены 38,90 руб./л. на основании фактической цены продажи топлива в Калужской области в декабре 2020 года с учетом роста в 2021 году 1,036 по Прогнозу</w:t>
            </w:r>
          </w:p>
        </w:tc>
      </w:tr>
      <w:tr w:rsidR="00CA6CC2" w14:paraId="53112AF8"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vAlign w:val="center"/>
            <w:hideMark/>
          </w:tcPr>
          <w:p w14:paraId="154BF4D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объём</w:t>
            </w:r>
          </w:p>
        </w:tc>
        <w:tc>
          <w:tcPr>
            <w:tcW w:w="1134" w:type="dxa"/>
            <w:tcBorders>
              <w:top w:val="nil"/>
              <w:left w:val="nil"/>
              <w:bottom w:val="single" w:sz="4" w:space="0" w:color="auto"/>
              <w:right w:val="single" w:sz="4" w:space="0" w:color="auto"/>
            </w:tcBorders>
            <w:noWrap/>
            <w:vAlign w:val="center"/>
            <w:hideMark/>
          </w:tcPr>
          <w:p w14:paraId="1DFBECFD" w14:textId="77777777" w:rsidR="00CA6CC2" w:rsidRPr="00CA6CC2" w:rsidRDefault="00CA6CC2" w:rsidP="00CA6CC2">
            <w:pPr>
              <w:spacing w:after="0" w:line="240" w:lineRule="auto"/>
              <w:rPr>
                <w:rFonts w:ascii="Times New Roman" w:hAnsi="Times New Roman" w:cs="Times New Roman"/>
                <w:sz w:val="20"/>
                <w:szCs w:val="20"/>
              </w:rPr>
            </w:pPr>
            <w:proofErr w:type="spellStart"/>
            <w:proofErr w:type="gramStart"/>
            <w:r w:rsidRPr="00CA6CC2">
              <w:rPr>
                <w:rFonts w:ascii="Times New Roman" w:hAnsi="Times New Roman" w:cs="Times New Roman"/>
                <w:sz w:val="20"/>
                <w:szCs w:val="20"/>
              </w:rPr>
              <w:t>тыс.куб</w:t>
            </w:r>
            <w:proofErr w:type="gramEnd"/>
            <w:r w:rsidRPr="00CA6CC2">
              <w:rPr>
                <w:rFonts w:ascii="Times New Roman" w:hAnsi="Times New Roman" w:cs="Times New Roman"/>
                <w:sz w:val="20"/>
                <w:szCs w:val="20"/>
              </w:rPr>
              <w:t>.м</w:t>
            </w:r>
            <w:proofErr w:type="spellEnd"/>
          </w:p>
        </w:tc>
        <w:tc>
          <w:tcPr>
            <w:tcW w:w="1417" w:type="dxa"/>
            <w:tcBorders>
              <w:top w:val="nil"/>
              <w:left w:val="nil"/>
              <w:bottom w:val="single" w:sz="4" w:space="0" w:color="auto"/>
              <w:right w:val="single" w:sz="4" w:space="0" w:color="auto"/>
            </w:tcBorders>
            <w:hideMark/>
          </w:tcPr>
          <w:p w14:paraId="64BF717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17 137,23</w:t>
            </w:r>
          </w:p>
        </w:tc>
        <w:tc>
          <w:tcPr>
            <w:tcW w:w="1276" w:type="dxa"/>
            <w:gridSpan w:val="2"/>
            <w:tcBorders>
              <w:top w:val="nil"/>
              <w:left w:val="nil"/>
              <w:bottom w:val="single" w:sz="4" w:space="0" w:color="auto"/>
              <w:right w:val="single" w:sz="4" w:space="0" w:color="auto"/>
            </w:tcBorders>
            <w:hideMark/>
          </w:tcPr>
          <w:p w14:paraId="1F6FB32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17 137,23</w:t>
            </w:r>
          </w:p>
        </w:tc>
        <w:tc>
          <w:tcPr>
            <w:tcW w:w="1417" w:type="dxa"/>
            <w:gridSpan w:val="2"/>
            <w:tcBorders>
              <w:top w:val="nil"/>
              <w:left w:val="nil"/>
              <w:bottom w:val="single" w:sz="4" w:space="0" w:color="auto"/>
              <w:right w:val="single" w:sz="4" w:space="0" w:color="auto"/>
            </w:tcBorders>
            <w:shd w:val="clear" w:color="auto" w:fill="FFFFFF"/>
            <w:hideMark/>
          </w:tcPr>
          <w:p w14:paraId="1B37998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3F08E39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57D81E80"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54AA4EA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цена</w:t>
            </w:r>
          </w:p>
        </w:tc>
        <w:tc>
          <w:tcPr>
            <w:tcW w:w="1134" w:type="dxa"/>
            <w:tcBorders>
              <w:top w:val="nil"/>
              <w:left w:val="nil"/>
              <w:bottom w:val="single" w:sz="4" w:space="0" w:color="auto"/>
              <w:right w:val="single" w:sz="4" w:space="0" w:color="auto"/>
            </w:tcBorders>
            <w:noWrap/>
            <w:hideMark/>
          </w:tcPr>
          <w:p w14:paraId="2497247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руб. /л.</w:t>
            </w:r>
          </w:p>
        </w:tc>
        <w:tc>
          <w:tcPr>
            <w:tcW w:w="1417" w:type="dxa"/>
            <w:tcBorders>
              <w:top w:val="nil"/>
              <w:left w:val="nil"/>
              <w:bottom w:val="single" w:sz="4" w:space="0" w:color="auto"/>
              <w:right w:val="single" w:sz="4" w:space="0" w:color="auto"/>
            </w:tcBorders>
            <w:hideMark/>
          </w:tcPr>
          <w:p w14:paraId="555FE3D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40,67</w:t>
            </w:r>
          </w:p>
        </w:tc>
        <w:tc>
          <w:tcPr>
            <w:tcW w:w="1276" w:type="dxa"/>
            <w:gridSpan w:val="2"/>
            <w:tcBorders>
              <w:top w:val="nil"/>
              <w:left w:val="nil"/>
              <w:bottom w:val="single" w:sz="4" w:space="0" w:color="auto"/>
              <w:right w:val="single" w:sz="4" w:space="0" w:color="auto"/>
            </w:tcBorders>
            <w:hideMark/>
          </w:tcPr>
          <w:p w14:paraId="5AB4A8C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38,90</w:t>
            </w:r>
          </w:p>
        </w:tc>
        <w:tc>
          <w:tcPr>
            <w:tcW w:w="1417" w:type="dxa"/>
            <w:gridSpan w:val="2"/>
            <w:tcBorders>
              <w:top w:val="nil"/>
              <w:left w:val="nil"/>
              <w:bottom w:val="single" w:sz="4" w:space="0" w:color="auto"/>
              <w:right w:val="single" w:sz="4" w:space="0" w:color="auto"/>
            </w:tcBorders>
            <w:shd w:val="clear" w:color="auto" w:fill="FFFFFF"/>
            <w:hideMark/>
          </w:tcPr>
          <w:p w14:paraId="5FBC269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-1,77</w:t>
            </w:r>
          </w:p>
        </w:tc>
        <w:tc>
          <w:tcPr>
            <w:tcW w:w="2980" w:type="dxa"/>
            <w:tcBorders>
              <w:top w:val="nil"/>
              <w:left w:val="nil"/>
              <w:bottom w:val="single" w:sz="4" w:space="0" w:color="auto"/>
              <w:right w:val="single" w:sz="4" w:space="0" w:color="auto"/>
            </w:tcBorders>
            <w:shd w:val="clear" w:color="auto" w:fill="FFFFFF"/>
            <w:vAlign w:val="bottom"/>
            <w:hideMark/>
          </w:tcPr>
          <w:p w14:paraId="5022886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509BEFB4"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1917061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Неподконтрольные расходы</w:t>
            </w:r>
          </w:p>
        </w:tc>
        <w:tc>
          <w:tcPr>
            <w:tcW w:w="1134" w:type="dxa"/>
            <w:tcBorders>
              <w:top w:val="nil"/>
              <w:left w:val="nil"/>
              <w:bottom w:val="single" w:sz="4" w:space="0" w:color="auto"/>
              <w:right w:val="single" w:sz="4" w:space="0" w:color="auto"/>
            </w:tcBorders>
            <w:shd w:val="clear" w:color="auto" w:fill="FFFFFF"/>
            <w:noWrap/>
            <w:hideMark/>
          </w:tcPr>
          <w:p w14:paraId="2351884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09E6098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250 668,30</w:t>
            </w:r>
          </w:p>
        </w:tc>
        <w:tc>
          <w:tcPr>
            <w:tcW w:w="1276" w:type="dxa"/>
            <w:gridSpan w:val="2"/>
            <w:tcBorders>
              <w:top w:val="nil"/>
              <w:left w:val="nil"/>
              <w:bottom w:val="single" w:sz="4" w:space="0" w:color="auto"/>
              <w:right w:val="single" w:sz="4" w:space="0" w:color="auto"/>
            </w:tcBorders>
            <w:shd w:val="clear" w:color="auto" w:fill="FFFFFF"/>
            <w:hideMark/>
          </w:tcPr>
          <w:p w14:paraId="59082B9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249 892,81</w:t>
            </w:r>
          </w:p>
        </w:tc>
        <w:tc>
          <w:tcPr>
            <w:tcW w:w="1417" w:type="dxa"/>
            <w:gridSpan w:val="2"/>
            <w:tcBorders>
              <w:top w:val="nil"/>
              <w:left w:val="nil"/>
              <w:bottom w:val="single" w:sz="4" w:space="0" w:color="auto"/>
              <w:right w:val="single" w:sz="4" w:space="0" w:color="auto"/>
            </w:tcBorders>
            <w:shd w:val="clear" w:color="auto" w:fill="FFFFFF"/>
            <w:hideMark/>
          </w:tcPr>
          <w:p w14:paraId="297C94B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-775,49</w:t>
            </w:r>
          </w:p>
        </w:tc>
        <w:tc>
          <w:tcPr>
            <w:tcW w:w="2980" w:type="dxa"/>
            <w:tcBorders>
              <w:top w:val="nil"/>
              <w:left w:val="nil"/>
              <w:bottom w:val="single" w:sz="4" w:space="0" w:color="auto"/>
              <w:right w:val="single" w:sz="4" w:space="0" w:color="auto"/>
            </w:tcBorders>
            <w:hideMark/>
          </w:tcPr>
          <w:p w14:paraId="2B6158E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189CD0BD"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0947B42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134" w:type="dxa"/>
            <w:tcBorders>
              <w:top w:val="nil"/>
              <w:left w:val="nil"/>
              <w:bottom w:val="single" w:sz="4" w:space="0" w:color="auto"/>
              <w:right w:val="single" w:sz="4" w:space="0" w:color="auto"/>
            </w:tcBorders>
            <w:shd w:val="clear" w:color="auto" w:fill="FFFFFF"/>
            <w:noWrap/>
            <w:hideMark/>
          </w:tcPr>
          <w:p w14:paraId="1ED79F0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50FD8FD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16 222,00</w:t>
            </w:r>
          </w:p>
        </w:tc>
        <w:tc>
          <w:tcPr>
            <w:tcW w:w="1276" w:type="dxa"/>
            <w:gridSpan w:val="2"/>
            <w:tcBorders>
              <w:top w:val="nil"/>
              <w:left w:val="nil"/>
              <w:bottom w:val="single" w:sz="4" w:space="0" w:color="auto"/>
              <w:right w:val="single" w:sz="4" w:space="0" w:color="auto"/>
            </w:tcBorders>
            <w:shd w:val="clear" w:color="auto" w:fill="FFFFFF"/>
            <w:hideMark/>
          </w:tcPr>
          <w:p w14:paraId="2A84D87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16 222,00</w:t>
            </w:r>
          </w:p>
        </w:tc>
        <w:tc>
          <w:tcPr>
            <w:tcW w:w="1417" w:type="dxa"/>
            <w:gridSpan w:val="2"/>
            <w:tcBorders>
              <w:top w:val="nil"/>
              <w:left w:val="nil"/>
              <w:bottom w:val="single" w:sz="4" w:space="0" w:color="auto"/>
              <w:right w:val="single" w:sz="4" w:space="0" w:color="auto"/>
            </w:tcBorders>
            <w:shd w:val="clear" w:color="auto" w:fill="FFFFFF"/>
            <w:hideMark/>
          </w:tcPr>
          <w:p w14:paraId="45713C8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vAlign w:val="bottom"/>
            <w:hideMark/>
          </w:tcPr>
          <w:p w14:paraId="242ACA3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5265886E"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5300A8F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аренда имущества, в том числе:</w:t>
            </w:r>
          </w:p>
        </w:tc>
        <w:tc>
          <w:tcPr>
            <w:tcW w:w="1134" w:type="dxa"/>
            <w:tcBorders>
              <w:top w:val="nil"/>
              <w:left w:val="nil"/>
              <w:bottom w:val="single" w:sz="4" w:space="0" w:color="auto"/>
              <w:right w:val="single" w:sz="4" w:space="0" w:color="auto"/>
            </w:tcBorders>
            <w:shd w:val="clear" w:color="auto" w:fill="FFFFFF"/>
            <w:noWrap/>
            <w:hideMark/>
          </w:tcPr>
          <w:p w14:paraId="5B5E0DE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424917E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0927252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3DCA1FE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0E3640E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3CBCA55E"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1C2FD6F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аренда объектов в государственной собственности</w:t>
            </w:r>
          </w:p>
        </w:tc>
        <w:tc>
          <w:tcPr>
            <w:tcW w:w="1134" w:type="dxa"/>
            <w:tcBorders>
              <w:top w:val="nil"/>
              <w:left w:val="nil"/>
              <w:bottom w:val="single" w:sz="4" w:space="0" w:color="auto"/>
              <w:right w:val="single" w:sz="4" w:space="0" w:color="auto"/>
            </w:tcBorders>
            <w:shd w:val="clear" w:color="auto" w:fill="FFFFFF"/>
            <w:noWrap/>
            <w:hideMark/>
          </w:tcPr>
          <w:p w14:paraId="725707B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0FCEE71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0F845CD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63E949E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07C5724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495A53C0"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2C20CFC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аренда объектов в муниципальной собственности</w:t>
            </w:r>
          </w:p>
        </w:tc>
        <w:tc>
          <w:tcPr>
            <w:tcW w:w="1134" w:type="dxa"/>
            <w:tcBorders>
              <w:top w:val="nil"/>
              <w:left w:val="nil"/>
              <w:bottom w:val="single" w:sz="4" w:space="0" w:color="auto"/>
              <w:right w:val="single" w:sz="4" w:space="0" w:color="auto"/>
            </w:tcBorders>
            <w:shd w:val="clear" w:color="auto" w:fill="FFFFFF"/>
            <w:noWrap/>
            <w:hideMark/>
          </w:tcPr>
          <w:p w14:paraId="01CEF95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7C3FD9A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388E39E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4350607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7D9146E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78321F75"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294BD76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прочее</w:t>
            </w:r>
          </w:p>
        </w:tc>
        <w:tc>
          <w:tcPr>
            <w:tcW w:w="1134" w:type="dxa"/>
            <w:tcBorders>
              <w:top w:val="nil"/>
              <w:left w:val="nil"/>
              <w:bottom w:val="single" w:sz="4" w:space="0" w:color="auto"/>
              <w:right w:val="single" w:sz="4" w:space="0" w:color="auto"/>
            </w:tcBorders>
            <w:noWrap/>
            <w:hideMark/>
          </w:tcPr>
          <w:p w14:paraId="5D92438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4F369BF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hideMark/>
          </w:tcPr>
          <w:p w14:paraId="7D0941F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hideMark/>
          </w:tcPr>
          <w:p w14:paraId="6734A3A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69763DE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128FBB32"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35EDC97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концессионная плата</w:t>
            </w:r>
          </w:p>
        </w:tc>
        <w:tc>
          <w:tcPr>
            <w:tcW w:w="1134" w:type="dxa"/>
            <w:tcBorders>
              <w:top w:val="nil"/>
              <w:left w:val="nil"/>
              <w:bottom w:val="single" w:sz="4" w:space="0" w:color="auto"/>
              <w:right w:val="single" w:sz="4" w:space="0" w:color="auto"/>
            </w:tcBorders>
            <w:noWrap/>
            <w:hideMark/>
          </w:tcPr>
          <w:p w14:paraId="7E56746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55BB962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hideMark/>
          </w:tcPr>
          <w:p w14:paraId="187BA1F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hideMark/>
          </w:tcPr>
          <w:p w14:paraId="5A00839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vAlign w:val="bottom"/>
            <w:hideMark/>
          </w:tcPr>
          <w:p w14:paraId="60C577B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6409AE03"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2F0D3AB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лизинговые платежи</w:t>
            </w:r>
          </w:p>
        </w:tc>
        <w:tc>
          <w:tcPr>
            <w:tcW w:w="1134" w:type="dxa"/>
            <w:tcBorders>
              <w:top w:val="nil"/>
              <w:left w:val="nil"/>
              <w:bottom w:val="single" w:sz="4" w:space="0" w:color="auto"/>
              <w:right w:val="single" w:sz="4" w:space="0" w:color="auto"/>
            </w:tcBorders>
            <w:shd w:val="clear" w:color="auto" w:fill="FFFFFF"/>
            <w:noWrap/>
            <w:hideMark/>
          </w:tcPr>
          <w:p w14:paraId="2992583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6E50339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15D8055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1B52B50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4EF6904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22F49C8E"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6265881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аренда земельных участков</w:t>
            </w:r>
          </w:p>
        </w:tc>
        <w:tc>
          <w:tcPr>
            <w:tcW w:w="1134" w:type="dxa"/>
            <w:tcBorders>
              <w:top w:val="nil"/>
              <w:left w:val="nil"/>
              <w:bottom w:val="single" w:sz="4" w:space="0" w:color="auto"/>
              <w:right w:val="single" w:sz="4" w:space="0" w:color="auto"/>
            </w:tcBorders>
            <w:shd w:val="clear" w:color="auto" w:fill="FFFFFF"/>
            <w:noWrap/>
            <w:hideMark/>
          </w:tcPr>
          <w:p w14:paraId="6C230D3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17BE9A3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16 222,00</w:t>
            </w:r>
          </w:p>
        </w:tc>
        <w:tc>
          <w:tcPr>
            <w:tcW w:w="1276" w:type="dxa"/>
            <w:gridSpan w:val="2"/>
            <w:tcBorders>
              <w:top w:val="nil"/>
              <w:left w:val="nil"/>
              <w:bottom w:val="single" w:sz="4" w:space="0" w:color="auto"/>
              <w:right w:val="single" w:sz="4" w:space="0" w:color="auto"/>
            </w:tcBorders>
            <w:shd w:val="clear" w:color="auto" w:fill="FFFFFF"/>
            <w:hideMark/>
          </w:tcPr>
          <w:p w14:paraId="062E586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16 222,00</w:t>
            </w:r>
          </w:p>
        </w:tc>
        <w:tc>
          <w:tcPr>
            <w:tcW w:w="1417" w:type="dxa"/>
            <w:gridSpan w:val="2"/>
            <w:tcBorders>
              <w:top w:val="nil"/>
              <w:left w:val="nil"/>
              <w:bottom w:val="single" w:sz="4" w:space="0" w:color="auto"/>
              <w:right w:val="single" w:sz="4" w:space="0" w:color="auto"/>
            </w:tcBorders>
            <w:shd w:val="clear" w:color="auto" w:fill="FFFFFF"/>
            <w:hideMark/>
          </w:tcPr>
          <w:p w14:paraId="3B01C13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center"/>
            <w:hideMark/>
          </w:tcPr>
          <w:p w14:paraId="4D5DCFA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по договорам аренды земельных участков, предоставляемых правообладателю зданий, сооружений, расположенных на земельном участке с Департаментом городского имущества города Москвы определены согласно п. 35 Основ ценообразования исходя из принципа возмещения арендодателю земельного налога</w:t>
            </w:r>
          </w:p>
        </w:tc>
      </w:tr>
      <w:tr w:rsidR="00CA6CC2" w14:paraId="558C1385"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1D26A75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иное</w:t>
            </w:r>
          </w:p>
        </w:tc>
        <w:tc>
          <w:tcPr>
            <w:tcW w:w="1134" w:type="dxa"/>
            <w:tcBorders>
              <w:top w:val="nil"/>
              <w:left w:val="nil"/>
              <w:bottom w:val="single" w:sz="4" w:space="0" w:color="auto"/>
              <w:right w:val="single" w:sz="4" w:space="0" w:color="auto"/>
            </w:tcBorders>
            <w:shd w:val="clear" w:color="auto" w:fill="FFFFFF"/>
            <w:noWrap/>
            <w:hideMark/>
          </w:tcPr>
          <w:p w14:paraId="6EEF61F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708E2FF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19D43FC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7EA0602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6996B43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2510B632"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79D5ACF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по уплате налогов и сборов, в том числе:</w:t>
            </w:r>
          </w:p>
        </w:tc>
        <w:tc>
          <w:tcPr>
            <w:tcW w:w="1134" w:type="dxa"/>
            <w:tcBorders>
              <w:top w:val="nil"/>
              <w:left w:val="nil"/>
              <w:bottom w:val="single" w:sz="4" w:space="0" w:color="auto"/>
              <w:right w:val="single" w:sz="4" w:space="0" w:color="auto"/>
            </w:tcBorders>
            <w:shd w:val="clear" w:color="auto" w:fill="FFFFFF"/>
            <w:noWrap/>
            <w:hideMark/>
          </w:tcPr>
          <w:p w14:paraId="155A06F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39C99C8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117 513,96</w:t>
            </w:r>
          </w:p>
        </w:tc>
        <w:tc>
          <w:tcPr>
            <w:tcW w:w="1276" w:type="dxa"/>
            <w:gridSpan w:val="2"/>
            <w:tcBorders>
              <w:top w:val="nil"/>
              <w:left w:val="nil"/>
              <w:bottom w:val="single" w:sz="4" w:space="0" w:color="auto"/>
              <w:right w:val="single" w:sz="4" w:space="0" w:color="auto"/>
            </w:tcBorders>
            <w:shd w:val="clear" w:color="auto" w:fill="FFFFFF"/>
            <w:hideMark/>
          </w:tcPr>
          <w:p w14:paraId="0686B16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116 733,78</w:t>
            </w:r>
          </w:p>
        </w:tc>
        <w:tc>
          <w:tcPr>
            <w:tcW w:w="1417" w:type="dxa"/>
            <w:gridSpan w:val="2"/>
            <w:tcBorders>
              <w:top w:val="nil"/>
              <w:left w:val="nil"/>
              <w:bottom w:val="single" w:sz="4" w:space="0" w:color="auto"/>
              <w:right w:val="single" w:sz="4" w:space="0" w:color="auto"/>
            </w:tcBorders>
            <w:shd w:val="clear" w:color="auto" w:fill="FFFFFF"/>
            <w:hideMark/>
          </w:tcPr>
          <w:p w14:paraId="784F6A8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-780,18</w:t>
            </w:r>
          </w:p>
        </w:tc>
        <w:tc>
          <w:tcPr>
            <w:tcW w:w="2980" w:type="dxa"/>
            <w:tcBorders>
              <w:top w:val="nil"/>
              <w:left w:val="nil"/>
              <w:bottom w:val="single" w:sz="4" w:space="0" w:color="auto"/>
              <w:right w:val="single" w:sz="4" w:space="0" w:color="auto"/>
            </w:tcBorders>
            <w:shd w:val="clear" w:color="auto" w:fill="FFFFFF"/>
            <w:vAlign w:val="bottom"/>
            <w:hideMark/>
          </w:tcPr>
          <w:p w14:paraId="19B738F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6ACF0ED9"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0D2A4F9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налог на прибыль</w:t>
            </w:r>
          </w:p>
        </w:tc>
        <w:tc>
          <w:tcPr>
            <w:tcW w:w="1134" w:type="dxa"/>
            <w:tcBorders>
              <w:top w:val="nil"/>
              <w:left w:val="nil"/>
              <w:bottom w:val="single" w:sz="4" w:space="0" w:color="auto"/>
              <w:right w:val="single" w:sz="4" w:space="0" w:color="auto"/>
            </w:tcBorders>
            <w:shd w:val="clear" w:color="auto" w:fill="FFFFFF"/>
            <w:noWrap/>
            <w:hideMark/>
          </w:tcPr>
          <w:p w14:paraId="2B3B386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19EEBEC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7718999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05C9783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1D15DD1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569DF84A"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247978B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налог на имущество организаций</w:t>
            </w:r>
          </w:p>
        </w:tc>
        <w:tc>
          <w:tcPr>
            <w:tcW w:w="1134" w:type="dxa"/>
            <w:tcBorders>
              <w:top w:val="nil"/>
              <w:left w:val="nil"/>
              <w:bottom w:val="single" w:sz="4" w:space="0" w:color="auto"/>
              <w:right w:val="single" w:sz="4" w:space="0" w:color="auto"/>
            </w:tcBorders>
            <w:shd w:val="clear" w:color="auto" w:fill="FFFFFF"/>
            <w:noWrap/>
            <w:hideMark/>
          </w:tcPr>
          <w:p w14:paraId="6318F53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4F8559E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116 687,56</w:t>
            </w:r>
          </w:p>
        </w:tc>
        <w:tc>
          <w:tcPr>
            <w:tcW w:w="1276" w:type="dxa"/>
            <w:gridSpan w:val="2"/>
            <w:tcBorders>
              <w:top w:val="nil"/>
              <w:left w:val="nil"/>
              <w:bottom w:val="single" w:sz="4" w:space="0" w:color="auto"/>
              <w:right w:val="single" w:sz="4" w:space="0" w:color="auto"/>
            </w:tcBorders>
            <w:shd w:val="clear" w:color="auto" w:fill="FFFFFF"/>
            <w:hideMark/>
          </w:tcPr>
          <w:p w14:paraId="49D637C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115 907,38</w:t>
            </w:r>
          </w:p>
        </w:tc>
        <w:tc>
          <w:tcPr>
            <w:tcW w:w="1417" w:type="dxa"/>
            <w:gridSpan w:val="2"/>
            <w:tcBorders>
              <w:top w:val="nil"/>
              <w:left w:val="nil"/>
              <w:bottom w:val="single" w:sz="4" w:space="0" w:color="auto"/>
              <w:right w:val="single" w:sz="4" w:space="0" w:color="auto"/>
            </w:tcBorders>
            <w:shd w:val="clear" w:color="auto" w:fill="FFFFFF"/>
            <w:hideMark/>
          </w:tcPr>
          <w:p w14:paraId="3A27814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-780,18</w:t>
            </w:r>
          </w:p>
        </w:tc>
        <w:tc>
          <w:tcPr>
            <w:tcW w:w="2980" w:type="dxa"/>
            <w:tcBorders>
              <w:top w:val="nil"/>
              <w:left w:val="nil"/>
              <w:bottom w:val="single" w:sz="4" w:space="0" w:color="auto"/>
              <w:right w:val="single" w:sz="4" w:space="0" w:color="auto"/>
            </w:tcBorders>
            <w:shd w:val="clear" w:color="auto" w:fill="FFFFFF"/>
            <w:vAlign w:val="bottom"/>
            <w:hideMark/>
          </w:tcPr>
          <w:p w14:paraId="18963C8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Расходы определены исходя из среднегодовой стоимости недвижимого имущества на 2021 год - 5 268 517,14 </w:t>
            </w:r>
            <w:proofErr w:type="spellStart"/>
            <w:r w:rsidRPr="00CA6CC2">
              <w:rPr>
                <w:rFonts w:ascii="Times New Roman" w:hAnsi="Times New Roman" w:cs="Times New Roman"/>
                <w:sz w:val="20"/>
                <w:szCs w:val="20"/>
              </w:rPr>
              <w:t>тыс.руб</w:t>
            </w:r>
            <w:proofErr w:type="spellEnd"/>
            <w:r w:rsidRPr="00CA6CC2">
              <w:rPr>
                <w:rFonts w:ascii="Times New Roman" w:hAnsi="Times New Roman" w:cs="Times New Roman"/>
                <w:sz w:val="20"/>
                <w:szCs w:val="20"/>
              </w:rPr>
              <w:t xml:space="preserve">.  и налоговой ставки - 2,2 % </w:t>
            </w:r>
          </w:p>
        </w:tc>
      </w:tr>
      <w:tr w:rsidR="00CA6CC2" w14:paraId="608A3C32"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054B0D8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lastRenderedPageBreak/>
              <w:t>земельный налог</w:t>
            </w:r>
          </w:p>
        </w:tc>
        <w:tc>
          <w:tcPr>
            <w:tcW w:w="1134" w:type="dxa"/>
            <w:tcBorders>
              <w:top w:val="nil"/>
              <w:left w:val="nil"/>
              <w:bottom w:val="single" w:sz="4" w:space="0" w:color="auto"/>
              <w:right w:val="single" w:sz="4" w:space="0" w:color="auto"/>
            </w:tcBorders>
            <w:shd w:val="clear" w:color="auto" w:fill="FFFFFF"/>
            <w:noWrap/>
            <w:hideMark/>
          </w:tcPr>
          <w:p w14:paraId="2B526A9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13D0742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3F03FC3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16EEB45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5E899E4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3B12A257"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323436A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транспортный налог</w:t>
            </w:r>
          </w:p>
        </w:tc>
        <w:tc>
          <w:tcPr>
            <w:tcW w:w="1134" w:type="dxa"/>
            <w:tcBorders>
              <w:top w:val="nil"/>
              <w:left w:val="nil"/>
              <w:bottom w:val="single" w:sz="4" w:space="0" w:color="auto"/>
              <w:right w:val="single" w:sz="4" w:space="0" w:color="auto"/>
            </w:tcBorders>
            <w:shd w:val="clear" w:color="auto" w:fill="FFFFFF"/>
            <w:noWrap/>
            <w:hideMark/>
          </w:tcPr>
          <w:p w14:paraId="1821CBD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63958D6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826,40</w:t>
            </w:r>
          </w:p>
        </w:tc>
        <w:tc>
          <w:tcPr>
            <w:tcW w:w="1276" w:type="dxa"/>
            <w:gridSpan w:val="2"/>
            <w:tcBorders>
              <w:top w:val="nil"/>
              <w:left w:val="nil"/>
              <w:bottom w:val="single" w:sz="4" w:space="0" w:color="auto"/>
              <w:right w:val="single" w:sz="4" w:space="0" w:color="auto"/>
            </w:tcBorders>
            <w:shd w:val="clear" w:color="auto" w:fill="FFFFFF"/>
            <w:hideMark/>
          </w:tcPr>
          <w:p w14:paraId="7B5FBA1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826,40</w:t>
            </w:r>
          </w:p>
        </w:tc>
        <w:tc>
          <w:tcPr>
            <w:tcW w:w="1417" w:type="dxa"/>
            <w:gridSpan w:val="2"/>
            <w:tcBorders>
              <w:top w:val="nil"/>
              <w:left w:val="nil"/>
              <w:bottom w:val="single" w:sz="4" w:space="0" w:color="auto"/>
              <w:right w:val="single" w:sz="4" w:space="0" w:color="auto"/>
            </w:tcBorders>
            <w:shd w:val="clear" w:color="auto" w:fill="FFFFFF"/>
            <w:hideMark/>
          </w:tcPr>
          <w:p w14:paraId="2273956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473719A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транспортный налог по 73 единицам транспортных средств и ставкам по транспортному налогу в соответствии с законом</w:t>
            </w:r>
          </w:p>
          <w:p w14:paraId="27DF42C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 г. Москвы от 09.07.2008 № 33 "О транспортном налоге"</w:t>
            </w:r>
          </w:p>
        </w:tc>
      </w:tr>
      <w:tr w:rsidR="00CA6CC2" w14:paraId="17C2F75D"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54EAC4B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4" w:type="dxa"/>
            <w:tcBorders>
              <w:top w:val="nil"/>
              <w:left w:val="nil"/>
              <w:bottom w:val="single" w:sz="4" w:space="0" w:color="auto"/>
              <w:right w:val="single" w:sz="4" w:space="0" w:color="auto"/>
            </w:tcBorders>
            <w:shd w:val="clear" w:color="auto" w:fill="FFFFFF"/>
            <w:noWrap/>
            <w:hideMark/>
          </w:tcPr>
          <w:p w14:paraId="4D89638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2ABC94C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1FA4627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0063719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hideMark/>
          </w:tcPr>
          <w:p w14:paraId="0208697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0972817E"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2D9879A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оплату товаров, работ и услуг других операторов по обращению с твердыми коммунальными отходами</w:t>
            </w:r>
          </w:p>
        </w:tc>
        <w:tc>
          <w:tcPr>
            <w:tcW w:w="1134" w:type="dxa"/>
            <w:tcBorders>
              <w:top w:val="nil"/>
              <w:left w:val="nil"/>
              <w:bottom w:val="single" w:sz="4" w:space="0" w:color="auto"/>
              <w:right w:val="single" w:sz="4" w:space="0" w:color="auto"/>
            </w:tcBorders>
            <w:shd w:val="clear" w:color="auto" w:fill="FFFFFF"/>
            <w:noWrap/>
            <w:hideMark/>
          </w:tcPr>
          <w:p w14:paraId="4D809FB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5A7B80E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4F0D5BE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4E8CD23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0B6A560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1C7DE8B2"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08DE6E6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плату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FFFFFF"/>
            <w:noWrap/>
            <w:hideMark/>
          </w:tcPr>
          <w:p w14:paraId="583F398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0C8E68B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116 932,34</w:t>
            </w:r>
          </w:p>
        </w:tc>
        <w:tc>
          <w:tcPr>
            <w:tcW w:w="1276" w:type="dxa"/>
            <w:gridSpan w:val="2"/>
            <w:tcBorders>
              <w:top w:val="nil"/>
              <w:left w:val="nil"/>
              <w:bottom w:val="single" w:sz="4" w:space="0" w:color="auto"/>
              <w:right w:val="single" w:sz="4" w:space="0" w:color="auto"/>
            </w:tcBorders>
            <w:shd w:val="clear" w:color="auto" w:fill="FFFFFF"/>
            <w:hideMark/>
          </w:tcPr>
          <w:p w14:paraId="4E537C8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116 937,03</w:t>
            </w:r>
          </w:p>
        </w:tc>
        <w:tc>
          <w:tcPr>
            <w:tcW w:w="1417" w:type="dxa"/>
            <w:gridSpan w:val="2"/>
            <w:tcBorders>
              <w:top w:val="nil"/>
              <w:left w:val="nil"/>
              <w:bottom w:val="single" w:sz="4" w:space="0" w:color="auto"/>
              <w:right w:val="single" w:sz="4" w:space="0" w:color="auto"/>
            </w:tcBorders>
            <w:shd w:val="clear" w:color="auto" w:fill="FFFFFF"/>
            <w:hideMark/>
          </w:tcPr>
          <w:p w14:paraId="73DC6D2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4,69</w:t>
            </w:r>
          </w:p>
        </w:tc>
        <w:tc>
          <w:tcPr>
            <w:tcW w:w="2980" w:type="dxa"/>
            <w:tcBorders>
              <w:top w:val="nil"/>
              <w:left w:val="nil"/>
              <w:bottom w:val="single" w:sz="4" w:space="0" w:color="auto"/>
              <w:right w:val="single" w:sz="4" w:space="0" w:color="auto"/>
            </w:tcBorders>
            <w:shd w:val="clear" w:color="auto" w:fill="FFFFFF"/>
            <w:vAlign w:val="bottom"/>
            <w:hideMark/>
          </w:tcPr>
          <w:p w14:paraId="6A53660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рассчитаны исходя из массы размещения ТКО 4 класс опасности – 1187,88 тыс. тонн, 5 класс опасности –218,82 тыс. тонн и ставок платы за негативное воздействие при размещении ТКО 4 класса опасности - 95 руб./тонна, 5 класса опасности - 18,68 руб./тонна.  Распределение расчетной массы размещения ТКО по классам опасности осуществляется в соответствии информацией, представленной Департаментом жилищно-коммунального хозяйства города Москвы 76% - 4 класс опасности и 14% - 5 класс опасности</w:t>
            </w:r>
          </w:p>
        </w:tc>
      </w:tr>
      <w:tr w:rsidR="00CA6CC2" w14:paraId="3427D72F"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2554B97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Займы и кредиты </w:t>
            </w:r>
          </w:p>
        </w:tc>
        <w:tc>
          <w:tcPr>
            <w:tcW w:w="1134" w:type="dxa"/>
            <w:tcBorders>
              <w:top w:val="nil"/>
              <w:left w:val="nil"/>
              <w:bottom w:val="single" w:sz="4" w:space="0" w:color="auto"/>
              <w:right w:val="single" w:sz="4" w:space="0" w:color="auto"/>
            </w:tcBorders>
            <w:shd w:val="clear" w:color="auto" w:fill="FFFFFF"/>
            <w:noWrap/>
            <w:hideMark/>
          </w:tcPr>
          <w:p w14:paraId="3E5B40E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4DD4B1E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73B9032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1BBA665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58F46DD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09C55BEB"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7776F16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Возврат займов и кредитов</w:t>
            </w:r>
          </w:p>
        </w:tc>
        <w:tc>
          <w:tcPr>
            <w:tcW w:w="1134" w:type="dxa"/>
            <w:tcBorders>
              <w:top w:val="nil"/>
              <w:left w:val="nil"/>
              <w:bottom w:val="single" w:sz="4" w:space="0" w:color="auto"/>
              <w:right w:val="single" w:sz="4" w:space="0" w:color="auto"/>
            </w:tcBorders>
            <w:shd w:val="clear" w:color="auto" w:fill="FFFFFF"/>
            <w:noWrap/>
            <w:hideMark/>
          </w:tcPr>
          <w:p w14:paraId="2916DEC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6D6CFEC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097843D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65CF2D4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5809C48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2BCB4FC9"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7363F6E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уплату процентов по займам и кредитам</w:t>
            </w:r>
          </w:p>
        </w:tc>
        <w:tc>
          <w:tcPr>
            <w:tcW w:w="1134" w:type="dxa"/>
            <w:tcBorders>
              <w:top w:val="nil"/>
              <w:left w:val="nil"/>
              <w:bottom w:val="single" w:sz="4" w:space="0" w:color="auto"/>
              <w:right w:val="single" w:sz="4" w:space="0" w:color="auto"/>
            </w:tcBorders>
            <w:shd w:val="clear" w:color="auto" w:fill="FFFFFF"/>
            <w:noWrap/>
            <w:hideMark/>
          </w:tcPr>
          <w:p w14:paraId="5D04B08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17F5CB9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4B904CC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79DF325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029BBDC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2009AFA3"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31C08E1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Сбытовые расходы</w:t>
            </w:r>
          </w:p>
        </w:tc>
        <w:tc>
          <w:tcPr>
            <w:tcW w:w="1134" w:type="dxa"/>
            <w:tcBorders>
              <w:top w:val="nil"/>
              <w:left w:val="nil"/>
              <w:bottom w:val="single" w:sz="4" w:space="0" w:color="auto"/>
              <w:right w:val="single" w:sz="4" w:space="0" w:color="auto"/>
            </w:tcBorders>
            <w:shd w:val="clear" w:color="auto" w:fill="FFFFFF"/>
            <w:noWrap/>
            <w:hideMark/>
          </w:tcPr>
          <w:p w14:paraId="4318D2F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2A612A5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6CA112D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7A5C521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42C5242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3BAF2FCF"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2EA3B92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Экономия средств</w:t>
            </w:r>
          </w:p>
        </w:tc>
        <w:tc>
          <w:tcPr>
            <w:tcW w:w="1134" w:type="dxa"/>
            <w:tcBorders>
              <w:top w:val="nil"/>
              <w:left w:val="nil"/>
              <w:bottom w:val="single" w:sz="4" w:space="0" w:color="auto"/>
              <w:right w:val="single" w:sz="4" w:space="0" w:color="auto"/>
            </w:tcBorders>
            <w:noWrap/>
            <w:hideMark/>
          </w:tcPr>
          <w:p w14:paraId="5A03358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482981D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hideMark/>
          </w:tcPr>
          <w:p w14:paraId="7B67E4D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hideMark/>
          </w:tcPr>
          <w:p w14:paraId="5BC3A32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vAlign w:val="bottom"/>
            <w:hideMark/>
          </w:tcPr>
          <w:p w14:paraId="7B56600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12CF9890"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hideMark/>
          </w:tcPr>
          <w:p w14:paraId="4AC9D97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Расходы на компенсацию экономически обоснованных расходов и недополученных доходов</w:t>
            </w:r>
          </w:p>
        </w:tc>
        <w:tc>
          <w:tcPr>
            <w:tcW w:w="1134" w:type="dxa"/>
            <w:tcBorders>
              <w:top w:val="nil"/>
              <w:left w:val="nil"/>
              <w:bottom w:val="single" w:sz="4" w:space="0" w:color="auto"/>
              <w:right w:val="single" w:sz="4" w:space="0" w:color="auto"/>
            </w:tcBorders>
            <w:noWrap/>
            <w:hideMark/>
          </w:tcPr>
          <w:p w14:paraId="3CA865B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23534C9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hideMark/>
          </w:tcPr>
          <w:p w14:paraId="4DAE034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hideMark/>
          </w:tcPr>
          <w:p w14:paraId="27C0FDD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vAlign w:val="bottom"/>
            <w:hideMark/>
          </w:tcPr>
          <w:p w14:paraId="31D6A6F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0DEB23BD"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411C8F7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Расходы на амортизацию основных средств и нематериальных активов, относимые к </w:t>
            </w:r>
            <w:r w:rsidRPr="00CA6CC2">
              <w:rPr>
                <w:rFonts w:ascii="Times New Roman" w:hAnsi="Times New Roman" w:cs="Times New Roman"/>
                <w:sz w:val="20"/>
                <w:szCs w:val="20"/>
              </w:rPr>
              <w:lastRenderedPageBreak/>
              <w:t>объектам, используемым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FFFFFF"/>
            <w:noWrap/>
            <w:hideMark/>
          </w:tcPr>
          <w:p w14:paraId="7FB7FF0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lastRenderedPageBreak/>
              <w:t>тыс. руб.</w:t>
            </w:r>
          </w:p>
        </w:tc>
        <w:tc>
          <w:tcPr>
            <w:tcW w:w="1417" w:type="dxa"/>
            <w:tcBorders>
              <w:top w:val="nil"/>
              <w:left w:val="nil"/>
              <w:bottom w:val="single" w:sz="4" w:space="0" w:color="auto"/>
              <w:right w:val="single" w:sz="4" w:space="0" w:color="auto"/>
            </w:tcBorders>
            <w:shd w:val="clear" w:color="auto" w:fill="FFFFFF"/>
            <w:hideMark/>
          </w:tcPr>
          <w:p w14:paraId="50BF77A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1 160 435,53</w:t>
            </w:r>
          </w:p>
        </w:tc>
        <w:tc>
          <w:tcPr>
            <w:tcW w:w="1276" w:type="dxa"/>
            <w:gridSpan w:val="2"/>
            <w:tcBorders>
              <w:top w:val="nil"/>
              <w:left w:val="nil"/>
              <w:bottom w:val="single" w:sz="4" w:space="0" w:color="auto"/>
              <w:right w:val="single" w:sz="4" w:space="0" w:color="auto"/>
            </w:tcBorders>
            <w:shd w:val="clear" w:color="auto" w:fill="FFFFFF"/>
            <w:hideMark/>
          </w:tcPr>
          <w:p w14:paraId="5C5D051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998 267,67</w:t>
            </w:r>
          </w:p>
        </w:tc>
        <w:tc>
          <w:tcPr>
            <w:tcW w:w="1417" w:type="dxa"/>
            <w:gridSpan w:val="2"/>
            <w:tcBorders>
              <w:top w:val="nil"/>
              <w:left w:val="nil"/>
              <w:bottom w:val="single" w:sz="4" w:space="0" w:color="auto"/>
              <w:right w:val="single" w:sz="4" w:space="0" w:color="auto"/>
            </w:tcBorders>
            <w:shd w:val="clear" w:color="auto" w:fill="FFFFFF"/>
            <w:hideMark/>
          </w:tcPr>
          <w:p w14:paraId="77987C7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-162 167,86</w:t>
            </w:r>
          </w:p>
        </w:tc>
        <w:tc>
          <w:tcPr>
            <w:tcW w:w="2980" w:type="dxa"/>
            <w:tcBorders>
              <w:top w:val="nil"/>
              <w:left w:val="nil"/>
              <w:bottom w:val="single" w:sz="4" w:space="0" w:color="auto"/>
              <w:right w:val="single" w:sz="4" w:space="0" w:color="auto"/>
            </w:tcBorders>
            <w:shd w:val="clear" w:color="auto" w:fill="FFFFFF"/>
            <w:vAlign w:val="bottom"/>
            <w:hideMark/>
          </w:tcPr>
          <w:p w14:paraId="2FEC0E3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Амортизационные отчисления рассчитаны исходя из максимальных сроков полезного использования основных средств, </w:t>
            </w:r>
            <w:r w:rsidRPr="00CA6CC2">
              <w:rPr>
                <w:rFonts w:ascii="Times New Roman" w:hAnsi="Times New Roman" w:cs="Times New Roman"/>
                <w:sz w:val="20"/>
                <w:szCs w:val="20"/>
              </w:rPr>
              <w:lastRenderedPageBreak/>
              <w:t>установленных Постановлением Правительства РФ от 01.01.2002 № 1 «О Классификации основных средств, включаемых в амортизационные группы», в соответствии с пунктом 34 Основ ценообразования. Исключены амортизационные отчисления по имуществу, не относящемуся к деятельности по обработке и захоронению ТКО</w:t>
            </w:r>
          </w:p>
        </w:tc>
      </w:tr>
      <w:tr w:rsidR="00CA6CC2" w14:paraId="0A872C28"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10C6BA8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lastRenderedPageBreak/>
              <w:t>Нормативная прибыль</w:t>
            </w:r>
          </w:p>
        </w:tc>
        <w:tc>
          <w:tcPr>
            <w:tcW w:w="1134" w:type="dxa"/>
            <w:tcBorders>
              <w:top w:val="nil"/>
              <w:left w:val="nil"/>
              <w:bottom w:val="single" w:sz="4" w:space="0" w:color="auto"/>
              <w:right w:val="single" w:sz="4" w:space="0" w:color="auto"/>
            </w:tcBorders>
            <w:shd w:val="clear" w:color="auto" w:fill="FFFFFF"/>
            <w:noWrap/>
            <w:hideMark/>
          </w:tcPr>
          <w:p w14:paraId="32EE1DE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73FE6A2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023C4E3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5E905B6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63107C8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7A0DE26F"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vAlign w:val="center"/>
            <w:hideMark/>
          </w:tcPr>
          <w:p w14:paraId="7EB5A27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w:t>
            </w:r>
          </w:p>
        </w:tc>
        <w:tc>
          <w:tcPr>
            <w:tcW w:w="1134" w:type="dxa"/>
            <w:tcBorders>
              <w:top w:val="nil"/>
              <w:left w:val="nil"/>
              <w:bottom w:val="single" w:sz="4" w:space="0" w:color="auto"/>
              <w:right w:val="single" w:sz="4" w:space="0" w:color="auto"/>
            </w:tcBorders>
            <w:shd w:val="clear" w:color="auto" w:fill="FFFFFF"/>
            <w:noWrap/>
            <w:hideMark/>
          </w:tcPr>
          <w:p w14:paraId="1926A85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7B13F34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4768F26A"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20289DA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5135050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7976FBA6"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vAlign w:val="center"/>
            <w:hideMark/>
          </w:tcPr>
          <w:p w14:paraId="01B4ABD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Расходы на капитальные вложения (инвестиции), определяемые в соответствии с утверждёнными </w:t>
            </w:r>
            <w:proofErr w:type="spellStart"/>
            <w:r w:rsidRPr="00CA6CC2">
              <w:rPr>
                <w:rFonts w:ascii="Times New Roman" w:hAnsi="Times New Roman" w:cs="Times New Roman"/>
                <w:sz w:val="20"/>
                <w:szCs w:val="20"/>
              </w:rPr>
              <w:t>инветиционными</w:t>
            </w:r>
            <w:proofErr w:type="spellEnd"/>
            <w:r w:rsidRPr="00CA6CC2">
              <w:rPr>
                <w:rFonts w:ascii="Times New Roman" w:hAnsi="Times New Roman" w:cs="Times New Roman"/>
                <w:sz w:val="20"/>
                <w:szCs w:val="20"/>
              </w:rPr>
              <w:t xml:space="preserve"> программами регулируемых организаций</w:t>
            </w:r>
          </w:p>
        </w:tc>
        <w:tc>
          <w:tcPr>
            <w:tcW w:w="1134" w:type="dxa"/>
            <w:tcBorders>
              <w:top w:val="nil"/>
              <w:left w:val="nil"/>
              <w:bottom w:val="single" w:sz="4" w:space="0" w:color="auto"/>
              <w:right w:val="single" w:sz="4" w:space="0" w:color="auto"/>
            </w:tcBorders>
            <w:shd w:val="clear" w:color="auto" w:fill="FFFFFF"/>
            <w:noWrap/>
            <w:hideMark/>
          </w:tcPr>
          <w:p w14:paraId="0B30558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584F004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69C99C0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76730AE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3676751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5E0E0C67"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vAlign w:val="center"/>
            <w:hideMark/>
          </w:tcPr>
          <w:p w14:paraId="64A0F8A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1134" w:type="dxa"/>
            <w:tcBorders>
              <w:top w:val="nil"/>
              <w:left w:val="nil"/>
              <w:bottom w:val="single" w:sz="4" w:space="0" w:color="auto"/>
              <w:right w:val="single" w:sz="4" w:space="0" w:color="auto"/>
            </w:tcBorders>
            <w:shd w:val="clear" w:color="auto" w:fill="FFFFFF"/>
            <w:noWrap/>
            <w:hideMark/>
          </w:tcPr>
          <w:p w14:paraId="0E70077F"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7ADC4B0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70375F1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17474EC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25A5A094"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209AEEFB"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5BFEC5E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Расчетная предпринимательская прибыль</w:t>
            </w:r>
          </w:p>
        </w:tc>
        <w:tc>
          <w:tcPr>
            <w:tcW w:w="1134" w:type="dxa"/>
            <w:tcBorders>
              <w:top w:val="nil"/>
              <w:left w:val="nil"/>
              <w:bottom w:val="single" w:sz="4" w:space="0" w:color="auto"/>
              <w:right w:val="single" w:sz="4" w:space="0" w:color="auto"/>
            </w:tcBorders>
            <w:shd w:val="clear" w:color="auto" w:fill="FFFFFF"/>
            <w:noWrap/>
            <w:hideMark/>
          </w:tcPr>
          <w:p w14:paraId="57FBEE4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76F0600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7EA09E4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72E5947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hideMark/>
          </w:tcPr>
          <w:p w14:paraId="6C7D5E6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4087AE5C"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72CEE620"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lastRenderedPageBreak/>
              <w:t xml:space="preserve">Величина изменения необходимой валовой </w:t>
            </w:r>
            <w:proofErr w:type="gramStart"/>
            <w:r w:rsidRPr="00CA6CC2">
              <w:rPr>
                <w:rFonts w:ascii="Times New Roman" w:hAnsi="Times New Roman" w:cs="Times New Roman"/>
                <w:sz w:val="20"/>
                <w:szCs w:val="20"/>
              </w:rPr>
              <w:t>выручки ,</w:t>
            </w:r>
            <w:proofErr w:type="gramEnd"/>
            <w:r w:rsidRPr="00CA6CC2">
              <w:rPr>
                <w:rFonts w:ascii="Times New Roman" w:hAnsi="Times New Roman" w:cs="Times New Roman"/>
                <w:sz w:val="20"/>
                <w:szCs w:val="20"/>
              </w:rPr>
              <w:t xml:space="preserve"> производимого в целях сглаживания тарифов (п. 37 Методики)</w:t>
            </w:r>
          </w:p>
        </w:tc>
        <w:tc>
          <w:tcPr>
            <w:tcW w:w="1134" w:type="dxa"/>
            <w:tcBorders>
              <w:top w:val="nil"/>
              <w:left w:val="nil"/>
              <w:bottom w:val="single" w:sz="4" w:space="0" w:color="auto"/>
              <w:right w:val="single" w:sz="4" w:space="0" w:color="auto"/>
            </w:tcBorders>
            <w:shd w:val="clear" w:color="auto" w:fill="FFFFFF"/>
            <w:noWrap/>
            <w:hideMark/>
          </w:tcPr>
          <w:p w14:paraId="065F5CC1"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137606C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hideMark/>
          </w:tcPr>
          <w:p w14:paraId="31EF79C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4B20A86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3EEA609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334CB09D"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3038D9C9"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Величина, учитывающая результаты деятельности организации до перехода </w:t>
            </w:r>
            <w:proofErr w:type="gramStart"/>
            <w:r w:rsidRPr="00CA6CC2">
              <w:rPr>
                <w:rFonts w:ascii="Times New Roman" w:hAnsi="Times New Roman" w:cs="Times New Roman"/>
                <w:sz w:val="20"/>
                <w:szCs w:val="20"/>
              </w:rPr>
              <w:t>к регулирования</w:t>
            </w:r>
            <w:proofErr w:type="gramEnd"/>
            <w:r w:rsidRPr="00CA6CC2">
              <w:rPr>
                <w:rFonts w:ascii="Times New Roman" w:hAnsi="Times New Roman" w:cs="Times New Roman"/>
                <w:sz w:val="20"/>
                <w:szCs w:val="20"/>
              </w:rPr>
              <w:t xml:space="preserve"> цен (тарифов) на основе ДПР (п. 38 Методики)</w:t>
            </w:r>
          </w:p>
        </w:tc>
        <w:tc>
          <w:tcPr>
            <w:tcW w:w="1134" w:type="dxa"/>
            <w:tcBorders>
              <w:top w:val="nil"/>
              <w:left w:val="nil"/>
              <w:bottom w:val="single" w:sz="4" w:space="0" w:color="auto"/>
              <w:right w:val="single" w:sz="4" w:space="0" w:color="auto"/>
            </w:tcBorders>
            <w:shd w:val="clear" w:color="auto" w:fill="FFFFFF"/>
            <w:noWrap/>
            <w:hideMark/>
          </w:tcPr>
          <w:p w14:paraId="1007D01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hideMark/>
          </w:tcPr>
          <w:p w14:paraId="16C77EB7"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hideMark/>
          </w:tcPr>
          <w:p w14:paraId="7E55035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1417" w:type="dxa"/>
            <w:gridSpan w:val="2"/>
            <w:tcBorders>
              <w:top w:val="nil"/>
              <w:left w:val="nil"/>
              <w:bottom w:val="single" w:sz="4" w:space="0" w:color="auto"/>
              <w:right w:val="single" w:sz="4" w:space="0" w:color="auto"/>
            </w:tcBorders>
            <w:shd w:val="clear" w:color="auto" w:fill="FFFFFF"/>
            <w:hideMark/>
          </w:tcPr>
          <w:p w14:paraId="1E6D86FB"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0,00</w:t>
            </w:r>
          </w:p>
        </w:tc>
        <w:tc>
          <w:tcPr>
            <w:tcW w:w="2980" w:type="dxa"/>
            <w:tcBorders>
              <w:top w:val="nil"/>
              <w:left w:val="nil"/>
              <w:bottom w:val="single" w:sz="4" w:space="0" w:color="auto"/>
              <w:right w:val="single" w:sz="4" w:space="0" w:color="auto"/>
            </w:tcBorders>
            <w:shd w:val="clear" w:color="auto" w:fill="FFFFFF"/>
            <w:vAlign w:val="bottom"/>
            <w:hideMark/>
          </w:tcPr>
          <w:p w14:paraId="6AE02086"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14:paraId="1DB8C1CA" w14:textId="77777777" w:rsidTr="00CA6CC2">
        <w:trPr>
          <w:trHeight w:val="300"/>
          <w:jc w:val="center"/>
        </w:trPr>
        <w:tc>
          <w:tcPr>
            <w:tcW w:w="2274" w:type="dxa"/>
            <w:gridSpan w:val="2"/>
            <w:tcBorders>
              <w:top w:val="nil"/>
              <w:left w:val="single" w:sz="4" w:space="0" w:color="auto"/>
              <w:bottom w:val="single" w:sz="4" w:space="0" w:color="auto"/>
              <w:right w:val="single" w:sz="4" w:space="0" w:color="auto"/>
            </w:tcBorders>
            <w:shd w:val="clear" w:color="auto" w:fill="FFFFFF"/>
            <w:hideMark/>
          </w:tcPr>
          <w:p w14:paraId="20203B4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Расходы </w:t>
            </w:r>
          </w:p>
        </w:tc>
        <w:tc>
          <w:tcPr>
            <w:tcW w:w="1134" w:type="dxa"/>
            <w:tcBorders>
              <w:top w:val="nil"/>
              <w:left w:val="nil"/>
              <w:bottom w:val="single" w:sz="4" w:space="0" w:color="auto"/>
              <w:right w:val="single" w:sz="4" w:space="0" w:color="auto"/>
            </w:tcBorders>
            <w:shd w:val="clear" w:color="auto" w:fill="FFFFFF"/>
            <w:noWrap/>
            <w:hideMark/>
          </w:tcPr>
          <w:p w14:paraId="0F8F984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hideMark/>
          </w:tcPr>
          <w:p w14:paraId="12D24C3E"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5 045 504,79</w:t>
            </w:r>
          </w:p>
        </w:tc>
        <w:tc>
          <w:tcPr>
            <w:tcW w:w="1276" w:type="dxa"/>
            <w:gridSpan w:val="2"/>
            <w:tcBorders>
              <w:top w:val="nil"/>
              <w:left w:val="nil"/>
              <w:bottom w:val="single" w:sz="4" w:space="0" w:color="auto"/>
              <w:right w:val="single" w:sz="4" w:space="0" w:color="auto"/>
            </w:tcBorders>
            <w:hideMark/>
          </w:tcPr>
          <w:p w14:paraId="28C39595"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3 946 651,84</w:t>
            </w:r>
          </w:p>
        </w:tc>
        <w:tc>
          <w:tcPr>
            <w:tcW w:w="1417" w:type="dxa"/>
            <w:gridSpan w:val="2"/>
            <w:tcBorders>
              <w:top w:val="nil"/>
              <w:left w:val="nil"/>
              <w:bottom w:val="single" w:sz="4" w:space="0" w:color="auto"/>
              <w:right w:val="single" w:sz="4" w:space="0" w:color="auto"/>
            </w:tcBorders>
            <w:shd w:val="clear" w:color="auto" w:fill="FFFFFF"/>
            <w:hideMark/>
          </w:tcPr>
          <w:p w14:paraId="724E2B4D"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-1 098 852,95</w:t>
            </w:r>
          </w:p>
        </w:tc>
        <w:tc>
          <w:tcPr>
            <w:tcW w:w="2980" w:type="dxa"/>
            <w:tcBorders>
              <w:top w:val="nil"/>
              <w:left w:val="nil"/>
              <w:bottom w:val="single" w:sz="4" w:space="0" w:color="auto"/>
              <w:right w:val="single" w:sz="4" w:space="0" w:color="auto"/>
            </w:tcBorders>
            <w:shd w:val="clear" w:color="auto" w:fill="FFFFFF"/>
            <w:vAlign w:val="bottom"/>
            <w:hideMark/>
          </w:tcPr>
          <w:p w14:paraId="3BE00F53"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w:t>
            </w:r>
          </w:p>
        </w:tc>
      </w:tr>
      <w:tr w:rsidR="00CA6CC2" w:rsidRPr="00CA6CC2" w14:paraId="3EDD698A" w14:textId="77777777" w:rsidTr="00CA6CC2">
        <w:trPr>
          <w:gridBefore w:val="1"/>
          <w:wBefore w:w="14" w:type="dxa"/>
          <w:trHeight w:val="566"/>
          <w:jc w:val="center"/>
        </w:trPr>
        <w:tc>
          <w:tcPr>
            <w:tcW w:w="10484" w:type="dxa"/>
            <w:gridSpan w:val="8"/>
            <w:tcMar>
              <w:top w:w="0" w:type="dxa"/>
              <w:left w:w="0" w:type="dxa"/>
              <w:bottom w:w="0" w:type="dxa"/>
              <w:right w:w="0" w:type="dxa"/>
            </w:tcMar>
            <w:vAlign w:val="center"/>
            <w:hideMark/>
          </w:tcPr>
          <w:p w14:paraId="53EF25AB" w14:textId="77777777" w:rsidR="00CA6CC2" w:rsidRPr="00CA6CC2" w:rsidRDefault="00CA6CC2" w:rsidP="00CA6CC2">
            <w:pPr>
              <w:spacing w:after="0" w:line="240" w:lineRule="auto"/>
              <w:jc w:val="both"/>
              <w:rPr>
                <w:rFonts w:ascii="Times New Roman" w:hAnsi="Times New Roman" w:cs="Times New Roman"/>
                <w:sz w:val="24"/>
                <w:szCs w:val="24"/>
              </w:rPr>
            </w:pPr>
            <w:r w:rsidRPr="00CA6CC2">
              <w:rPr>
                <w:rFonts w:ascii="Times New Roman" w:hAnsi="Times New Roman" w:cs="Times New Roman"/>
                <w:sz w:val="24"/>
                <w:szCs w:val="24"/>
              </w:rPr>
              <w:t xml:space="preserve">          5. Анализ экономической обоснованности величины нормативной и предпринимательской прибыли на 2021 год.                                                                                     </w:t>
            </w:r>
          </w:p>
          <w:p w14:paraId="1884EF4F" w14:textId="45D2AF54" w:rsidR="00CA6CC2" w:rsidRPr="00CA6CC2" w:rsidRDefault="00CA6CC2" w:rsidP="00CA6CC2">
            <w:pPr>
              <w:spacing w:after="0" w:line="240" w:lineRule="auto"/>
              <w:jc w:val="right"/>
              <w:rPr>
                <w:rFonts w:ascii="Times New Roman" w:hAnsi="Times New Roman" w:cs="Times New Roman"/>
                <w:sz w:val="24"/>
                <w:szCs w:val="24"/>
              </w:rPr>
            </w:pPr>
            <w:r w:rsidRPr="00CA6CC2">
              <w:rPr>
                <w:rFonts w:ascii="Times New Roman" w:hAnsi="Times New Roman" w:cs="Times New Roman"/>
                <w:sz w:val="24"/>
                <w:szCs w:val="24"/>
              </w:rPr>
              <w:t>Таблица</w:t>
            </w:r>
          </w:p>
        </w:tc>
      </w:tr>
      <w:tr w:rsidR="00CA6CC2" w14:paraId="7E742968" w14:textId="77777777" w:rsidTr="00CA6CC2">
        <w:trPr>
          <w:gridBefore w:val="1"/>
          <w:wBefore w:w="14" w:type="dxa"/>
          <w:trHeight w:val="602"/>
          <w:jc w:val="center"/>
        </w:trPr>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26A3A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14:paraId="18622E2B"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Единица</w:t>
            </w:r>
            <w:r w:rsidRPr="00CA6CC2">
              <w:rPr>
                <w:rFonts w:ascii="Times New Roman" w:hAnsi="Times New Roman" w:cs="Times New Roman"/>
                <w:sz w:val="20"/>
                <w:szCs w:val="20"/>
              </w:rPr>
              <w:br/>
              <w:t>измерения</w:t>
            </w:r>
          </w:p>
        </w:tc>
        <w:tc>
          <w:tcPr>
            <w:tcW w:w="1696" w:type="dxa"/>
            <w:gridSpan w:val="2"/>
            <w:tcBorders>
              <w:top w:val="single" w:sz="4" w:space="0" w:color="auto"/>
              <w:left w:val="nil"/>
              <w:bottom w:val="single" w:sz="4" w:space="0" w:color="auto"/>
              <w:right w:val="single" w:sz="4" w:space="0" w:color="auto"/>
            </w:tcBorders>
            <w:shd w:val="clear" w:color="auto" w:fill="FFFFFF" w:themeFill="background1"/>
            <w:hideMark/>
          </w:tcPr>
          <w:p w14:paraId="0991E6F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Регулируемая организация</w:t>
            </w:r>
          </w:p>
        </w:tc>
        <w:tc>
          <w:tcPr>
            <w:tcW w:w="997" w:type="dxa"/>
            <w:tcBorders>
              <w:top w:val="single" w:sz="4" w:space="0" w:color="auto"/>
              <w:left w:val="nil"/>
              <w:bottom w:val="single" w:sz="4" w:space="0" w:color="auto"/>
              <w:right w:val="single" w:sz="4" w:space="0" w:color="auto"/>
            </w:tcBorders>
            <w:shd w:val="clear" w:color="auto" w:fill="FFFFFF" w:themeFill="background1"/>
            <w:hideMark/>
          </w:tcPr>
          <w:p w14:paraId="3D554B52"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Экспертная группа</w:t>
            </w:r>
          </w:p>
        </w:tc>
        <w:tc>
          <w:tcPr>
            <w:tcW w:w="1121" w:type="dxa"/>
            <w:tcBorders>
              <w:top w:val="single" w:sz="4" w:space="0" w:color="auto"/>
              <w:left w:val="nil"/>
              <w:bottom w:val="single" w:sz="4" w:space="0" w:color="auto"/>
              <w:right w:val="single" w:sz="4" w:space="0" w:color="auto"/>
            </w:tcBorders>
            <w:shd w:val="clear" w:color="auto" w:fill="FFFFFF" w:themeFill="background1"/>
            <w:hideMark/>
          </w:tcPr>
          <w:p w14:paraId="0C37633B"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Отклонение</w:t>
            </w:r>
          </w:p>
        </w:tc>
        <w:tc>
          <w:tcPr>
            <w:tcW w:w="3276" w:type="dxa"/>
            <w:gridSpan w:val="2"/>
            <w:tcBorders>
              <w:top w:val="single" w:sz="4" w:space="0" w:color="auto"/>
              <w:left w:val="nil"/>
              <w:bottom w:val="single" w:sz="4" w:space="0" w:color="auto"/>
              <w:right w:val="single" w:sz="4" w:space="0" w:color="auto"/>
            </w:tcBorders>
            <w:shd w:val="clear" w:color="auto" w:fill="FFFFFF" w:themeFill="background1"/>
            <w:hideMark/>
          </w:tcPr>
          <w:p w14:paraId="43E68B2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Комментарий</w:t>
            </w:r>
          </w:p>
        </w:tc>
      </w:tr>
      <w:tr w:rsidR="00CA6CC2" w14:paraId="35427918" w14:textId="77777777" w:rsidTr="00CA6CC2">
        <w:trPr>
          <w:gridBefore w:val="1"/>
          <w:wBefore w:w="14" w:type="dxa"/>
          <w:trHeight w:val="180"/>
          <w:jc w:val="center"/>
        </w:trPr>
        <w:tc>
          <w:tcPr>
            <w:tcW w:w="2260" w:type="dxa"/>
            <w:tcBorders>
              <w:top w:val="nil"/>
              <w:left w:val="single" w:sz="4" w:space="0" w:color="auto"/>
              <w:bottom w:val="single" w:sz="4" w:space="0" w:color="auto"/>
              <w:right w:val="single" w:sz="4" w:space="0" w:color="auto"/>
            </w:tcBorders>
            <w:shd w:val="clear" w:color="auto" w:fill="FFFFFF" w:themeFill="background1"/>
            <w:noWrap/>
            <w:hideMark/>
          </w:tcPr>
          <w:p w14:paraId="4965725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hideMark/>
          </w:tcPr>
          <w:p w14:paraId="53E15617"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3</w:t>
            </w:r>
          </w:p>
        </w:tc>
        <w:tc>
          <w:tcPr>
            <w:tcW w:w="1696" w:type="dxa"/>
            <w:gridSpan w:val="2"/>
            <w:tcBorders>
              <w:top w:val="nil"/>
              <w:left w:val="nil"/>
              <w:bottom w:val="single" w:sz="4" w:space="0" w:color="auto"/>
              <w:right w:val="single" w:sz="4" w:space="0" w:color="auto"/>
            </w:tcBorders>
            <w:shd w:val="clear" w:color="auto" w:fill="FFFFFF" w:themeFill="background1"/>
            <w:noWrap/>
            <w:hideMark/>
          </w:tcPr>
          <w:p w14:paraId="06B0975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4</w:t>
            </w:r>
          </w:p>
        </w:tc>
        <w:tc>
          <w:tcPr>
            <w:tcW w:w="997" w:type="dxa"/>
            <w:tcBorders>
              <w:top w:val="nil"/>
              <w:left w:val="nil"/>
              <w:bottom w:val="single" w:sz="4" w:space="0" w:color="auto"/>
              <w:right w:val="single" w:sz="4" w:space="0" w:color="auto"/>
            </w:tcBorders>
            <w:shd w:val="clear" w:color="auto" w:fill="FFFFFF" w:themeFill="background1"/>
            <w:noWrap/>
            <w:hideMark/>
          </w:tcPr>
          <w:p w14:paraId="3FA97B34"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5</w:t>
            </w:r>
          </w:p>
        </w:tc>
        <w:tc>
          <w:tcPr>
            <w:tcW w:w="1121" w:type="dxa"/>
            <w:tcBorders>
              <w:top w:val="nil"/>
              <w:left w:val="nil"/>
              <w:bottom w:val="single" w:sz="4" w:space="0" w:color="auto"/>
              <w:right w:val="single" w:sz="4" w:space="0" w:color="auto"/>
            </w:tcBorders>
            <w:shd w:val="clear" w:color="auto" w:fill="FFFFFF" w:themeFill="background1"/>
            <w:noWrap/>
            <w:hideMark/>
          </w:tcPr>
          <w:p w14:paraId="63E85AFF"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6</w:t>
            </w:r>
          </w:p>
        </w:tc>
        <w:tc>
          <w:tcPr>
            <w:tcW w:w="3276" w:type="dxa"/>
            <w:gridSpan w:val="2"/>
            <w:tcBorders>
              <w:top w:val="nil"/>
              <w:left w:val="nil"/>
              <w:bottom w:val="single" w:sz="4" w:space="0" w:color="auto"/>
              <w:right w:val="single" w:sz="4" w:space="0" w:color="auto"/>
            </w:tcBorders>
            <w:shd w:val="clear" w:color="auto" w:fill="FFFFFF" w:themeFill="background1"/>
            <w:hideMark/>
          </w:tcPr>
          <w:p w14:paraId="63F7D20F"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7</w:t>
            </w:r>
          </w:p>
        </w:tc>
      </w:tr>
      <w:tr w:rsidR="00CA6CC2" w14:paraId="06D7B91A" w14:textId="77777777" w:rsidTr="00CA6CC2">
        <w:trPr>
          <w:gridBefore w:val="1"/>
          <w:wBefore w:w="14" w:type="dxa"/>
          <w:trHeight w:val="180"/>
          <w:jc w:val="center"/>
        </w:trPr>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C59EC"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 xml:space="preserve">Нормативная прибыль, в том числе: </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0A828229"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696"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BC8270D"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w:t>
            </w:r>
          </w:p>
        </w:tc>
        <w:tc>
          <w:tcPr>
            <w:tcW w:w="997" w:type="dxa"/>
            <w:tcBorders>
              <w:top w:val="single" w:sz="4" w:space="0" w:color="auto"/>
              <w:left w:val="nil"/>
              <w:bottom w:val="single" w:sz="4" w:space="0" w:color="auto"/>
              <w:right w:val="single" w:sz="4" w:space="0" w:color="auto"/>
            </w:tcBorders>
            <w:shd w:val="clear" w:color="auto" w:fill="FFFFFF" w:themeFill="background1"/>
            <w:noWrap/>
            <w:hideMark/>
          </w:tcPr>
          <w:p w14:paraId="588EF47D"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w:t>
            </w:r>
          </w:p>
        </w:tc>
        <w:tc>
          <w:tcPr>
            <w:tcW w:w="1121" w:type="dxa"/>
            <w:tcBorders>
              <w:top w:val="single" w:sz="4" w:space="0" w:color="auto"/>
              <w:left w:val="nil"/>
              <w:bottom w:val="single" w:sz="4" w:space="0" w:color="auto"/>
              <w:right w:val="single" w:sz="4" w:space="0" w:color="auto"/>
            </w:tcBorders>
            <w:shd w:val="clear" w:color="auto" w:fill="FFFFFF" w:themeFill="background1"/>
            <w:noWrap/>
            <w:hideMark/>
          </w:tcPr>
          <w:p w14:paraId="7F464648"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w:t>
            </w:r>
          </w:p>
        </w:tc>
        <w:tc>
          <w:tcPr>
            <w:tcW w:w="3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4603476B" w14:textId="77777777" w:rsidR="00CA6CC2" w:rsidRPr="00CA6CC2" w:rsidRDefault="00CA6CC2" w:rsidP="00CA6CC2">
            <w:pPr>
              <w:spacing w:after="0" w:line="240" w:lineRule="auto"/>
              <w:rPr>
                <w:rFonts w:ascii="Times New Roman" w:hAnsi="Times New Roman" w:cs="Times New Roman"/>
                <w:sz w:val="20"/>
                <w:szCs w:val="20"/>
              </w:rPr>
            </w:pPr>
          </w:p>
        </w:tc>
      </w:tr>
      <w:tr w:rsidR="00CA6CC2" w14:paraId="0A8B43A7" w14:textId="77777777" w:rsidTr="00CA6CC2">
        <w:trPr>
          <w:gridBefore w:val="1"/>
          <w:wBefore w:w="14" w:type="dxa"/>
          <w:trHeight w:val="1595"/>
          <w:jc w:val="center"/>
        </w:trPr>
        <w:tc>
          <w:tcPr>
            <w:tcW w:w="2260" w:type="dxa"/>
            <w:tcBorders>
              <w:top w:val="nil"/>
              <w:left w:val="single" w:sz="4" w:space="0" w:color="auto"/>
              <w:bottom w:val="single" w:sz="4" w:space="0" w:color="auto"/>
              <w:right w:val="single" w:sz="4" w:space="0" w:color="auto"/>
            </w:tcBorders>
            <w:shd w:val="clear" w:color="auto" w:fill="FFFFFF" w:themeFill="background1"/>
            <w:hideMark/>
          </w:tcPr>
          <w:p w14:paraId="1CE4DD22"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w:t>
            </w:r>
          </w:p>
        </w:tc>
        <w:tc>
          <w:tcPr>
            <w:tcW w:w="1134" w:type="dxa"/>
            <w:tcBorders>
              <w:top w:val="nil"/>
              <w:left w:val="nil"/>
              <w:bottom w:val="single" w:sz="4" w:space="0" w:color="auto"/>
              <w:right w:val="single" w:sz="4" w:space="0" w:color="auto"/>
            </w:tcBorders>
            <w:shd w:val="clear" w:color="auto" w:fill="FFFFFF" w:themeFill="background1"/>
            <w:noWrap/>
          </w:tcPr>
          <w:p w14:paraId="13042E28" w14:textId="77777777" w:rsidR="00CA6CC2" w:rsidRPr="00CA6CC2" w:rsidRDefault="00CA6CC2" w:rsidP="00CA6CC2">
            <w:pPr>
              <w:spacing w:after="0" w:line="240" w:lineRule="auto"/>
              <w:jc w:val="center"/>
              <w:rPr>
                <w:rFonts w:ascii="Times New Roman" w:hAnsi="Times New Roman" w:cs="Times New Roman"/>
                <w:sz w:val="20"/>
                <w:szCs w:val="20"/>
              </w:rPr>
            </w:pPr>
          </w:p>
        </w:tc>
        <w:tc>
          <w:tcPr>
            <w:tcW w:w="1696" w:type="dxa"/>
            <w:gridSpan w:val="2"/>
            <w:tcBorders>
              <w:top w:val="nil"/>
              <w:left w:val="nil"/>
              <w:bottom w:val="single" w:sz="4" w:space="0" w:color="auto"/>
              <w:right w:val="single" w:sz="4" w:space="0" w:color="auto"/>
            </w:tcBorders>
            <w:shd w:val="clear" w:color="auto" w:fill="FFFFFF" w:themeFill="background1"/>
            <w:noWrap/>
            <w:hideMark/>
          </w:tcPr>
          <w:p w14:paraId="226B6EFA"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w:t>
            </w:r>
          </w:p>
        </w:tc>
        <w:tc>
          <w:tcPr>
            <w:tcW w:w="997" w:type="dxa"/>
            <w:tcBorders>
              <w:top w:val="nil"/>
              <w:left w:val="nil"/>
              <w:bottom w:val="single" w:sz="4" w:space="0" w:color="auto"/>
              <w:right w:val="single" w:sz="4" w:space="0" w:color="auto"/>
            </w:tcBorders>
            <w:shd w:val="clear" w:color="auto" w:fill="FFFFFF" w:themeFill="background1"/>
            <w:noWrap/>
            <w:hideMark/>
          </w:tcPr>
          <w:p w14:paraId="0E8D3A60"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w:t>
            </w:r>
          </w:p>
        </w:tc>
        <w:tc>
          <w:tcPr>
            <w:tcW w:w="1121" w:type="dxa"/>
            <w:tcBorders>
              <w:top w:val="nil"/>
              <w:left w:val="nil"/>
              <w:bottom w:val="single" w:sz="4" w:space="0" w:color="auto"/>
              <w:right w:val="single" w:sz="4" w:space="0" w:color="auto"/>
            </w:tcBorders>
            <w:shd w:val="clear" w:color="auto" w:fill="FFFFFF" w:themeFill="background1"/>
            <w:noWrap/>
            <w:hideMark/>
          </w:tcPr>
          <w:p w14:paraId="5B052846"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w:t>
            </w:r>
          </w:p>
        </w:tc>
        <w:tc>
          <w:tcPr>
            <w:tcW w:w="3276" w:type="dxa"/>
            <w:gridSpan w:val="2"/>
            <w:tcBorders>
              <w:top w:val="nil"/>
              <w:left w:val="nil"/>
              <w:bottom w:val="single" w:sz="4" w:space="0" w:color="auto"/>
              <w:right w:val="single" w:sz="4" w:space="0" w:color="auto"/>
            </w:tcBorders>
            <w:shd w:val="clear" w:color="auto" w:fill="FFFFFF" w:themeFill="background1"/>
            <w:vAlign w:val="bottom"/>
          </w:tcPr>
          <w:p w14:paraId="6FE6F67E" w14:textId="77777777" w:rsidR="00CA6CC2" w:rsidRPr="00CA6CC2" w:rsidRDefault="00CA6CC2" w:rsidP="00CA6CC2">
            <w:pPr>
              <w:spacing w:after="0" w:line="240" w:lineRule="auto"/>
              <w:rPr>
                <w:rFonts w:ascii="Times New Roman" w:hAnsi="Times New Roman" w:cs="Times New Roman"/>
                <w:b/>
                <w:sz w:val="20"/>
                <w:szCs w:val="20"/>
              </w:rPr>
            </w:pPr>
          </w:p>
        </w:tc>
      </w:tr>
      <w:tr w:rsidR="00CA6CC2" w14:paraId="151D8C05" w14:textId="77777777" w:rsidTr="00CA6CC2">
        <w:trPr>
          <w:gridBefore w:val="1"/>
          <w:wBefore w:w="14" w:type="dxa"/>
          <w:trHeight w:val="180"/>
          <w:jc w:val="center"/>
        </w:trPr>
        <w:tc>
          <w:tcPr>
            <w:tcW w:w="2260" w:type="dxa"/>
            <w:tcBorders>
              <w:top w:val="nil"/>
              <w:left w:val="single" w:sz="4" w:space="0" w:color="auto"/>
              <w:bottom w:val="single" w:sz="4" w:space="0" w:color="auto"/>
              <w:right w:val="single" w:sz="4" w:space="0" w:color="auto"/>
            </w:tcBorders>
            <w:shd w:val="clear" w:color="auto" w:fill="FFFFFF" w:themeFill="background1"/>
            <w:hideMark/>
          </w:tcPr>
          <w:p w14:paraId="1BAF0528" w14:textId="77777777" w:rsidR="00CA6CC2" w:rsidRPr="00CA6CC2" w:rsidRDefault="00CA6CC2" w:rsidP="00CA6CC2">
            <w:pPr>
              <w:spacing w:after="0" w:line="240" w:lineRule="auto"/>
              <w:rPr>
                <w:rFonts w:ascii="Times New Roman" w:hAnsi="Times New Roman" w:cs="Times New Roman"/>
                <w:sz w:val="20"/>
                <w:szCs w:val="20"/>
              </w:rPr>
            </w:pPr>
            <w:r w:rsidRPr="00CA6CC2">
              <w:rPr>
                <w:rFonts w:ascii="Times New Roman" w:hAnsi="Times New Roman" w:cs="Times New Roman"/>
                <w:sz w:val="20"/>
                <w:szCs w:val="20"/>
              </w:rPr>
              <w:t>Расчетная предпринимательская прибыль</w:t>
            </w:r>
          </w:p>
        </w:tc>
        <w:tc>
          <w:tcPr>
            <w:tcW w:w="1134" w:type="dxa"/>
            <w:tcBorders>
              <w:top w:val="nil"/>
              <w:left w:val="nil"/>
              <w:bottom w:val="single" w:sz="4" w:space="0" w:color="auto"/>
              <w:right w:val="single" w:sz="4" w:space="0" w:color="auto"/>
            </w:tcBorders>
            <w:shd w:val="clear" w:color="auto" w:fill="FFFFFF" w:themeFill="background1"/>
            <w:noWrap/>
            <w:hideMark/>
          </w:tcPr>
          <w:p w14:paraId="24659ECF"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тыс. руб.</w:t>
            </w:r>
          </w:p>
        </w:tc>
        <w:tc>
          <w:tcPr>
            <w:tcW w:w="169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698A256B"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0,00</w:t>
            </w:r>
          </w:p>
        </w:tc>
        <w:tc>
          <w:tcPr>
            <w:tcW w:w="997" w:type="dxa"/>
            <w:tcBorders>
              <w:top w:val="single" w:sz="4" w:space="0" w:color="auto"/>
              <w:left w:val="nil"/>
              <w:bottom w:val="single" w:sz="4" w:space="0" w:color="auto"/>
              <w:right w:val="single" w:sz="4" w:space="0" w:color="auto"/>
            </w:tcBorders>
            <w:shd w:val="clear" w:color="auto" w:fill="FFFFFF"/>
            <w:noWrap/>
            <w:hideMark/>
          </w:tcPr>
          <w:p w14:paraId="73CA58E1"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0,00</w:t>
            </w:r>
          </w:p>
        </w:tc>
        <w:tc>
          <w:tcPr>
            <w:tcW w:w="1121" w:type="dxa"/>
            <w:tcBorders>
              <w:top w:val="single" w:sz="4" w:space="0" w:color="auto"/>
              <w:left w:val="nil"/>
              <w:bottom w:val="single" w:sz="4" w:space="0" w:color="auto"/>
              <w:right w:val="single" w:sz="4" w:space="0" w:color="auto"/>
            </w:tcBorders>
            <w:shd w:val="clear" w:color="auto" w:fill="FFFFFF"/>
            <w:noWrap/>
            <w:hideMark/>
          </w:tcPr>
          <w:p w14:paraId="34C095DE"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0,00</w:t>
            </w:r>
          </w:p>
        </w:tc>
        <w:tc>
          <w:tcPr>
            <w:tcW w:w="3276" w:type="dxa"/>
            <w:gridSpan w:val="2"/>
            <w:tcBorders>
              <w:top w:val="nil"/>
              <w:left w:val="nil"/>
              <w:bottom w:val="single" w:sz="4" w:space="0" w:color="auto"/>
              <w:right w:val="single" w:sz="4" w:space="0" w:color="auto"/>
            </w:tcBorders>
            <w:shd w:val="clear" w:color="auto" w:fill="FFFFFF" w:themeFill="background1"/>
          </w:tcPr>
          <w:p w14:paraId="5B422F4D" w14:textId="77777777" w:rsidR="00CA6CC2" w:rsidRPr="00CA6CC2" w:rsidRDefault="00CA6CC2" w:rsidP="00CA6CC2">
            <w:pPr>
              <w:spacing w:after="0" w:line="240" w:lineRule="auto"/>
              <w:rPr>
                <w:rFonts w:ascii="Times New Roman" w:hAnsi="Times New Roman" w:cs="Times New Roman"/>
                <w:sz w:val="20"/>
                <w:szCs w:val="20"/>
              </w:rPr>
            </w:pPr>
          </w:p>
        </w:tc>
      </w:tr>
    </w:tbl>
    <w:p w14:paraId="299156A3" w14:textId="77777777" w:rsidR="00CA6CC2" w:rsidRPr="00CA6CC2" w:rsidRDefault="00CA6CC2" w:rsidP="00CA6CC2">
      <w:pPr>
        <w:spacing w:after="0" w:line="240" w:lineRule="auto"/>
        <w:ind w:firstLine="708"/>
        <w:jc w:val="both"/>
        <w:rPr>
          <w:rFonts w:ascii="Times New Roman" w:hAnsi="Times New Roman" w:cs="Times New Roman"/>
          <w:sz w:val="24"/>
          <w:szCs w:val="24"/>
        </w:rPr>
      </w:pPr>
      <w:r w:rsidRPr="00CA6CC2">
        <w:rPr>
          <w:rFonts w:ascii="Times New Roman" w:hAnsi="Times New Roman" w:cs="Times New Roman"/>
          <w:sz w:val="24"/>
          <w:szCs w:val="24"/>
        </w:rPr>
        <w:t xml:space="preserve">6. Необходимая валовая выручка в 2021 году составит: по расчету организации составит 5 045 504,79 тыс. руб., по расчету экспертной группы – 3 946 651,84 </w:t>
      </w:r>
      <w:proofErr w:type="spellStart"/>
      <w:r w:rsidRPr="00CA6CC2">
        <w:rPr>
          <w:rFonts w:ascii="Times New Roman" w:hAnsi="Times New Roman" w:cs="Times New Roman"/>
          <w:sz w:val="24"/>
          <w:szCs w:val="24"/>
        </w:rPr>
        <w:t>тыс.руб</w:t>
      </w:r>
      <w:proofErr w:type="spellEnd"/>
      <w:r w:rsidRPr="00CA6CC2">
        <w:rPr>
          <w:rFonts w:ascii="Times New Roman" w:hAnsi="Times New Roman" w:cs="Times New Roman"/>
          <w:sz w:val="24"/>
          <w:szCs w:val="24"/>
        </w:rPr>
        <w:t xml:space="preserve">. отклонение составит – 1 098 852,95 </w:t>
      </w:r>
      <w:proofErr w:type="spellStart"/>
      <w:r w:rsidRPr="00CA6CC2">
        <w:rPr>
          <w:rFonts w:ascii="Times New Roman" w:hAnsi="Times New Roman" w:cs="Times New Roman"/>
          <w:sz w:val="24"/>
          <w:szCs w:val="24"/>
        </w:rPr>
        <w:t>тыс.руб</w:t>
      </w:r>
      <w:proofErr w:type="spellEnd"/>
      <w:r w:rsidRPr="00CA6CC2">
        <w:rPr>
          <w:rFonts w:ascii="Times New Roman" w:hAnsi="Times New Roman" w:cs="Times New Roman"/>
          <w:sz w:val="24"/>
          <w:szCs w:val="24"/>
        </w:rPr>
        <w:t>.</w:t>
      </w:r>
    </w:p>
    <w:p w14:paraId="47B5753E" w14:textId="77777777" w:rsidR="00CA6CC2" w:rsidRPr="00CA6CC2" w:rsidRDefault="00CA6CC2" w:rsidP="00CA6CC2">
      <w:pPr>
        <w:widowControl w:val="0"/>
        <w:autoSpaceDE w:val="0"/>
        <w:autoSpaceDN w:val="0"/>
        <w:adjustRightInd w:val="0"/>
        <w:spacing w:after="0" w:line="240" w:lineRule="auto"/>
        <w:ind w:firstLine="709"/>
        <w:jc w:val="both"/>
        <w:rPr>
          <w:rFonts w:ascii="Times New Roman" w:hAnsi="Times New Roman" w:cs="Times New Roman"/>
          <w:spacing w:val="7"/>
          <w:sz w:val="24"/>
          <w:szCs w:val="24"/>
        </w:rPr>
      </w:pPr>
      <w:r w:rsidRPr="00CA6CC2">
        <w:rPr>
          <w:rFonts w:ascii="Times New Roman" w:hAnsi="Times New Roman" w:cs="Times New Roman"/>
          <w:sz w:val="24"/>
          <w:szCs w:val="24"/>
        </w:rPr>
        <w:t>Экспертная группа предлагает утвердить</w:t>
      </w:r>
      <w:r w:rsidRPr="00CA6CC2">
        <w:rPr>
          <w:rFonts w:ascii="Times New Roman" w:eastAsia="Calibri" w:hAnsi="Times New Roman" w:cs="Times New Roman"/>
          <w:sz w:val="24"/>
          <w:szCs w:val="24"/>
          <w:lang w:eastAsia="en-US"/>
        </w:rPr>
        <w:t xml:space="preserve"> </w:t>
      </w:r>
      <w:r w:rsidRPr="00CA6CC2">
        <w:rPr>
          <w:rFonts w:ascii="Times New Roman" w:hAnsi="Times New Roman" w:cs="Times New Roman"/>
          <w:sz w:val="24"/>
          <w:szCs w:val="24"/>
        </w:rPr>
        <w:t>для</w:t>
      </w:r>
      <w:r w:rsidRPr="00CA6CC2">
        <w:rPr>
          <w:rFonts w:ascii="Times New Roman" w:eastAsia="Calibri" w:hAnsi="Times New Roman" w:cs="Times New Roman"/>
          <w:sz w:val="24"/>
          <w:szCs w:val="24"/>
          <w:lang w:eastAsia="en-US"/>
        </w:rPr>
        <w:t xml:space="preserve"> государственного унитарного предприятия города Москвы </w:t>
      </w:r>
      <w:r w:rsidRPr="00CA6CC2">
        <w:rPr>
          <w:rFonts w:ascii="Times New Roman" w:hAnsi="Times New Roman" w:cs="Times New Roman"/>
          <w:sz w:val="24"/>
          <w:szCs w:val="24"/>
        </w:rPr>
        <w:t>«</w:t>
      </w:r>
      <w:proofErr w:type="spellStart"/>
      <w:r w:rsidRPr="00CA6CC2">
        <w:rPr>
          <w:rFonts w:ascii="Times New Roman" w:hAnsi="Times New Roman" w:cs="Times New Roman"/>
          <w:sz w:val="24"/>
          <w:szCs w:val="24"/>
        </w:rPr>
        <w:t>Экотехпром</w:t>
      </w:r>
      <w:proofErr w:type="spellEnd"/>
      <w:r w:rsidRPr="00CA6CC2">
        <w:rPr>
          <w:rFonts w:ascii="Times New Roman" w:hAnsi="Times New Roman" w:cs="Times New Roman"/>
          <w:sz w:val="24"/>
          <w:szCs w:val="24"/>
        </w:rPr>
        <w:t xml:space="preserve">», применяющего общую систему налогообложения, </w:t>
      </w:r>
      <w:r w:rsidRPr="00CA6CC2">
        <w:rPr>
          <w:rFonts w:ascii="Times New Roman" w:eastAsia="Calibri" w:hAnsi="Times New Roman" w:cs="Times New Roman"/>
          <w:sz w:val="24"/>
          <w:szCs w:val="24"/>
          <w:lang w:eastAsia="en-US"/>
        </w:rPr>
        <w:t xml:space="preserve">предельные </w:t>
      </w:r>
      <w:r w:rsidRPr="00CA6CC2">
        <w:rPr>
          <w:rFonts w:ascii="Times New Roman" w:hAnsi="Times New Roman" w:cs="Times New Roman"/>
          <w:sz w:val="24"/>
          <w:szCs w:val="24"/>
        </w:rPr>
        <w:t xml:space="preserve">тарифы на захоронение ТКО на 2021 год в следующем размере: </w:t>
      </w:r>
    </w:p>
    <w:p w14:paraId="175FB70C" w14:textId="2B888A7E" w:rsidR="00CA6CC2" w:rsidRPr="00CA6CC2" w:rsidRDefault="00CA6CC2" w:rsidP="00CA6CC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A6CC2">
        <w:rPr>
          <w:rFonts w:ascii="Times New Roman" w:hAnsi="Times New Roman" w:cs="Times New Roman"/>
          <w:sz w:val="24"/>
          <w:szCs w:val="24"/>
        </w:rPr>
        <w:t>Таблица</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5"/>
        <w:gridCol w:w="3148"/>
        <w:gridCol w:w="3366"/>
      </w:tblGrid>
      <w:tr w:rsidR="00CA6CC2" w14:paraId="26F7E2C8" w14:textId="77777777" w:rsidTr="00CA6CC2">
        <w:trPr>
          <w:trHeight w:val="384"/>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4DFE13F0" w14:textId="77777777" w:rsidR="00CA6CC2" w:rsidRPr="00CA6CC2" w:rsidRDefault="00CA6CC2" w:rsidP="00CA6CC2">
            <w:pPr>
              <w:spacing w:after="0" w:line="240" w:lineRule="auto"/>
              <w:jc w:val="center"/>
              <w:rPr>
                <w:rFonts w:ascii="Times New Roman" w:hAnsi="Times New Roman" w:cs="Times New Roman"/>
                <w:bCs/>
                <w:spacing w:val="-7"/>
                <w:sz w:val="20"/>
                <w:szCs w:val="20"/>
              </w:rPr>
            </w:pPr>
            <w:r w:rsidRPr="00CA6CC2">
              <w:rPr>
                <w:rFonts w:ascii="Times New Roman" w:hAnsi="Times New Roman" w:cs="Times New Roman"/>
                <w:bCs/>
                <w:spacing w:val="-7"/>
                <w:sz w:val="20"/>
                <w:szCs w:val="20"/>
              </w:rPr>
              <w:t>Вид товара (услуги)</w:t>
            </w:r>
          </w:p>
          <w:p w14:paraId="274FAA17"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bCs/>
                <w:spacing w:val="-7"/>
                <w:sz w:val="20"/>
                <w:szCs w:val="20"/>
              </w:rPr>
              <w:t>Захоронение ТКО</w:t>
            </w:r>
          </w:p>
        </w:tc>
        <w:tc>
          <w:tcPr>
            <w:tcW w:w="1136" w:type="dxa"/>
            <w:vMerge w:val="restart"/>
            <w:tcBorders>
              <w:top w:val="single" w:sz="4" w:space="0" w:color="auto"/>
              <w:left w:val="single" w:sz="4" w:space="0" w:color="auto"/>
              <w:bottom w:val="single" w:sz="4" w:space="0" w:color="auto"/>
              <w:right w:val="single" w:sz="4" w:space="0" w:color="auto"/>
            </w:tcBorders>
          </w:tcPr>
          <w:p w14:paraId="363D0E45" w14:textId="77777777" w:rsidR="00CA6CC2" w:rsidRPr="00CA6CC2" w:rsidRDefault="00CA6CC2" w:rsidP="00CA6CC2">
            <w:pPr>
              <w:spacing w:after="0" w:line="240" w:lineRule="auto"/>
              <w:jc w:val="center"/>
              <w:rPr>
                <w:rFonts w:ascii="Times New Roman" w:hAnsi="Times New Roman" w:cs="Times New Roman"/>
                <w:sz w:val="20"/>
                <w:szCs w:val="20"/>
              </w:rPr>
            </w:pPr>
          </w:p>
          <w:p w14:paraId="5F5945B4"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Единица измерения</w:t>
            </w:r>
          </w:p>
        </w:tc>
        <w:tc>
          <w:tcPr>
            <w:tcW w:w="6518" w:type="dxa"/>
            <w:gridSpan w:val="2"/>
            <w:tcBorders>
              <w:top w:val="single" w:sz="4" w:space="0" w:color="auto"/>
              <w:left w:val="single" w:sz="4" w:space="0" w:color="auto"/>
              <w:bottom w:val="single" w:sz="4" w:space="0" w:color="auto"/>
              <w:right w:val="single" w:sz="4" w:space="0" w:color="auto"/>
            </w:tcBorders>
            <w:hideMark/>
          </w:tcPr>
          <w:p w14:paraId="7ED40605"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Период действия тарифов</w:t>
            </w:r>
          </w:p>
        </w:tc>
      </w:tr>
      <w:tr w:rsidR="00CA6CC2" w14:paraId="2ACA9F0A" w14:textId="77777777" w:rsidTr="00CA6CC2">
        <w:trPr>
          <w:trHeight w:val="21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EC3DAF7" w14:textId="77777777" w:rsidR="00CA6CC2" w:rsidRPr="00CA6CC2" w:rsidRDefault="00CA6CC2" w:rsidP="00CA6CC2">
            <w:pPr>
              <w:spacing w:after="0" w:line="240" w:lineRule="auto"/>
              <w:rPr>
                <w:rFonts w:ascii="Times New Roman" w:hAnsi="Times New Roman" w:cs="Times New Roman"/>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AB3F413" w14:textId="77777777" w:rsidR="00CA6CC2" w:rsidRPr="00CA6CC2" w:rsidRDefault="00CA6CC2" w:rsidP="00CA6CC2">
            <w:pPr>
              <w:spacing w:after="0" w:line="240" w:lineRule="auto"/>
              <w:rPr>
                <w:rFonts w:ascii="Times New Roman" w:hAnsi="Times New Roman"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14:paraId="34A7352D"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с 25.01.2021 по 30.06.2021</w:t>
            </w:r>
          </w:p>
        </w:tc>
        <w:tc>
          <w:tcPr>
            <w:tcW w:w="3368" w:type="dxa"/>
            <w:tcBorders>
              <w:top w:val="single" w:sz="4" w:space="0" w:color="auto"/>
              <w:left w:val="single" w:sz="4" w:space="0" w:color="auto"/>
              <w:bottom w:val="single" w:sz="4" w:space="0" w:color="auto"/>
              <w:right w:val="single" w:sz="4" w:space="0" w:color="auto"/>
            </w:tcBorders>
            <w:hideMark/>
          </w:tcPr>
          <w:p w14:paraId="0DAFC2A3"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с 01.07.2021 по 31.12.2021</w:t>
            </w:r>
          </w:p>
        </w:tc>
      </w:tr>
      <w:tr w:rsidR="00CA6CC2" w14:paraId="41004F71" w14:textId="77777777" w:rsidTr="00CA6CC2">
        <w:trPr>
          <w:trHeight w:val="512"/>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A440279" w14:textId="77777777" w:rsidR="00CA6CC2" w:rsidRPr="00CA6CC2" w:rsidRDefault="00CA6CC2" w:rsidP="00CA6CC2">
            <w:pPr>
              <w:spacing w:after="0" w:line="240" w:lineRule="auto"/>
              <w:rPr>
                <w:rFonts w:ascii="Times New Roman"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5E1FAC81"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руб./тонна</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029B4D2"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2 176,86</w:t>
            </w:r>
          </w:p>
        </w:tc>
        <w:tc>
          <w:tcPr>
            <w:tcW w:w="3368" w:type="dxa"/>
            <w:tcBorders>
              <w:top w:val="single" w:sz="4" w:space="0" w:color="auto"/>
              <w:left w:val="single" w:sz="4" w:space="0" w:color="auto"/>
              <w:bottom w:val="single" w:sz="4" w:space="0" w:color="auto"/>
              <w:right w:val="single" w:sz="4" w:space="0" w:color="auto"/>
            </w:tcBorders>
            <w:vAlign w:val="center"/>
            <w:hideMark/>
          </w:tcPr>
          <w:p w14:paraId="5B0A9B9A"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2 176,86</w:t>
            </w:r>
          </w:p>
        </w:tc>
      </w:tr>
      <w:tr w:rsidR="00CA6CC2" w14:paraId="74EE71A2" w14:textId="77777777" w:rsidTr="00CA6CC2">
        <w:trPr>
          <w:trHeight w:val="512"/>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3F48AE0" w14:textId="77777777" w:rsidR="00CA6CC2" w:rsidRPr="00CA6CC2" w:rsidRDefault="00CA6CC2" w:rsidP="00CA6CC2">
            <w:pPr>
              <w:spacing w:after="0" w:line="240" w:lineRule="auto"/>
              <w:rPr>
                <w:rFonts w:ascii="Times New Roman"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178091A3"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A5FE106"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w:t>
            </w:r>
          </w:p>
        </w:tc>
        <w:tc>
          <w:tcPr>
            <w:tcW w:w="3368" w:type="dxa"/>
            <w:tcBorders>
              <w:top w:val="single" w:sz="4" w:space="0" w:color="auto"/>
              <w:left w:val="single" w:sz="4" w:space="0" w:color="auto"/>
              <w:bottom w:val="single" w:sz="4" w:space="0" w:color="auto"/>
              <w:right w:val="single" w:sz="4" w:space="0" w:color="auto"/>
            </w:tcBorders>
            <w:vAlign w:val="center"/>
            <w:hideMark/>
          </w:tcPr>
          <w:p w14:paraId="0B486F9C" w14:textId="77777777" w:rsidR="00CA6CC2" w:rsidRPr="00CA6CC2" w:rsidRDefault="00CA6CC2" w:rsidP="00CA6CC2">
            <w:pPr>
              <w:spacing w:after="0" w:line="240" w:lineRule="auto"/>
              <w:jc w:val="center"/>
              <w:rPr>
                <w:rFonts w:ascii="Times New Roman" w:hAnsi="Times New Roman" w:cs="Times New Roman"/>
                <w:sz w:val="20"/>
                <w:szCs w:val="20"/>
              </w:rPr>
            </w:pPr>
            <w:r w:rsidRPr="00CA6CC2">
              <w:rPr>
                <w:rFonts w:ascii="Times New Roman" w:hAnsi="Times New Roman" w:cs="Times New Roman"/>
                <w:sz w:val="20"/>
                <w:szCs w:val="20"/>
              </w:rPr>
              <w:t>100</w:t>
            </w:r>
          </w:p>
        </w:tc>
      </w:tr>
    </w:tbl>
    <w:p w14:paraId="1BFF0DD8" w14:textId="77777777" w:rsidR="009639F3" w:rsidRDefault="009639F3" w:rsidP="00CA6CC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A8A5C5E" w14:textId="2CFDB46A" w:rsidR="00CA6CC2" w:rsidRPr="00CA6CC2" w:rsidRDefault="00CA6CC2" w:rsidP="00CA6C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z w:val="24"/>
          <w:szCs w:val="24"/>
        </w:rPr>
        <w:t>Расчет тарифов на расчетный период по статьям расходов, предлагаемых организацией для установления и рассчитанных экспертной группой, приведен в приложении к экспертному заключению.</w:t>
      </w:r>
    </w:p>
    <w:p w14:paraId="2906808E" w14:textId="77777777" w:rsidR="00CA6CC2" w:rsidRPr="00CA6CC2" w:rsidRDefault="00CA6CC2" w:rsidP="00CA6C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z w:val="24"/>
          <w:szCs w:val="24"/>
        </w:rPr>
        <w:t>7. Сравнительный анализ динамики необходимой валовой выручки, в том числе расходов по группам, величины прибыли.</w:t>
      </w:r>
    </w:p>
    <w:p w14:paraId="797E8B8B" w14:textId="77777777" w:rsidR="00CA6CC2" w:rsidRPr="00CA6CC2" w:rsidRDefault="00CA6CC2" w:rsidP="00CA6C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z w:val="24"/>
          <w:szCs w:val="24"/>
        </w:rPr>
        <w:t>Сравнительный анализ динамики необходимой валовой выручки по отношению к предыдущим периодам регулирования провести не представляется возможным, в связи с тем, что организация не осуществляла деятельность по захоронению и обработке ТКО в предыдущем периоде регулирования.</w:t>
      </w:r>
    </w:p>
    <w:p w14:paraId="06BC4A09" w14:textId="77777777" w:rsidR="00CA6CC2" w:rsidRPr="00CA6CC2" w:rsidRDefault="00CA6CC2" w:rsidP="00CA6C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CC2">
        <w:rPr>
          <w:rFonts w:ascii="Times New Roman" w:hAnsi="Times New Roman" w:cs="Times New Roman"/>
          <w:sz w:val="24"/>
          <w:szCs w:val="24"/>
        </w:rPr>
        <w:t>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 работающих в сопоставимых условиях (аналогичные объемы реализации услуг, производственной мощности полигона и сортировки, эксплуатируемой технике и прочее).</w:t>
      </w:r>
    </w:p>
    <w:p w14:paraId="0070FC89" w14:textId="77777777" w:rsidR="00CA6CC2" w:rsidRPr="00CA6CC2" w:rsidRDefault="00CA6CC2" w:rsidP="00CA6CC2">
      <w:pPr>
        <w:autoSpaceDE w:val="0"/>
        <w:autoSpaceDN w:val="0"/>
        <w:adjustRightInd w:val="0"/>
        <w:spacing w:after="0" w:line="240" w:lineRule="auto"/>
        <w:ind w:firstLine="708"/>
        <w:jc w:val="both"/>
        <w:rPr>
          <w:rFonts w:ascii="Times New Roman" w:hAnsi="Times New Roman" w:cs="Times New Roman"/>
          <w:sz w:val="24"/>
          <w:szCs w:val="24"/>
        </w:rPr>
      </w:pPr>
      <w:r w:rsidRPr="00CA6CC2">
        <w:rPr>
          <w:rFonts w:ascii="Times New Roman" w:hAnsi="Times New Roman" w:cs="Times New Roman"/>
          <w:sz w:val="24"/>
          <w:szCs w:val="24"/>
        </w:rPr>
        <w:t>8. В соответствии с действующим законодательством к регулируемым видам деятельности относятся, в том числе захоронение, обработка ТКО. Вместе с тем, регулирование тарифов на захоронение и обработку отходов производства и потребления, не относящихся к ТКО, действующим законодательством не предусмотрено. В этой связи, в случае ведения деятельности по обработке и захоронению отходов производства и потребления, не относящихся к ТКО, операторам по обращению с ТКО необходимо в соответствии с пунктом 5 статьи 24.8. Федерального закона от 24.06.1988 № 89-ФЗ предусмотреть бухгалтерский учет и раздельный учет расходов и доходов по регулируемым видам деятельности в области обращения с ТКО в соответствии с законодательством Российской Федерации.</w:t>
      </w:r>
    </w:p>
    <w:p w14:paraId="3CA49AD7" w14:textId="77777777" w:rsidR="00CA6CC2" w:rsidRDefault="00CA6CC2" w:rsidP="00976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147F1103" w14:textId="4E44B36F" w:rsidR="00A262C9" w:rsidRPr="0085790B" w:rsidRDefault="00A262C9" w:rsidP="009764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85790B">
        <w:rPr>
          <w:rFonts w:ascii="Times New Roman" w:eastAsia="Times New Roman" w:hAnsi="Times New Roman" w:cs="Times New Roman"/>
          <w:sz w:val="24"/>
          <w:szCs w:val="24"/>
        </w:rPr>
        <w:t xml:space="preserve">омиссии </w:t>
      </w:r>
      <w:r>
        <w:rPr>
          <w:rFonts w:ascii="Times New Roman" w:eastAsia="Times New Roman" w:hAnsi="Times New Roman" w:cs="Times New Roman"/>
          <w:sz w:val="24"/>
          <w:szCs w:val="24"/>
        </w:rPr>
        <w:t xml:space="preserve">предлагается </w:t>
      </w:r>
      <w:r w:rsidRPr="0085790B">
        <w:rPr>
          <w:rFonts w:ascii="Times New Roman" w:eastAsia="Times New Roman" w:hAnsi="Times New Roman" w:cs="Times New Roman"/>
          <w:sz w:val="24"/>
          <w:szCs w:val="24"/>
        </w:rPr>
        <w:t>утвердить для</w:t>
      </w:r>
      <w:r w:rsidRPr="0085790B">
        <w:rPr>
          <w:rFonts w:ascii="Times New Roman" w:eastAsia="Calibri" w:hAnsi="Times New Roman" w:cs="Times New Roman"/>
          <w:sz w:val="24"/>
          <w:szCs w:val="24"/>
          <w:lang w:eastAsia="en-US"/>
        </w:rPr>
        <w:t xml:space="preserve"> государственного унитарного предприятия города Москвы </w:t>
      </w:r>
      <w:r w:rsidRPr="0085790B">
        <w:rPr>
          <w:rFonts w:ascii="Times New Roman" w:eastAsia="Times New Roman" w:hAnsi="Times New Roman" w:cs="Times New Roman"/>
          <w:sz w:val="24"/>
          <w:szCs w:val="24"/>
        </w:rPr>
        <w:t>«</w:t>
      </w:r>
      <w:proofErr w:type="spellStart"/>
      <w:r w:rsidRPr="0085790B">
        <w:rPr>
          <w:rFonts w:ascii="Times New Roman" w:eastAsia="Times New Roman" w:hAnsi="Times New Roman" w:cs="Times New Roman"/>
          <w:sz w:val="24"/>
          <w:szCs w:val="24"/>
        </w:rPr>
        <w:t>Экотехпром</w:t>
      </w:r>
      <w:proofErr w:type="spellEnd"/>
      <w:r w:rsidRPr="0085790B">
        <w:rPr>
          <w:rFonts w:ascii="Times New Roman" w:eastAsia="Times New Roman" w:hAnsi="Times New Roman" w:cs="Times New Roman"/>
          <w:sz w:val="24"/>
          <w:szCs w:val="24"/>
        </w:rPr>
        <w:t>», применяющего общую систему налогообложения, на 2021 год вышеуказанные тарифы.</w:t>
      </w:r>
    </w:p>
    <w:p w14:paraId="69BC68EB" w14:textId="77777777" w:rsidR="00A262C9" w:rsidRDefault="00A262C9" w:rsidP="00976465">
      <w:pPr>
        <w:spacing w:after="0" w:line="240" w:lineRule="auto"/>
        <w:jc w:val="both"/>
        <w:rPr>
          <w:rFonts w:ascii="Times New Roman" w:eastAsia="Times New Roman" w:hAnsi="Times New Roman" w:cs="Times New Roman"/>
          <w:bCs/>
          <w:sz w:val="24"/>
          <w:szCs w:val="24"/>
        </w:rPr>
      </w:pPr>
    </w:p>
    <w:p w14:paraId="7C11EE7D" w14:textId="77777777" w:rsidR="00A262C9" w:rsidRPr="00470FE1" w:rsidRDefault="00A262C9" w:rsidP="00976465">
      <w:pPr>
        <w:spacing w:after="0" w:line="240" w:lineRule="auto"/>
        <w:ind w:firstLine="709"/>
        <w:jc w:val="both"/>
        <w:rPr>
          <w:rFonts w:ascii="Times New Roman" w:hAnsi="Times New Roman" w:cs="Times New Roman"/>
          <w:bCs/>
          <w:color w:val="000000"/>
          <w:sz w:val="24"/>
          <w:szCs w:val="24"/>
        </w:rPr>
      </w:pPr>
      <w:r w:rsidRPr="00470FE1">
        <w:rPr>
          <w:rFonts w:ascii="Times New Roman" w:hAnsi="Times New Roman" w:cs="Times New Roman"/>
          <w:sz w:val="24"/>
          <w:szCs w:val="24"/>
        </w:rPr>
        <w:t>К</w:t>
      </w:r>
      <w:r w:rsidRPr="00470FE1">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56F7198F" w14:textId="5D2278BB" w:rsidR="00A262C9" w:rsidRPr="0085790B" w:rsidRDefault="00A262C9" w:rsidP="00976465">
      <w:pPr>
        <w:spacing w:after="0" w:line="240" w:lineRule="auto"/>
        <w:ind w:firstLine="709"/>
        <w:jc w:val="both"/>
        <w:rPr>
          <w:rFonts w:ascii="Times New Roman" w:eastAsia="Calibri" w:hAnsi="Times New Roman" w:cs="Times New Roman"/>
          <w:sz w:val="24"/>
          <w:szCs w:val="24"/>
          <w:lang w:eastAsia="en-US"/>
        </w:rPr>
      </w:pPr>
      <w:r w:rsidRPr="0085790B">
        <w:rPr>
          <w:rFonts w:ascii="Times New Roman" w:eastAsia="Calibri" w:hAnsi="Times New Roman" w:cs="Times New Roman"/>
          <w:sz w:val="24"/>
          <w:szCs w:val="24"/>
          <w:lang w:eastAsia="en-US"/>
        </w:rPr>
        <w:t xml:space="preserve">Утвердить и ввести в действие с </w:t>
      </w:r>
      <w:r w:rsidR="00063814">
        <w:rPr>
          <w:rFonts w:ascii="Times New Roman" w:eastAsia="Calibri" w:hAnsi="Times New Roman" w:cs="Times New Roman"/>
          <w:sz w:val="24"/>
          <w:szCs w:val="24"/>
          <w:lang w:eastAsia="en-US"/>
        </w:rPr>
        <w:t>25</w:t>
      </w:r>
      <w:r w:rsidRPr="0085790B">
        <w:rPr>
          <w:rFonts w:ascii="Times New Roman" w:eastAsia="Calibri" w:hAnsi="Times New Roman" w:cs="Times New Roman"/>
          <w:sz w:val="24"/>
          <w:szCs w:val="24"/>
          <w:lang w:eastAsia="en-US"/>
        </w:rPr>
        <w:t xml:space="preserve"> января 2021 года </w:t>
      </w:r>
      <w:r>
        <w:rPr>
          <w:rFonts w:ascii="Times New Roman" w:eastAsia="Calibri" w:hAnsi="Times New Roman" w:cs="Times New Roman"/>
          <w:sz w:val="24"/>
          <w:szCs w:val="24"/>
          <w:lang w:eastAsia="en-US"/>
        </w:rPr>
        <w:t xml:space="preserve">предложенные </w:t>
      </w:r>
      <w:r w:rsidRPr="0085790B">
        <w:rPr>
          <w:rFonts w:ascii="Times New Roman" w:eastAsia="Calibri" w:hAnsi="Times New Roman" w:cs="Times New Roman"/>
          <w:sz w:val="24"/>
          <w:szCs w:val="24"/>
          <w:lang w:eastAsia="en-US"/>
        </w:rPr>
        <w:t xml:space="preserve">предельные тарифы на захоронение твердых коммунальных отходов для </w:t>
      </w:r>
      <w:r w:rsidRPr="0085790B">
        <w:rPr>
          <w:rFonts w:ascii="Times New Roman" w:eastAsia="Times New Roman" w:hAnsi="Times New Roman" w:cs="Times New Roman"/>
          <w:sz w:val="24"/>
          <w:szCs w:val="24"/>
        </w:rPr>
        <w:t>государственного унитарного предприятия города Москвы «</w:t>
      </w:r>
      <w:proofErr w:type="spellStart"/>
      <w:r w:rsidRPr="0085790B">
        <w:rPr>
          <w:rFonts w:ascii="Times New Roman" w:eastAsia="Times New Roman" w:hAnsi="Times New Roman" w:cs="Times New Roman"/>
          <w:sz w:val="24"/>
          <w:szCs w:val="24"/>
        </w:rPr>
        <w:t>Экотехпром</w:t>
      </w:r>
      <w:proofErr w:type="spellEnd"/>
      <w:r w:rsidRPr="0085790B">
        <w:rPr>
          <w:rFonts w:ascii="Times New Roman" w:eastAsia="Times New Roman" w:hAnsi="Times New Roman" w:cs="Times New Roman"/>
          <w:sz w:val="24"/>
          <w:szCs w:val="24"/>
        </w:rPr>
        <w:t>»</w:t>
      </w:r>
      <w:r w:rsidRPr="0085790B">
        <w:rPr>
          <w:rFonts w:ascii="Times New Roman" w:eastAsia="Calibri" w:hAnsi="Times New Roman" w:cs="Times New Roman"/>
          <w:sz w:val="24"/>
          <w:szCs w:val="24"/>
          <w:lang w:eastAsia="en-US"/>
        </w:rPr>
        <w:t>, применяющего общую систему налогообложения, на 2021 год с календарной разбивкой.</w:t>
      </w:r>
    </w:p>
    <w:p w14:paraId="609C6F5E" w14:textId="77777777" w:rsidR="00A262C9" w:rsidRPr="003900BF" w:rsidRDefault="00A262C9" w:rsidP="00976465">
      <w:pPr>
        <w:spacing w:after="0" w:line="240" w:lineRule="auto"/>
        <w:ind w:firstLine="709"/>
        <w:jc w:val="both"/>
        <w:rPr>
          <w:rFonts w:ascii="Times New Roman" w:hAnsi="Times New Roman" w:cs="Times New Roman"/>
          <w:bCs/>
          <w:color w:val="FF0000"/>
          <w:sz w:val="24"/>
          <w:szCs w:val="24"/>
        </w:rPr>
      </w:pPr>
    </w:p>
    <w:p w14:paraId="4C11BA37" w14:textId="77777777" w:rsidR="009639F3" w:rsidRDefault="009639F3" w:rsidP="00976465">
      <w:pPr>
        <w:spacing w:after="0" w:line="240" w:lineRule="auto"/>
        <w:ind w:firstLine="709"/>
        <w:jc w:val="both"/>
        <w:rPr>
          <w:rFonts w:ascii="Times New Roman" w:hAnsi="Times New Roman" w:cs="Times New Roman"/>
          <w:b/>
          <w:sz w:val="24"/>
          <w:szCs w:val="24"/>
        </w:rPr>
      </w:pPr>
    </w:p>
    <w:p w14:paraId="6C6962FB" w14:textId="5A280341" w:rsidR="00A262C9" w:rsidRPr="00FB1CDA" w:rsidRDefault="00A262C9" w:rsidP="00976465">
      <w:pPr>
        <w:spacing w:after="0" w:line="240" w:lineRule="auto"/>
        <w:ind w:firstLine="709"/>
        <w:jc w:val="both"/>
        <w:rPr>
          <w:rFonts w:ascii="Times New Roman" w:hAnsi="Times New Roman" w:cs="Times New Roman"/>
          <w:b/>
          <w:sz w:val="24"/>
          <w:szCs w:val="24"/>
        </w:rPr>
      </w:pPr>
      <w:r w:rsidRPr="00FB1CDA">
        <w:rPr>
          <w:rFonts w:ascii="Times New Roman" w:hAnsi="Times New Roman" w:cs="Times New Roman"/>
          <w:b/>
          <w:sz w:val="24"/>
          <w:szCs w:val="24"/>
        </w:rPr>
        <w:t>Решение принято в соответствии с экспертным заключением и пояснительной запиской от 2</w:t>
      </w:r>
      <w:r w:rsidR="005D303E">
        <w:rPr>
          <w:rFonts w:ascii="Times New Roman" w:hAnsi="Times New Roman" w:cs="Times New Roman"/>
          <w:b/>
          <w:sz w:val="24"/>
          <w:szCs w:val="24"/>
        </w:rPr>
        <w:t>6</w:t>
      </w:r>
      <w:r w:rsidRPr="00FB1CDA">
        <w:rPr>
          <w:rFonts w:ascii="Times New Roman" w:hAnsi="Times New Roman" w:cs="Times New Roman"/>
          <w:b/>
          <w:sz w:val="24"/>
          <w:szCs w:val="24"/>
        </w:rPr>
        <w:t xml:space="preserve">.12.2020 в форме </w:t>
      </w:r>
      <w:bookmarkStart w:id="2" w:name="_Hlk60121532"/>
      <w:r w:rsidRPr="00FB1CDA">
        <w:rPr>
          <w:rFonts w:ascii="Times New Roman" w:hAnsi="Times New Roman" w:cs="Times New Roman"/>
          <w:b/>
          <w:sz w:val="24"/>
          <w:szCs w:val="24"/>
        </w:rPr>
        <w:t>приказа (прилагается), голосовали единогласно.</w:t>
      </w:r>
    </w:p>
    <w:bookmarkEnd w:id="2"/>
    <w:p w14:paraId="2A8E9FD6" w14:textId="77777777" w:rsidR="00A262C9" w:rsidRDefault="00A262C9" w:rsidP="00976465">
      <w:pPr>
        <w:spacing w:after="0" w:line="240" w:lineRule="auto"/>
        <w:jc w:val="both"/>
      </w:pPr>
    </w:p>
    <w:p w14:paraId="257D7CC3" w14:textId="77777777" w:rsidR="009639F3" w:rsidRDefault="00D00230" w:rsidP="0097646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5B913902" w14:textId="22C2C7F3" w:rsidR="00B11FC7" w:rsidRDefault="00B11FC7" w:rsidP="009639F3">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3.  </w:t>
      </w:r>
      <w:r w:rsidRPr="00B43FC6">
        <w:rPr>
          <w:rFonts w:ascii="Times New Roman" w:eastAsia="Times New Roman" w:hAnsi="Times New Roman" w:cs="Times New Roman"/>
          <w:b/>
          <w:sz w:val="24"/>
          <w:szCs w:val="24"/>
        </w:rPr>
        <w:t>О внесении изменения в приказ министерства конкурентной политики Калужской области от 27.12.2019 № 542-РК «Об установлении необходимой валовой выручки сетевых организаций на долгосрочный период регулирования (без учета оплаты потерь)»</w:t>
      </w:r>
      <w:r>
        <w:rPr>
          <w:rFonts w:ascii="Times New Roman" w:eastAsia="Times New Roman" w:hAnsi="Times New Roman" w:cs="Times New Roman"/>
          <w:b/>
          <w:sz w:val="24"/>
          <w:szCs w:val="24"/>
        </w:rPr>
        <w:t>.</w:t>
      </w:r>
      <w:r w:rsidRPr="00B43FC6">
        <w:rPr>
          <w:rFonts w:ascii="Times New Roman" w:eastAsia="Times New Roman" w:hAnsi="Times New Roman" w:cs="Times New Roman"/>
          <w:b/>
          <w:sz w:val="24"/>
          <w:szCs w:val="24"/>
        </w:rPr>
        <w:t xml:space="preserve"> </w:t>
      </w:r>
    </w:p>
    <w:p w14:paraId="6D44F723" w14:textId="360DFE72" w:rsidR="00B11FC7" w:rsidRPr="002F2FA6" w:rsidRDefault="002F2FA6" w:rsidP="00976465">
      <w:pPr>
        <w:spacing w:after="0" w:line="240" w:lineRule="auto"/>
        <w:jc w:val="both"/>
        <w:rPr>
          <w:rFonts w:ascii="Times New Roman" w:eastAsia="Times New Roman" w:hAnsi="Times New Roman" w:cs="Times New Roman"/>
          <w:b/>
          <w:bCs/>
          <w:sz w:val="26"/>
          <w:szCs w:val="26"/>
        </w:rPr>
      </w:pPr>
      <w:r w:rsidRPr="002F2FA6">
        <w:rPr>
          <w:rFonts w:ascii="Times New Roman" w:eastAsia="Times New Roman" w:hAnsi="Times New Roman" w:cs="Times New Roman"/>
          <w:b/>
          <w:bCs/>
          <w:sz w:val="24"/>
          <w:szCs w:val="24"/>
        </w:rPr>
        <w:t>-----</w:t>
      </w:r>
      <w:r w:rsidR="00B11FC7" w:rsidRPr="002F2FA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sidR="00B11FC7" w:rsidRPr="002F2FA6">
        <w:rPr>
          <w:rFonts w:ascii="Times New Roman" w:eastAsia="Times New Roman" w:hAnsi="Times New Roman" w:cs="Times New Roman"/>
          <w:b/>
          <w:bCs/>
          <w:sz w:val="24"/>
          <w:szCs w:val="24"/>
        </w:rPr>
        <w:t>-----</w:t>
      </w:r>
      <w:r w:rsidR="00B11FC7" w:rsidRPr="002F2FA6">
        <w:rPr>
          <w:rFonts w:ascii="Times New Roman" w:hAnsi="Times New Roman"/>
          <w:b/>
          <w:bCs/>
          <w:sz w:val="26"/>
          <w:szCs w:val="26"/>
        </w:rPr>
        <w:t>------</w:t>
      </w:r>
      <w:r w:rsidR="00B11FC7" w:rsidRPr="002F2FA6">
        <w:rPr>
          <w:rFonts w:ascii="Times New Roman" w:hAnsi="Times New Roman" w:cs="Times New Roman"/>
          <w:b/>
          <w:bCs/>
          <w:sz w:val="24"/>
          <w:szCs w:val="24"/>
        </w:rPr>
        <w:t>---------------------------------------------------------------------------------------------------------------</w:t>
      </w:r>
    </w:p>
    <w:p w14:paraId="09C9EBC2" w14:textId="0B9A2859" w:rsidR="00B11FC7" w:rsidRPr="00106FB9" w:rsidRDefault="00B11FC7" w:rsidP="00976465">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sidR="00A03697">
        <w:rPr>
          <w:rFonts w:ascii="Times New Roman" w:hAnsi="Times New Roman" w:cs="Times New Roman"/>
          <w:b/>
          <w:sz w:val="24"/>
          <w:szCs w:val="24"/>
        </w:rPr>
        <w:t>и</w:t>
      </w:r>
      <w:r w:rsidRPr="00106FB9">
        <w:rPr>
          <w:rFonts w:ascii="Times New Roman" w:hAnsi="Times New Roman" w:cs="Times New Roman"/>
          <w:b/>
          <w:sz w:val="24"/>
          <w:szCs w:val="24"/>
        </w:rPr>
        <w:t>:</w:t>
      </w:r>
      <w:r>
        <w:rPr>
          <w:rFonts w:ascii="Times New Roman" w:hAnsi="Times New Roman" w:cs="Times New Roman"/>
          <w:b/>
          <w:sz w:val="24"/>
          <w:szCs w:val="24"/>
        </w:rPr>
        <w:t xml:space="preserve"> О.А. Викторова</w:t>
      </w:r>
      <w:r w:rsidR="00063814">
        <w:rPr>
          <w:rFonts w:ascii="Times New Roman" w:hAnsi="Times New Roman" w:cs="Times New Roman"/>
          <w:b/>
          <w:sz w:val="24"/>
          <w:szCs w:val="24"/>
        </w:rPr>
        <w:t>, Н.А. Пок</w:t>
      </w:r>
      <w:r w:rsidR="002A5685">
        <w:rPr>
          <w:rFonts w:ascii="Times New Roman" w:hAnsi="Times New Roman" w:cs="Times New Roman"/>
          <w:b/>
          <w:sz w:val="24"/>
          <w:szCs w:val="24"/>
        </w:rPr>
        <w:t>о</w:t>
      </w:r>
      <w:r w:rsidR="00063814">
        <w:rPr>
          <w:rFonts w:ascii="Times New Roman" w:hAnsi="Times New Roman" w:cs="Times New Roman"/>
          <w:b/>
          <w:sz w:val="24"/>
          <w:szCs w:val="24"/>
        </w:rPr>
        <w:t>тыло</w:t>
      </w:r>
      <w:r>
        <w:rPr>
          <w:rFonts w:ascii="Times New Roman" w:eastAsia="Times New Roman" w:hAnsi="Times New Roman" w:cs="Times New Roman"/>
          <w:b/>
          <w:bCs/>
          <w:sz w:val="24"/>
          <w:szCs w:val="24"/>
        </w:rPr>
        <w:t>.</w:t>
      </w:r>
    </w:p>
    <w:p w14:paraId="226636A3" w14:textId="77777777" w:rsidR="00B11FC7" w:rsidRDefault="00B11FC7" w:rsidP="00976465">
      <w:pPr>
        <w:autoSpaceDE w:val="0"/>
        <w:autoSpaceDN w:val="0"/>
        <w:adjustRightInd w:val="0"/>
        <w:spacing w:after="0" w:line="240" w:lineRule="auto"/>
        <w:ind w:firstLine="709"/>
        <w:jc w:val="both"/>
        <w:rPr>
          <w:rFonts w:ascii="Times New Roman" w:hAnsi="Times New Roman" w:cs="Times New Roman"/>
          <w:spacing w:val="7"/>
          <w:sz w:val="24"/>
          <w:szCs w:val="24"/>
        </w:rPr>
      </w:pPr>
    </w:p>
    <w:p w14:paraId="464AD7CB" w14:textId="77777777" w:rsidR="00B11FC7" w:rsidRPr="00B43FC6" w:rsidRDefault="00B11FC7" w:rsidP="00976465">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 xml:space="preserve">Согласно </w:t>
      </w:r>
      <w:r w:rsidRPr="00924CE2">
        <w:rPr>
          <w:rFonts w:ascii="Times New Roman" w:eastAsia="Times New Roman" w:hAnsi="Times New Roman" w:cs="Times New Roman"/>
          <w:sz w:val="24"/>
          <w:szCs w:val="24"/>
        </w:rPr>
        <w:t xml:space="preserve">статье 23 </w:t>
      </w:r>
      <w:r w:rsidRPr="00B43FC6">
        <w:rPr>
          <w:rFonts w:ascii="Times New Roman" w:eastAsia="Times New Roman" w:hAnsi="Times New Roman" w:cs="Times New Roman"/>
          <w:sz w:val="24"/>
          <w:szCs w:val="24"/>
        </w:rPr>
        <w:t xml:space="preserve">Федерального закона от 26.03.2003 № 35-ФЗ «Об электроэнергетике» 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w:t>
      </w:r>
      <w:r w:rsidRPr="00B43FC6">
        <w:rPr>
          <w:rFonts w:ascii="Times New Roman" w:eastAsia="Times New Roman" w:hAnsi="Times New Roman" w:cs="Times New Roman"/>
          <w:sz w:val="24"/>
          <w:szCs w:val="24"/>
        </w:rPr>
        <w:lastRenderedPageBreak/>
        <w:t xml:space="preserve">осуществляется в форме установления долгосрочных тарифов на основе долгосрочных параметров регулирования деятельности таких организаций. </w:t>
      </w:r>
    </w:p>
    <w:p w14:paraId="404552A6" w14:textId="77777777" w:rsidR="00B11FC7" w:rsidRPr="00B43FC6" w:rsidRDefault="00B11FC7" w:rsidP="00976465">
      <w:pPr>
        <w:autoSpaceDE w:val="0"/>
        <w:autoSpaceDN w:val="0"/>
        <w:adjustRightInd w:val="0"/>
        <w:spacing w:after="0" w:line="240" w:lineRule="auto"/>
        <w:ind w:firstLine="539"/>
        <w:jc w:val="both"/>
        <w:outlineLvl w:val="0"/>
        <w:rPr>
          <w:rFonts w:ascii="Times New Roman" w:eastAsia="Times New Roman" w:hAnsi="Times New Roman" w:cs="Times New Roman"/>
          <w:sz w:val="24"/>
          <w:szCs w:val="24"/>
          <w:highlight w:val="yellow"/>
        </w:rPr>
      </w:pPr>
      <w:r w:rsidRPr="00082C62">
        <w:rPr>
          <w:rFonts w:ascii="Times New Roman" w:eastAsia="Times New Roman" w:hAnsi="Times New Roman" w:cs="Times New Roman"/>
          <w:sz w:val="24"/>
          <w:szCs w:val="24"/>
        </w:rPr>
        <w:t xml:space="preserve">В соответствии с пунктом 38 Основ ценообразования в области регулируемых цен (тарифов) в электроэнергетике, утвержденных </w:t>
      </w:r>
      <w:hyperlink r:id="rId8" w:history="1">
        <w:r w:rsidRPr="00082C62">
          <w:rPr>
            <w:rFonts w:ascii="Times New Roman" w:eastAsia="Times New Roman" w:hAnsi="Times New Roman" w:cs="Times New Roman"/>
            <w:sz w:val="24"/>
            <w:szCs w:val="24"/>
          </w:rPr>
          <w:t>постановлением</w:t>
        </w:r>
      </w:hyperlink>
      <w:r w:rsidRPr="00082C62">
        <w:rPr>
          <w:rFonts w:ascii="Times New Roman" w:eastAsia="Times New Roman" w:hAnsi="Times New Roman" w:cs="Times New Roman"/>
          <w:sz w:val="24"/>
          <w:szCs w:val="24"/>
        </w:rPr>
        <w:t xml:space="preserve"> Правительства Российской Федерации от 29.12.2011 № 1178, пунктом 47 Методических </w:t>
      </w:r>
      <w:hyperlink r:id="rId9" w:history="1">
        <w:r w:rsidRPr="00082C62">
          <w:rPr>
            <w:rFonts w:ascii="Times New Roman" w:eastAsia="Times New Roman" w:hAnsi="Times New Roman" w:cs="Times New Roman"/>
            <w:sz w:val="24"/>
            <w:szCs w:val="24"/>
          </w:rPr>
          <w:t>указаний</w:t>
        </w:r>
      </w:hyperlink>
      <w:r w:rsidRPr="00082C62">
        <w:rPr>
          <w:rFonts w:ascii="Times New Roman" w:eastAsia="Times New Roman" w:hAnsi="Times New Roman" w:cs="Times New Roman"/>
          <w:sz w:val="24"/>
          <w:szCs w:val="24"/>
        </w:rPr>
        <w:t xml:space="preserve"> по расчету тарифов и цен на электрическую (тепловую) энергию на розничном (потребительском) рынке, утвержденных приказом Федеральной службы по тарифам от 06.08.2004 № 20-э/2, пунктами 11-14 Методических </w:t>
      </w:r>
      <w:hyperlink r:id="rId10" w:history="1">
        <w:r w:rsidRPr="00082C62">
          <w:rPr>
            <w:rFonts w:ascii="Times New Roman" w:eastAsia="Times New Roman" w:hAnsi="Times New Roman" w:cs="Times New Roman"/>
            <w:sz w:val="24"/>
            <w:szCs w:val="24"/>
          </w:rPr>
          <w:t>указаний</w:t>
        </w:r>
      </w:hyperlink>
      <w:r w:rsidRPr="00082C62">
        <w:rPr>
          <w:rFonts w:ascii="Times New Roman" w:eastAsia="Times New Roman" w:hAnsi="Times New Roman" w:cs="Times New Roman"/>
          <w:sz w:val="24"/>
          <w:szCs w:val="24"/>
        </w:rPr>
        <w:t xml:space="preserve"> </w:t>
      </w:r>
      <w:r w:rsidRPr="00B43FC6">
        <w:rPr>
          <w:rFonts w:ascii="Times New Roman" w:eastAsia="Times New Roman" w:hAnsi="Times New Roman" w:cs="Times New Roman"/>
          <w:sz w:val="24"/>
          <w:szCs w:val="24"/>
        </w:rPr>
        <w:t xml:space="preserve">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России от 17.02.2012 № 98-э (далее – Методические указания), Регламент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утвержденный приказом ФАС России от 19.06.2018 № 834/18, экспертами определена необходимая валовая выручка (далее – НВВ) территориальных сетевых организаций на 2021 год - второй год третьего долгосрочного периода регулирования 2020 – 2024 гг. </w:t>
      </w:r>
    </w:p>
    <w:p w14:paraId="3E808438" w14:textId="77777777" w:rsidR="00B11FC7" w:rsidRPr="00B43FC6" w:rsidRDefault="00B11FC7" w:rsidP="0097646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Постановлением Правительства Российской Федерации от 28 февраля 2015 года</w:t>
      </w:r>
      <w:r>
        <w:rPr>
          <w:rFonts w:ascii="Times New Roman" w:eastAsia="Times New Roman" w:hAnsi="Times New Roman" w:cs="Times New Roman"/>
          <w:sz w:val="24"/>
          <w:szCs w:val="24"/>
        </w:rPr>
        <w:t xml:space="preserve"> </w:t>
      </w:r>
      <w:r w:rsidRPr="00B43FC6">
        <w:rPr>
          <w:rFonts w:ascii="Times New Roman" w:eastAsia="Times New Roman" w:hAnsi="Times New Roman" w:cs="Times New Roman"/>
          <w:sz w:val="24"/>
          <w:szCs w:val="24"/>
        </w:rPr>
        <w:t>№ 184 «Об отнесении владельцев объектов электросетевого хозяйства к территориальным сетевым организациям» определены критерии отнесении владельцев объектов электросетевого хозяйства к территориальным сетевым организациям.</w:t>
      </w:r>
    </w:p>
    <w:p w14:paraId="635D30FB" w14:textId="2A9A36D3" w:rsidR="00B11FC7" w:rsidRPr="00B43FC6" w:rsidRDefault="00B11FC7" w:rsidP="009764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 xml:space="preserve">В результате проведенного анализа экспертами определены юридические лица, владеющие объектами электросетевого хозяйства, соответствующие критериям отнесения владельцев объектов электросетевого хозяйства к территориальным сетевым организациям и в отношении </w:t>
      </w:r>
      <w:r w:rsidR="002F2FA6" w:rsidRPr="00B43FC6">
        <w:rPr>
          <w:rFonts w:ascii="Times New Roman" w:eastAsia="Times New Roman" w:hAnsi="Times New Roman" w:cs="Times New Roman"/>
          <w:sz w:val="24"/>
          <w:szCs w:val="24"/>
        </w:rPr>
        <w:t>которых устанавливаются</w:t>
      </w:r>
      <w:r w:rsidRPr="00B43FC6">
        <w:rPr>
          <w:rFonts w:ascii="Times New Roman" w:eastAsia="Times New Roman" w:hAnsi="Times New Roman" w:cs="Times New Roman"/>
          <w:sz w:val="24"/>
          <w:szCs w:val="24"/>
        </w:rPr>
        <w:t xml:space="preserve"> цены (тарифы) на услуги по передаче электрической энергии на очередной расчетный период регулирования – 14 сетевых организаций.</w:t>
      </w:r>
    </w:p>
    <w:p w14:paraId="092D08D2" w14:textId="7029C87E" w:rsidR="00B11FC7" w:rsidRPr="00B43FC6" w:rsidRDefault="00B11FC7" w:rsidP="009764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Юридические лица, несоответствующие критериям отнесения владельцев объектов электросетевого хозяйства к территориальным сетевым организациям, оказывающие услуги по передаче электрической энергии в текущем расчетном периоде регулирования, в отношении которых не устанавливаются цены (тарифы) на услуги по передаче электрической энергии на период регулирования 2021 год – не выявлены.</w:t>
      </w:r>
    </w:p>
    <w:p w14:paraId="1FB80887" w14:textId="77777777" w:rsidR="00B11FC7" w:rsidRPr="00B43FC6" w:rsidRDefault="00B11FC7" w:rsidP="0097646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При определении НВВ на второй год третьего долгосрочного периода регулирования приняты следующие значения параметров расчета:</w:t>
      </w:r>
    </w:p>
    <w:p w14:paraId="722BEB45" w14:textId="77777777" w:rsidR="00B11FC7" w:rsidRPr="00B43FC6" w:rsidRDefault="00B11FC7" w:rsidP="0097646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1) индекс потребительских цен на 2021 год определен в соответствии с Прогнозом социально-экономического развития Российской Федерации на 2021 год и плановый период 2022-2023 гг., разработанным Минэкономразвития России, и одобренным Правительством Российской Федерации;</w:t>
      </w:r>
    </w:p>
    <w:p w14:paraId="19EDBA2B" w14:textId="77777777" w:rsidR="00B11FC7" w:rsidRPr="00B43FC6" w:rsidRDefault="00B11FC7" w:rsidP="0097646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2021 год – 3,6 %;</w:t>
      </w:r>
    </w:p>
    <w:p w14:paraId="500BC016" w14:textId="77777777" w:rsidR="00B11FC7" w:rsidRPr="00B43FC6" w:rsidRDefault="00B11FC7" w:rsidP="0097646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2022 год – 3,9 %;</w:t>
      </w:r>
    </w:p>
    <w:p w14:paraId="6DD4FC3B" w14:textId="77777777" w:rsidR="00B11FC7" w:rsidRPr="00B43FC6" w:rsidRDefault="00B11FC7" w:rsidP="0097646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2023 год – 4,0 %.</w:t>
      </w:r>
    </w:p>
    <w:p w14:paraId="1EDD6762" w14:textId="77777777" w:rsidR="00B11FC7" w:rsidRPr="00B43FC6" w:rsidRDefault="00B11FC7" w:rsidP="0097646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2) количество активов определено на основании данных, представленных территориальными сетевыми организациями.</w:t>
      </w:r>
    </w:p>
    <w:p w14:paraId="2ED3EF7F" w14:textId="77777777" w:rsidR="00B11FC7" w:rsidRPr="00B43FC6" w:rsidRDefault="00B11FC7" w:rsidP="0097646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Размер подконтрольных расходов определен экспертами в соответствии с пунктом</w:t>
      </w:r>
      <w:r>
        <w:rPr>
          <w:rFonts w:ascii="Times New Roman" w:eastAsia="Times New Roman" w:hAnsi="Times New Roman" w:cs="Times New Roman"/>
          <w:sz w:val="24"/>
          <w:szCs w:val="24"/>
        </w:rPr>
        <w:t xml:space="preserve"> </w:t>
      </w:r>
      <w:r w:rsidRPr="00B43FC6">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B43FC6">
        <w:rPr>
          <w:rFonts w:ascii="Times New Roman" w:eastAsia="Times New Roman" w:hAnsi="Times New Roman" w:cs="Times New Roman"/>
          <w:sz w:val="24"/>
          <w:szCs w:val="24"/>
        </w:rPr>
        <w:t>Методических указаний с учетом индекса изменения количества активо</w:t>
      </w:r>
      <w:r>
        <w:rPr>
          <w:rFonts w:ascii="Times New Roman" w:eastAsia="Times New Roman" w:hAnsi="Times New Roman" w:cs="Times New Roman"/>
          <w:sz w:val="24"/>
          <w:szCs w:val="24"/>
        </w:rPr>
        <w:t>в</w:t>
      </w:r>
      <w:r w:rsidRPr="00B43FC6">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r w:rsidRPr="00B43FC6">
        <w:rPr>
          <w:rFonts w:ascii="Times New Roman" w:eastAsia="Times New Roman" w:hAnsi="Times New Roman" w:cs="Times New Roman"/>
          <w:sz w:val="24"/>
          <w:szCs w:val="24"/>
        </w:rPr>
        <w:t>соответствующего коэффициента индексации.</w:t>
      </w:r>
    </w:p>
    <w:p w14:paraId="1397AD43" w14:textId="77777777" w:rsidR="00B11FC7" w:rsidRPr="00B43FC6" w:rsidRDefault="00B11FC7" w:rsidP="0097646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Неподконтрольные расходы на 2021 год определены методом экономически обоснованных расходов в соответствии с Методическими указаниями.</w:t>
      </w:r>
    </w:p>
    <w:p w14:paraId="3CDE99D0" w14:textId="77777777" w:rsidR="00B11FC7" w:rsidRPr="00B43FC6" w:rsidRDefault="00B11FC7" w:rsidP="00976465">
      <w:pPr>
        <w:spacing w:after="0" w:line="240" w:lineRule="auto"/>
        <w:ind w:firstLine="709"/>
        <w:jc w:val="both"/>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Согласно действующему законодательству экспертами проведен анализ хозяйственной деятельности регулируемых организаций за предыдущий период регулирования.</w:t>
      </w:r>
    </w:p>
    <w:p w14:paraId="4BE0CF99" w14:textId="207B0143" w:rsidR="00B11FC7" w:rsidRPr="00B43FC6" w:rsidRDefault="00B11FC7" w:rsidP="00976465">
      <w:pPr>
        <w:spacing w:after="0" w:line="240" w:lineRule="auto"/>
        <w:ind w:firstLine="709"/>
        <w:jc w:val="both"/>
        <w:rPr>
          <w:rFonts w:ascii="Times New Roman" w:eastAsia="Times New Roman" w:hAnsi="Times New Roman" w:cs="Times New Roman"/>
          <w:sz w:val="26"/>
          <w:szCs w:val="26"/>
        </w:rPr>
      </w:pPr>
      <w:r w:rsidRPr="00B43FC6">
        <w:rPr>
          <w:rFonts w:ascii="Times New Roman" w:eastAsia="Times New Roman" w:hAnsi="Times New Roman" w:cs="Times New Roman"/>
          <w:sz w:val="24"/>
          <w:szCs w:val="24"/>
        </w:rPr>
        <w:t>Предлагается рассмотреть и согласовать НВВ территориальных сетевых организаций Калужской области в размере, указанном в таблице:</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89"/>
        <w:gridCol w:w="616"/>
        <w:gridCol w:w="4773"/>
      </w:tblGrid>
      <w:tr w:rsidR="00B11FC7" w:rsidRPr="00B43FC6" w14:paraId="24B0107A" w14:textId="77777777" w:rsidTr="00E05EFB">
        <w:trPr>
          <w:trHeight w:val="195"/>
          <w:jc w:val="center"/>
        </w:trPr>
        <w:tc>
          <w:tcPr>
            <w:tcW w:w="540" w:type="dxa"/>
            <w:vMerge w:val="restart"/>
            <w:shd w:val="clear" w:color="auto" w:fill="auto"/>
            <w:vAlign w:val="center"/>
          </w:tcPr>
          <w:p w14:paraId="0A88FDCC"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 п/п</w:t>
            </w:r>
          </w:p>
        </w:tc>
        <w:tc>
          <w:tcPr>
            <w:tcW w:w="3989" w:type="dxa"/>
            <w:vMerge w:val="restart"/>
            <w:shd w:val="clear" w:color="auto" w:fill="auto"/>
            <w:vAlign w:val="center"/>
          </w:tcPr>
          <w:p w14:paraId="447D2D16"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 xml:space="preserve">Наименование сетевой организации </w:t>
            </w:r>
            <w:r w:rsidRPr="00B43FC6">
              <w:rPr>
                <w:rFonts w:ascii="Times New Roman" w:eastAsia="Calibri" w:hAnsi="Times New Roman" w:cs="Times New Roman"/>
                <w:sz w:val="20"/>
                <w:szCs w:val="20"/>
              </w:rPr>
              <w:br/>
              <w:t>в Калужской области</w:t>
            </w:r>
          </w:p>
        </w:tc>
        <w:tc>
          <w:tcPr>
            <w:tcW w:w="616" w:type="dxa"/>
            <w:vMerge w:val="restart"/>
            <w:shd w:val="clear" w:color="auto" w:fill="auto"/>
            <w:vAlign w:val="center"/>
          </w:tcPr>
          <w:p w14:paraId="113784C1"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Год</w:t>
            </w:r>
          </w:p>
        </w:tc>
        <w:tc>
          <w:tcPr>
            <w:tcW w:w="4773" w:type="dxa"/>
            <w:shd w:val="clear" w:color="auto" w:fill="auto"/>
            <w:vAlign w:val="center"/>
          </w:tcPr>
          <w:p w14:paraId="19EC98D6" w14:textId="30A43665"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НВВ сетевых организаций</w:t>
            </w:r>
            <w:r w:rsidR="00E05EFB">
              <w:rPr>
                <w:rFonts w:ascii="Times New Roman" w:eastAsia="Calibri" w:hAnsi="Times New Roman" w:cs="Times New Roman"/>
                <w:sz w:val="20"/>
                <w:szCs w:val="20"/>
              </w:rPr>
              <w:t xml:space="preserve"> </w:t>
            </w:r>
            <w:r w:rsidRPr="00B43FC6">
              <w:rPr>
                <w:rFonts w:ascii="Times New Roman" w:eastAsia="Calibri" w:hAnsi="Times New Roman" w:cs="Times New Roman"/>
                <w:sz w:val="20"/>
                <w:szCs w:val="20"/>
              </w:rPr>
              <w:t>без учета оплаты потерь</w:t>
            </w:r>
          </w:p>
        </w:tc>
      </w:tr>
      <w:tr w:rsidR="00B11FC7" w:rsidRPr="00B43FC6" w14:paraId="14F7ACCE" w14:textId="77777777" w:rsidTr="00E05EFB">
        <w:trPr>
          <w:trHeight w:val="167"/>
          <w:jc w:val="center"/>
        </w:trPr>
        <w:tc>
          <w:tcPr>
            <w:tcW w:w="540" w:type="dxa"/>
            <w:vMerge/>
            <w:shd w:val="clear" w:color="auto" w:fill="auto"/>
            <w:vAlign w:val="center"/>
          </w:tcPr>
          <w:p w14:paraId="1174DDC8"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4B6D03BE"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vMerge/>
            <w:shd w:val="clear" w:color="auto" w:fill="auto"/>
            <w:vAlign w:val="center"/>
          </w:tcPr>
          <w:p w14:paraId="303571CE"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4773" w:type="dxa"/>
            <w:shd w:val="clear" w:color="auto" w:fill="auto"/>
            <w:vAlign w:val="center"/>
          </w:tcPr>
          <w:p w14:paraId="0D5BC740"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тыс. руб.</w:t>
            </w:r>
          </w:p>
        </w:tc>
      </w:tr>
      <w:tr w:rsidR="00B11FC7" w:rsidRPr="00B43FC6" w14:paraId="7B8D472F" w14:textId="77777777" w:rsidTr="00E05EFB">
        <w:trPr>
          <w:jc w:val="center"/>
        </w:trPr>
        <w:tc>
          <w:tcPr>
            <w:tcW w:w="540" w:type="dxa"/>
            <w:vMerge w:val="restart"/>
            <w:shd w:val="clear" w:color="auto" w:fill="auto"/>
            <w:vAlign w:val="center"/>
          </w:tcPr>
          <w:p w14:paraId="7CAD2A68"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1</w:t>
            </w:r>
          </w:p>
          <w:p w14:paraId="1A40D43D"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p>
        </w:tc>
        <w:tc>
          <w:tcPr>
            <w:tcW w:w="3989" w:type="dxa"/>
            <w:vMerge w:val="restart"/>
            <w:shd w:val="clear" w:color="auto" w:fill="auto"/>
            <w:vAlign w:val="center"/>
          </w:tcPr>
          <w:p w14:paraId="441AF6C3" w14:textId="77777777" w:rsidR="00B11FC7" w:rsidRPr="00B43FC6" w:rsidRDefault="00B11FC7" w:rsidP="0097646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 xml:space="preserve">Акционерное общество «Восход» – Калужский радиоламповый завод                                                                     </w:t>
            </w:r>
            <w:proofErr w:type="gramStart"/>
            <w:r w:rsidRPr="00B43FC6">
              <w:rPr>
                <w:rFonts w:ascii="Times New Roman" w:eastAsia="Times New Roman" w:hAnsi="Times New Roman" w:cs="Times New Roman"/>
                <w:sz w:val="20"/>
                <w:szCs w:val="20"/>
              </w:rPr>
              <w:t xml:space="preserve">   </w:t>
            </w:r>
            <w:r w:rsidRPr="00B43FC6">
              <w:rPr>
                <w:rFonts w:ascii="Times New Roman" w:eastAsia="Times New Roman" w:hAnsi="Times New Roman" w:cs="Times New Roman"/>
                <w:sz w:val="20"/>
                <w:szCs w:val="20"/>
              </w:rPr>
              <w:lastRenderedPageBreak/>
              <w:t>(</w:t>
            </w:r>
            <w:proofErr w:type="gramEnd"/>
            <w:r w:rsidRPr="00B43FC6">
              <w:rPr>
                <w:rFonts w:ascii="Times New Roman" w:eastAsia="Times New Roman" w:hAnsi="Times New Roman" w:cs="Times New Roman"/>
                <w:sz w:val="20"/>
                <w:szCs w:val="20"/>
              </w:rPr>
              <w:t>АО  «Восход» – КРЛЗ)</w:t>
            </w:r>
          </w:p>
        </w:tc>
        <w:tc>
          <w:tcPr>
            <w:tcW w:w="616" w:type="dxa"/>
            <w:shd w:val="clear" w:color="auto" w:fill="auto"/>
            <w:vAlign w:val="center"/>
          </w:tcPr>
          <w:p w14:paraId="59795F12"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lastRenderedPageBreak/>
              <w:t>2020</w:t>
            </w:r>
          </w:p>
        </w:tc>
        <w:tc>
          <w:tcPr>
            <w:tcW w:w="4773" w:type="dxa"/>
            <w:shd w:val="clear" w:color="auto" w:fill="auto"/>
          </w:tcPr>
          <w:p w14:paraId="20411347"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2 015,4255</w:t>
            </w:r>
          </w:p>
        </w:tc>
      </w:tr>
      <w:tr w:rsidR="00B11FC7" w:rsidRPr="00B43FC6" w14:paraId="69DB1AD7" w14:textId="77777777" w:rsidTr="00E05EFB">
        <w:trPr>
          <w:jc w:val="center"/>
        </w:trPr>
        <w:tc>
          <w:tcPr>
            <w:tcW w:w="540" w:type="dxa"/>
            <w:vMerge/>
            <w:shd w:val="clear" w:color="auto" w:fill="auto"/>
            <w:vAlign w:val="center"/>
          </w:tcPr>
          <w:p w14:paraId="75F0BF58"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2FE99B1D"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2FF08306"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38DF4EB4" w14:textId="13A79E92"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2</w:t>
            </w:r>
            <w:r w:rsidR="00E05EFB">
              <w:rPr>
                <w:rFonts w:ascii="Times New Roman" w:eastAsia="Times New Roman" w:hAnsi="Times New Roman" w:cs="Times New Roman"/>
                <w:sz w:val="20"/>
                <w:szCs w:val="20"/>
              </w:rPr>
              <w:t> </w:t>
            </w:r>
            <w:r w:rsidRPr="00B43FC6">
              <w:rPr>
                <w:rFonts w:ascii="Times New Roman" w:eastAsia="Times New Roman" w:hAnsi="Times New Roman" w:cs="Times New Roman"/>
                <w:sz w:val="20"/>
                <w:szCs w:val="20"/>
              </w:rPr>
              <w:t>696</w:t>
            </w:r>
            <w:r w:rsidR="00E05EFB">
              <w:rPr>
                <w:rFonts w:ascii="Times New Roman" w:eastAsia="Times New Roman" w:hAnsi="Times New Roman" w:cs="Times New Roman"/>
                <w:sz w:val="20"/>
                <w:szCs w:val="20"/>
              </w:rPr>
              <w:t>,</w:t>
            </w:r>
            <w:r w:rsidRPr="00B43FC6">
              <w:rPr>
                <w:rFonts w:ascii="Times New Roman" w:eastAsia="Times New Roman" w:hAnsi="Times New Roman" w:cs="Times New Roman"/>
                <w:sz w:val="20"/>
                <w:szCs w:val="20"/>
              </w:rPr>
              <w:t>7351</w:t>
            </w:r>
          </w:p>
        </w:tc>
      </w:tr>
      <w:tr w:rsidR="00B11FC7" w:rsidRPr="00B43FC6" w14:paraId="03F04698" w14:textId="77777777" w:rsidTr="00E05EFB">
        <w:trPr>
          <w:jc w:val="center"/>
        </w:trPr>
        <w:tc>
          <w:tcPr>
            <w:tcW w:w="540" w:type="dxa"/>
            <w:vMerge/>
            <w:shd w:val="clear" w:color="auto" w:fill="auto"/>
            <w:vAlign w:val="center"/>
          </w:tcPr>
          <w:p w14:paraId="15A1A6F0"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758E1030"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660FFAD2"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0E162E06"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1 937,3239</w:t>
            </w:r>
          </w:p>
        </w:tc>
      </w:tr>
      <w:tr w:rsidR="00B11FC7" w:rsidRPr="00B43FC6" w14:paraId="113253BB" w14:textId="77777777" w:rsidTr="00E05EFB">
        <w:trPr>
          <w:jc w:val="center"/>
        </w:trPr>
        <w:tc>
          <w:tcPr>
            <w:tcW w:w="540" w:type="dxa"/>
            <w:vMerge/>
            <w:shd w:val="clear" w:color="auto" w:fill="auto"/>
            <w:vAlign w:val="center"/>
          </w:tcPr>
          <w:p w14:paraId="33D0E15A"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6F621302"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20802159"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6E8C2347"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1 915,2698</w:t>
            </w:r>
          </w:p>
        </w:tc>
      </w:tr>
      <w:tr w:rsidR="00B11FC7" w:rsidRPr="00B43FC6" w14:paraId="7AA1CBE4" w14:textId="77777777" w:rsidTr="00E05EFB">
        <w:trPr>
          <w:jc w:val="center"/>
        </w:trPr>
        <w:tc>
          <w:tcPr>
            <w:tcW w:w="540" w:type="dxa"/>
            <w:vMerge/>
            <w:shd w:val="clear" w:color="auto" w:fill="auto"/>
            <w:vAlign w:val="center"/>
          </w:tcPr>
          <w:p w14:paraId="52C2E701"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1A24E270"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140FAAB2"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3814377F"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1 894,5435</w:t>
            </w:r>
          </w:p>
        </w:tc>
      </w:tr>
      <w:tr w:rsidR="00B11FC7" w:rsidRPr="00B43FC6" w14:paraId="1DD5482F" w14:textId="77777777" w:rsidTr="00E05EFB">
        <w:trPr>
          <w:jc w:val="center"/>
        </w:trPr>
        <w:tc>
          <w:tcPr>
            <w:tcW w:w="540" w:type="dxa"/>
            <w:vMerge w:val="restart"/>
            <w:shd w:val="clear" w:color="auto" w:fill="auto"/>
            <w:vAlign w:val="center"/>
          </w:tcPr>
          <w:p w14:paraId="2C17D1FB"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2</w:t>
            </w:r>
          </w:p>
          <w:p w14:paraId="28DF503E"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p>
        </w:tc>
        <w:tc>
          <w:tcPr>
            <w:tcW w:w="3989" w:type="dxa"/>
            <w:vMerge w:val="restart"/>
            <w:shd w:val="clear" w:color="auto" w:fill="auto"/>
            <w:vAlign w:val="center"/>
          </w:tcPr>
          <w:p w14:paraId="1A162DFF" w14:textId="2B09B172" w:rsidR="00B11FC7" w:rsidRPr="00B43FC6" w:rsidRDefault="00B11FC7" w:rsidP="00976465">
            <w:pPr>
              <w:tabs>
                <w:tab w:val="left" w:pos="2949"/>
              </w:tabs>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 xml:space="preserve">Акционерное общество «Государственный научный центр Российской Федерации - Физико-энергетический институт </w:t>
            </w:r>
            <w:r w:rsidR="002F2FA6" w:rsidRPr="00B43FC6">
              <w:rPr>
                <w:rFonts w:ascii="Times New Roman" w:eastAsia="Times New Roman" w:hAnsi="Times New Roman" w:cs="Times New Roman"/>
                <w:sz w:val="20"/>
                <w:szCs w:val="20"/>
              </w:rPr>
              <w:t xml:space="preserve">имени </w:t>
            </w:r>
            <w:proofErr w:type="spellStart"/>
            <w:r w:rsidR="002F2FA6" w:rsidRPr="00B43FC6">
              <w:rPr>
                <w:rFonts w:ascii="Times New Roman" w:eastAsia="Times New Roman" w:hAnsi="Times New Roman" w:cs="Times New Roman"/>
                <w:sz w:val="20"/>
                <w:szCs w:val="20"/>
              </w:rPr>
              <w:t>А.И.Лейпунского</w:t>
            </w:r>
            <w:proofErr w:type="spellEnd"/>
            <w:r w:rsidRPr="00B43FC6">
              <w:rPr>
                <w:rFonts w:ascii="Times New Roman" w:eastAsia="Times New Roman" w:hAnsi="Times New Roman" w:cs="Times New Roman"/>
                <w:sz w:val="20"/>
                <w:szCs w:val="20"/>
              </w:rPr>
              <w:t>» (АО «ГНЦ РФ-ФЭИ»)</w:t>
            </w:r>
          </w:p>
        </w:tc>
        <w:tc>
          <w:tcPr>
            <w:tcW w:w="616" w:type="dxa"/>
            <w:shd w:val="clear" w:color="auto" w:fill="auto"/>
            <w:vAlign w:val="center"/>
          </w:tcPr>
          <w:p w14:paraId="5FEF5073"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2020</w:t>
            </w:r>
          </w:p>
        </w:tc>
        <w:tc>
          <w:tcPr>
            <w:tcW w:w="4773" w:type="dxa"/>
            <w:shd w:val="clear" w:color="auto" w:fill="auto"/>
          </w:tcPr>
          <w:p w14:paraId="7AEE2A2F"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2 663,8214</w:t>
            </w:r>
          </w:p>
        </w:tc>
      </w:tr>
      <w:tr w:rsidR="00B11FC7" w:rsidRPr="00B43FC6" w14:paraId="79509555" w14:textId="77777777" w:rsidTr="00E05EFB">
        <w:trPr>
          <w:jc w:val="center"/>
        </w:trPr>
        <w:tc>
          <w:tcPr>
            <w:tcW w:w="540" w:type="dxa"/>
            <w:vMerge/>
            <w:shd w:val="clear" w:color="auto" w:fill="auto"/>
            <w:vAlign w:val="center"/>
          </w:tcPr>
          <w:p w14:paraId="1A3EF756"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7CA363EC" w14:textId="77777777" w:rsidR="00B11FC7" w:rsidRPr="00B43FC6" w:rsidRDefault="00B11FC7" w:rsidP="00976465">
            <w:pPr>
              <w:tabs>
                <w:tab w:val="left" w:pos="2949"/>
              </w:tabs>
              <w:spacing w:after="0" w:line="240" w:lineRule="auto"/>
              <w:jc w:val="center"/>
              <w:rPr>
                <w:rFonts w:ascii="Times New Roman" w:eastAsia="Times New Roman" w:hAnsi="Times New Roman" w:cs="Times New Roman"/>
                <w:sz w:val="20"/>
                <w:szCs w:val="20"/>
              </w:rPr>
            </w:pPr>
          </w:p>
        </w:tc>
        <w:tc>
          <w:tcPr>
            <w:tcW w:w="616" w:type="dxa"/>
            <w:shd w:val="clear" w:color="auto" w:fill="auto"/>
            <w:vAlign w:val="center"/>
          </w:tcPr>
          <w:p w14:paraId="233D5217"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028311DA"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7 699,8005</w:t>
            </w:r>
          </w:p>
        </w:tc>
      </w:tr>
      <w:tr w:rsidR="00B11FC7" w:rsidRPr="00B43FC6" w14:paraId="5E73787E" w14:textId="77777777" w:rsidTr="00E05EFB">
        <w:trPr>
          <w:jc w:val="center"/>
        </w:trPr>
        <w:tc>
          <w:tcPr>
            <w:tcW w:w="540" w:type="dxa"/>
            <w:vMerge/>
            <w:shd w:val="clear" w:color="auto" w:fill="auto"/>
            <w:vAlign w:val="center"/>
          </w:tcPr>
          <w:p w14:paraId="237DE67A"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2FFFA5D2" w14:textId="77777777" w:rsidR="00B11FC7" w:rsidRPr="00B43FC6" w:rsidRDefault="00B11FC7" w:rsidP="00976465">
            <w:pPr>
              <w:tabs>
                <w:tab w:val="left" w:pos="2949"/>
              </w:tabs>
              <w:spacing w:after="0" w:line="240" w:lineRule="auto"/>
              <w:jc w:val="center"/>
              <w:rPr>
                <w:rFonts w:ascii="Times New Roman" w:eastAsia="Times New Roman" w:hAnsi="Times New Roman" w:cs="Times New Roman"/>
                <w:sz w:val="20"/>
                <w:szCs w:val="20"/>
              </w:rPr>
            </w:pPr>
          </w:p>
        </w:tc>
        <w:tc>
          <w:tcPr>
            <w:tcW w:w="616" w:type="dxa"/>
            <w:shd w:val="clear" w:color="auto" w:fill="auto"/>
            <w:vAlign w:val="center"/>
          </w:tcPr>
          <w:p w14:paraId="7D893869"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14460D28"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7 027,6509</w:t>
            </w:r>
          </w:p>
        </w:tc>
      </w:tr>
      <w:tr w:rsidR="00B11FC7" w:rsidRPr="00B43FC6" w14:paraId="360E8917" w14:textId="77777777" w:rsidTr="00E05EFB">
        <w:trPr>
          <w:jc w:val="center"/>
        </w:trPr>
        <w:tc>
          <w:tcPr>
            <w:tcW w:w="540" w:type="dxa"/>
            <w:vMerge/>
            <w:shd w:val="clear" w:color="auto" w:fill="auto"/>
            <w:vAlign w:val="center"/>
          </w:tcPr>
          <w:p w14:paraId="0EE26620"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1E747FC4" w14:textId="77777777" w:rsidR="00B11FC7" w:rsidRPr="00B43FC6" w:rsidRDefault="00B11FC7" w:rsidP="00976465">
            <w:pPr>
              <w:tabs>
                <w:tab w:val="left" w:pos="2949"/>
              </w:tabs>
              <w:spacing w:after="0" w:line="240" w:lineRule="auto"/>
              <w:jc w:val="center"/>
              <w:rPr>
                <w:rFonts w:ascii="Times New Roman" w:eastAsia="Times New Roman" w:hAnsi="Times New Roman" w:cs="Times New Roman"/>
                <w:sz w:val="20"/>
                <w:szCs w:val="20"/>
              </w:rPr>
            </w:pPr>
          </w:p>
        </w:tc>
        <w:tc>
          <w:tcPr>
            <w:tcW w:w="616" w:type="dxa"/>
            <w:shd w:val="clear" w:color="auto" w:fill="auto"/>
            <w:vAlign w:val="center"/>
          </w:tcPr>
          <w:p w14:paraId="76564722"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66F3E7BF"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6 820,2936</w:t>
            </w:r>
          </w:p>
        </w:tc>
      </w:tr>
      <w:tr w:rsidR="00B11FC7" w:rsidRPr="00B43FC6" w14:paraId="783DECAA" w14:textId="77777777" w:rsidTr="00E05EFB">
        <w:trPr>
          <w:jc w:val="center"/>
        </w:trPr>
        <w:tc>
          <w:tcPr>
            <w:tcW w:w="540" w:type="dxa"/>
            <w:vMerge/>
            <w:shd w:val="clear" w:color="auto" w:fill="auto"/>
            <w:vAlign w:val="center"/>
          </w:tcPr>
          <w:p w14:paraId="66AE171D"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3FB9929F" w14:textId="77777777" w:rsidR="00B11FC7" w:rsidRPr="00B43FC6" w:rsidRDefault="00B11FC7" w:rsidP="00976465">
            <w:pPr>
              <w:tabs>
                <w:tab w:val="left" w:pos="2949"/>
              </w:tabs>
              <w:spacing w:after="0" w:line="240" w:lineRule="auto"/>
              <w:jc w:val="center"/>
              <w:rPr>
                <w:rFonts w:ascii="Times New Roman" w:eastAsia="Times New Roman" w:hAnsi="Times New Roman" w:cs="Times New Roman"/>
                <w:sz w:val="20"/>
                <w:szCs w:val="20"/>
              </w:rPr>
            </w:pPr>
          </w:p>
        </w:tc>
        <w:tc>
          <w:tcPr>
            <w:tcW w:w="616" w:type="dxa"/>
            <w:shd w:val="clear" w:color="auto" w:fill="auto"/>
            <w:vAlign w:val="center"/>
          </w:tcPr>
          <w:p w14:paraId="4D3AA47E"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5DC56198"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6 619,7377</w:t>
            </w:r>
          </w:p>
        </w:tc>
      </w:tr>
      <w:tr w:rsidR="00B11FC7" w:rsidRPr="00B43FC6" w14:paraId="4AD06D67" w14:textId="77777777" w:rsidTr="00E05EFB">
        <w:trPr>
          <w:jc w:val="center"/>
        </w:trPr>
        <w:tc>
          <w:tcPr>
            <w:tcW w:w="540" w:type="dxa"/>
            <w:vMerge w:val="restart"/>
            <w:shd w:val="clear" w:color="auto" w:fill="auto"/>
            <w:vAlign w:val="center"/>
          </w:tcPr>
          <w:p w14:paraId="7AAD3DE6"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3</w:t>
            </w:r>
          </w:p>
        </w:tc>
        <w:tc>
          <w:tcPr>
            <w:tcW w:w="3989" w:type="dxa"/>
            <w:vMerge w:val="restart"/>
            <w:shd w:val="clear" w:color="auto" w:fill="auto"/>
            <w:vAlign w:val="center"/>
          </w:tcPr>
          <w:p w14:paraId="632CA267" w14:textId="77777777" w:rsidR="00B11FC7" w:rsidRPr="00B43FC6" w:rsidRDefault="00B11FC7"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Акционерное общество «МСК Энергосеть»</w:t>
            </w:r>
          </w:p>
          <w:p w14:paraId="425F4161" w14:textId="77777777" w:rsidR="00B11FC7" w:rsidRPr="00B43FC6" w:rsidRDefault="00B11FC7" w:rsidP="0097646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(АО «МСК Энерго»)</w:t>
            </w:r>
          </w:p>
        </w:tc>
        <w:tc>
          <w:tcPr>
            <w:tcW w:w="616" w:type="dxa"/>
            <w:shd w:val="clear" w:color="auto" w:fill="auto"/>
            <w:vAlign w:val="center"/>
          </w:tcPr>
          <w:p w14:paraId="5B5BF8A8"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2020</w:t>
            </w:r>
          </w:p>
        </w:tc>
        <w:tc>
          <w:tcPr>
            <w:tcW w:w="4773" w:type="dxa"/>
            <w:shd w:val="clear" w:color="auto" w:fill="auto"/>
          </w:tcPr>
          <w:p w14:paraId="725F3DBD"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12 566,4675</w:t>
            </w:r>
          </w:p>
        </w:tc>
      </w:tr>
      <w:tr w:rsidR="00B11FC7" w:rsidRPr="00B43FC6" w14:paraId="00B42A67" w14:textId="77777777" w:rsidTr="00E05EFB">
        <w:trPr>
          <w:jc w:val="center"/>
        </w:trPr>
        <w:tc>
          <w:tcPr>
            <w:tcW w:w="540" w:type="dxa"/>
            <w:vMerge/>
            <w:shd w:val="clear" w:color="auto" w:fill="auto"/>
            <w:vAlign w:val="center"/>
          </w:tcPr>
          <w:p w14:paraId="3901D811"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16CAE13D"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002FAB91"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3FD59B50"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16 834,9532</w:t>
            </w:r>
          </w:p>
        </w:tc>
      </w:tr>
      <w:tr w:rsidR="00B11FC7" w:rsidRPr="00B43FC6" w14:paraId="49CC634F" w14:textId="77777777" w:rsidTr="00E05EFB">
        <w:trPr>
          <w:jc w:val="center"/>
        </w:trPr>
        <w:tc>
          <w:tcPr>
            <w:tcW w:w="540" w:type="dxa"/>
            <w:vMerge/>
            <w:shd w:val="clear" w:color="auto" w:fill="auto"/>
            <w:vAlign w:val="center"/>
          </w:tcPr>
          <w:p w14:paraId="1ACB6738"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084392DC"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2365B3CA"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0FAF0E83"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12 496,5294</w:t>
            </w:r>
          </w:p>
        </w:tc>
      </w:tr>
      <w:tr w:rsidR="00B11FC7" w:rsidRPr="00B43FC6" w14:paraId="6117AB07" w14:textId="77777777" w:rsidTr="00E05EFB">
        <w:trPr>
          <w:jc w:val="center"/>
        </w:trPr>
        <w:tc>
          <w:tcPr>
            <w:tcW w:w="540" w:type="dxa"/>
            <w:vMerge/>
            <w:shd w:val="clear" w:color="auto" w:fill="auto"/>
            <w:vAlign w:val="center"/>
          </w:tcPr>
          <w:p w14:paraId="410ABA3C"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53975A93"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707A9DE1"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2B07B0D5"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12 295,4305</w:t>
            </w:r>
          </w:p>
        </w:tc>
      </w:tr>
      <w:tr w:rsidR="00B11FC7" w:rsidRPr="00B43FC6" w14:paraId="17204EA6" w14:textId="77777777" w:rsidTr="00E05EFB">
        <w:trPr>
          <w:jc w:val="center"/>
        </w:trPr>
        <w:tc>
          <w:tcPr>
            <w:tcW w:w="540" w:type="dxa"/>
            <w:vMerge/>
            <w:shd w:val="clear" w:color="auto" w:fill="auto"/>
            <w:vAlign w:val="center"/>
          </w:tcPr>
          <w:p w14:paraId="6409089A"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499BECB6"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7DD4EA1D"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6C265F3B"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12 100,9276</w:t>
            </w:r>
          </w:p>
        </w:tc>
      </w:tr>
      <w:tr w:rsidR="00B11FC7" w:rsidRPr="00B43FC6" w14:paraId="0DBD7C5C" w14:textId="77777777" w:rsidTr="00E05EFB">
        <w:trPr>
          <w:jc w:val="center"/>
        </w:trPr>
        <w:tc>
          <w:tcPr>
            <w:tcW w:w="540" w:type="dxa"/>
            <w:vMerge w:val="restart"/>
            <w:shd w:val="clear" w:color="auto" w:fill="auto"/>
            <w:vAlign w:val="center"/>
          </w:tcPr>
          <w:p w14:paraId="4D7605A7"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4</w:t>
            </w:r>
          </w:p>
        </w:tc>
        <w:tc>
          <w:tcPr>
            <w:tcW w:w="3989" w:type="dxa"/>
            <w:vMerge w:val="restart"/>
            <w:shd w:val="clear" w:color="auto" w:fill="auto"/>
            <w:vAlign w:val="center"/>
          </w:tcPr>
          <w:p w14:paraId="43C3BF38"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Акционерное общество «</w:t>
            </w:r>
            <w:proofErr w:type="spellStart"/>
            <w:r w:rsidRPr="00B43FC6">
              <w:rPr>
                <w:rFonts w:ascii="Times New Roman" w:eastAsia="Times New Roman" w:hAnsi="Times New Roman" w:cs="Times New Roman"/>
                <w:sz w:val="20"/>
                <w:szCs w:val="20"/>
              </w:rPr>
              <w:t>Оборонэнерго</w:t>
            </w:r>
            <w:proofErr w:type="spellEnd"/>
            <w:r w:rsidRPr="00B43FC6">
              <w:rPr>
                <w:rFonts w:ascii="Times New Roman" w:eastAsia="Times New Roman" w:hAnsi="Times New Roman" w:cs="Times New Roman"/>
                <w:sz w:val="20"/>
                <w:szCs w:val="20"/>
              </w:rPr>
              <w:t xml:space="preserve">» </w:t>
            </w:r>
          </w:p>
          <w:p w14:paraId="478BA23B"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(АО «</w:t>
            </w:r>
            <w:proofErr w:type="spellStart"/>
            <w:r w:rsidRPr="00B43FC6">
              <w:rPr>
                <w:rFonts w:ascii="Times New Roman" w:eastAsia="Times New Roman" w:hAnsi="Times New Roman" w:cs="Times New Roman"/>
                <w:sz w:val="20"/>
                <w:szCs w:val="20"/>
              </w:rPr>
              <w:t>Оборонэнерго</w:t>
            </w:r>
            <w:proofErr w:type="spellEnd"/>
            <w:r w:rsidRPr="00B43FC6">
              <w:rPr>
                <w:rFonts w:ascii="Times New Roman" w:eastAsia="Times New Roman" w:hAnsi="Times New Roman" w:cs="Times New Roman"/>
                <w:sz w:val="20"/>
                <w:szCs w:val="20"/>
              </w:rPr>
              <w:t>»)</w:t>
            </w:r>
          </w:p>
        </w:tc>
        <w:tc>
          <w:tcPr>
            <w:tcW w:w="616" w:type="dxa"/>
            <w:shd w:val="clear" w:color="auto" w:fill="auto"/>
            <w:vAlign w:val="center"/>
          </w:tcPr>
          <w:p w14:paraId="52DB97EF"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2020</w:t>
            </w:r>
          </w:p>
        </w:tc>
        <w:tc>
          <w:tcPr>
            <w:tcW w:w="4773" w:type="dxa"/>
            <w:shd w:val="clear" w:color="auto" w:fill="auto"/>
          </w:tcPr>
          <w:p w14:paraId="4D60983F"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58 647,3045</w:t>
            </w:r>
          </w:p>
        </w:tc>
      </w:tr>
      <w:tr w:rsidR="00B11FC7" w:rsidRPr="00B43FC6" w14:paraId="4C465C27" w14:textId="77777777" w:rsidTr="00E05EFB">
        <w:trPr>
          <w:jc w:val="center"/>
        </w:trPr>
        <w:tc>
          <w:tcPr>
            <w:tcW w:w="540" w:type="dxa"/>
            <w:vMerge/>
            <w:shd w:val="clear" w:color="auto" w:fill="auto"/>
            <w:vAlign w:val="center"/>
          </w:tcPr>
          <w:p w14:paraId="3958963C"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16885A36"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07F97800"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087D5C30"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72 213,0482</w:t>
            </w:r>
          </w:p>
        </w:tc>
      </w:tr>
      <w:tr w:rsidR="00B11FC7" w:rsidRPr="00B43FC6" w14:paraId="72D7E99A" w14:textId="77777777" w:rsidTr="00E05EFB">
        <w:trPr>
          <w:jc w:val="center"/>
        </w:trPr>
        <w:tc>
          <w:tcPr>
            <w:tcW w:w="540" w:type="dxa"/>
            <w:vMerge/>
            <w:shd w:val="clear" w:color="auto" w:fill="auto"/>
            <w:vAlign w:val="center"/>
          </w:tcPr>
          <w:p w14:paraId="424A1F48"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309EE233"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5A589E96"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14C8B517"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60 994,5342</w:t>
            </w:r>
          </w:p>
        </w:tc>
      </w:tr>
      <w:tr w:rsidR="00B11FC7" w:rsidRPr="00B43FC6" w14:paraId="309B1003" w14:textId="77777777" w:rsidTr="00E05EFB">
        <w:trPr>
          <w:jc w:val="center"/>
        </w:trPr>
        <w:tc>
          <w:tcPr>
            <w:tcW w:w="540" w:type="dxa"/>
            <w:vMerge/>
            <w:shd w:val="clear" w:color="auto" w:fill="auto"/>
            <w:vAlign w:val="center"/>
          </w:tcPr>
          <w:p w14:paraId="6029A644"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38DC5924"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78549D21"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611D0022"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59 271,7128</w:t>
            </w:r>
          </w:p>
        </w:tc>
      </w:tr>
      <w:tr w:rsidR="00B11FC7" w:rsidRPr="00B43FC6" w14:paraId="43F9ECDF" w14:textId="77777777" w:rsidTr="00E05EFB">
        <w:trPr>
          <w:trHeight w:val="130"/>
          <w:jc w:val="center"/>
        </w:trPr>
        <w:tc>
          <w:tcPr>
            <w:tcW w:w="540" w:type="dxa"/>
            <w:vMerge/>
            <w:shd w:val="clear" w:color="auto" w:fill="auto"/>
            <w:vAlign w:val="center"/>
          </w:tcPr>
          <w:p w14:paraId="47C22000"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7D5282D4"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6171EF42"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6AF494B6"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57 609,9405</w:t>
            </w:r>
          </w:p>
        </w:tc>
      </w:tr>
      <w:tr w:rsidR="00B11FC7" w:rsidRPr="00B43FC6" w14:paraId="296CB36D" w14:textId="77777777" w:rsidTr="00E05EFB">
        <w:trPr>
          <w:trHeight w:val="287"/>
          <w:jc w:val="center"/>
        </w:trPr>
        <w:tc>
          <w:tcPr>
            <w:tcW w:w="540" w:type="dxa"/>
            <w:vMerge w:val="restart"/>
            <w:shd w:val="clear" w:color="auto" w:fill="auto"/>
            <w:vAlign w:val="center"/>
          </w:tcPr>
          <w:p w14:paraId="6601106F"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5</w:t>
            </w:r>
          </w:p>
        </w:tc>
        <w:tc>
          <w:tcPr>
            <w:tcW w:w="3989" w:type="dxa"/>
            <w:vMerge w:val="restart"/>
            <w:shd w:val="clear" w:color="auto" w:fill="auto"/>
            <w:vAlign w:val="center"/>
          </w:tcPr>
          <w:p w14:paraId="51E061F7"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Муниципальное предприятие города Обнинска Калужской области «</w:t>
            </w:r>
            <w:proofErr w:type="spellStart"/>
            <w:r w:rsidRPr="00B43FC6">
              <w:rPr>
                <w:rFonts w:ascii="Times New Roman" w:eastAsia="Times New Roman" w:hAnsi="Times New Roman" w:cs="Times New Roman"/>
                <w:sz w:val="20"/>
                <w:szCs w:val="20"/>
              </w:rPr>
              <w:t>Горэлектросети</w:t>
            </w:r>
            <w:proofErr w:type="spellEnd"/>
            <w:r w:rsidRPr="00B43FC6">
              <w:rPr>
                <w:rFonts w:ascii="Times New Roman" w:eastAsia="Times New Roman" w:hAnsi="Times New Roman" w:cs="Times New Roman"/>
                <w:sz w:val="20"/>
                <w:szCs w:val="20"/>
              </w:rPr>
              <w:t>»</w:t>
            </w:r>
            <w:r w:rsidRPr="00B43FC6">
              <w:rPr>
                <w:rFonts w:ascii="Times New Roman" w:eastAsia="Times New Roman" w:hAnsi="Times New Roman" w:cs="Times New Roman"/>
                <w:sz w:val="20"/>
                <w:szCs w:val="20"/>
              </w:rPr>
              <w:br/>
              <w:t>(МП «ГОРЭЛЕКТРОСЕТИ»)</w:t>
            </w:r>
          </w:p>
        </w:tc>
        <w:tc>
          <w:tcPr>
            <w:tcW w:w="616" w:type="dxa"/>
            <w:shd w:val="clear" w:color="auto" w:fill="auto"/>
            <w:vAlign w:val="center"/>
          </w:tcPr>
          <w:p w14:paraId="281B334C"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2020</w:t>
            </w:r>
          </w:p>
        </w:tc>
        <w:tc>
          <w:tcPr>
            <w:tcW w:w="4773" w:type="dxa"/>
            <w:shd w:val="clear" w:color="auto" w:fill="auto"/>
          </w:tcPr>
          <w:p w14:paraId="368BBA09"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122 568,220</w:t>
            </w:r>
          </w:p>
        </w:tc>
      </w:tr>
      <w:tr w:rsidR="00B11FC7" w:rsidRPr="00B43FC6" w14:paraId="6E915201" w14:textId="77777777" w:rsidTr="00E05EFB">
        <w:trPr>
          <w:jc w:val="center"/>
        </w:trPr>
        <w:tc>
          <w:tcPr>
            <w:tcW w:w="540" w:type="dxa"/>
            <w:vMerge/>
            <w:shd w:val="clear" w:color="auto" w:fill="auto"/>
            <w:vAlign w:val="center"/>
          </w:tcPr>
          <w:p w14:paraId="4A2C335D"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1CBB5DAA"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5B05054B"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6AA8F379"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121 312,9563</w:t>
            </w:r>
          </w:p>
        </w:tc>
      </w:tr>
      <w:tr w:rsidR="00B11FC7" w:rsidRPr="00B43FC6" w14:paraId="05EFFA14" w14:textId="77777777" w:rsidTr="00E05EFB">
        <w:trPr>
          <w:jc w:val="center"/>
        </w:trPr>
        <w:tc>
          <w:tcPr>
            <w:tcW w:w="540" w:type="dxa"/>
            <w:vMerge/>
            <w:shd w:val="clear" w:color="auto" w:fill="auto"/>
            <w:vAlign w:val="center"/>
          </w:tcPr>
          <w:p w14:paraId="5803E387"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283C92ED"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36DD629E"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661D1D0A"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125 021,3772</w:t>
            </w:r>
          </w:p>
        </w:tc>
      </w:tr>
      <w:tr w:rsidR="00B11FC7" w:rsidRPr="00B43FC6" w14:paraId="43D3CE8E" w14:textId="77777777" w:rsidTr="00E05EFB">
        <w:trPr>
          <w:jc w:val="center"/>
        </w:trPr>
        <w:tc>
          <w:tcPr>
            <w:tcW w:w="540" w:type="dxa"/>
            <w:vMerge/>
            <w:shd w:val="clear" w:color="auto" w:fill="auto"/>
            <w:vAlign w:val="center"/>
          </w:tcPr>
          <w:p w14:paraId="625984E4"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1F4BFE70"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416CDFD6"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08D3E3B8"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124 919,5801</w:t>
            </w:r>
          </w:p>
        </w:tc>
      </w:tr>
      <w:tr w:rsidR="00B11FC7" w:rsidRPr="00B43FC6" w14:paraId="33068E7A" w14:textId="77777777" w:rsidTr="00E05EFB">
        <w:trPr>
          <w:jc w:val="center"/>
        </w:trPr>
        <w:tc>
          <w:tcPr>
            <w:tcW w:w="540" w:type="dxa"/>
            <w:vMerge/>
            <w:shd w:val="clear" w:color="auto" w:fill="auto"/>
            <w:vAlign w:val="center"/>
          </w:tcPr>
          <w:p w14:paraId="2FA7E6B8"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574ADF1C"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6E5E0CD6"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291F5B84"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124 824,2602</w:t>
            </w:r>
          </w:p>
        </w:tc>
      </w:tr>
      <w:tr w:rsidR="00B11FC7" w:rsidRPr="00B43FC6" w14:paraId="3F1894AF" w14:textId="77777777" w:rsidTr="00E05EFB">
        <w:trPr>
          <w:jc w:val="center"/>
        </w:trPr>
        <w:tc>
          <w:tcPr>
            <w:tcW w:w="540" w:type="dxa"/>
            <w:vMerge w:val="restart"/>
            <w:shd w:val="clear" w:color="auto" w:fill="auto"/>
            <w:vAlign w:val="center"/>
          </w:tcPr>
          <w:p w14:paraId="1D94A8A7"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6</w:t>
            </w:r>
          </w:p>
          <w:p w14:paraId="6B16C956"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p>
        </w:tc>
        <w:tc>
          <w:tcPr>
            <w:tcW w:w="3989" w:type="dxa"/>
            <w:vMerge w:val="restart"/>
            <w:shd w:val="clear" w:color="auto" w:fill="auto"/>
            <w:vAlign w:val="center"/>
          </w:tcPr>
          <w:p w14:paraId="6436CAB2" w14:textId="77777777" w:rsidR="00B11FC7" w:rsidRPr="00B43FC6" w:rsidRDefault="00B11FC7"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Муниципальное предприятие коммунальных электрических, тепловых и газовых сетей муниципального района «Мосальский район»</w:t>
            </w:r>
          </w:p>
          <w:p w14:paraId="250B0295" w14:textId="77777777" w:rsidR="00B11FC7" w:rsidRPr="00B43FC6" w:rsidRDefault="00B11FC7" w:rsidP="0097646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(МП КЭТ и ГС МР «Мосальский район»)</w:t>
            </w:r>
          </w:p>
        </w:tc>
        <w:tc>
          <w:tcPr>
            <w:tcW w:w="616" w:type="dxa"/>
            <w:shd w:val="clear" w:color="auto" w:fill="auto"/>
            <w:vAlign w:val="center"/>
          </w:tcPr>
          <w:p w14:paraId="326EC188"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2020</w:t>
            </w:r>
          </w:p>
        </w:tc>
        <w:tc>
          <w:tcPr>
            <w:tcW w:w="4773" w:type="dxa"/>
            <w:shd w:val="clear" w:color="auto" w:fill="auto"/>
          </w:tcPr>
          <w:p w14:paraId="5E03491C"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11 788,7380</w:t>
            </w:r>
          </w:p>
        </w:tc>
      </w:tr>
      <w:tr w:rsidR="00B11FC7" w:rsidRPr="00B43FC6" w14:paraId="00353734" w14:textId="77777777" w:rsidTr="00E05EFB">
        <w:trPr>
          <w:jc w:val="center"/>
        </w:trPr>
        <w:tc>
          <w:tcPr>
            <w:tcW w:w="540" w:type="dxa"/>
            <w:vMerge/>
            <w:shd w:val="clear" w:color="auto" w:fill="auto"/>
            <w:vAlign w:val="center"/>
          </w:tcPr>
          <w:p w14:paraId="2D0CCB6D"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5EE4E3DF"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0E06C299"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3464203B"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10 851,7931</w:t>
            </w:r>
          </w:p>
        </w:tc>
      </w:tr>
      <w:tr w:rsidR="00B11FC7" w:rsidRPr="00B43FC6" w14:paraId="683A0FBD" w14:textId="77777777" w:rsidTr="00E05EFB">
        <w:trPr>
          <w:jc w:val="center"/>
        </w:trPr>
        <w:tc>
          <w:tcPr>
            <w:tcW w:w="540" w:type="dxa"/>
            <w:vMerge/>
            <w:shd w:val="clear" w:color="auto" w:fill="auto"/>
            <w:vAlign w:val="center"/>
          </w:tcPr>
          <w:p w14:paraId="1493691C"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763418E2"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47AB89C6"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1AD13DBC"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10 116,0747</w:t>
            </w:r>
          </w:p>
        </w:tc>
      </w:tr>
      <w:tr w:rsidR="00B11FC7" w:rsidRPr="00B43FC6" w14:paraId="0344AA8F" w14:textId="77777777" w:rsidTr="00E05EFB">
        <w:trPr>
          <w:jc w:val="center"/>
        </w:trPr>
        <w:tc>
          <w:tcPr>
            <w:tcW w:w="540" w:type="dxa"/>
            <w:vMerge/>
            <w:shd w:val="clear" w:color="auto" w:fill="auto"/>
            <w:vAlign w:val="center"/>
          </w:tcPr>
          <w:p w14:paraId="167AB994"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7D2E162A"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6C153A52"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056B5FBE"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9 946,1276</w:t>
            </w:r>
          </w:p>
        </w:tc>
      </w:tr>
      <w:tr w:rsidR="00B11FC7" w:rsidRPr="00B43FC6" w14:paraId="31E82B1D" w14:textId="77777777" w:rsidTr="00E05EFB">
        <w:trPr>
          <w:jc w:val="center"/>
        </w:trPr>
        <w:tc>
          <w:tcPr>
            <w:tcW w:w="540" w:type="dxa"/>
            <w:vMerge/>
            <w:shd w:val="clear" w:color="auto" w:fill="auto"/>
            <w:vAlign w:val="center"/>
          </w:tcPr>
          <w:p w14:paraId="7C4FDBB4"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1EAC8B98"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5C7412B8"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6BFF0824"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9 787,1932</w:t>
            </w:r>
          </w:p>
        </w:tc>
      </w:tr>
      <w:tr w:rsidR="00B11FC7" w:rsidRPr="00B43FC6" w14:paraId="035F7DD9" w14:textId="77777777" w:rsidTr="00E05EFB">
        <w:trPr>
          <w:jc w:val="center"/>
        </w:trPr>
        <w:tc>
          <w:tcPr>
            <w:tcW w:w="540" w:type="dxa"/>
            <w:vMerge w:val="restart"/>
            <w:shd w:val="clear" w:color="auto" w:fill="auto"/>
            <w:vAlign w:val="center"/>
          </w:tcPr>
          <w:p w14:paraId="32CACFE0"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7</w:t>
            </w:r>
          </w:p>
          <w:p w14:paraId="2995A423"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p>
        </w:tc>
        <w:tc>
          <w:tcPr>
            <w:tcW w:w="3989" w:type="dxa"/>
            <w:vMerge w:val="restart"/>
            <w:shd w:val="clear" w:color="auto" w:fill="auto"/>
            <w:vAlign w:val="center"/>
          </w:tcPr>
          <w:p w14:paraId="6CC68B6F" w14:textId="77777777" w:rsidR="00B11FC7" w:rsidRPr="00B43FC6" w:rsidRDefault="00B11FC7"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Открытое акционерное общество</w:t>
            </w:r>
          </w:p>
          <w:p w14:paraId="17E00E6C" w14:textId="77777777" w:rsidR="00B11FC7" w:rsidRPr="00B43FC6" w:rsidRDefault="00B11FC7"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 xml:space="preserve"> «Калужский турбинный завод»</w:t>
            </w:r>
          </w:p>
          <w:p w14:paraId="09960AB2" w14:textId="77777777" w:rsidR="00B11FC7" w:rsidRPr="00B43FC6" w:rsidRDefault="00B11FC7"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 xml:space="preserve"> (ОАО «КТЗ»)</w:t>
            </w:r>
          </w:p>
          <w:p w14:paraId="5C2510C0" w14:textId="77777777" w:rsidR="00B11FC7" w:rsidRPr="00B43FC6" w:rsidRDefault="00B11FC7" w:rsidP="0097646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15007789"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2020</w:t>
            </w:r>
          </w:p>
        </w:tc>
        <w:tc>
          <w:tcPr>
            <w:tcW w:w="4773" w:type="dxa"/>
            <w:shd w:val="clear" w:color="auto" w:fill="auto"/>
          </w:tcPr>
          <w:p w14:paraId="4DF677D1"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1 377,7014</w:t>
            </w:r>
          </w:p>
        </w:tc>
      </w:tr>
      <w:tr w:rsidR="00B11FC7" w:rsidRPr="00B43FC6" w14:paraId="461FC3D4" w14:textId="77777777" w:rsidTr="00E05EFB">
        <w:trPr>
          <w:jc w:val="center"/>
        </w:trPr>
        <w:tc>
          <w:tcPr>
            <w:tcW w:w="540" w:type="dxa"/>
            <w:vMerge/>
            <w:shd w:val="clear" w:color="auto" w:fill="auto"/>
            <w:vAlign w:val="center"/>
          </w:tcPr>
          <w:p w14:paraId="016B970C"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178E5717"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4AAFDBE2"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579339DD"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1 230,8234</w:t>
            </w:r>
          </w:p>
        </w:tc>
      </w:tr>
      <w:tr w:rsidR="00B11FC7" w:rsidRPr="00B43FC6" w14:paraId="089BEC49" w14:textId="77777777" w:rsidTr="00E05EFB">
        <w:trPr>
          <w:jc w:val="center"/>
        </w:trPr>
        <w:tc>
          <w:tcPr>
            <w:tcW w:w="540" w:type="dxa"/>
            <w:vMerge/>
            <w:shd w:val="clear" w:color="auto" w:fill="auto"/>
            <w:vAlign w:val="center"/>
          </w:tcPr>
          <w:p w14:paraId="4BA86F1C"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17BB6FDF"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0CBF8AAB"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2B376EA1"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681,1807</w:t>
            </w:r>
          </w:p>
        </w:tc>
      </w:tr>
      <w:tr w:rsidR="00B11FC7" w:rsidRPr="00B43FC6" w14:paraId="41BD05D3" w14:textId="77777777" w:rsidTr="00E05EFB">
        <w:trPr>
          <w:jc w:val="center"/>
        </w:trPr>
        <w:tc>
          <w:tcPr>
            <w:tcW w:w="540" w:type="dxa"/>
            <w:vMerge/>
            <w:shd w:val="clear" w:color="auto" w:fill="auto"/>
            <w:vAlign w:val="center"/>
          </w:tcPr>
          <w:p w14:paraId="60C45F2B"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6883ECBB"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281DA24B"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13E7E15A"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641,7625</w:t>
            </w:r>
          </w:p>
        </w:tc>
      </w:tr>
      <w:tr w:rsidR="00B11FC7" w:rsidRPr="00B43FC6" w14:paraId="62C6B2D4" w14:textId="77777777" w:rsidTr="00E05EFB">
        <w:trPr>
          <w:jc w:val="center"/>
        </w:trPr>
        <w:tc>
          <w:tcPr>
            <w:tcW w:w="540" w:type="dxa"/>
            <w:vMerge/>
            <w:shd w:val="clear" w:color="auto" w:fill="auto"/>
            <w:vAlign w:val="center"/>
          </w:tcPr>
          <w:p w14:paraId="0B95381D"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76965672"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007F502D"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2F336C18"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604,9483</w:t>
            </w:r>
          </w:p>
        </w:tc>
      </w:tr>
      <w:tr w:rsidR="00B11FC7" w:rsidRPr="00B43FC6" w14:paraId="348314D4" w14:textId="77777777" w:rsidTr="00E05EFB">
        <w:trPr>
          <w:jc w:val="center"/>
        </w:trPr>
        <w:tc>
          <w:tcPr>
            <w:tcW w:w="540" w:type="dxa"/>
            <w:vMerge w:val="restart"/>
            <w:shd w:val="clear" w:color="auto" w:fill="auto"/>
            <w:vAlign w:val="center"/>
          </w:tcPr>
          <w:p w14:paraId="7BC759BF"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8</w:t>
            </w:r>
          </w:p>
          <w:p w14:paraId="29CAFE1B"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p>
        </w:tc>
        <w:tc>
          <w:tcPr>
            <w:tcW w:w="3989" w:type="dxa"/>
            <w:vMerge w:val="restart"/>
            <w:shd w:val="clear" w:color="auto" w:fill="auto"/>
            <w:vAlign w:val="center"/>
          </w:tcPr>
          <w:p w14:paraId="6B832640"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 xml:space="preserve">Открытое акционерное общество </w:t>
            </w:r>
          </w:p>
          <w:p w14:paraId="215F5A4A"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«Российские железные дороги»</w:t>
            </w:r>
          </w:p>
          <w:p w14:paraId="6217983B"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 xml:space="preserve"> (ОАО «РЖД»)</w:t>
            </w:r>
          </w:p>
        </w:tc>
        <w:tc>
          <w:tcPr>
            <w:tcW w:w="616" w:type="dxa"/>
            <w:shd w:val="clear" w:color="auto" w:fill="auto"/>
            <w:vAlign w:val="center"/>
          </w:tcPr>
          <w:p w14:paraId="3E37F6FC"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2020</w:t>
            </w:r>
          </w:p>
        </w:tc>
        <w:tc>
          <w:tcPr>
            <w:tcW w:w="4773" w:type="dxa"/>
            <w:shd w:val="clear" w:color="auto" w:fill="auto"/>
          </w:tcPr>
          <w:p w14:paraId="040AFC70"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91 933,6896</w:t>
            </w:r>
          </w:p>
        </w:tc>
      </w:tr>
      <w:tr w:rsidR="00B11FC7" w:rsidRPr="00B43FC6" w14:paraId="36B78714" w14:textId="77777777" w:rsidTr="00E05EFB">
        <w:trPr>
          <w:jc w:val="center"/>
        </w:trPr>
        <w:tc>
          <w:tcPr>
            <w:tcW w:w="540" w:type="dxa"/>
            <w:vMerge/>
            <w:shd w:val="clear" w:color="auto" w:fill="auto"/>
            <w:vAlign w:val="center"/>
          </w:tcPr>
          <w:p w14:paraId="23C2CF13"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038EDF60"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1B1C26B1"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22050C59"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88 919,8837</w:t>
            </w:r>
          </w:p>
        </w:tc>
      </w:tr>
      <w:tr w:rsidR="00B11FC7" w:rsidRPr="00B43FC6" w14:paraId="06F7441B" w14:textId="77777777" w:rsidTr="00E05EFB">
        <w:trPr>
          <w:jc w:val="center"/>
        </w:trPr>
        <w:tc>
          <w:tcPr>
            <w:tcW w:w="540" w:type="dxa"/>
            <w:vMerge/>
            <w:shd w:val="clear" w:color="auto" w:fill="auto"/>
            <w:vAlign w:val="center"/>
          </w:tcPr>
          <w:p w14:paraId="39C5CE73"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748DF6DA"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05440AAD"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1E5A3D88"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84 961,7320</w:t>
            </w:r>
          </w:p>
        </w:tc>
      </w:tr>
      <w:tr w:rsidR="00B11FC7" w:rsidRPr="00B43FC6" w14:paraId="4C75E877" w14:textId="77777777" w:rsidTr="00E05EFB">
        <w:trPr>
          <w:jc w:val="center"/>
        </w:trPr>
        <w:tc>
          <w:tcPr>
            <w:tcW w:w="540" w:type="dxa"/>
            <w:vMerge/>
            <w:shd w:val="clear" w:color="auto" w:fill="auto"/>
            <w:vAlign w:val="center"/>
          </w:tcPr>
          <w:p w14:paraId="56FC6E0A"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2D16523F"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4C5E01D8"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4D7995D5"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86 141,2544</w:t>
            </w:r>
          </w:p>
        </w:tc>
      </w:tr>
      <w:tr w:rsidR="00B11FC7" w:rsidRPr="00B43FC6" w14:paraId="699F0E0A" w14:textId="77777777" w:rsidTr="00E05EFB">
        <w:trPr>
          <w:jc w:val="center"/>
        </w:trPr>
        <w:tc>
          <w:tcPr>
            <w:tcW w:w="540" w:type="dxa"/>
            <w:vMerge/>
            <w:shd w:val="clear" w:color="auto" w:fill="auto"/>
            <w:vAlign w:val="center"/>
          </w:tcPr>
          <w:p w14:paraId="62640022"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31660F90"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336FE0C7"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660F077C"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86 070,7107</w:t>
            </w:r>
          </w:p>
        </w:tc>
      </w:tr>
      <w:tr w:rsidR="00B11FC7" w:rsidRPr="00B43FC6" w14:paraId="331EC8F7" w14:textId="77777777" w:rsidTr="00E05EFB">
        <w:trPr>
          <w:jc w:val="center"/>
        </w:trPr>
        <w:tc>
          <w:tcPr>
            <w:tcW w:w="540" w:type="dxa"/>
            <w:vMerge w:val="restart"/>
            <w:shd w:val="clear" w:color="auto" w:fill="auto"/>
            <w:vAlign w:val="center"/>
          </w:tcPr>
          <w:p w14:paraId="15EA885A"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9</w:t>
            </w:r>
          </w:p>
          <w:p w14:paraId="617D9BB1"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p>
        </w:tc>
        <w:tc>
          <w:tcPr>
            <w:tcW w:w="3989" w:type="dxa"/>
            <w:vMerge w:val="restart"/>
            <w:shd w:val="clear" w:color="auto" w:fill="auto"/>
            <w:vAlign w:val="center"/>
          </w:tcPr>
          <w:p w14:paraId="2ACABB94" w14:textId="77777777" w:rsidR="00B11FC7" w:rsidRPr="00B43FC6" w:rsidRDefault="00B11FC7" w:rsidP="00976465">
            <w:pPr>
              <w:autoSpaceDE w:val="0"/>
              <w:autoSpaceDN w:val="0"/>
              <w:adjustRightInd w:val="0"/>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Общество с ограниченной ответственностью «Каскад-Энергосеть» (ООО «Каскад-Энергосеть»)</w:t>
            </w:r>
          </w:p>
        </w:tc>
        <w:tc>
          <w:tcPr>
            <w:tcW w:w="616" w:type="dxa"/>
            <w:shd w:val="clear" w:color="auto" w:fill="auto"/>
            <w:vAlign w:val="center"/>
          </w:tcPr>
          <w:p w14:paraId="3E8AF448"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2020</w:t>
            </w:r>
          </w:p>
        </w:tc>
        <w:tc>
          <w:tcPr>
            <w:tcW w:w="4773" w:type="dxa"/>
            <w:shd w:val="clear" w:color="auto" w:fill="auto"/>
          </w:tcPr>
          <w:p w14:paraId="73CA4DFD"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44 912,9910</w:t>
            </w:r>
          </w:p>
        </w:tc>
      </w:tr>
      <w:tr w:rsidR="00B11FC7" w:rsidRPr="00B43FC6" w14:paraId="744EDB1C" w14:textId="77777777" w:rsidTr="00E05EFB">
        <w:trPr>
          <w:jc w:val="center"/>
        </w:trPr>
        <w:tc>
          <w:tcPr>
            <w:tcW w:w="540" w:type="dxa"/>
            <w:vMerge/>
            <w:shd w:val="clear" w:color="auto" w:fill="auto"/>
            <w:vAlign w:val="center"/>
          </w:tcPr>
          <w:p w14:paraId="3F106E7E"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746BAB8A"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61A0D02E"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715F6912"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40 156,2638</w:t>
            </w:r>
          </w:p>
        </w:tc>
      </w:tr>
      <w:tr w:rsidR="00B11FC7" w:rsidRPr="00B43FC6" w14:paraId="0F390AA5" w14:textId="77777777" w:rsidTr="00E05EFB">
        <w:trPr>
          <w:jc w:val="center"/>
        </w:trPr>
        <w:tc>
          <w:tcPr>
            <w:tcW w:w="540" w:type="dxa"/>
            <w:vMerge/>
            <w:shd w:val="clear" w:color="auto" w:fill="auto"/>
            <w:vAlign w:val="center"/>
          </w:tcPr>
          <w:p w14:paraId="1038BFE1"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6C25D435"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024ADB4F"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0CCC2877"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41 144,0492</w:t>
            </w:r>
          </w:p>
        </w:tc>
      </w:tr>
      <w:tr w:rsidR="00B11FC7" w:rsidRPr="00B43FC6" w14:paraId="2797E289" w14:textId="77777777" w:rsidTr="00E05EFB">
        <w:trPr>
          <w:jc w:val="center"/>
        </w:trPr>
        <w:tc>
          <w:tcPr>
            <w:tcW w:w="540" w:type="dxa"/>
            <w:vMerge/>
            <w:shd w:val="clear" w:color="auto" w:fill="auto"/>
            <w:vAlign w:val="center"/>
          </w:tcPr>
          <w:p w14:paraId="1A5A02E6"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0A2DE72B"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1E0A21E5"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05C3120B"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40 729,0958</w:t>
            </w:r>
          </w:p>
        </w:tc>
      </w:tr>
      <w:tr w:rsidR="00B11FC7" w:rsidRPr="00B43FC6" w14:paraId="5C44B3C2" w14:textId="77777777" w:rsidTr="00E05EFB">
        <w:trPr>
          <w:trHeight w:val="160"/>
          <w:jc w:val="center"/>
        </w:trPr>
        <w:tc>
          <w:tcPr>
            <w:tcW w:w="540" w:type="dxa"/>
            <w:vMerge/>
            <w:shd w:val="clear" w:color="auto" w:fill="auto"/>
            <w:vAlign w:val="center"/>
          </w:tcPr>
          <w:p w14:paraId="08DA7C40"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40DD503F"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055C4A6F"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40A02F55"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40 323,4373</w:t>
            </w:r>
          </w:p>
        </w:tc>
      </w:tr>
      <w:tr w:rsidR="00B11FC7" w:rsidRPr="00B43FC6" w14:paraId="6E050A0D" w14:textId="77777777" w:rsidTr="00E05EFB">
        <w:trPr>
          <w:jc w:val="center"/>
        </w:trPr>
        <w:tc>
          <w:tcPr>
            <w:tcW w:w="540" w:type="dxa"/>
            <w:vMerge w:val="restart"/>
            <w:shd w:val="clear" w:color="auto" w:fill="auto"/>
            <w:vAlign w:val="center"/>
          </w:tcPr>
          <w:p w14:paraId="52B0F82F"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10</w:t>
            </w:r>
          </w:p>
          <w:p w14:paraId="6A2E13B0"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p>
        </w:tc>
        <w:tc>
          <w:tcPr>
            <w:tcW w:w="3989" w:type="dxa"/>
            <w:vMerge w:val="restart"/>
            <w:shd w:val="clear" w:color="auto" w:fill="auto"/>
            <w:vAlign w:val="center"/>
          </w:tcPr>
          <w:p w14:paraId="04B6475E"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Общество с ограниченной ответственностью «ЭЛМАТ»</w:t>
            </w:r>
          </w:p>
          <w:p w14:paraId="5FDCA15C"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(ООО «ЭЛМАТ»)</w:t>
            </w:r>
          </w:p>
          <w:p w14:paraId="2E2739D0" w14:textId="77777777" w:rsidR="00B11FC7" w:rsidRPr="00B43FC6" w:rsidRDefault="00B11FC7" w:rsidP="00976465">
            <w:pPr>
              <w:autoSpaceDE w:val="0"/>
              <w:autoSpaceDN w:val="0"/>
              <w:adjustRightInd w:val="0"/>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31E1AFEA"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2020</w:t>
            </w:r>
          </w:p>
        </w:tc>
        <w:tc>
          <w:tcPr>
            <w:tcW w:w="4773" w:type="dxa"/>
            <w:shd w:val="clear" w:color="auto" w:fill="auto"/>
          </w:tcPr>
          <w:p w14:paraId="3A266532"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1 287,8573</w:t>
            </w:r>
          </w:p>
        </w:tc>
      </w:tr>
      <w:tr w:rsidR="00B11FC7" w:rsidRPr="00B43FC6" w14:paraId="3FE7AF9F" w14:textId="77777777" w:rsidTr="00E05EFB">
        <w:trPr>
          <w:jc w:val="center"/>
        </w:trPr>
        <w:tc>
          <w:tcPr>
            <w:tcW w:w="540" w:type="dxa"/>
            <w:vMerge/>
            <w:shd w:val="clear" w:color="auto" w:fill="auto"/>
            <w:vAlign w:val="center"/>
          </w:tcPr>
          <w:p w14:paraId="525F7B39"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34072621"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114E9376"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0E7BD6AF"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1 973,2077</w:t>
            </w:r>
          </w:p>
        </w:tc>
      </w:tr>
      <w:tr w:rsidR="00B11FC7" w:rsidRPr="00B43FC6" w14:paraId="78A6CD54" w14:textId="77777777" w:rsidTr="00E05EFB">
        <w:trPr>
          <w:jc w:val="center"/>
        </w:trPr>
        <w:tc>
          <w:tcPr>
            <w:tcW w:w="540" w:type="dxa"/>
            <w:vMerge/>
            <w:shd w:val="clear" w:color="auto" w:fill="auto"/>
            <w:vAlign w:val="center"/>
          </w:tcPr>
          <w:p w14:paraId="36493B82"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327CAE6A"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743BD738"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36BC80D2"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1 966,9504</w:t>
            </w:r>
          </w:p>
        </w:tc>
      </w:tr>
      <w:tr w:rsidR="00B11FC7" w:rsidRPr="00B43FC6" w14:paraId="3292A006" w14:textId="77777777" w:rsidTr="00E05EFB">
        <w:trPr>
          <w:jc w:val="center"/>
        </w:trPr>
        <w:tc>
          <w:tcPr>
            <w:tcW w:w="540" w:type="dxa"/>
            <w:vMerge/>
            <w:shd w:val="clear" w:color="auto" w:fill="auto"/>
            <w:vAlign w:val="center"/>
          </w:tcPr>
          <w:p w14:paraId="322015F0"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13F66CEF"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6FBDD102"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60081ECE"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1 945,6714</w:t>
            </w:r>
          </w:p>
        </w:tc>
      </w:tr>
      <w:tr w:rsidR="00B11FC7" w:rsidRPr="00B43FC6" w14:paraId="39669B8E" w14:textId="77777777" w:rsidTr="00E05EFB">
        <w:trPr>
          <w:jc w:val="center"/>
        </w:trPr>
        <w:tc>
          <w:tcPr>
            <w:tcW w:w="540" w:type="dxa"/>
            <w:vMerge/>
            <w:shd w:val="clear" w:color="auto" w:fill="auto"/>
            <w:vAlign w:val="center"/>
          </w:tcPr>
          <w:p w14:paraId="3E11E231"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4F1F4DBD"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7EF620A0"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434E9994"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1 924,6477</w:t>
            </w:r>
          </w:p>
        </w:tc>
      </w:tr>
      <w:tr w:rsidR="00B11FC7" w:rsidRPr="00B43FC6" w14:paraId="28079501" w14:textId="77777777" w:rsidTr="00E05EFB">
        <w:trPr>
          <w:jc w:val="center"/>
        </w:trPr>
        <w:tc>
          <w:tcPr>
            <w:tcW w:w="540" w:type="dxa"/>
            <w:vMerge w:val="restart"/>
            <w:shd w:val="clear" w:color="auto" w:fill="auto"/>
            <w:vAlign w:val="center"/>
          </w:tcPr>
          <w:p w14:paraId="306A79CB"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11</w:t>
            </w:r>
          </w:p>
        </w:tc>
        <w:tc>
          <w:tcPr>
            <w:tcW w:w="3989" w:type="dxa"/>
            <w:vMerge w:val="restart"/>
            <w:shd w:val="clear" w:color="auto" w:fill="auto"/>
            <w:vAlign w:val="center"/>
          </w:tcPr>
          <w:p w14:paraId="7FCF271A" w14:textId="77777777" w:rsidR="00B11FC7" w:rsidRPr="00B43FC6" w:rsidRDefault="00B11FC7"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Публичное акционерное общество</w:t>
            </w:r>
          </w:p>
          <w:p w14:paraId="491BFFCA" w14:textId="77777777" w:rsidR="00B11FC7" w:rsidRPr="00B43FC6" w:rsidRDefault="00B11FC7"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 xml:space="preserve"> «Агрегатный завод»</w:t>
            </w:r>
            <w:r w:rsidRPr="00B43FC6">
              <w:rPr>
                <w:rFonts w:ascii="Times New Roman" w:eastAsia="Times New Roman" w:hAnsi="Times New Roman" w:cs="Times New Roman"/>
                <w:sz w:val="20"/>
                <w:szCs w:val="20"/>
              </w:rPr>
              <w:br/>
              <w:t>(ПАО «Агрегатный завод»)</w:t>
            </w:r>
          </w:p>
        </w:tc>
        <w:tc>
          <w:tcPr>
            <w:tcW w:w="616" w:type="dxa"/>
            <w:shd w:val="clear" w:color="auto" w:fill="auto"/>
            <w:vAlign w:val="center"/>
          </w:tcPr>
          <w:p w14:paraId="5230BF39"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2020</w:t>
            </w:r>
          </w:p>
        </w:tc>
        <w:tc>
          <w:tcPr>
            <w:tcW w:w="4773" w:type="dxa"/>
            <w:shd w:val="clear" w:color="auto" w:fill="auto"/>
          </w:tcPr>
          <w:p w14:paraId="3324DB8E"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5 286,6814</w:t>
            </w:r>
          </w:p>
        </w:tc>
      </w:tr>
      <w:tr w:rsidR="00B11FC7" w:rsidRPr="00B43FC6" w14:paraId="26ECAE3C" w14:textId="77777777" w:rsidTr="00E05EFB">
        <w:trPr>
          <w:jc w:val="center"/>
        </w:trPr>
        <w:tc>
          <w:tcPr>
            <w:tcW w:w="540" w:type="dxa"/>
            <w:vMerge/>
            <w:shd w:val="clear" w:color="auto" w:fill="auto"/>
            <w:vAlign w:val="center"/>
          </w:tcPr>
          <w:p w14:paraId="45EC069A"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0AC6277A"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p>
        </w:tc>
        <w:tc>
          <w:tcPr>
            <w:tcW w:w="616" w:type="dxa"/>
            <w:shd w:val="clear" w:color="auto" w:fill="auto"/>
            <w:vAlign w:val="center"/>
          </w:tcPr>
          <w:p w14:paraId="6EE52B84"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68C349A2"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6 170,1629</w:t>
            </w:r>
          </w:p>
        </w:tc>
      </w:tr>
      <w:tr w:rsidR="00B11FC7" w:rsidRPr="00B43FC6" w14:paraId="7CF72133" w14:textId="77777777" w:rsidTr="00E05EFB">
        <w:trPr>
          <w:jc w:val="center"/>
        </w:trPr>
        <w:tc>
          <w:tcPr>
            <w:tcW w:w="540" w:type="dxa"/>
            <w:vMerge/>
            <w:shd w:val="clear" w:color="auto" w:fill="auto"/>
            <w:vAlign w:val="center"/>
          </w:tcPr>
          <w:p w14:paraId="60E4FA3A"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4B607962"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p>
        </w:tc>
        <w:tc>
          <w:tcPr>
            <w:tcW w:w="616" w:type="dxa"/>
            <w:shd w:val="clear" w:color="auto" w:fill="auto"/>
            <w:vAlign w:val="center"/>
          </w:tcPr>
          <w:p w14:paraId="4F1D772C"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3871B345"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5 194,7367</w:t>
            </w:r>
          </w:p>
        </w:tc>
      </w:tr>
      <w:tr w:rsidR="00B11FC7" w:rsidRPr="00B43FC6" w14:paraId="553C3669" w14:textId="77777777" w:rsidTr="00E05EFB">
        <w:trPr>
          <w:jc w:val="center"/>
        </w:trPr>
        <w:tc>
          <w:tcPr>
            <w:tcW w:w="540" w:type="dxa"/>
            <w:vMerge/>
            <w:shd w:val="clear" w:color="auto" w:fill="auto"/>
            <w:vAlign w:val="center"/>
          </w:tcPr>
          <w:p w14:paraId="2FC19824"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30F6653C"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p>
        </w:tc>
        <w:tc>
          <w:tcPr>
            <w:tcW w:w="616" w:type="dxa"/>
            <w:shd w:val="clear" w:color="auto" w:fill="auto"/>
            <w:vAlign w:val="center"/>
          </w:tcPr>
          <w:p w14:paraId="77968590"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648ECC30"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5 347,8092</w:t>
            </w:r>
          </w:p>
        </w:tc>
      </w:tr>
      <w:tr w:rsidR="00B11FC7" w:rsidRPr="00B43FC6" w14:paraId="5049B922" w14:textId="77777777" w:rsidTr="00E05EFB">
        <w:trPr>
          <w:jc w:val="center"/>
        </w:trPr>
        <w:tc>
          <w:tcPr>
            <w:tcW w:w="540" w:type="dxa"/>
            <w:vMerge/>
            <w:shd w:val="clear" w:color="auto" w:fill="auto"/>
            <w:vAlign w:val="center"/>
          </w:tcPr>
          <w:p w14:paraId="02004658"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5F975C88"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p>
        </w:tc>
        <w:tc>
          <w:tcPr>
            <w:tcW w:w="616" w:type="dxa"/>
            <w:shd w:val="clear" w:color="auto" w:fill="auto"/>
            <w:vAlign w:val="center"/>
          </w:tcPr>
          <w:p w14:paraId="4CC5C0F3"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5987F834"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5 505,4127</w:t>
            </w:r>
          </w:p>
        </w:tc>
      </w:tr>
      <w:tr w:rsidR="00B11FC7" w:rsidRPr="00B43FC6" w14:paraId="6EC9F16F" w14:textId="77777777" w:rsidTr="00E05EFB">
        <w:trPr>
          <w:jc w:val="center"/>
        </w:trPr>
        <w:tc>
          <w:tcPr>
            <w:tcW w:w="540" w:type="dxa"/>
            <w:vMerge w:val="restart"/>
            <w:shd w:val="clear" w:color="auto" w:fill="auto"/>
            <w:vAlign w:val="center"/>
          </w:tcPr>
          <w:p w14:paraId="375029D0"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Calibri" w:hAnsi="Times New Roman" w:cs="Times New Roman"/>
                <w:sz w:val="20"/>
                <w:szCs w:val="20"/>
              </w:rPr>
              <w:t>12</w:t>
            </w:r>
          </w:p>
        </w:tc>
        <w:tc>
          <w:tcPr>
            <w:tcW w:w="3989" w:type="dxa"/>
            <w:vMerge w:val="restart"/>
            <w:shd w:val="clear" w:color="auto" w:fill="auto"/>
            <w:vAlign w:val="center"/>
          </w:tcPr>
          <w:p w14:paraId="1960EFF3"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Публичное акционерное общество «Калужский двигатель»</w:t>
            </w:r>
          </w:p>
          <w:p w14:paraId="36E1F985"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(ПАО «КАДВИ»)</w:t>
            </w:r>
          </w:p>
          <w:p w14:paraId="162E3EA8"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0726769F"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2020</w:t>
            </w:r>
          </w:p>
        </w:tc>
        <w:tc>
          <w:tcPr>
            <w:tcW w:w="4773" w:type="dxa"/>
            <w:shd w:val="clear" w:color="auto" w:fill="auto"/>
          </w:tcPr>
          <w:p w14:paraId="69A15F17"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6 123,3510</w:t>
            </w:r>
          </w:p>
        </w:tc>
      </w:tr>
      <w:tr w:rsidR="00B11FC7" w:rsidRPr="00B43FC6" w14:paraId="6A2F3EBD" w14:textId="77777777" w:rsidTr="00E05EFB">
        <w:trPr>
          <w:jc w:val="center"/>
        </w:trPr>
        <w:tc>
          <w:tcPr>
            <w:tcW w:w="540" w:type="dxa"/>
            <w:vMerge/>
            <w:shd w:val="clear" w:color="auto" w:fill="auto"/>
            <w:vAlign w:val="center"/>
          </w:tcPr>
          <w:p w14:paraId="544027BC"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3C412D3D"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2B71641D"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381A760A"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6 987,8951</w:t>
            </w:r>
          </w:p>
        </w:tc>
      </w:tr>
      <w:tr w:rsidR="00B11FC7" w:rsidRPr="00B43FC6" w14:paraId="33CC85F3" w14:textId="77777777" w:rsidTr="00E05EFB">
        <w:trPr>
          <w:jc w:val="center"/>
        </w:trPr>
        <w:tc>
          <w:tcPr>
            <w:tcW w:w="540" w:type="dxa"/>
            <w:vMerge/>
            <w:shd w:val="clear" w:color="auto" w:fill="auto"/>
            <w:vAlign w:val="center"/>
          </w:tcPr>
          <w:p w14:paraId="3186C216"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19D08F46"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71153CA1"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56C3E246"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6 545,8207</w:t>
            </w:r>
          </w:p>
        </w:tc>
      </w:tr>
      <w:tr w:rsidR="00B11FC7" w:rsidRPr="00B43FC6" w14:paraId="04F5A011" w14:textId="77777777" w:rsidTr="00E05EFB">
        <w:trPr>
          <w:jc w:val="center"/>
        </w:trPr>
        <w:tc>
          <w:tcPr>
            <w:tcW w:w="540" w:type="dxa"/>
            <w:vMerge/>
            <w:shd w:val="clear" w:color="auto" w:fill="auto"/>
            <w:vAlign w:val="center"/>
          </w:tcPr>
          <w:p w14:paraId="483B920B"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305E96E0"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37CED1EA"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1457BCE0"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6 535,4187</w:t>
            </w:r>
          </w:p>
        </w:tc>
      </w:tr>
      <w:tr w:rsidR="00B11FC7" w:rsidRPr="00B43FC6" w14:paraId="025634D6" w14:textId="77777777" w:rsidTr="00E05EFB">
        <w:trPr>
          <w:jc w:val="center"/>
        </w:trPr>
        <w:tc>
          <w:tcPr>
            <w:tcW w:w="540" w:type="dxa"/>
            <w:vMerge/>
            <w:shd w:val="clear" w:color="auto" w:fill="auto"/>
            <w:vAlign w:val="center"/>
          </w:tcPr>
          <w:p w14:paraId="5E0A529D"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4D1031D8"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0154F906"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33E20E95"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6 525,0334</w:t>
            </w:r>
          </w:p>
        </w:tc>
      </w:tr>
      <w:tr w:rsidR="00B11FC7" w:rsidRPr="00B43FC6" w14:paraId="6B23907E" w14:textId="77777777" w:rsidTr="00E05EFB">
        <w:trPr>
          <w:jc w:val="center"/>
        </w:trPr>
        <w:tc>
          <w:tcPr>
            <w:tcW w:w="540" w:type="dxa"/>
            <w:vMerge w:val="restart"/>
            <w:shd w:val="clear" w:color="auto" w:fill="auto"/>
            <w:vAlign w:val="center"/>
          </w:tcPr>
          <w:p w14:paraId="4035B864"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13</w:t>
            </w:r>
          </w:p>
        </w:tc>
        <w:tc>
          <w:tcPr>
            <w:tcW w:w="3989" w:type="dxa"/>
            <w:vMerge w:val="restart"/>
            <w:shd w:val="clear" w:color="auto" w:fill="auto"/>
            <w:vAlign w:val="center"/>
          </w:tcPr>
          <w:p w14:paraId="67EFB0D4"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 xml:space="preserve">Публичное акционерное общество «Калужский завод автомобильного электрооборудования» </w:t>
            </w:r>
          </w:p>
          <w:p w14:paraId="715F9BAA"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(ПАО «КЗАЭ»)</w:t>
            </w:r>
          </w:p>
        </w:tc>
        <w:tc>
          <w:tcPr>
            <w:tcW w:w="616" w:type="dxa"/>
            <w:shd w:val="clear" w:color="auto" w:fill="auto"/>
            <w:vAlign w:val="center"/>
          </w:tcPr>
          <w:p w14:paraId="7BE3C31D"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2020</w:t>
            </w:r>
          </w:p>
        </w:tc>
        <w:tc>
          <w:tcPr>
            <w:tcW w:w="4773" w:type="dxa"/>
            <w:shd w:val="clear" w:color="auto" w:fill="auto"/>
          </w:tcPr>
          <w:p w14:paraId="6BC12133"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2 501,2659</w:t>
            </w:r>
          </w:p>
        </w:tc>
      </w:tr>
      <w:tr w:rsidR="00B11FC7" w:rsidRPr="00B43FC6" w14:paraId="1E4519AF" w14:textId="77777777" w:rsidTr="00E05EFB">
        <w:trPr>
          <w:jc w:val="center"/>
        </w:trPr>
        <w:tc>
          <w:tcPr>
            <w:tcW w:w="540" w:type="dxa"/>
            <w:vMerge/>
            <w:shd w:val="clear" w:color="auto" w:fill="auto"/>
            <w:vAlign w:val="center"/>
          </w:tcPr>
          <w:p w14:paraId="4E6B326D"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017A54CC"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4D13B761"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086ED098"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3 320,1743</w:t>
            </w:r>
          </w:p>
        </w:tc>
      </w:tr>
      <w:tr w:rsidR="00B11FC7" w:rsidRPr="00B43FC6" w14:paraId="1E01D916" w14:textId="77777777" w:rsidTr="00E05EFB">
        <w:trPr>
          <w:jc w:val="center"/>
        </w:trPr>
        <w:tc>
          <w:tcPr>
            <w:tcW w:w="540" w:type="dxa"/>
            <w:vMerge/>
            <w:shd w:val="clear" w:color="auto" w:fill="auto"/>
            <w:vAlign w:val="center"/>
          </w:tcPr>
          <w:p w14:paraId="5BF70678"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2EC016C4"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1A3629A2"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2AE7E9D2"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3 399,3768</w:t>
            </w:r>
          </w:p>
        </w:tc>
      </w:tr>
      <w:tr w:rsidR="00B11FC7" w:rsidRPr="00B43FC6" w14:paraId="07E92D14" w14:textId="77777777" w:rsidTr="00E05EFB">
        <w:trPr>
          <w:jc w:val="center"/>
        </w:trPr>
        <w:tc>
          <w:tcPr>
            <w:tcW w:w="540" w:type="dxa"/>
            <w:vMerge/>
            <w:shd w:val="clear" w:color="auto" w:fill="auto"/>
            <w:vAlign w:val="center"/>
          </w:tcPr>
          <w:p w14:paraId="47F1D285"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232614A1"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06F235F0"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150BFCAD"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3 489,6427</w:t>
            </w:r>
          </w:p>
        </w:tc>
      </w:tr>
      <w:tr w:rsidR="00B11FC7" w:rsidRPr="00B43FC6" w14:paraId="742F8EE8" w14:textId="77777777" w:rsidTr="00E05EFB">
        <w:trPr>
          <w:jc w:val="center"/>
        </w:trPr>
        <w:tc>
          <w:tcPr>
            <w:tcW w:w="540" w:type="dxa"/>
            <w:vMerge/>
            <w:shd w:val="clear" w:color="auto" w:fill="auto"/>
            <w:vAlign w:val="center"/>
          </w:tcPr>
          <w:p w14:paraId="1772FC89"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314EC3F3"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35C01340"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24AF4D27" w14:textId="77777777" w:rsidR="00B11FC7" w:rsidRPr="00B43FC6" w:rsidRDefault="00B11FC7" w:rsidP="00976465">
            <w:pPr>
              <w:spacing w:after="0" w:line="240" w:lineRule="auto"/>
              <w:jc w:val="center"/>
              <w:rPr>
                <w:rFonts w:ascii="Times New Roman" w:eastAsia="Times New Roman" w:hAnsi="Times New Roman" w:cs="Times New Roman"/>
                <w:sz w:val="20"/>
                <w:szCs w:val="20"/>
              </w:rPr>
            </w:pPr>
            <w:r w:rsidRPr="00B43FC6">
              <w:rPr>
                <w:rFonts w:ascii="Times New Roman" w:eastAsia="Times New Roman" w:hAnsi="Times New Roman" w:cs="Times New Roman"/>
                <w:sz w:val="20"/>
                <w:szCs w:val="20"/>
              </w:rPr>
              <w:t>3 582,5804</w:t>
            </w:r>
          </w:p>
        </w:tc>
      </w:tr>
      <w:tr w:rsidR="00B11FC7" w:rsidRPr="00B43FC6" w14:paraId="21EF0C25" w14:textId="77777777" w:rsidTr="00E05EFB">
        <w:trPr>
          <w:jc w:val="center"/>
        </w:trPr>
        <w:tc>
          <w:tcPr>
            <w:tcW w:w="540" w:type="dxa"/>
            <w:vMerge w:val="restart"/>
            <w:shd w:val="clear" w:color="auto" w:fill="auto"/>
            <w:vAlign w:val="center"/>
          </w:tcPr>
          <w:p w14:paraId="5F8A4DE5"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14</w:t>
            </w:r>
          </w:p>
        </w:tc>
        <w:tc>
          <w:tcPr>
            <w:tcW w:w="3989" w:type="dxa"/>
            <w:vMerge w:val="restart"/>
            <w:shd w:val="clear" w:color="auto" w:fill="auto"/>
            <w:vAlign w:val="center"/>
          </w:tcPr>
          <w:p w14:paraId="57DB2E85"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Унитарное муниципальное предприятие «Коммунальные электрические и тепловые сети» (УМП «КЭ и ТС»)</w:t>
            </w:r>
          </w:p>
        </w:tc>
        <w:tc>
          <w:tcPr>
            <w:tcW w:w="616" w:type="dxa"/>
            <w:shd w:val="clear" w:color="auto" w:fill="auto"/>
            <w:vAlign w:val="center"/>
          </w:tcPr>
          <w:p w14:paraId="0E94867A"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2020</w:t>
            </w:r>
          </w:p>
        </w:tc>
        <w:tc>
          <w:tcPr>
            <w:tcW w:w="4773" w:type="dxa"/>
            <w:shd w:val="clear" w:color="auto" w:fill="auto"/>
          </w:tcPr>
          <w:p w14:paraId="72F7A7D8"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34 041,3672</w:t>
            </w:r>
          </w:p>
        </w:tc>
      </w:tr>
      <w:tr w:rsidR="00B11FC7" w:rsidRPr="00B43FC6" w14:paraId="66D8D926" w14:textId="77777777" w:rsidTr="00E05EFB">
        <w:trPr>
          <w:jc w:val="center"/>
        </w:trPr>
        <w:tc>
          <w:tcPr>
            <w:tcW w:w="540" w:type="dxa"/>
            <w:vMerge/>
            <w:shd w:val="clear" w:color="auto" w:fill="auto"/>
            <w:vAlign w:val="center"/>
          </w:tcPr>
          <w:p w14:paraId="6AB1B8E3"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3F0EC750"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350122A7"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2021</w:t>
            </w:r>
          </w:p>
        </w:tc>
        <w:tc>
          <w:tcPr>
            <w:tcW w:w="4773" w:type="dxa"/>
            <w:shd w:val="clear" w:color="auto" w:fill="auto"/>
          </w:tcPr>
          <w:p w14:paraId="079B2B4D"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34 797,4485</w:t>
            </w:r>
          </w:p>
        </w:tc>
      </w:tr>
      <w:tr w:rsidR="00B11FC7" w:rsidRPr="00B43FC6" w14:paraId="6D9AFF95" w14:textId="77777777" w:rsidTr="00E05EFB">
        <w:trPr>
          <w:jc w:val="center"/>
        </w:trPr>
        <w:tc>
          <w:tcPr>
            <w:tcW w:w="540" w:type="dxa"/>
            <w:vMerge/>
            <w:shd w:val="clear" w:color="auto" w:fill="auto"/>
            <w:vAlign w:val="center"/>
          </w:tcPr>
          <w:p w14:paraId="280F7F24"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758D56FA"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4A4E98ED"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2022</w:t>
            </w:r>
          </w:p>
        </w:tc>
        <w:tc>
          <w:tcPr>
            <w:tcW w:w="4773" w:type="dxa"/>
            <w:shd w:val="clear" w:color="auto" w:fill="auto"/>
          </w:tcPr>
          <w:p w14:paraId="444D8959"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33 826,5698</w:t>
            </w:r>
          </w:p>
        </w:tc>
      </w:tr>
      <w:tr w:rsidR="00B11FC7" w:rsidRPr="00B43FC6" w14:paraId="32E12CC6" w14:textId="77777777" w:rsidTr="00E05EFB">
        <w:trPr>
          <w:jc w:val="center"/>
        </w:trPr>
        <w:tc>
          <w:tcPr>
            <w:tcW w:w="540" w:type="dxa"/>
            <w:vMerge/>
            <w:shd w:val="clear" w:color="auto" w:fill="auto"/>
            <w:vAlign w:val="center"/>
          </w:tcPr>
          <w:p w14:paraId="6E4BF8AD"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7390074C"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7774D196"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2023</w:t>
            </w:r>
          </w:p>
        </w:tc>
        <w:tc>
          <w:tcPr>
            <w:tcW w:w="4773" w:type="dxa"/>
            <w:shd w:val="clear" w:color="auto" w:fill="auto"/>
          </w:tcPr>
          <w:p w14:paraId="579965BF"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33 779,2889</w:t>
            </w:r>
          </w:p>
        </w:tc>
      </w:tr>
      <w:tr w:rsidR="00B11FC7" w:rsidRPr="00B43FC6" w14:paraId="5DD38784" w14:textId="77777777" w:rsidTr="00E05EFB">
        <w:trPr>
          <w:jc w:val="center"/>
        </w:trPr>
        <w:tc>
          <w:tcPr>
            <w:tcW w:w="540" w:type="dxa"/>
            <w:vMerge/>
            <w:shd w:val="clear" w:color="auto" w:fill="auto"/>
            <w:vAlign w:val="center"/>
          </w:tcPr>
          <w:p w14:paraId="037F8059"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3989" w:type="dxa"/>
            <w:vMerge/>
            <w:shd w:val="clear" w:color="auto" w:fill="auto"/>
            <w:vAlign w:val="center"/>
          </w:tcPr>
          <w:p w14:paraId="4D6B96B2" w14:textId="77777777" w:rsidR="00B11FC7" w:rsidRPr="00B43FC6" w:rsidRDefault="00B11FC7" w:rsidP="00976465">
            <w:pPr>
              <w:spacing w:after="0" w:line="240" w:lineRule="auto"/>
              <w:jc w:val="center"/>
              <w:rPr>
                <w:rFonts w:ascii="Times New Roman" w:eastAsia="Calibri" w:hAnsi="Times New Roman" w:cs="Times New Roman"/>
                <w:sz w:val="20"/>
                <w:szCs w:val="20"/>
              </w:rPr>
            </w:pPr>
          </w:p>
        </w:tc>
        <w:tc>
          <w:tcPr>
            <w:tcW w:w="616" w:type="dxa"/>
            <w:shd w:val="clear" w:color="auto" w:fill="auto"/>
            <w:vAlign w:val="center"/>
          </w:tcPr>
          <w:p w14:paraId="338105A1"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Calibri" w:hAnsi="Times New Roman" w:cs="Times New Roman"/>
                <w:sz w:val="20"/>
                <w:szCs w:val="20"/>
              </w:rPr>
              <w:t>2024</w:t>
            </w:r>
          </w:p>
        </w:tc>
        <w:tc>
          <w:tcPr>
            <w:tcW w:w="4773" w:type="dxa"/>
            <w:shd w:val="clear" w:color="auto" w:fill="auto"/>
          </w:tcPr>
          <w:p w14:paraId="77C1B898" w14:textId="77777777" w:rsidR="00B11FC7" w:rsidRPr="00B43FC6" w:rsidRDefault="00B11FC7" w:rsidP="00976465">
            <w:pPr>
              <w:spacing w:after="0" w:line="240" w:lineRule="auto"/>
              <w:jc w:val="center"/>
              <w:rPr>
                <w:rFonts w:ascii="Times New Roman" w:eastAsia="Calibri" w:hAnsi="Times New Roman" w:cs="Times New Roman"/>
                <w:sz w:val="20"/>
                <w:szCs w:val="20"/>
              </w:rPr>
            </w:pPr>
            <w:r w:rsidRPr="00B43FC6">
              <w:rPr>
                <w:rFonts w:ascii="Times New Roman" w:eastAsia="Times New Roman" w:hAnsi="Times New Roman" w:cs="Times New Roman"/>
                <w:sz w:val="20"/>
                <w:szCs w:val="20"/>
              </w:rPr>
              <w:t>33 746,7729</w:t>
            </w:r>
          </w:p>
        </w:tc>
      </w:tr>
    </w:tbl>
    <w:p w14:paraId="6185818C" w14:textId="77777777" w:rsidR="00B11FC7" w:rsidRPr="00B83C31" w:rsidRDefault="00B11FC7" w:rsidP="00AB4646">
      <w:pPr>
        <w:numPr>
          <w:ilvl w:val="0"/>
          <w:numId w:val="6"/>
        </w:numPr>
        <w:tabs>
          <w:tab w:val="left" w:pos="709"/>
        </w:tabs>
        <w:spacing w:after="0" w:line="240" w:lineRule="auto"/>
        <w:rPr>
          <w:rFonts w:ascii="Times New Roman" w:eastAsia="Times New Roman" w:hAnsi="Times New Roman" w:cs="Times New Roman"/>
          <w:bCs/>
          <w:sz w:val="24"/>
          <w:szCs w:val="24"/>
        </w:rPr>
      </w:pPr>
      <w:r w:rsidRPr="00B83C31">
        <w:rPr>
          <w:rFonts w:ascii="Times New Roman" w:eastAsia="Times New Roman" w:hAnsi="Times New Roman" w:cs="Times New Roman"/>
          <w:bCs/>
          <w:snapToGrid w:val="0"/>
          <w:sz w:val="24"/>
          <w:szCs w:val="24"/>
        </w:rPr>
        <w:t>АО «Восход» - КРЛЗ»</w:t>
      </w:r>
      <w:r w:rsidRPr="00B83C31">
        <w:rPr>
          <w:rFonts w:ascii="Times New Roman" w:eastAsia="Times New Roman" w:hAnsi="Times New Roman" w:cs="Times New Roman"/>
          <w:bCs/>
          <w:sz w:val="24"/>
          <w:szCs w:val="24"/>
        </w:rPr>
        <w:t xml:space="preserve"> (дело № 21/Эл-03/1614-20</w:t>
      </w:r>
      <w:r w:rsidRPr="00B83C31">
        <w:rPr>
          <w:rFonts w:ascii="Times New Roman" w:eastAsia="Times New Roman" w:hAnsi="Times New Roman" w:cs="Times New Roman"/>
          <w:bCs/>
          <w:snapToGrid w:val="0"/>
          <w:sz w:val="24"/>
          <w:szCs w:val="24"/>
        </w:rPr>
        <w:t>)</w:t>
      </w:r>
    </w:p>
    <w:p w14:paraId="59C7C807"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ab/>
        <w:t>По предложению предприятия объем необходимой валовой выручки составит 2 351,9601 тыс. руб., в том числе:</w:t>
      </w:r>
    </w:p>
    <w:p w14:paraId="60518B29"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1 899,6930 тыс. руб.;  </w:t>
      </w:r>
    </w:p>
    <w:p w14:paraId="33547CD6"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452,2700 тыс. руб.</w:t>
      </w:r>
    </w:p>
    <w:p w14:paraId="4B45E885" w14:textId="67ADDBCD"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w:t>
      </w:r>
      <w:r w:rsidR="002F2FA6" w:rsidRPr="00B83C31">
        <w:rPr>
          <w:rFonts w:ascii="Times New Roman" w:eastAsia="Times New Roman" w:hAnsi="Times New Roman" w:cs="Times New Roman"/>
          <w:bCs/>
          <w:sz w:val="24"/>
          <w:szCs w:val="24"/>
        </w:rPr>
        <w:t>корректировки составил</w:t>
      </w:r>
      <w:r w:rsidRPr="00B83C31">
        <w:rPr>
          <w:rFonts w:ascii="Times New Roman" w:eastAsia="Times New Roman" w:hAnsi="Times New Roman" w:cs="Times New Roman"/>
          <w:bCs/>
          <w:sz w:val="24"/>
          <w:szCs w:val="24"/>
        </w:rPr>
        <w:t xml:space="preserve"> 2 696,7351 тыс. руб., в том числе:</w:t>
      </w:r>
    </w:p>
    <w:p w14:paraId="53F61ACB"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1 618,9173 тыс. руб.;  </w:t>
      </w:r>
    </w:p>
    <w:p w14:paraId="236ECDD7"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343,6520 тыс. руб.;</w:t>
      </w:r>
    </w:p>
    <w:p w14:paraId="6CDB80C0"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корректировка необходимой валовой выручки по результатам деятельности регулируемой организации за предыдущий период – 734,1658 тыс. руб.</w:t>
      </w:r>
    </w:p>
    <w:p w14:paraId="3BE7492D"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32EF0DE7"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ab/>
        <w:t xml:space="preserve">По предложению сетевой организации сумма амортизационных отчислений                                      на восстановление основных производственных фондов составит 19,31 тыс. руб. </w:t>
      </w:r>
    </w:p>
    <w:p w14:paraId="17F5267F" w14:textId="77777777" w:rsidR="00B11FC7" w:rsidRPr="00B83C31" w:rsidRDefault="00B11FC7" w:rsidP="00976465">
      <w:pPr>
        <w:tabs>
          <w:tab w:val="num" w:pos="0"/>
          <w:tab w:val="left" w:pos="709"/>
        </w:tabs>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определялся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14:paraId="32D285DE"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Согласно ведомости начисления амортизации основных средств за 2019 год с учетом максимальных сроков полезного использования и износа оборудования, амортизация определена экспертами в размере 29,33 тыс. руб. (с. 131-133 материалов тарифного дела).</w:t>
      </w:r>
    </w:p>
    <w:p w14:paraId="5166642C"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Также ТСО была представлена форма 3.1. (Предложения по технологическому расходу электроэнергии (мощности) – потерям в электрических сетях на 2021 год в регионе: Калужская область), согласно которой эксперты, основываясь на фактические данные за 2019 год, рассчитали долю полезного отпуска для передачи </w:t>
      </w:r>
      <w:proofErr w:type="spellStart"/>
      <w:r w:rsidRPr="00B83C31">
        <w:rPr>
          <w:rFonts w:ascii="Times New Roman" w:eastAsia="Times New Roman" w:hAnsi="Times New Roman" w:cs="Times New Roman"/>
          <w:bCs/>
          <w:sz w:val="24"/>
          <w:szCs w:val="24"/>
        </w:rPr>
        <w:t>субабонентам</w:t>
      </w:r>
      <w:proofErr w:type="spellEnd"/>
      <w:r w:rsidRPr="00B83C31">
        <w:rPr>
          <w:rFonts w:ascii="Times New Roman" w:eastAsia="Times New Roman" w:hAnsi="Times New Roman" w:cs="Times New Roman"/>
          <w:bCs/>
          <w:sz w:val="24"/>
          <w:szCs w:val="24"/>
        </w:rPr>
        <w:t xml:space="preserve"> в общем объеме полезного отпуска (абзац 4, пункт 20 постановления Правительства Российской Федерации от 29.12.2011 № 1178). Таким образом, амортизация была скорректирована с учетом соответствующей доли (0,43681).</w:t>
      </w:r>
    </w:p>
    <w:p w14:paraId="601DD39C"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В результате размер амортизации на 2021 год по расчету экспертов составил 12,81 тыс. руб.   </w:t>
      </w:r>
    </w:p>
    <w:p w14:paraId="734BE987"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По расчету организации сумма расходов по статье «Отчисления на социальные нужды» составит 376,32 тыс. руб., что составляет 30,6 % от фонда оплаты труда, рассчитанного ТСО.</w:t>
      </w:r>
    </w:p>
    <w:p w14:paraId="424AC26D"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 в размере 0,6 % от фонда оплаты труда. По расчёту экспертной группы расходы по статье «Отчисления на социальные нужды» составят 30,6 % (321,54 тыс. руб.) от фонда оплаты труда, определенного экспертами. </w:t>
      </w:r>
    </w:p>
    <w:p w14:paraId="4911961B" w14:textId="77777777" w:rsidR="00B11FC7" w:rsidRPr="00B83C31" w:rsidRDefault="00B11FC7" w:rsidP="00976465">
      <w:pPr>
        <w:tabs>
          <w:tab w:val="num" w:pos="0"/>
          <w:tab w:val="left" w:pos="709"/>
        </w:tabs>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По предложению сетевой организации затраты по статье «Прочие расходы» составляют 56,63 тыс. руб., в том числе:  </w:t>
      </w:r>
    </w:p>
    <w:p w14:paraId="42B860BA"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страховые взносы – 0,03 тыс. руб.;</w:t>
      </w:r>
    </w:p>
    <w:p w14:paraId="36638E05"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 энергоаудит – 36,01 тыс. руб.;</w:t>
      </w:r>
    </w:p>
    <w:p w14:paraId="244C367A" w14:textId="77777777" w:rsidR="00B11FC7" w:rsidRPr="00B83C31" w:rsidRDefault="00B11FC7" w:rsidP="00976465">
      <w:pPr>
        <w:tabs>
          <w:tab w:val="num" w:pos="0"/>
          <w:tab w:val="left" w:pos="709"/>
        </w:tabs>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налог на имущество – 2,13 тыс. руб.;</w:t>
      </w:r>
    </w:p>
    <w:p w14:paraId="1AD2A5F0"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земельный налог – 10,69 тыс. руб.;</w:t>
      </w:r>
    </w:p>
    <w:p w14:paraId="1E34A3D5"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транспортный налог – 0,19 тыс. руб.;</w:t>
      </w:r>
    </w:p>
    <w:p w14:paraId="647DEC55"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налог на прибыль – 7,59 тыс. руб.</w:t>
      </w:r>
    </w:p>
    <w:p w14:paraId="4DE05D6F"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Экспертами прочие расходы учтены в размере 9,30 тыс. руб., в том числе:</w:t>
      </w:r>
    </w:p>
    <w:p w14:paraId="336D3C06"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расходы на обязательное страхование гражданской ответственности владельцев транспортных средств эксперты не принимают в расчете неподконтрольных расходов. Данная статья затрат отнесена экспертами к подконтрольным расходам. Поскольку в 2018 году весь транспорт ТСО перешел в отдельную компанию, и АО «Восход» – КРЛЗ арендует машины, указанная организацией сумма не была учтена и в подконтрольных расходах; </w:t>
      </w:r>
    </w:p>
    <w:p w14:paraId="00A47DB6"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расходы на проведение энергетического обследования и составление энергетического паспорта предприятие предлагает в размере 36,01 тыс. руб. на основании договора № 07-ЭА/18 от 09.04.2018, заключенного между сетевой организацией и ГБУ Калужской области «Региональный центр энергоэффективности» на сумму 180,07 тыс. руб., локально-сметного расчета проведения энергетического обследования АО «Восход» – КРЛЗ, а также платежного поручения о перечислении авансового платежа  № 2339 от 13.04.2018 в размере 30 % от суммы договора. При этом предварительно были исключены работы по обследованию оборудования, не участвующего в передаче электрической энергии;</w:t>
      </w:r>
    </w:p>
    <w:p w14:paraId="41776631"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Расходы по статье «Энергоаудит» не были приняты экспертами, данные расходы были учтены по факту понесенных расходов в 2018 году и включены в корректировку неподконтрольных расходов за 2018 год в размере 34,68 тыс. руб. на основании описанных выше документов. Необходимо отметить, что энергетическое обследование проводится не реже чем один раз каждые пять лет.</w:t>
      </w:r>
    </w:p>
    <w:p w14:paraId="1C982CB0" w14:textId="1B2FF010"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налог на имущество в соответствии со статьей 380 НК РФ рассчитан экспертами на </w:t>
      </w:r>
      <w:r w:rsidR="002F2FA6" w:rsidRPr="00B83C31">
        <w:rPr>
          <w:rFonts w:ascii="Times New Roman" w:eastAsia="Times New Roman" w:hAnsi="Times New Roman" w:cs="Times New Roman"/>
          <w:bCs/>
          <w:sz w:val="24"/>
          <w:szCs w:val="24"/>
        </w:rPr>
        <w:t>основании ведомости</w:t>
      </w:r>
      <w:r w:rsidRPr="00B83C31">
        <w:rPr>
          <w:rFonts w:ascii="Times New Roman" w:eastAsia="Times New Roman" w:hAnsi="Times New Roman" w:cs="Times New Roman"/>
          <w:bCs/>
          <w:sz w:val="24"/>
          <w:szCs w:val="24"/>
        </w:rPr>
        <w:t xml:space="preserve"> начисления амортизации основных средств по состоянию на 31.12.2019 г., с учетом износа оборудования и ставки налога 2,2 %, а также доли полезного отпуска для передачи </w:t>
      </w:r>
      <w:proofErr w:type="spellStart"/>
      <w:r w:rsidRPr="00B83C31">
        <w:rPr>
          <w:rFonts w:ascii="Times New Roman" w:eastAsia="Times New Roman" w:hAnsi="Times New Roman" w:cs="Times New Roman"/>
          <w:bCs/>
          <w:sz w:val="24"/>
          <w:szCs w:val="24"/>
        </w:rPr>
        <w:t>субабонентам</w:t>
      </w:r>
      <w:proofErr w:type="spellEnd"/>
      <w:r w:rsidRPr="00B83C31">
        <w:rPr>
          <w:rFonts w:ascii="Times New Roman" w:eastAsia="Times New Roman" w:hAnsi="Times New Roman" w:cs="Times New Roman"/>
          <w:bCs/>
          <w:sz w:val="24"/>
          <w:szCs w:val="24"/>
        </w:rPr>
        <w:t xml:space="preserve"> в общем объеме полезного отпуска - 0,43681 (абзац 4, пункт 20 постановления Правительства Российской Федерации от 29.12.2011 № 1178). Таким образом, налог на имущество составил 1,896 тыс. руб.;</w:t>
      </w:r>
    </w:p>
    <w:p w14:paraId="14F71470" w14:textId="66634176"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земельный налог в сумме 0,75 тыс. руб. рассчитан экспертами на основании представленной налоговой декларации по земельному налогу за 2019 год и доли площади земли под объектами электросетевого хозяйства, участвующего в передаче электрической энергии, в размере 1,06% от общей площади земельного участка, находящегося в собственности предприятия;  </w:t>
      </w:r>
    </w:p>
    <w:p w14:paraId="65D7BE83"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транспортный налог рассчитан исходя из доли услуг по передаче электрической энергии (Приложение № 9) в общей выручке организации за 2019 год (отчет о финансовых результатах), транспортного налога из налоговой декларации в размере 0,20 тыс. руб.; </w:t>
      </w:r>
    </w:p>
    <w:p w14:paraId="20B49FC7"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налог на прибыль рассчитан экспертами в размере 6,46 тыс. руб. исходя из налогооблагаемой базы и ставки налога 20 %, в соответствии с данными раздельного учета, на основании представленной ТСО бухгалтерской отчетности.</w:t>
      </w:r>
    </w:p>
    <w:p w14:paraId="7393E7F5" w14:textId="77777777" w:rsidR="00B11FC7" w:rsidRPr="00B83C31" w:rsidRDefault="00B11FC7" w:rsidP="00AB4646">
      <w:pPr>
        <w:numPr>
          <w:ilvl w:val="0"/>
          <w:numId w:val="6"/>
        </w:num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АО «ГНЦ РФ - ФЭИ» (дело № 151/Эл-03/1841-20)</w:t>
      </w:r>
    </w:p>
    <w:p w14:paraId="0C3694DF" w14:textId="08D33FA3"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ab/>
        <w:t>По предложению предприятия объем необходимой валовой выручки составит 44 299,6500 тыс. руб., в том числе:</w:t>
      </w:r>
    </w:p>
    <w:p w14:paraId="24F9F406"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34 434,7000 тыс. руб.;  </w:t>
      </w:r>
    </w:p>
    <w:p w14:paraId="241348D2"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9 864,9400 тыс. руб.</w:t>
      </w:r>
    </w:p>
    <w:p w14:paraId="12DD7470" w14:textId="2B3CF5AE"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 7 699,8005 тыс. руб., в том числе:</w:t>
      </w:r>
    </w:p>
    <w:p w14:paraId="54C89F7D"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5 412,7806 тыс. руб.;  </w:t>
      </w:r>
    </w:p>
    <w:p w14:paraId="2F9B5E18"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1 834,5770 тыс. руб.;</w:t>
      </w:r>
    </w:p>
    <w:p w14:paraId="767596D5"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корректировка необходимой валовой выручки по результатам деятельности регулируемой организации за предыдущий период – 452,4428 тыс. руб.</w:t>
      </w:r>
    </w:p>
    <w:p w14:paraId="18285A99"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5F2864BD" w14:textId="77777777" w:rsidR="00B11FC7" w:rsidRPr="00B83C31" w:rsidRDefault="00B11FC7" w:rsidP="00976465">
      <w:pPr>
        <w:spacing w:after="0" w:line="240" w:lineRule="auto"/>
        <w:ind w:firstLine="709"/>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lastRenderedPageBreak/>
        <w:t>Амортизация основных средств</w:t>
      </w:r>
    </w:p>
    <w:p w14:paraId="2BAD999A"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По расчету организации амортизационные отчисления составят 1783,58 тыс. руб. Амортизация складывается из амортизационных отчислений по объектам ОС, которые не принадлежат конкретно к какой-либо номенклатурной группе, а распределяются в цехе по номенклатурным группам пропорционально заработной плате и амортизационных отчислений (прямых затрат) по номенклатурным группам.</w:t>
      </w:r>
    </w:p>
    <w:p w14:paraId="3DEA74D9"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Согласно представленной ведомости амортизации ОС за 2019 год изменений первоначальной стоимости ОС</w:t>
      </w: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color w:val="000000"/>
          <w:sz w:val="24"/>
          <w:szCs w:val="24"/>
        </w:rPr>
        <w:t xml:space="preserve">за период нет. </w:t>
      </w:r>
    </w:p>
    <w:p w14:paraId="669182BE"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 перечне ОС экспертами выделено оборудование, в отношении которого учитываются расходы при определении НВВ:</w:t>
      </w:r>
    </w:p>
    <w:p w14:paraId="7751B206"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-КТП-120 (сооружение 305);</w:t>
      </w:r>
    </w:p>
    <w:p w14:paraId="14278BD0"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-здание 210 (РП-10);</w:t>
      </w:r>
    </w:p>
    <w:p w14:paraId="4C2B7950"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-Одноэтажное нежилое здание (№ 161 Центр распределительных щитов ЦРП);</w:t>
      </w:r>
    </w:p>
    <w:p w14:paraId="3AD9C83B"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-сооружение (311 Электроцех Участок высоковольтных сетей и подстанций -ГПП);</w:t>
      </w:r>
    </w:p>
    <w:p w14:paraId="4FE354ED"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-Трансформаторная подстанция РП-7.</w:t>
      </w:r>
    </w:p>
    <w:p w14:paraId="5F3DEB9A"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По ЛЭП амортизация 0 руб. </w:t>
      </w:r>
    </w:p>
    <w:p w14:paraId="6584552D"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Амортизационные отчисления определены с учетом положений пункта 27 Основ ценообразования.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w:t>
      </w:r>
    </w:p>
    <w:p w14:paraId="20C47E36"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Согласно пункту 20 Основ ценообразования, амортизационные отчисления приняты в доле</w:t>
      </w: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color w:val="000000"/>
          <w:sz w:val="24"/>
          <w:szCs w:val="24"/>
        </w:rPr>
        <w:t xml:space="preserve">полезного отпуска электрической энергии, относимой на сторонних потребителей услуг в 2019 году - 70 %. Доля полезного отпуска определена по данным статистической отчетности 46-э (передача) за 2019 год. Амортизационные отчисления на 2021 год составили 704,66 тыс. руб.: </w:t>
      </w:r>
    </w:p>
    <w:p w14:paraId="2D2A8F72"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Балансовая стоимость ОС на начало периода - 30 962,49 тыс. руб. </w:t>
      </w:r>
    </w:p>
    <w:p w14:paraId="54CDDA3C"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Ввод основных производственных фондов 0 тыс. руб.</w:t>
      </w:r>
    </w:p>
    <w:p w14:paraId="783A171F"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Выбытие основных производственных фондов 0 тыс. руб.</w:t>
      </w:r>
    </w:p>
    <w:p w14:paraId="6795EC9B"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Средняя за отчетный период стоимость ОС 30 962,49 тыс. руб.</w:t>
      </w:r>
    </w:p>
    <w:p w14:paraId="7DA2E952"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Средняя норма амортизации 2,28 %.</w:t>
      </w:r>
    </w:p>
    <w:p w14:paraId="6DDDE805" w14:textId="77777777" w:rsidR="00B11FC7" w:rsidRPr="00B83C31" w:rsidRDefault="00B11FC7" w:rsidP="00976465">
      <w:pPr>
        <w:spacing w:after="0" w:line="240" w:lineRule="auto"/>
        <w:ind w:firstLine="709"/>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Отчисления на социальные нужды</w:t>
      </w:r>
    </w:p>
    <w:p w14:paraId="751B041F"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По предложению ТСО отчисления на социальные нужды составляют 6 693,13 тыс. руб.</w:t>
      </w:r>
    </w:p>
    <w:p w14:paraId="287A004A"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Согласно главе 34 Налогового кодекса Российской Федерации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устанавливаются в размере 30% от фонда оплаты труда. </w:t>
      </w:r>
    </w:p>
    <w:p w14:paraId="6B69E76E"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Страховые взносы на обязательное социальное страхование от несчастных случаев на производстве и профессиональных заболеваний согласно представленному ТСО уведомлению ФСС РФ на 2020 год определены в размере 0,2 % от фонда оплаты труда. Основным видом экономической деятельности заявлено научные исследования и разработки в области естественных и технических наук.</w:t>
      </w:r>
    </w:p>
    <w:p w14:paraId="58E04AEA"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По расчёту экспертной группы расходы по статье «Отчисления на социальные нужды» составят 30,2 % от фонда оплаты труда, определенного экспертами, в размере 1 128,79 тыс. руб.</w:t>
      </w:r>
    </w:p>
    <w:p w14:paraId="2FA6D8D6" w14:textId="77777777" w:rsidR="00B11FC7" w:rsidRPr="00B83C31" w:rsidRDefault="00B11FC7" w:rsidP="00976465">
      <w:pPr>
        <w:spacing w:after="0" w:line="240" w:lineRule="auto"/>
        <w:ind w:firstLine="709"/>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Прочие расходы</w:t>
      </w:r>
    </w:p>
    <w:p w14:paraId="2ED95DD0"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Расходы по данной статье по заявке ТСО определены в размере 1 385,970 тыс. руб., в том числе:</w:t>
      </w:r>
    </w:p>
    <w:p w14:paraId="63F0C6C2"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страхование 18,65 тыс. руб.;</w:t>
      </w:r>
    </w:p>
    <w:p w14:paraId="2705E448"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электроэнергия на хозяйственные нужды 779,44 тыс. руб.;</w:t>
      </w:r>
    </w:p>
    <w:p w14:paraId="281375E6"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 услуги прочих сторонних организаций 587,88 тыс. руб.</w:t>
      </w:r>
    </w:p>
    <w:p w14:paraId="0D9EC6EF"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lastRenderedPageBreak/>
        <w:t>Расходы на страхование и электроэнергию на хозяйственные нужды относятся к операционным (подконтрольным) расходам и учет данных расходов на второй год долгосрочного периода определяется в соответствии с формулой 2 Методических указаний № 98-э.</w:t>
      </w:r>
    </w:p>
    <w:p w14:paraId="1F427227"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 сумму расходов на услуги прочих сторонних организаций ТСО включило расходы по договорам с контрагентами на услуги производственного и непроизводственного характера (информационные услуги, услуги связи, обслуживание оргтехники, программное обеспечение, коммунальные услуги, обучение и повышение квалификации, услуги по охране труда и технике безопасности, услуги спецтехники, услуги по текущему ремонту и техническому обслуживанию зданий и оборудования, затраты на сертификацию и лицензирование, расходы на выдачу молока и ЛПП). Все перечисленные расходы, за исключением расходов на сертификацию и лицензирование и расходов на выдачу молока и ЛПП (спецпитание), относятся к операционным (подконтрольным) расходам.  Учет подконтрольных расходов на второй год долгосрочного периода определяется в соответствии с формулой 2 Методических указаний № 98-э.</w:t>
      </w:r>
    </w:p>
    <w:p w14:paraId="532205E7"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color w:val="000000"/>
          <w:sz w:val="24"/>
          <w:szCs w:val="24"/>
        </w:rPr>
        <w:t>Расходы на сертификацию электрической энергии за 2019 год экспертами не учитываются в связи с отсутствием договора и актов выполненных работ.</w:t>
      </w:r>
      <w:r w:rsidRPr="00B83C31">
        <w:rPr>
          <w:rFonts w:ascii="Times New Roman" w:eastAsia="Times New Roman" w:hAnsi="Times New Roman" w:cs="Times New Roman"/>
          <w:bCs/>
          <w:sz w:val="24"/>
          <w:szCs w:val="24"/>
        </w:rPr>
        <w:t xml:space="preserve"> </w:t>
      </w:r>
    </w:p>
    <w:p w14:paraId="5B49508C"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 расчет неподконтрольных расходов на 2021 год заявленные расходы на спецпитание не включаются, так как среди расходов, которые прямо учитываются в НВВ, согласно п. 29 Основ ценообразования, расходы на спецпитание</w:t>
      </w: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color w:val="000000"/>
          <w:sz w:val="24"/>
          <w:szCs w:val="24"/>
        </w:rPr>
        <w:t xml:space="preserve">не указаны.  </w:t>
      </w:r>
    </w:p>
    <w:p w14:paraId="26A3FEB3"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АО «ГНЦ РФ - ФЭИ» является членом Союза работодателей атомной промышленности, энергетики и науки России. Отраслевым соглашением по атомной энергетике, промышленности и науке (далее – Отраслевое соглашение) предусматривается ряд социальных гарантий, льгот и компенсаций для работников, в том числе спецпитание.   </w:t>
      </w:r>
    </w:p>
    <w:p w14:paraId="7C6EEBD2"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Данные расходы не были включены в НВВ 2019 года, но фактически понесены организацией, и подтверждены отчетом по проводкам счетов 23 и 25 за 2019 год. Обязанность организации по выплате компенсаций, в том числе обеспечение спецпитанием, определена Отраслевым соглашением, что также согласуется </w:t>
      </w:r>
      <w:proofErr w:type="gramStart"/>
      <w:r w:rsidRPr="00B83C31">
        <w:rPr>
          <w:rFonts w:ascii="Times New Roman" w:eastAsia="Times New Roman" w:hAnsi="Times New Roman" w:cs="Times New Roman"/>
          <w:bCs/>
          <w:color w:val="000000"/>
          <w:sz w:val="24"/>
          <w:szCs w:val="24"/>
        </w:rPr>
        <w:t>с положениям</w:t>
      </w:r>
      <w:proofErr w:type="gramEnd"/>
      <w:r w:rsidRPr="00B83C31">
        <w:rPr>
          <w:rFonts w:ascii="Times New Roman" w:eastAsia="Times New Roman" w:hAnsi="Times New Roman" w:cs="Times New Roman"/>
          <w:bCs/>
          <w:color w:val="000000"/>
          <w:sz w:val="24"/>
          <w:szCs w:val="24"/>
        </w:rPr>
        <w:t xml:space="preserve"> пункта 19 Основ ценообразования, согласно которому в НВВ учитываются прочие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 На этом основании экспертами учитываются фактически понесенные расходы на спецпитание при проведении корректировки неподконтрольных расходов.</w:t>
      </w:r>
    </w:p>
    <w:p w14:paraId="4659CC7A"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Отмечем также, что плановые расходы социального характера на 2019 год (прибыль на поощрение) были предусмотрены в размере 175,85 тыс. руб. Фактические выплаты согласно статистической отчетности по форме № П4 «Сведения о численности и заработной плате работников» составили 137,8 тыс. руб. Таким образом, при включении фактически понесенных расходов на спецпитание в расчет корректировки неподконтрольных расходов с целью исключения двойного учета включаемая сумма уменьшена на 38,05 тыс. руб. </w:t>
      </w:r>
    </w:p>
    <w:p w14:paraId="7E064174" w14:textId="77777777" w:rsidR="00B11FC7" w:rsidRPr="00B83C31" w:rsidRDefault="00B11FC7" w:rsidP="00976465">
      <w:pPr>
        <w:spacing w:after="0" w:line="240" w:lineRule="auto"/>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Налоги</w:t>
      </w:r>
    </w:p>
    <w:p w14:paraId="5109F6E0"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Величина налогов ТСО определена на 2021 год в размере 1,123 тыс. руб.:</w:t>
      </w:r>
    </w:p>
    <w:p w14:paraId="0650D368"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 транспортный налог - 1,123 тыс. руб.</w:t>
      </w:r>
    </w:p>
    <w:p w14:paraId="65CB0310"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Другие налоги организацией не заявлены.</w:t>
      </w:r>
    </w:p>
    <w:p w14:paraId="38416530"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Предприятием представлена декларация по транспортному налогу. За 2019 год налог составил 319,959 тыс. руб. Согласно отчету по проводкам 23 и 25</w:t>
      </w: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color w:val="000000"/>
          <w:sz w:val="24"/>
          <w:szCs w:val="24"/>
        </w:rPr>
        <w:t>счетов за 2019 год транспортный налог, относимый на услуги по передаче электрической энергии, составил 1,123 тыс. руб. В расчет неподконтрольных расходов экспертами учитывается сумма налога 1,123 тыс. руб.</w:t>
      </w:r>
    </w:p>
    <w:p w14:paraId="3FD3BD40"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Сумма налогов, учитываемая при определении неподконтрольных расходов на 2021 год, экспертами определена в размере 1,123 тыс. руб.</w:t>
      </w:r>
    </w:p>
    <w:p w14:paraId="3AA02C33" w14:textId="77777777" w:rsidR="00B11FC7" w:rsidRPr="00B83C31" w:rsidRDefault="00B11FC7" w:rsidP="00AB4646">
      <w:pPr>
        <w:numPr>
          <w:ilvl w:val="0"/>
          <w:numId w:val="6"/>
        </w:numPr>
        <w:tabs>
          <w:tab w:val="left" w:pos="709"/>
        </w:tabs>
        <w:spacing w:after="0" w:line="240" w:lineRule="auto"/>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АО «МСК - Энерго» (дело № 117/Эл-03/1806-20)</w:t>
      </w:r>
    </w:p>
    <w:p w14:paraId="2DCC73A0"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color w:val="000000"/>
          <w:sz w:val="24"/>
          <w:szCs w:val="24"/>
        </w:rPr>
        <w:tab/>
      </w:r>
      <w:r w:rsidRPr="00B83C31">
        <w:rPr>
          <w:rFonts w:ascii="Times New Roman" w:eastAsia="Times New Roman" w:hAnsi="Times New Roman" w:cs="Times New Roman"/>
          <w:bCs/>
          <w:sz w:val="24"/>
          <w:szCs w:val="24"/>
        </w:rPr>
        <w:t xml:space="preserve">По предложению предприятия объем необходимой валовой выручки </w:t>
      </w:r>
      <w:proofErr w:type="gramStart"/>
      <w:r w:rsidRPr="00B83C31">
        <w:rPr>
          <w:rFonts w:ascii="Times New Roman" w:eastAsia="Times New Roman" w:hAnsi="Times New Roman" w:cs="Times New Roman"/>
          <w:bCs/>
          <w:sz w:val="24"/>
          <w:szCs w:val="24"/>
        </w:rPr>
        <w:t xml:space="preserve">составит </w:t>
      </w:r>
      <w:r>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sz w:val="24"/>
          <w:szCs w:val="24"/>
        </w:rPr>
        <w:t>37</w:t>
      </w:r>
      <w:proofErr w:type="gramEnd"/>
      <w:r w:rsidRPr="00B83C31">
        <w:rPr>
          <w:rFonts w:ascii="Times New Roman" w:eastAsia="Times New Roman" w:hAnsi="Times New Roman" w:cs="Times New Roman"/>
          <w:bCs/>
          <w:sz w:val="24"/>
          <w:szCs w:val="24"/>
        </w:rPr>
        <w:t xml:space="preserve"> 071,9128 тыс. руб., в том числе:</w:t>
      </w:r>
    </w:p>
    <w:p w14:paraId="177C8576"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6 346,2718 тыс. руб.;  </w:t>
      </w:r>
    </w:p>
    <w:p w14:paraId="1F18CC85"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13 188,8797 тыс. руб.</w:t>
      </w:r>
    </w:p>
    <w:p w14:paraId="156ADD31"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 xml:space="preserve">            По расчету экспертов размер необходимой валовой выручки в части содержания (без стоимости потерь электрической энергии) с учетом </w:t>
      </w:r>
      <w:proofErr w:type="gramStart"/>
      <w:r w:rsidRPr="00B83C31">
        <w:rPr>
          <w:rFonts w:ascii="Times New Roman" w:eastAsia="Times New Roman" w:hAnsi="Times New Roman" w:cs="Times New Roman"/>
          <w:bCs/>
          <w:sz w:val="24"/>
          <w:szCs w:val="24"/>
        </w:rPr>
        <w:t>корректировки  составил</w:t>
      </w:r>
      <w:proofErr w:type="gramEnd"/>
      <w:r w:rsidRPr="00B83C31">
        <w:rPr>
          <w:rFonts w:ascii="Times New Roman" w:eastAsia="Times New Roman" w:hAnsi="Times New Roman" w:cs="Times New Roman"/>
          <w:bCs/>
          <w:sz w:val="24"/>
          <w:szCs w:val="24"/>
        </w:rPr>
        <w:t xml:space="preserve"> 16 834,9532 тыс. руб., в том числе:</w:t>
      </w:r>
    </w:p>
    <w:p w14:paraId="3FB4503B"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5 334,5758 тыс. руб.;  </w:t>
      </w:r>
    </w:p>
    <w:p w14:paraId="0376C074"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7 375,7984 тыс. руб.;</w:t>
      </w:r>
    </w:p>
    <w:p w14:paraId="7DC1CD85"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корректировка необходимой валовой выручки по результатам деятельности регулируемой организации за предыдущий период – 6 008,5424 тыс. руб.</w:t>
      </w:r>
    </w:p>
    <w:p w14:paraId="0EF66E0A"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дополнительные доходы, возникшие у ТСО вследствие взыскания стоимости выявленного объема бездоговорного потребления электрической энергии, подлежащие исключению из НВВ (- 1 883,9633) тыс. руб.</w:t>
      </w:r>
    </w:p>
    <w:p w14:paraId="1EE83FE4"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4EE7C187" w14:textId="77777777" w:rsidR="00B11FC7" w:rsidRPr="00B83C31" w:rsidRDefault="00B11FC7" w:rsidP="00976465">
      <w:pPr>
        <w:spacing w:after="0" w:line="240" w:lineRule="auto"/>
        <w:ind w:firstLine="709"/>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Амортизация основных средств</w:t>
      </w:r>
    </w:p>
    <w:p w14:paraId="2BF83E9F"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По расчету организации амортизационные отчисления составят 6 010,32 тыс. руб. Организация определяет величину на основании ведомости начисления амортизации основных средств за 2019 год и расчета амортизационных отчислений на 2021 год с учетом ввода ОС в 2019 году.</w:t>
      </w:r>
    </w:p>
    <w:p w14:paraId="6D8726C9"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Экспертами амортизация ОС определена в соответствии с п. 27 Основ ценообразования на основании ведомости за 2019 год</w:t>
      </w: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color w:val="000000"/>
          <w:sz w:val="24"/>
          <w:szCs w:val="24"/>
        </w:rPr>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w:t>
      </w:r>
    </w:p>
    <w:p w14:paraId="74E7E2BB"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Экспертами при определении амортизации не учитывается ОС инв. № 38078 - Кабельная линия КЛ 0,4 </w:t>
      </w:r>
      <w:proofErr w:type="spellStart"/>
      <w:r w:rsidRPr="00B83C31">
        <w:rPr>
          <w:rFonts w:ascii="Times New Roman" w:eastAsia="Times New Roman" w:hAnsi="Times New Roman" w:cs="Times New Roman"/>
          <w:bCs/>
          <w:sz w:val="24"/>
          <w:szCs w:val="24"/>
        </w:rPr>
        <w:t>кВ</w:t>
      </w:r>
      <w:proofErr w:type="spellEnd"/>
      <w:r w:rsidRPr="00B83C31">
        <w:rPr>
          <w:rFonts w:ascii="Times New Roman" w:eastAsia="Times New Roman" w:hAnsi="Times New Roman" w:cs="Times New Roman"/>
          <w:bCs/>
          <w:sz w:val="24"/>
          <w:szCs w:val="24"/>
        </w:rPr>
        <w:t xml:space="preserve"> от ТП-382 до </w:t>
      </w:r>
      <w:proofErr w:type="spellStart"/>
      <w:r w:rsidRPr="00B83C31">
        <w:rPr>
          <w:rFonts w:ascii="Times New Roman" w:eastAsia="Times New Roman" w:hAnsi="Times New Roman" w:cs="Times New Roman"/>
          <w:bCs/>
          <w:sz w:val="24"/>
          <w:szCs w:val="24"/>
        </w:rPr>
        <w:t>жд</w:t>
      </w:r>
      <w:proofErr w:type="spellEnd"/>
      <w:r w:rsidRPr="00B83C31">
        <w:rPr>
          <w:rFonts w:ascii="Times New Roman" w:eastAsia="Times New Roman" w:hAnsi="Times New Roman" w:cs="Times New Roman"/>
          <w:bCs/>
          <w:sz w:val="24"/>
          <w:szCs w:val="24"/>
        </w:rPr>
        <w:t xml:space="preserve"> №12 </w:t>
      </w:r>
      <w:proofErr w:type="spellStart"/>
      <w:r w:rsidRPr="00B83C31">
        <w:rPr>
          <w:rFonts w:ascii="Times New Roman" w:eastAsia="Times New Roman" w:hAnsi="Times New Roman" w:cs="Times New Roman"/>
          <w:bCs/>
          <w:sz w:val="24"/>
          <w:szCs w:val="24"/>
        </w:rPr>
        <w:t>г.Обнинск</w:t>
      </w:r>
      <w:proofErr w:type="spellEnd"/>
      <w:r w:rsidRPr="00B83C31">
        <w:rPr>
          <w:rFonts w:ascii="Times New Roman" w:eastAsia="Times New Roman" w:hAnsi="Times New Roman" w:cs="Times New Roman"/>
          <w:bCs/>
          <w:sz w:val="24"/>
          <w:szCs w:val="24"/>
        </w:rPr>
        <w:t>, мкр.38, 167 м, по основаниям, изложенным в разделе 1.4 настоящего экспертного заключения.</w:t>
      </w:r>
      <w:r w:rsidRPr="00B83C31">
        <w:rPr>
          <w:rFonts w:ascii="Times New Roman" w:eastAsia="Times New Roman" w:hAnsi="Times New Roman" w:cs="Times New Roman"/>
          <w:bCs/>
          <w:sz w:val="24"/>
          <w:szCs w:val="24"/>
        </w:rPr>
        <w:tab/>
      </w:r>
    </w:p>
    <w:p w14:paraId="7EF2078E"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На основании представленных документов, а также исходя из имеющихся данных за предшествующие периоды регулирования, использованных для установления тарифов на 2020 год, установлено:</w:t>
      </w:r>
    </w:p>
    <w:p w14:paraId="2618DAE2"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ab/>
        <w:t xml:space="preserve">Балансовая стоимость ОС за 2019 год </w:t>
      </w:r>
      <w:proofErr w:type="gramStart"/>
      <w:r w:rsidRPr="00B83C31">
        <w:rPr>
          <w:rFonts w:ascii="Times New Roman" w:eastAsia="Times New Roman" w:hAnsi="Times New Roman" w:cs="Times New Roman"/>
          <w:bCs/>
          <w:color w:val="000000"/>
          <w:sz w:val="24"/>
          <w:szCs w:val="24"/>
        </w:rPr>
        <w:t>на  начало</w:t>
      </w:r>
      <w:proofErr w:type="gramEnd"/>
      <w:r w:rsidRPr="00B83C31">
        <w:rPr>
          <w:rFonts w:ascii="Times New Roman" w:eastAsia="Times New Roman" w:hAnsi="Times New Roman" w:cs="Times New Roman"/>
          <w:bCs/>
          <w:color w:val="000000"/>
          <w:sz w:val="24"/>
          <w:szCs w:val="24"/>
        </w:rPr>
        <w:t xml:space="preserve">  периода - 71 320,24 тыс. руб. (учтена также стоимость ОС: Автомобиль УАЗ 390945 фургон грузовой У 008 ЕН 190 с датой принятия к учету - 01.02.2018. ОС перемещён 11.10.2019 из Московской области в Калужскую область. В феврале 2020 года автомобиль полностью амортизировался).</w:t>
      </w:r>
    </w:p>
    <w:p w14:paraId="2291D32A"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Ввод основных производственных фондов 41 315,81 тыс. руб.</w:t>
      </w:r>
    </w:p>
    <w:p w14:paraId="4F5EBB89"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Выбытие основных производственных фондов 0 тыс. руб.</w:t>
      </w:r>
    </w:p>
    <w:p w14:paraId="004D6957"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Средняя за отчетный период стоимость ОС 91 978,15 тыс. руб.</w:t>
      </w:r>
    </w:p>
    <w:p w14:paraId="34CED7AB"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Средняя норма амортизации 4,15 %.</w:t>
      </w:r>
    </w:p>
    <w:p w14:paraId="7E348346"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Сумма амортизационных отчислений в 2019 году, принятая экспертами по максимальным срокам, 3 815,86 тыс. руб.</w:t>
      </w:r>
    </w:p>
    <w:p w14:paraId="3F9D1FF2" w14:textId="77777777" w:rsidR="00B11FC7" w:rsidRPr="00B83C31" w:rsidRDefault="00B11FC7" w:rsidP="00976465">
      <w:pPr>
        <w:spacing w:after="0" w:line="240" w:lineRule="auto"/>
        <w:ind w:firstLine="709"/>
        <w:jc w:val="both"/>
        <w:rPr>
          <w:rFonts w:ascii="Times New Roman" w:eastAsia="Calibri" w:hAnsi="Times New Roman" w:cs="Times New Roman"/>
          <w:bCs/>
          <w:sz w:val="24"/>
          <w:szCs w:val="24"/>
        </w:rPr>
      </w:pPr>
      <w:r w:rsidRPr="00B83C31">
        <w:rPr>
          <w:rFonts w:ascii="Times New Roman" w:eastAsia="Times New Roman" w:hAnsi="Times New Roman" w:cs="Times New Roman"/>
          <w:bCs/>
          <w:color w:val="000000"/>
          <w:sz w:val="24"/>
          <w:szCs w:val="24"/>
        </w:rPr>
        <w:t xml:space="preserve">Плановая сумма амортизационных отчислений на 2021 год определена с учетом сумм амортизационных отчислений, начисляемых в отношении объектов основных средств, введенных в эксплуатацию в 2019 году. </w:t>
      </w:r>
    </w:p>
    <w:p w14:paraId="09DF6926"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Амортизация основных средств на 2021 год определена в размере 4 787,09 тыс. руб.</w:t>
      </w:r>
    </w:p>
    <w:p w14:paraId="5AD18F4D" w14:textId="77777777" w:rsidR="00B11FC7" w:rsidRPr="00B83C31" w:rsidRDefault="00B11FC7" w:rsidP="00976465">
      <w:pPr>
        <w:spacing w:after="0" w:line="240" w:lineRule="auto"/>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Отчисления на социальные нужды</w:t>
      </w:r>
    </w:p>
    <w:p w14:paraId="3473552A"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По предложению ТСО отчисления на социальные нужды составляют 1 151,23 тыс. руб.</w:t>
      </w:r>
    </w:p>
    <w:p w14:paraId="4796FE14"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2020 год в размере 0,4 % от фонда оплаты труда. </w:t>
      </w:r>
    </w:p>
    <w:p w14:paraId="069E2C98"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lastRenderedPageBreak/>
        <w:t>По расчёту экспертной группы расходы по статье «Отчисления на социальные нужды» составят 30,4 % от фонда оплаты труда, определенного экспертами с учетом применения метода сравнения аналогов, в размере 970,60 тыс. руб.</w:t>
      </w:r>
    </w:p>
    <w:p w14:paraId="7D218933" w14:textId="77777777" w:rsidR="00B11FC7" w:rsidRPr="00B83C31" w:rsidRDefault="00B11FC7" w:rsidP="00976465">
      <w:pPr>
        <w:spacing w:after="0" w:line="240" w:lineRule="auto"/>
        <w:ind w:firstLine="709"/>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Прочие расходы</w:t>
      </w:r>
    </w:p>
    <w:p w14:paraId="0A995C65"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Расходы по данной статье ТСО определены на уровне 1 691,24 тыс. руб., из расчета сумм по арендной плате:</w:t>
      </w:r>
    </w:p>
    <w:p w14:paraId="387A53B3"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аренда объектов электросетевого хозяйства</w:t>
      </w: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color w:val="000000"/>
          <w:sz w:val="24"/>
          <w:szCs w:val="24"/>
        </w:rPr>
        <w:t>1 187,47 тыс. руб. (по договорам аренды четырех ячеек в ЦРП-2 «Северная» № 38/04-2015Э от 27.04.2015 и № 18/09-2012Э от 01.09.2012 с арендодателем ООО «</w:t>
      </w:r>
      <w:proofErr w:type="spellStart"/>
      <w:r w:rsidRPr="00B83C31">
        <w:rPr>
          <w:rFonts w:ascii="Times New Roman" w:eastAsia="Times New Roman" w:hAnsi="Times New Roman" w:cs="Times New Roman"/>
          <w:bCs/>
          <w:color w:val="000000"/>
          <w:sz w:val="24"/>
          <w:szCs w:val="24"/>
        </w:rPr>
        <w:t>Энергомонтаж</w:t>
      </w:r>
      <w:proofErr w:type="spellEnd"/>
      <w:r w:rsidRPr="00B83C31">
        <w:rPr>
          <w:rFonts w:ascii="Times New Roman" w:eastAsia="Times New Roman" w:hAnsi="Times New Roman" w:cs="Times New Roman"/>
          <w:bCs/>
          <w:color w:val="000000"/>
          <w:sz w:val="24"/>
          <w:szCs w:val="24"/>
        </w:rPr>
        <w:t>»);</w:t>
      </w:r>
    </w:p>
    <w:p w14:paraId="47E9DF08"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аренда нежилого помещения (офиса)</w:t>
      </w: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color w:val="000000"/>
          <w:sz w:val="24"/>
          <w:szCs w:val="24"/>
        </w:rPr>
        <w:t>в г. Обнинск - 206,40 тыс. руб. (по договору от 01.09.2018 № ПИК/4237 с арендодателем ООО «ПИК-Запад»;</w:t>
      </w:r>
    </w:p>
    <w:p w14:paraId="721E0A0C"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аренда нежилых помещений (офисов) в г. Москва, аренда автомобилей, в доле относимой на услуги по передаче электрической энергии - 253,98 тыс. руб. </w:t>
      </w:r>
    </w:p>
    <w:p w14:paraId="05746DE4"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Экспертами расходы по арендной плате нежилого помещения в г. Обнинск площадью 94 кв. м. по договору от 01.09.2018 № ПИК/4237 с арендодателем ООО «ПИК-Запад» учитываются на 2021 год на уровне базового периода с </w:t>
      </w:r>
      <w:proofErr w:type="gramStart"/>
      <w:r w:rsidRPr="00B83C31">
        <w:rPr>
          <w:rFonts w:ascii="Times New Roman" w:eastAsia="Times New Roman" w:hAnsi="Times New Roman" w:cs="Times New Roman"/>
          <w:bCs/>
          <w:color w:val="000000"/>
          <w:sz w:val="24"/>
          <w:szCs w:val="24"/>
        </w:rPr>
        <w:t>учетом  ИПЦ</w:t>
      </w:r>
      <w:proofErr w:type="gramEnd"/>
      <w:r w:rsidRPr="00B83C31">
        <w:rPr>
          <w:rFonts w:ascii="Times New Roman" w:eastAsia="Times New Roman" w:hAnsi="Times New Roman" w:cs="Times New Roman"/>
          <w:bCs/>
          <w:color w:val="000000"/>
          <w:sz w:val="24"/>
          <w:szCs w:val="24"/>
        </w:rPr>
        <w:t xml:space="preserve"> на 2021 год в размере 181,21 тыс. руб. </w:t>
      </w:r>
    </w:p>
    <w:p w14:paraId="5EA87D4C" w14:textId="5CA9E728"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Арендная плата, учтенная в базовом периоде, рассчитана экспертами в соответствии с нормами СанПин 31-05-2003 от 03.06.2003 № 118 «О введении в действие санитарно-эпидемиологических правил и нормативов», согласно которому норматив площади на одно рабочее место в офисном помещении с использованием оргтехники 4,5-6 кв. м., и рыночной стоимости 1 кв. м. нежилых помещений г. Обнинска. </w:t>
      </w:r>
    </w:p>
    <w:p w14:paraId="00DBB2AA"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 расчет арендной платы экспертами учитываются расходы по договорам аренды автомобилей № 235 от 01.06.2017 и № 623 от 01.11.2018 с арендодателем ПАО «Группа Компаний ПИК» в размере 0,65 тыс. руб., определенные по фактическим расходам за 2019 год и доли распределения общехозяйственных расходов на услуги по передаче электрической энергии по Калужской области 1,1 %.</w:t>
      </w:r>
    </w:p>
    <w:p w14:paraId="0761E65F"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Арендная плата за </w:t>
      </w:r>
      <w:proofErr w:type="spellStart"/>
      <w:r w:rsidRPr="00B83C31">
        <w:rPr>
          <w:rFonts w:ascii="Times New Roman" w:eastAsia="Times New Roman" w:hAnsi="Times New Roman" w:cs="Times New Roman"/>
          <w:bCs/>
          <w:color w:val="000000"/>
          <w:sz w:val="24"/>
          <w:szCs w:val="24"/>
        </w:rPr>
        <w:t>электросетевое</w:t>
      </w:r>
      <w:proofErr w:type="spellEnd"/>
      <w:r w:rsidRPr="00B83C31">
        <w:rPr>
          <w:rFonts w:ascii="Times New Roman" w:eastAsia="Times New Roman" w:hAnsi="Times New Roman" w:cs="Times New Roman"/>
          <w:bCs/>
          <w:color w:val="000000"/>
          <w:sz w:val="24"/>
          <w:szCs w:val="24"/>
        </w:rPr>
        <w:t xml:space="preserve"> оборудование (ячейки ЦРП-2 «Северная») не учитывается на основании разъяснений ФАС России от 28.04.2018 № ЦА/30830/18 (пояснения даны в разделе 1.4 заключения).</w:t>
      </w:r>
    </w:p>
    <w:p w14:paraId="51CF9058"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Расходы, связанные с арендой офисных помещений, расположенных в г. Москва:</w:t>
      </w:r>
    </w:p>
    <w:p w14:paraId="22E17067"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w:t>
      </w: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color w:val="000000"/>
          <w:sz w:val="24"/>
          <w:szCs w:val="24"/>
        </w:rPr>
        <w:t>договор аренды № 09-А/2015 от 14.08.2015, арендодатель ООО «</w:t>
      </w:r>
      <w:proofErr w:type="spellStart"/>
      <w:r w:rsidRPr="00B83C31">
        <w:rPr>
          <w:rFonts w:ascii="Times New Roman" w:eastAsia="Times New Roman" w:hAnsi="Times New Roman" w:cs="Times New Roman"/>
          <w:bCs/>
          <w:color w:val="000000"/>
          <w:sz w:val="24"/>
          <w:szCs w:val="24"/>
        </w:rPr>
        <w:t>Стройбизнесцентр</w:t>
      </w:r>
      <w:proofErr w:type="spellEnd"/>
      <w:r w:rsidRPr="00B83C31">
        <w:rPr>
          <w:rFonts w:ascii="Times New Roman" w:eastAsia="Times New Roman" w:hAnsi="Times New Roman" w:cs="Times New Roman"/>
          <w:bCs/>
          <w:color w:val="000000"/>
          <w:sz w:val="24"/>
          <w:szCs w:val="24"/>
        </w:rPr>
        <w:t>»;</w:t>
      </w:r>
    </w:p>
    <w:p w14:paraId="3DA1D4EB"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договор аренды № ДСА-3/18 от 01.04.2018, арендодатель АО «МСК Энерго»;</w:t>
      </w:r>
    </w:p>
    <w:p w14:paraId="04720960"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w:t>
      </w: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color w:val="000000"/>
          <w:sz w:val="24"/>
          <w:szCs w:val="24"/>
        </w:rPr>
        <w:t>договор N А-7/18 от 01.04.2018, арендодатель ПАО «Группа Компаний ПИК»;</w:t>
      </w:r>
    </w:p>
    <w:p w14:paraId="25DE5EB9"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в расчет НВВ не включаются. По мнению экспертов указанная аренда приводит к необоснованному росту необходимой валовой выручки (НВВ), </w:t>
      </w:r>
      <w:proofErr w:type="gramStart"/>
      <w:r w:rsidRPr="00B83C31">
        <w:rPr>
          <w:rFonts w:ascii="Times New Roman" w:eastAsia="Times New Roman" w:hAnsi="Times New Roman" w:cs="Times New Roman"/>
          <w:bCs/>
          <w:color w:val="000000"/>
          <w:sz w:val="24"/>
          <w:szCs w:val="24"/>
        </w:rPr>
        <w:t>кроме того</w:t>
      </w:r>
      <w:proofErr w:type="gramEnd"/>
      <w:r w:rsidRPr="00B83C31">
        <w:rPr>
          <w:rFonts w:ascii="Times New Roman" w:eastAsia="Times New Roman" w:hAnsi="Times New Roman" w:cs="Times New Roman"/>
          <w:bCs/>
          <w:color w:val="000000"/>
          <w:sz w:val="24"/>
          <w:szCs w:val="24"/>
        </w:rPr>
        <w:t xml:space="preserve"> деятельность АУП и ИТР фактически заложена в операционных расходах сетевой организации (ФОТ, услуги непроизводственного характера, командировочные расходы и т.д.). </w:t>
      </w:r>
    </w:p>
    <w:p w14:paraId="5EE4B78C"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 итоге прочие расходы на 2021год определены в размере 181,86 тыс. руб.</w:t>
      </w:r>
    </w:p>
    <w:p w14:paraId="0762559F" w14:textId="77777777" w:rsidR="00B11FC7" w:rsidRPr="00B83C31" w:rsidRDefault="00B11FC7" w:rsidP="00976465">
      <w:pPr>
        <w:spacing w:after="0" w:line="240" w:lineRule="auto"/>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Налоги</w:t>
      </w:r>
    </w:p>
    <w:p w14:paraId="627B6D7B"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Величина налогов ТСО определена на 2021 год в размере 4 336,09 тыс. руб.:</w:t>
      </w:r>
    </w:p>
    <w:p w14:paraId="3423F4C8"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налог на имущество 1 834,10 тыс. руб.;</w:t>
      </w:r>
    </w:p>
    <w:p w14:paraId="6272621D"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налог на прибыль 2 497,51тыс. руб.;</w:t>
      </w:r>
    </w:p>
    <w:p w14:paraId="592ADAFC"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транспортный налог 4,48 тыс. руб.</w:t>
      </w:r>
    </w:p>
    <w:p w14:paraId="5C1FD754"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Заявленная ТСО сумма налога на имущество включает сумму налога на </w:t>
      </w:r>
      <w:proofErr w:type="spellStart"/>
      <w:r w:rsidRPr="00B83C31">
        <w:rPr>
          <w:rFonts w:ascii="Times New Roman" w:eastAsia="Times New Roman" w:hAnsi="Times New Roman" w:cs="Times New Roman"/>
          <w:bCs/>
          <w:color w:val="000000"/>
          <w:sz w:val="24"/>
          <w:szCs w:val="24"/>
        </w:rPr>
        <w:t>электросетевое</w:t>
      </w:r>
      <w:proofErr w:type="spellEnd"/>
      <w:r w:rsidRPr="00B83C31">
        <w:rPr>
          <w:rFonts w:ascii="Times New Roman" w:eastAsia="Times New Roman" w:hAnsi="Times New Roman" w:cs="Times New Roman"/>
          <w:bCs/>
          <w:color w:val="000000"/>
          <w:sz w:val="24"/>
          <w:szCs w:val="24"/>
        </w:rPr>
        <w:t xml:space="preserve"> оборудование в размере 1 831,6 тыс. руб. и налог на основные средства, относимый на общехозяйственные расходы организации, в размере 2,5 тыс. руб.  (ОС: склад ГСМ и нежилое помещение по адресу: М.О., г. Королев, ул. Гагарина, д.10А, пом.011), рассчитанный в доле распределения общехозяйственных расходов, согласно учетной политике организации, 1,1 %.</w:t>
      </w:r>
    </w:p>
    <w:p w14:paraId="4C948CED"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По налоговым декларациям по налогу на имущество за 2019 год АО «</w:t>
      </w:r>
      <w:proofErr w:type="spellStart"/>
      <w:r w:rsidRPr="00B83C31">
        <w:rPr>
          <w:rFonts w:ascii="Times New Roman" w:eastAsia="Times New Roman" w:hAnsi="Times New Roman" w:cs="Times New Roman"/>
          <w:bCs/>
          <w:color w:val="000000"/>
          <w:sz w:val="24"/>
          <w:szCs w:val="24"/>
        </w:rPr>
        <w:t>Энергосервис</w:t>
      </w:r>
      <w:proofErr w:type="spellEnd"/>
      <w:r w:rsidRPr="00B83C31">
        <w:rPr>
          <w:rFonts w:ascii="Times New Roman" w:eastAsia="Times New Roman" w:hAnsi="Times New Roman" w:cs="Times New Roman"/>
          <w:bCs/>
          <w:color w:val="000000"/>
          <w:sz w:val="24"/>
          <w:szCs w:val="24"/>
        </w:rPr>
        <w:t xml:space="preserve">» и АО «МСК Энерго» сумма налога по налоговой ставке 2,2 % составила 1 555,3 тыс. руб. (366,7 тыс. руб. и 1188,6 тыс. руб. соответственно). Налог начислен на имущество, включая тепловые сети, теплотрассы. </w:t>
      </w:r>
    </w:p>
    <w:p w14:paraId="79EF5103"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lastRenderedPageBreak/>
        <w:t xml:space="preserve">Экспертами на основании представленного расчета налога на имущество за 2019 год исключены суммы налога на теплотрассы, а также налог на кабельную линию КЛ-0,4 </w:t>
      </w:r>
      <w:proofErr w:type="spellStart"/>
      <w:r w:rsidRPr="00B83C31">
        <w:rPr>
          <w:rFonts w:ascii="Times New Roman" w:eastAsia="Times New Roman" w:hAnsi="Times New Roman" w:cs="Times New Roman"/>
          <w:bCs/>
          <w:color w:val="000000"/>
          <w:sz w:val="24"/>
          <w:szCs w:val="24"/>
        </w:rPr>
        <w:t>кВ</w:t>
      </w:r>
      <w:proofErr w:type="spellEnd"/>
      <w:r w:rsidRPr="00B83C31">
        <w:rPr>
          <w:rFonts w:ascii="Times New Roman" w:eastAsia="Times New Roman" w:hAnsi="Times New Roman" w:cs="Times New Roman"/>
          <w:bCs/>
          <w:color w:val="000000"/>
          <w:sz w:val="24"/>
          <w:szCs w:val="24"/>
        </w:rPr>
        <w:t xml:space="preserve"> от           ТП-382 до ж/д №.12 г. Обнинск, </w:t>
      </w:r>
      <w:proofErr w:type="spellStart"/>
      <w:r w:rsidRPr="00B83C31">
        <w:rPr>
          <w:rFonts w:ascii="Times New Roman" w:eastAsia="Times New Roman" w:hAnsi="Times New Roman" w:cs="Times New Roman"/>
          <w:bCs/>
          <w:color w:val="000000"/>
          <w:sz w:val="24"/>
          <w:szCs w:val="24"/>
        </w:rPr>
        <w:t>мкр</w:t>
      </w:r>
      <w:proofErr w:type="spellEnd"/>
      <w:r w:rsidRPr="00B83C31">
        <w:rPr>
          <w:rFonts w:ascii="Times New Roman" w:eastAsia="Times New Roman" w:hAnsi="Times New Roman" w:cs="Times New Roman"/>
          <w:bCs/>
          <w:color w:val="000000"/>
          <w:sz w:val="24"/>
          <w:szCs w:val="24"/>
        </w:rPr>
        <w:t xml:space="preserve">. 38, 167 м, по основаниям, изложенным в разделе 1.4 настоящего экспертного заключения. При этом сумма налога на имущество за 2019 год составила 1 389,35 тыс. руб. Экспертами также учитывается сумма налога на имущество, относимого на общехозяйственные расходы организации, в размере 2,5 тыс. руб.  </w:t>
      </w:r>
    </w:p>
    <w:p w14:paraId="6D03D606"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Таким образом фактический налог на имущество за 2019 год, определенный экспертами, составил 1 391,85 тыс. руб.</w:t>
      </w:r>
    </w:p>
    <w:p w14:paraId="4736A0C9"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На основании представленных материалов налог на имущество на 2021 год принимается на уровне факта - 1 391,85 тыс. руб.</w:t>
      </w:r>
    </w:p>
    <w:p w14:paraId="15C31B8F"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Расчет налога на прибыль на 2021 год выполнен организацией на основании фактического налога на прибыль организации с учетом положений пункта </w:t>
      </w:r>
      <w:r w:rsidRPr="00B83C31">
        <w:rPr>
          <w:rFonts w:ascii="Times New Roman" w:eastAsia="Times New Roman" w:hAnsi="Times New Roman" w:cs="Times New Roman"/>
          <w:bCs/>
          <w:sz w:val="24"/>
          <w:szCs w:val="24"/>
        </w:rPr>
        <w:t>14</w:t>
      </w:r>
      <w:r w:rsidRPr="00B83C31">
        <w:rPr>
          <w:rFonts w:ascii="Times New Roman" w:eastAsia="Times New Roman" w:hAnsi="Times New Roman" w:cs="Times New Roman"/>
          <w:bCs/>
          <w:color w:val="000000"/>
          <w:sz w:val="24"/>
          <w:szCs w:val="24"/>
        </w:rPr>
        <w:t xml:space="preserve"> учетной политики «Учет расчетов по налогу на прибыль», который предполагает распределение прибыли, приходящейся на обособленные подразделения, по расходам на оплату труда и остаточную стоимость амортизируемого имущества.  </w:t>
      </w:r>
    </w:p>
    <w:p w14:paraId="7904FCEF"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Сумма налога за 2019 год, отнесенная на Калужскую область, в соответствии с данным раздельного учета согласно приказу Министерства энергетики Российской Федерации от 13.12.2011 № 585 «Об утверждении Порядка ведения раздельного учета доходов и расходов субъектами естественных монополий в сфере услуг по передаче электрической энергии и оперативно-диспетчерскому управлению в электроэнергетике» составила 2 497,42 тыс. руб. Сумма налога определена в соответствие с учетной политикой организации. </w:t>
      </w:r>
    </w:p>
    <w:p w14:paraId="4F6861AC"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Необходимо отметить, что деятельность организации по передаче электрической энергии в 2019 году оказалась убыточной.</w:t>
      </w:r>
    </w:p>
    <w:p w14:paraId="7277DF45"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Поскольку в инвестиционной программе организации не предусматривалась прибыль в качестве источника финансирования и полученная организацией прибыль не была направлена на развитие электросетевого хозяйства, расположенного в Калужской области, налог на прибыль в размере 2 497,42 тыс. руб. не учитывается экспертами при формировании НВВ. </w:t>
      </w:r>
    </w:p>
    <w:p w14:paraId="7BBD4775"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Фактический (распределенный) налог на прибыль за 2019 год учитывается в корректировке неподконтрольных расходов в соответствии с Методическими указаниями 98-э.</w:t>
      </w:r>
    </w:p>
    <w:p w14:paraId="276B5B33"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Плановый налог на прибыль эксперты определяют на основании налогооблагаемой базы и ставки налога на прибыль 20 % – 39,91 тыс. руб. </w:t>
      </w:r>
    </w:p>
    <w:p w14:paraId="5C968B91"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Транспортный налог определен организацией по налоговой декларации по транспортному налогу за 2019 год на транспортное средство УАЗ 390945 фургон грузовой, регистрационный знак</w:t>
      </w:r>
      <w:proofErr w:type="gramStart"/>
      <w:r w:rsidRPr="00B83C31">
        <w:rPr>
          <w:rFonts w:ascii="Times New Roman" w:eastAsia="Times New Roman" w:hAnsi="Times New Roman" w:cs="Times New Roman"/>
          <w:bCs/>
          <w:color w:val="000000"/>
          <w:sz w:val="24"/>
          <w:szCs w:val="24"/>
        </w:rPr>
        <w:t>: У</w:t>
      </w:r>
      <w:proofErr w:type="gramEnd"/>
      <w:r w:rsidRPr="00B83C31">
        <w:rPr>
          <w:rFonts w:ascii="Times New Roman" w:eastAsia="Times New Roman" w:hAnsi="Times New Roman" w:cs="Times New Roman"/>
          <w:bCs/>
          <w:color w:val="000000"/>
          <w:sz w:val="24"/>
          <w:szCs w:val="24"/>
        </w:rPr>
        <w:t xml:space="preserve"> 008 ЕН 190. Транспортное средство передано на баланс основных средств структурному подразделению в Калужской области в 01.02.2019 году.</w:t>
      </w:r>
    </w:p>
    <w:p w14:paraId="167523ED"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Экспертами транспортный налог на 2021 год учитывается на уровне фактического налога за 2019 год – 4,48 тыс. руб.</w:t>
      </w:r>
    </w:p>
    <w:p w14:paraId="26F0044E"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Сумма налогов, учитываемая при определении неподконтрольных расходов на 2021 год, экспертами определена в размере 1 436,24 тыс. руб.</w:t>
      </w:r>
    </w:p>
    <w:p w14:paraId="55CA5995" w14:textId="77777777" w:rsidR="00B11FC7" w:rsidRPr="00B83C31" w:rsidRDefault="00B11FC7" w:rsidP="00AB4646">
      <w:pPr>
        <w:numPr>
          <w:ilvl w:val="0"/>
          <w:numId w:val="6"/>
        </w:num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АО «</w:t>
      </w:r>
      <w:proofErr w:type="spellStart"/>
      <w:r w:rsidRPr="00B83C31">
        <w:rPr>
          <w:rFonts w:ascii="Times New Roman" w:eastAsia="Times New Roman" w:hAnsi="Times New Roman" w:cs="Times New Roman"/>
          <w:bCs/>
          <w:sz w:val="24"/>
          <w:szCs w:val="24"/>
        </w:rPr>
        <w:t>Оборонэнерго</w:t>
      </w:r>
      <w:proofErr w:type="spellEnd"/>
      <w:r w:rsidRPr="00B83C31">
        <w:rPr>
          <w:rFonts w:ascii="Times New Roman" w:eastAsia="Times New Roman" w:hAnsi="Times New Roman" w:cs="Times New Roman"/>
          <w:bCs/>
          <w:sz w:val="24"/>
          <w:szCs w:val="24"/>
        </w:rPr>
        <w:t>» (дело № 119/Эл-03/1808-20)</w:t>
      </w:r>
    </w:p>
    <w:p w14:paraId="4EDB9746"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sz w:val="24"/>
          <w:szCs w:val="24"/>
        </w:rPr>
        <w:tab/>
        <w:t>По предложению предприятия объем необходимой валовой выручки составит 129 135,2500 тыс. руб., в том числе:</w:t>
      </w:r>
    </w:p>
    <w:p w14:paraId="594732B8"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53 536,5000 тыс. руб.;  </w:t>
      </w:r>
    </w:p>
    <w:p w14:paraId="1B7191F7"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61 580,1800 тыс. руб.</w:t>
      </w:r>
    </w:p>
    <w:p w14:paraId="6EF97164"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w:t>
      </w:r>
      <w:proofErr w:type="gramStart"/>
      <w:r w:rsidRPr="00B83C31">
        <w:rPr>
          <w:rFonts w:ascii="Times New Roman" w:eastAsia="Times New Roman" w:hAnsi="Times New Roman" w:cs="Times New Roman"/>
          <w:bCs/>
          <w:sz w:val="24"/>
          <w:szCs w:val="24"/>
        </w:rPr>
        <w:t>корректировки  составил</w:t>
      </w:r>
      <w:proofErr w:type="gramEnd"/>
      <w:r w:rsidRPr="00B83C31">
        <w:rPr>
          <w:rFonts w:ascii="Times New Roman" w:eastAsia="Times New Roman" w:hAnsi="Times New Roman" w:cs="Times New Roman"/>
          <w:bCs/>
          <w:sz w:val="24"/>
          <w:szCs w:val="24"/>
        </w:rPr>
        <w:t xml:space="preserve"> 72 213,0482 тыс. руб., в том числе:</w:t>
      </w:r>
    </w:p>
    <w:p w14:paraId="72800029"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46 193,8869 тыс. руб.;  </w:t>
      </w:r>
    </w:p>
    <w:p w14:paraId="33932865"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17 108,0062 тыс. руб.;</w:t>
      </w:r>
    </w:p>
    <w:p w14:paraId="2F817C24"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корректировка необходимой валовой выручки по результатам деятельности регулируемой организации за предыдущий период – 8 911,1551 тыс. руб.</w:t>
      </w:r>
    </w:p>
    <w:p w14:paraId="15843591"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0C07AFE8"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ab/>
        <w:t xml:space="preserve">Амортизация основных средств по предложению сетевой организации составит 2 655,19 тыс. руб. Размер амортизации определен предприятием с учетом планируемых вводов и выбытия основных средств в 2020 и 2021 годах. </w:t>
      </w:r>
    </w:p>
    <w:p w14:paraId="1DF3FB8D"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определялся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14:paraId="34060067"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Кроме того, эксперты не учитывают планируемые вводы и выбытия ОС.</w:t>
      </w:r>
    </w:p>
    <w:p w14:paraId="654A4163"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Размер амортизационных отчислений на основе анализа ведомости амортизационных отчислений основных средств за 2019 год (представлена в тарифной заявке на электронном носителе) принят экспертами в сумме - </w:t>
      </w:r>
      <w:r w:rsidRPr="00B83C31">
        <w:rPr>
          <w:rFonts w:ascii="Times New Roman" w:eastAsia="Times New Roman" w:hAnsi="Times New Roman" w:cs="Times New Roman"/>
          <w:bCs/>
          <w:color w:val="000000"/>
          <w:sz w:val="24"/>
          <w:szCs w:val="24"/>
        </w:rPr>
        <w:t xml:space="preserve">2 177,62 </w:t>
      </w:r>
      <w:r w:rsidRPr="00B83C31">
        <w:rPr>
          <w:rFonts w:ascii="Times New Roman" w:eastAsia="Times New Roman" w:hAnsi="Times New Roman" w:cs="Times New Roman"/>
          <w:bCs/>
          <w:sz w:val="24"/>
          <w:szCs w:val="24"/>
        </w:rPr>
        <w:t>тыс. руб.</w:t>
      </w:r>
    </w:p>
    <w:p w14:paraId="6CBB683A"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Балансовая стоимость ОС на начало периода –34 394,39тыс. руб. </w:t>
      </w:r>
    </w:p>
    <w:p w14:paraId="6C9A5D2C"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Ввод основных производственных фондов – 1 647,61 тыс. руб. </w:t>
      </w:r>
    </w:p>
    <w:p w14:paraId="78F55498"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Выбытие основных производственных фондов – 0 тыс. руб.</w:t>
      </w:r>
    </w:p>
    <w:p w14:paraId="76BB55E8"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Средняя за отчетный период стоимость ОС – 35 218,19 тыс. руб.</w:t>
      </w:r>
    </w:p>
    <w:p w14:paraId="0BDBADE1"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Средняя норма амортизации – 6,183 %.</w:t>
      </w:r>
    </w:p>
    <w:p w14:paraId="05AA4950"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в размере 30% от фонда оплаты труда, определенного экспертами,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в размере 0,4 % от фонда оплаты труда, определенного экспертами– 9 619,97 тыс. руб.</w:t>
      </w:r>
    </w:p>
    <w:p w14:paraId="70CB3ADB"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По предложению Сетевой организации прочие неподконтрольные расходы на 2021 год составили - 42 932,02 тыс. Руб.</w:t>
      </w:r>
    </w:p>
    <w:p w14:paraId="3F9DD79F"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Прочие расходы в неподконтрольных расходах определены экспертами в размере                             5 310,42 тыс. руб., в том числе:</w:t>
      </w:r>
    </w:p>
    <w:p w14:paraId="2565D68A"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расходы, за аренду офисного помещения АО «</w:t>
      </w:r>
      <w:proofErr w:type="spellStart"/>
      <w:r w:rsidRPr="00B83C31">
        <w:rPr>
          <w:rFonts w:ascii="Times New Roman" w:eastAsia="Times New Roman" w:hAnsi="Times New Roman" w:cs="Times New Roman"/>
          <w:bCs/>
          <w:sz w:val="24"/>
          <w:szCs w:val="24"/>
        </w:rPr>
        <w:t>Оборонэнерго</w:t>
      </w:r>
      <w:proofErr w:type="spellEnd"/>
      <w:r w:rsidRPr="00B83C31">
        <w:rPr>
          <w:rFonts w:ascii="Times New Roman" w:eastAsia="Times New Roman" w:hAnsi="Times New Roman" w:cs="Times New Roman"/>
          <w:bCs/>
          <w:sz w:val="24"/>
          <w:szCs w:val="24"/>
        </w:rPr>
        <w:t>» Волго-Вятского филиала, аренда спецтехники, в размере – 915,63 тыс. руб. приняты экспертами по предложению предприятия.</w:t>
      </w:r>
    </w:p>
    <w:p w14:paraId="4EE43590"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Расчет арендной платы произведен в соответствии с нормами СанПин 31-05-2003, на основании договора от 16.12.2018 № 297-ВЛГ-2018 с ИП Балыкиным А.В. (диск № 1 «АУП Аренда297-ВЛГ2-2018»), при этом, с учетом доли распределения расходов на Калужскую область, расходы на аренду офиса на 2021 год составили – 915,63 тыс. руб.  </w:t>
      </w:r>
    </w:p>
    <w:p w14:paraId="23E7AF74"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сертификация электрической энергии по предложению организации – 506,62 тыс. руб. Затраты по данной статье были включены экспертами при формировании расходов на 2020 год в сумме 500,62 тыс. руб. Организацией были представлены обоснования и расчет суммы плановых расходов по данной статье. </w:t>
      </w:r>
    </w:p>
    <w:p w14:paraId="0A42BC53" w14:textId="3B816B1A"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В связи с тем, что Сетевой организацией не представлены </w:t>
      </w:r>
      <w:r w:rsidR="00E05EFB" w:rsidRPr="00B83C31">
        <w:rPr>
          <w:rFonts w:ascii="Times New Roman" w:eastAsia="Times New Roman" w:hAnsi="Times New Roman" w:cs="Times New Roman"/>
          <w:bCs/>
          <w:sz w:val="24"/>
          <w:szCs w:val="24"/>
        </w:rPr>
        <w:t>фактические расходы,</w:t>
      </w:r>
      <w:r w:rsidRPr="00B83C31">
        <w:rPr>
          <w:rFonts w:ascii="Times New Roman" w:eastAsia="Times New Roman" w:hAnsi="Times New Roman" w:cs="Times New Roman"/>
          <w:bCs/>
          <w:sz w:val="24"/>
          <w:szCs w:val="24"/>
        </w:rPr>
        <w:t xml:space="preserve"> понесенные по данной статье в 2020 году, эксперты принимают расходы «Сертификация электрической энергии» в размере – 0,00 тыс. руб.</w:t>
      </w:r>
    </w:p>
    <w:p w14:paraId="3D3F850F"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В случае представления подтверждения фактически понесенных расходов, эксперты в следующем периоде регулирования произведут корректировку данных расходов. </w:t>
      </w:r>
    </w:p>
    <w:p w14:paraId="48E0602C"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оформление охранных зон по предложению предприятия – 241,82 тыс. руб. Данные затраты были включены при формировании расходов на 2020 год в сумме – 251,98 на основании представленного расчета ТСО, с разбивкой по годам 2020-2024 годы, произведенного на основании коммерческих предложений.</w:t>
      </w:r>
    </w:p>
    <w:p w14:paraId="62D65C03" w14:textId="0B36CF43"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В связи с тем, что Сетевой организацией не представлены </w:t>
      </w:r>
      <w:r w:rsidR="00E05EFB" w:rsidRPr="00B83C31">
        <w:rPr>
          <w:rFonts w:ascii="Times New Roman" w:eastAsia="Times New Roman" w:hAnsi="Times New Roman" w:cs="Times New Roman"/>
          <w:bCs/>
          <w:sz w:val="24"/>
          <w:szCs w:val="24"/>
        </w:rPr>
        <w:t>фактические расходы,</w:t>
      </w:r>
      <w:r w:rsidR="00E05EFB">
        <w:rPr>
          <w:rFonts w:ascii="Times New Roman" w:eastAsia="Times New Roman" w:hAnsi="Times New Roman" w:cs="Times New Roman"/>
          <w:bCs/>
          <w:sz w:val="24"/>
          <w:szCs w:val="24"/>
        </w:rPr>
        <w:t xml:space="preserve"> </w:t>
      </w:r>
      <w:r w:rsidR="00E05EFB" w:rsidRPr="00B83C31">
        <w:rPr>
          <w:rFonts w:ascii="Times New Roman" w:eastAsia="Times New Roman" w:hAnsi="Times New Roman" w:cs="Times New Roman"/>
          <w:bCs/>
          <w:sz w:val="24"/>
          <w:szCs w:val="24"/>
        </w:rPr>
        <w:t xml:space="preserve">понесенные </w:t>
      </w:r>
      <w:r w:rsidR="00E05EFB">
        <w:rPr>
          <w:rFonts w:ascii="Times New Roman" w:eastAsia="Times New Roman" w:hAnsi="Times New Roman" w:cs="Times New Roman"/>
          <w:bCs/>
          <w:sz w:val="24"/>
          <w:szCs w:val="24"/>
        </w:rPr>
        <w:t>по</w:t>
      </w:r>
      <w:r w:rsidRPr="00B83C31">
        <w:rPr>
          <w:rFonts w:ascii="Times New Roman" w:eastAsia="Times New Roman" w:hAnsi="Times New Roman" w:cs="Times New Roman"/>
          <w:bCs/>
          <w:sz w:val="24"/>
          <w:szCs w:val="24"/>
        </w:rPr>
        <w:t xml:space="preserve"> данной статье на территории Калужской области в 2020 году, эксперты принимают расходы «Оформление охранных зон» в размере – 0,00 тыс. руб.</w:t>
      </w:r>
    </w:p>
    <w:p w14:paraId="5494CBBC"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В случае представления подтверждения фактически понесенных расходов, эксперты в следующем периоде регулирования произведут корректировку данных расходов.</w:t>
      </w:r>
    </w:p>
    <w:p w14:paraId="6B58D3AB"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Другие прочие расходы по предложению предприятия составили – 41 267,95 тыс. руб.</w:t>
      </w:r>
    </w:p>
    <w:p w14:paraId="49BD484C"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данную статью вошли расходы из прибыли на содержание ЦАУ и АУП в размере – 34 946,58, расходы услуги по определению рыночной стоимости величины арендной ставки объектов недвижимого и движимого имущества в размере – 684,25 тыс. руб., расходы по поверке средств измерения – 312,17 тыс. руб.  расходы по закупке материалов для установки ИКУЭ ЭТК на 2021 год – 125,37 тыс. руб., расходы на установку ИСУ на 2021 год – 4 223,77 тыс. руб., дополнительные материалы (</w:t>
      </w:r>
      <w:proofErr w:type="spellStart"/>
      <w:r w:rsidRPr="00B83C31">
        <w:rPr>
          <w:rFonts w:ascii="Times New Roman" w:eastAsia="Times New Roman" w:hAnsi="Times New Roman" w:cs="Times New Roman"/>
          <w:bCs/>
          <w:sz w:val="24"/>
          <w:szCs w:val="24"/>
        </w:rPr>
        <w:t>вх</w:t>
      </w:r>
      <w:proofErr w:type="spellEnd"/>
      <w:r w:rsidRPr="00B83C31">
        <w:rPr>
          <w:rFonts w:ascii="Times New Roman" w:eastAsia="Times New Roman" w:hAnsi="Times New Roman" w:cs="Times New Roman"/>
          <w:bCs/>
          <w:sz w:val="24"/>
          <w:szCs w:val="24"/>
        </w:rPr>
        <w:t>. от 23.10.2020 № 03/1808-20) по расходам на создание интеллектуальных систем учета электрической энергии на 2021 год – 975,81 тыс. руб.</w:t>
      </w:r>
    </w:p>
    <w:p w14:paraId="7D8B6B24" w14:textId="77777777" w:rsidR="00B11FC7" w:rsidRPr="00B83C31" w:rsidRDefault="00B11FC7" w:rsidP="00976465">
      <w:pPr>
        <w:spacing w:after="0" w:line="240" w:lineRule="auto"/>
        <w:ind w:left="-142" w:hanging="1"/>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Расходы из прибыли на содержание ЦАУ и АУП эксперты не принимают, данные расходы относятся к подконтрольным расходам, кроме того расходы по данной статье эксперты не учитывают отдельно, так как расходы на содержание, ремонт, эксплуатацию оборудования, участвующего в передаче электрической, прочие затраты, а так же расходы на оплату труда персонала, определены экспертами в расчете на все условные единицы оборудования участвующего в передаче электрической энергии.</w:t>
      </w:r>
    </w:p>
    <w:p w14:paraId="689A349E"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Расходы услуги по определению рыночной стоимости величины арендной ставки объектов недвижимого и движимого имущества эксперты не принимают, так как Сетевой организацией не представлено фактическое подтверждение необходимости осуществления данной услуги по объектам, находящимся на территории Калужской области.</w:t>
      </w:r>
    </w:p>
    <w:p w14:paraId="7EE18B01" w14:textId="3AF590BF"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Расходы по поверке средств измерения эксперты не принимают, в связи с тем, что данные затраты были включены при формировании расходов на 2020 – 2024 годы в подконтрольные расходы на основании представленного плана-графика проведения работ и договора с ФБУ «Калужский ЦСМ». </w:t>
      </w:r>
    </w:p>
    <w:p w14:paraId="2D9E9E00"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Расходы по закупке материалов для установки ИКУЭ ЭТК эксперты не принимают, так как данные затраты относятся к статье «Материалы» подконтрольных расходов. </w:t>
      </w:r>
    </w:p>
    <w:p w14:paraId="39202A8F"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Основания включения расходов на установку ИСУ на 2021 год в сумме 4 223,77 тыс. руб. в материалах дела отсутствуют, эксперты не включают данные затраты в необходимую валовую выручку на 2021 год.</w:t>
      </w:r>
    </w:p>
    <w:p w14:paraId="220D9182"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Рассмотрев дополнительные материалы (</w:t>
      </w:r>
      <w:proofErr w:type="spellStart"/>
      <w:r w:rsidRPr="00B83C31">
        <w:rPr>
          <w:rFonts w:ascii="Times New Roman" w:eastAsia="Times New Roman" w:hAnsi="Times New Roman" w:cs="Times New Roman"/>
          <w:bCs/>
          <w:sz w:val="24"/>
          <w:szCs w:val="24"/>
        </w:rPr>
        <w:t>вх</w:t>
      </w:r>
      <w:proofErr w:type="spellEnd"/>
      <w:r w:rsidRPr="00B83C31">
        <w:rPr>
          <w:rFonts w:ascii="Times New Roman" w:eastAsia="Times New Roman" w:hAnsi="Times New Roman" w:cs="Times New Roman"/>
          <w:bCs/>
          <w:sz w:val="24"/>
          <w:szCs w:val="24"/>
        </w:rPr>
        <w:t>. от 23.10.2020 № 03/1808-20) по расходам на создание интеллектуальных систем учета электрической энергии на 2021 год в сумме 975,81 тыс. руб., эксперты сообщают:</w:t>
      </w:r>
    </w:p>
    <w:p w14:paraId="7D93EEBB"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представленных документах расчет планируемых расходов по данной статье произведен на 40 точек учета, при этом Актов проверки, с указанием даты поверки приборов учета и места его установки представлена на 20 точек учета. Эксперты произвели пересчет расходов исходя из 20 точек учета и стоимости работ на основании коммерческого предложения от АО «Связь инжиниринг М», которое предложило наименьшую стоимость за создание системы ИСУ (дополнительные документы в материалах тарифного дела на 68 листах).</w:t>
      </w:r>
    </w:p>
    <w:p w14:paraId="2F3A7937"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Таким образом, эксперты принимают расходы по данной статье из расчета 20 точек учета и стоимости работ в размере 23,46 тыс. руб. на одну точку, в сумме – 469,15 тыс. руб. </w:t>
      </w:r>
    </w:p>
    <w:p w14:paraId="7149016D"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Налоги:   </w:t>
      </w:r>
    </w:p>
    <w:p w14:paraId="18C8B99F"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налог на пользователей автодорог – 25,02 тыс. руб., по факту 2019 года (анализ счета 20), эксперты принимают по предложению организации;</w:t>
      </w:r>
    </w:p>
    <w:p w14:paraId="6785C886"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налог на имущество на 2021 год по расчёту предприятия в соответствии со статьей 380 НК РФ – 197,62 тыс. руб. по факту 2019 года (</w:t>
      </w:r>
      <w:proofErr w:type="spellStart"/>
      <w:r w:rsidRPr="00B83C31">
        <w:rPr>
          <w:rFonts w:ascii="Times New Roman" w:eastAsia="Times New Roman" w:hAnsi="Times New Roman" w:cs="Times New Roman"/>
          <w:bCs/>
          <w:sz w:val="24"/>
          <w:szCs w:val="24"/>
        </w:rPr>
        <w:t>сч</w:t>
      </w:r>
      <w:proofErr w:type="spellEnd"/>
      <w:r w:rsidRPr="00B83C31">
        <w:rPr>
          <w:rFonts w:ascii="Times New Roman" w:eastAsia="Times New Roman" w:hAnsi="Times New Roman" w:cs="Times New Roman"/>
          <w:bCs/>
          <w:sz w:val="24"/>
          <w:szCs w:val="24"/>
        </w:rPr>
        <w:t>. 20, форма раздельного учета № 1.6 приказа Минэнерго России от 30.12.2011 № 585 «Об утверждении Порядка ведения раздельного учета доходов и расходов субъектами естественных монополий в сфере услуг по передаче электрической энергии и оперативно-диспетчерскому управлению в электроэнергетике» диск 1 Материалов тарифного дела). Размер налога на имущество определен из величины остаточной стоимости основных средств и ставки налога на имущество 2,2%.</w:t>
      </w:r>
    </w:p>
    <w:p w14:paraId="126AACA0"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Эксперты принимают расходы по статье «Налог на имущество» по предложению предприятия по факту 2019 год, в размере – 197,62 тыс. руб. </w:t>
      </w:r>
    </w:p>
    <w:p w14:paraId="216D37D7"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 налог на прибыль определен исходя из факта за 2019 год, подтвержденным данными раздельного учета, в соответствии с приказом Минэнерго России от 13.12.2011 № 585 «Об утверждении Порядка ведения раздельного учета доходов и расходов субъектами естественных монополий в сфере услуг по передаче электрической энергии и оперативно-диспетчерскому управлению в электроэнергетике» (диск 1 Материалов тарифного дела) с распределением в Федеральный бюджет – в доле, приходящуюся на Калужскую область и Региональный бюджет - по производственному подразделению «Калужский РЭС» (налоговая декларация по налогу на прибыль за 2019 год), в размере – 3 703,00 тыс. руб.;</w:t>
      </w:r>
    </w:p>
    <w:p w14:paraId="7603F20B" w14:textId="77777777" w:rsidR="00B11FC7" w:rsidRPr="00B83C31" w:rsidRDefault="00B11FC7" w:rsidP="00AB4646">
      <w:pPr>
        <w:numPr>
          <w:ilvl w:val="0"/>
          <w:numId w:val="6"/>
        </w:numPr>
        <w:tabs>
          <w:tab w:val="left" w:pos="709"/>
        </w:tabs>
        <w:spacing w:after="0" w:line="240" w:lineRule="auto"/>
        <w:ind w:right="-143"/>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МП г. Обнинска Калужской области «</w:t>
      </w:r>
      <w:proofErr w:type="spellStart"/>
      <w:r w:rsidRPr="00B83C31">
        <w:rPr>
          <w:rFonts w:ascii="Times New Roman" w:eastAsia="Times New Roman" w:hAnsi="Times New Roman" w:cs="Times New Roman"/>
          <w:bCs/>
          <w:sz w:val="24"/>
          <w:szCs w:val="24"/>
        </w:rPr>
        <w:t>Горэлектросети</w:t>
      </w:r>
      <w:proofErr w:type="spellEnd"/>
      <w:r w:rsidRPr="00B83C31">
        <w:rPr>
          <w:rFonts w:ascii="Times New Roman" w:eastAsia="Times New Roman" w:hAnsi="Times New Roman" w:cs="Times New Roman"/>
          <w:bCs/>
          <w:sz w:val="24"/>
          <w:szCs w:val="24"/>
        </w:rPr>
        <w:t>» (дело № 81/Эл-03/1725-20)</w:t>
      </w:r>
    </w:p>
    <w:p w14:paraId="10698004"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По предложению предприятия объем необходимой валовой выручки составит 158 224,6400 тыс. руб., в том числе:</w:t>
      </w:r>
    </w:p>
    <w:p w14:paraId="3A60E236"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102 580,7100 тыс. руб.;  </w:t>
      </w:r>
    </w:p>
    <w:p w14:paraId="31D2F368"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55 643,9300 тыс. руб.</w:t>
      </w:r>
    </w:p>
    <w:p w14:paraId="04D0A2B1" w14:textId="20008D0A"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w:t>
      </w:r>
      <w:r w:rsidR="00E05EFB" w:rsidRPr="00B83C31">
        <w:rPr>
          <w:rFonts w:ascii="Times New Roman" w:eastAsia="Times New Roman" w:hAnsi="Times New Roman" w:cs="Times New Roman"/>
          <w:bCs/>
          <w:sz w:val="24"/>
          <w:szCs w:val="24"/>
        </w:rPr>
        <w:t>корректировки составил</w:t>
      </w:r>
      <w:r w:rsidRPr="00B83C31">
        <w:rPr>
          <w:rFonts w:ascii="Times New Roman" w:eastAsia="Times New Roman" w:hAnsi="Times New Roman" w:cs="Times New Roman"/>
          <w:bCs/>
          <w:sz w:val="24"/>
          <w:szCs w:val="24"/>
        </w:rPr>
        <w:t xml:space="preserve"> 121 312,9563 тыс. руб., в том числе:</w:t>
      </w:r>
    </w:p>
    <w:p w14:paraId="52FE25D5"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80 485,9041 тыс. руб.;  </w:t>
      </w:r>
    </w:p>
    <w:p w14:paraId="7AFE4BCB"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47 633,2750 тыс. руб.;</w:t>
      </w:r>
    </w:p>
    <w:p w14:paraId="08AEAEC6"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корректировка необходимой валовой выручки по результатам деятельности регулируемой организации за предыдущий период – (- 6 806,2229) тыс. руб.</w:t>
      </w:r>
    </w:p>
    <w:p w14:paraId="30739781"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5D8804D5" w14:textId="77777777" w:rsidR="00B11FC7" w:rsidRPr="00B83C31" w:rsidRDefault="00B11FC7" w:rsidP="00976465">
      <w:pPr>
        <w:spacing w:after="0" w:line="240" w:lineRule="auto"/>
        <w:ind w:right="-2"/>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ab/>
        <w:t>Амортизация основных средств по предложению сетевой организации составит 20 387,16 тыс. руб. Размер амортизации определен предприятием с учетом планируемых вводов и выбытия основных средств в 2020 и 2021 годах.</w:t>
      </w:r>
    </w:p>
    <w:p w14:paraId="462E3878"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При определении величины амортизации ОС согласно пункту 27 Основ ценообразования, в связи с отсутствием инвестиционной программы, результаты переоценки основных средств и нематериальных активов не учитывались.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определялся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14:paraId="76392C4E" w14:textId="79BECBEC"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Кроме того, эксперты не учитывают планируемые вводы и выбытия ОС, а также основные средства, относящиеся к наружному освещению, внешнему благоустройству и объекты основных средств находящиеся в хозяйственном ведении предприятия переданные от Администрации города Обнинска. </w:t>
      </w:r>
    </w:p>
    <w:p w14:paraId="0A65AEF1"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Размер амортизационных отчислений на основе анализа ведомости амортизационных отчислений основных средств за 2019 год (представлена в тарифной заявке на электронном носителе) принят экспертами в размере 20 126,02 тыс. руб.</w:t>
      </w:r>
    </w:p>
    <w:p w14:paraId="79F4F7BD"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Балансовая стоимость ОС на начало периода – 696 396,70 тыс. руб. </w:t>
      </w:r>
    </w:p>
    <w:p w14:paraId="45D10399"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Ввод основных производственных фондов - 25 035,5 тыс. руб. </w:t>
      </w:r>
    </w:p>
    <w:p w14:paraId="7E83DAD2"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Выбытие основных производственных фондов - 712,0 тыс. руб.</w:t>
      </w:r>
    </w:p>
    <w:p w14:paraId="236EAD1E"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Средняя за отчетный период стоимость ОС - 708 558,00 тыс. руб.</w:t>
      </w:r>
    </w:p>
    <w:p w14:paraId="67F41111"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Средняя норма амортизации 2,84 %.</w:t>
      </w:r>
    </w:p>
    <w:p w14:paraId="193FA9B9"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Отчисления на социальные нужды (ЕСН) по расчету сетевой организации – 24 282,56 тыс. руб., что составляет 30,4% от фонда оплаты труда по предложению предприятия. </w:t>
      </w:r>
    </w:p>
    <w:p w14:paraId="3A5ECAF1"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По расчету экспертов отчисления на социальные нужды,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в размере 30% от фонда оплаты труда, страховые взносы на обязательное социальное страхование от несчастных случаев на производстве и </w:t>
      </w:r>
      <w:r w:rsidRPr="00B83C31">
        <w:rPr>
          <w:rFonts w:ascii="Times New Roman" w:eastAsia="Times New Roman" w:hAnsi="Times New Roman" w:cs="Times New Roman"/>
          <w:bCs/>
          <w:sz w:val="24"/>
          <w:szCs w:val="24"/>
        </w:rPr>
        <w:lastRenderedPageBreak/>
        <w:t xml:space="preserve">профессиональных заболеваний согласно уведомлению ФСС РФ 0,4 % и  плановыми расходами на оплату труда, по расчету экспертов на 2021 год   – 19 223,45 тыс. руб. </w:t>
      </w:r>
    </w:p>
    <w:p w14:paraId="619C43E2" w14:textId="77777777" w:rsidR="00B11FC7" w:rsidRPr="00B83C31" w:rsidRDefault="00B11FC7" w:rsidP="00976465">
      <w:pPr>
        <w:spacing w:after="0" w:line="240" w:lineRule="auto"/>
        <w:ind w:left="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Прочие расходы по предложению предприятия – 4 682,20 тыс. руб.</w:t>
      </w:r>
    </w:p>
    <w:p w14:paraId="42E5281E" w14:textId="77777777" w:rsidR="00B11FC7" w:rsidRPr="00B83C31" w:rsidRDefault="00B11FC7" w:rsidP="00976465">
      <w:pPr>
        <w:spacing w:after="0" w:line="240" w:lineRule="auto"/>
        <w:ind w:left="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По расчету экспертов размер прочих расходов определен в размере 4 677,44 тыс. руб., в том числе:</w:t>
      </w:r>
    </w:p>
    <w:p w14:paraId="6C40D9C4"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Арендная плата и плата за коммунальные платежи арендованного административного здания по договору аренды нежилого помещения с МП «Водоканал».</w:t>
      </w:r>
    </w:p>
    <w:p w14:paraId="0EEF305D"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По предложению сетевой организации расходы по данной статье составят 1 381,47 тыс. руб. (т.1 стр. 156 -172 материалов тарифной заявки).</w:t>
      </w:r>
    </w:p>
    <w:p w14:paraId="091F1284" w14:textId="4FB0EB8A"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Сетевой организацией представлен договор аренды от 01.10.2009 № 01/09 (далее - Договор) между сетевой организацией и МП «Водоканал». </w:t>
      </w:r>
    </w:p>
    <w:p w14:paraId="0816044F"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При этом оплата за использование арендуемых площадей согласно решению Обнинского городского Собрания от 23.05.2017 № 13-30, протоколу согласования арендной платы за нежилое помещение (Приложение № 2 к Договору) определяется по базовым ставкам аренной платы за 1 кв. м и арендуемой полезной площади, в соответствии с нормами СанПин 31-05-2003.</w:t>
      </w:r>
    </w:p>
    <w:p w14:paraId="4FB00092" w14:textId="77777777" w:rsidR="00B11FC7" w:rsidRPr="00B83C31" w:rsidRDefault="00B11FC7" w:rsidP="00AB4646">
      <w:pPr>
        <w:numPr>
          <w:ilvl w:val="0"/>
          <w:numId w:val="7"/>
        </w:num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504,0 м. кв. х190,00х0,3х1х1,1х1,08х1=34,128 тыс. руб.</w:t>
      </w:r>
    </w:p>
    <w:p w14:paraId="2E12D1E2" w14:textId="77777777" w:rsidR="00B11FC7" w:rsidRPr="00B83C31" w:rsidRDefault="00B11FC7" w:rsidP="00AB4646">
      <w:pPr>
        <w:numPr>
          <w:ilvl w:val="0"/>
          <w:numId w:val="7"/>
        </w:num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216,00 м. кв. х190,00х0,3х1х1,1х1,08х1=7,978 тыс. руб.</w:t>
      </w:r>
    </w:p>
    <w:p w14:paraId="230A93B6"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соответствии с вышесказанным, на основании анализа фактических платежей за 2019 год (</w:t>
      </w:r>
      <w:proofErr w:type="spellStart"/>
      <w:r w:rsidRPr="00B83C31">
        <w:rPr>
          <w:rFonts w:ascii="Times New Roman" w:eastAsia="Times New Roman" w:hAnsi="Times New Roman" w:cs="Times New Roman"/>
          <w:bCs/>
          <w:sz w:val="24"/>
          <w:szCs w:val="24"/>
        </w:rPr>
        <w:t>оборотно</w:t>
      </w:r>
      <w:proofErr w:type="spellEnd"/>
      <w:r w:rsidRPr="00B83C31">
        <w:rPr>
          <w:rFonts w:ascii="Times New Roman" w:eastAsia="Times New Roman" w:hAnsi="Times New Roman" w:cs="Times New Roman"/>
          <w:bCs/>
          <w:sz w:val="24"/>
          <w:szCs w:val="24"/>
        </w:rPr>
        <w:t>-сальдовая ведомость по счету 20, 25, 26), расходы по данной статье приняты экспертами с учетом прогнозных индексов потребительских цен на 2020 и 2021 годы в размере 1 373,49 тыс. руб. Следует отметить, что размер расходов по данной статье определен без учета расходов, приходящихся на уличное освещение.</w:t>
      </w:r>
    </w:p>
    <w:p w14:paraId="67D160F7"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Аренда земли под ТП и РП по предложению организации – 97,25 тыс. руб. (т. 1 стр. 173-174 материалов тарифной заявки). </w:t>
      </w:r>
    </w:p>
    <w:p w14:paraId="6681D83E"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color w:val="000000"/>
          <w:sz w:val="24"/>
          <w:szCs w:val="24"/>
        </w:rPr>
        <w:t>С</w:t>
      </w:r>
      <w:r w:rsidRPr="00B83C31">
        <w:rPr>
          <w:rFonts w:ascii="Times New Roman" w:eastAsia="Times New Roman" w:hAnsi="Times New Roman" w:cs="Times New Roman"/>
          <w:bCs/>
          <w:sz w:val="24"/>
          <w:szCs w:val="24"/>
        </w:rPr>
        <w:t>етевой организацией представлены реестр договоров аренды земельных участков (далее – Договора) с кадастровыми номерами земельных участков.</w:t>
      </w:r>
    </w:p>
    <w:p w14:paraId="1E51ADAC"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Согласно Приложению № 2 к указанным Договорам годовой размер арендной платы земельных участков рассчитан по кадастровой стоимости земельных участков, ставок аренды в процентах от кадастровой стоимости (1,5 процента) и индексов потребительских цен.</w:t>
      </w:r>
    </w:p>
    <w:p w14:paraId="3E806F95"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На основании актов сверки арендной платы за земельный участок по каждому Договору аренды между Управлением имущественных и земельных отношений Администрации г. Обнинска и МП «</w:t>
      </w:r>
      <w:proofErr w:type="spellStart"/>
      <w:r w:rsidRPr="00B83C31">
        <w:rPr>
          <w:rFonts w:ascii="Times New Roman" w:eastAsia="Times New Roman" w:hAnsi="Times New Roman" w:cs="Times New Roman"/>
          <w:bCs/>
          <w:sz w:val="24"/>
          <w:szCs w:val="24"/>
        </w:rPr>
        <w:t>Горэлектросети</w:t>
      </w:r>
      <w:proofErr w:type="spellEnd"/>
      <w:r w:rsidRPr="00B83C31">
        <w:rPr>
          <w:rFonts w:ascii="Times New Roman" w:eastAsia="Times New Roman" w:hAnsi="Times New Roman" w:cs="Times New Roman"/>
          <w:bCs/>
          <w:sz w:val="24"/>
          <w:szCs w:val="24"/>
        </w:rPr>
        <w:t>», на основании анализа фактических платежей за 2019 год (</w:t>
      </w:r>
      <w:proofErr w:type="spellStart"/>
      <w:r w:rsidRPr="00B83C31">
        <w:rPr>
          <w:rFonts w:ascii="Times New Roman" w:eastAsia="Times New Roman" w:hAnsi="Times New Roman" w:cs="Times New Roman"/>
          <w:bCs/>
          <w:sz w:val="24"/>
          <w:szCs w:val="24"/>
        </w:rPr>
        <w:t>оборотно</w:t>
      </w:r>
      <w:proofErr w:type="spellEnd"/>
      <w:r w:rsidRPr="00B83C31">
        <w:rPr>
          <w:rFonts w:ascii="Times New Roman" w:eastAsia="Times New Roman" w:hAnsi="Times New Roman" w:cs="Times New Roman"/>
          <w:bCs/>
          <w:sz w:val="24"/>
          <w:szCs w:val="24"/>
        </w:rPr>
        <w:t xml:space="preserve">-сальдовая ведомость по счету 68.06), ожидаемых расходов на 2020 год, с учетом ИПЦ на 2021 год расходы по данной статье приняты экспертами </w:t>
      </w:r>
      <w:r w:rsidRPr="00B83C31">
        <w:rPr>
          <w:rFonts w:ascii="Times New Roman" w:eastAsia="Times New Roman" w:hAnsi="Times New Roman" w:cs="Times New Roman"/>
          <w:bCs/>
          <w:color w:val="000000"/>
          <w:sz w:val="24"/>
          <w:szCs w:val="24"/>
        </w:rPr>
        <w:t xml:space="preserve">в размере 96,88 </w:t>
      </w:r>
      <w:r w:rsidRPr="00B83C31">
        <w:rPr>
          <w:rFonts w:ascii="Times New Roman" w:eastAsia="Times New Roman" w:hAnsi="Times New Roman" w:cs="Times New Roman"/>
          <w:bCs/>
          <w:sz w:val="24"/>
          <w:szCs w:val="24"/>
        </w:rPr>
        <w:t>тыс. руб.</w:t>
      </w:r>
    </w:p>
    <w:p w14:paraId="604587A3"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Плата за предельно допустимые выбросы, проведение лабораторного контроля выбросов по предложению организации – 0,03 тыс. руб. </w:t>
      </w:r>
    </w:p>
    <w:p w14:paraId="66715041" w14:textId="77DF20FB"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Эксперты принимают расходы по данной статье в размере - 3,62 тыс. руб., на основании фактических платежей за 2019 год (т. 1 стр. 61-63 материалов, анализ счета 26), в доле расходов, относимых на услуги по передаче электрической энергии. </w:t>
      </w:r>
    </w:p>
    <w:p w14:paraId="2420B7DD"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Рассмотрев дополнительные материалы (</w:t>
      </w:r>
      <w:proofErr w:type="spellStart"/>
      <w:r w:rsidRPr="00B83C31">
        <w:rPr>
          <w:rFonts w:ascii="Times New Roman" w:eastAsia="Times New Roman" w:hAnsi="Times New Roman" w:cs="Times New Roman"/>
          <w:bCs/>
          <w:sz w:val="24"/>
          <w:szCs w:val="24"/>
        </w:rPr>
        <w:t>вх</w:t>
      </w:r>
      <w:proofErr w:type="spellEnd"/>
      <w:r w:rsidRPr="00B83C31">
        <w:rPr>
          <w:rFonts w:ascii="Times New Roman" w:eastAsia="Times New Roman" w:hAnsi="Times New Roman" w:cs="Times New Roman"/>
          <w:bCs/>
          <w:sz w:val="24"/>
          <w:szCs w:val="24"/>
        </w:rPr>
        <w:t>. от 23.10.2020 № 03/1808-20) по расходам на создание интеллектуальных систем учета электрической энергии на 2021 год по предложению предприятия в размере - 3 203,45 тыс. руб., эксперты сообщают:</w:t>
      </w:r>
    </w:p>
    <w:p w14:paraId="163A627E"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В представленных документах расчет планируемых расходов по данной статье произведен на 118 точек учета, в соответствии с представленным реестром абонентов, приборы учета которых подлежат замене в 2021 году. </w:t>
      </w:r>
    </w:p>
    <w:p w14:paraId="58E14102"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Кроме того, представлены документы, обосновывающие расчет стоимости приборов учета, а также стоимость оборудования для создания интеллектуальной системы учета (коммерческое предложение № 478 от 03.11.2020 «ФИРМА ПОРТ»; прайс-лист на оборудование ООО «Матрица», ООО «СРТ»).   Эксперты, проанализировав дополнительные материалы, расчет организации и принимают расходы по данной статье из расчета 118 точек учета и стоимости работ с учетом создания интеллектуальной системы, в размере – 3 206,45 тыс. руб. (дополнительные документы в материалах тарифного дела на 68 листах).</w:t>
      </w:r>
    </w:p>
    <w:p w14:paraId="5487BD45"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lastRenderedPageBreak/>
        <w:t>Налоги по расчету сетевой организации в 2021 году составят 4 653,28 тыс. руб.</w:t>
      </w:r>
    </w:p>
    <w:p w14:paraId="7674EE35"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По расчету экспертов – 3 011,48 тыс. руб., в том числе:</w:t>
      </w:r>
    </w:p>
    <w:p w14:paraId="7EE367E7" w14:textId="3BC57CE1"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color w:val="000000"/>
          <w:sz w:val="24"/>
          <w:szCs w:val="24"/>
        </w:rPr>
        <w:t xml:space="preserve">- транспортный налог – 54,62 тыс. руб. в соответствии с декларацией по транспортному налогу за 2019 год, в доле расходов, </w:t>
      </w:r>
      <w:r w:rsidRPr="00B83C31">
        <w:rPr>
          <w:rFonts w:ascii="Times New Roman" w:eastAsia="Times New Roman" w:hAnsi="Times New Roman" w:cs="Times New Roman"/>
          <w:bCs/>
          <w:sz w:val="24"/>
          <w:szCs w:val="24"/>
        </w:rPr>
        <w:t xml:space="preserve">относимых на услуги по передаче электрической энергии, </w:t>
      </w:r>
      <w:r w:rsidR="00E05EFB" w:rsidRPr="00B83C31">
        <w:rPr>
          <w:rFonts w:ascii="Times New Roman" w:eastAsia="Times New Roman" w:hAnsi="Times New Roman" w:cs="Times New Roman"/>
          <w:bCs/>
          <w:sz w:val="24"/>
          <w:szCs w:val="24"/>
        </w:rPr>
        <w:t>согласно данным</w:t>
      </w:r>
      <w:r w:rsidRPr="00B83C31">
        <w:rPr>
          <w:rFonts w:ascii="Times New Roman" w:eastAsia="Times New Roman" w:hAnsi="Times New Roman" w:cs="Times New Roman"/>
          <w:bCs/>
          <w:sz w:val="24"/>
          <w:szCs w:val="24"/>
        </w:rPr>
        <w:t xml:space="preserve"> раздельного учета (т. 2 стр. 298-300 материалов тарифной заявки).</w:t>
      </w:r>
    </w:p>
    <w:p w14:paraId="75160479" w14:textId="147464C8"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color w:val="000000"/>
          <w:sz w:val="24"/>
          <w:szCs w:val="24"/>
        </w:rPr>
        <w:t xml:space="preserve">- налог на имущество </w:t>
      </w:r>
      <w:r w:rsidRPr="00B83C31">
        <w:rPr>
          <w:rFonts w:ascii="Times New Roman" w:eastAsia="Times New Roman" w:hAnsi="Times New Roman" w:cs="Times New Roman"/>
          <w:bCs/>
          <w:sz w:val="24"/>
          <w:szCs w:val="24"/>
        </w:rPr>
        <w:t>в соответствии с главой 30 НК РФ по налогу на имущество, на основании декларации по налогу на имущество за 2019 год и расчета налога на имущество на 2020 год, представленный сетевой организацией, с учетом изменения остаточной стоимости основных средств, без наружного освещения - 2 173,86 тыс. руб. (т. 1 стр. 175, т.2 стр. 293-297 материалов тарифной заявки).</w:t>
      </w:r>
    </w:p>
    <w:p w14:paraId="68B68406"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налог на прибыль рассчитан экспертами на основании налоговой декларации за 2019 год в размере – 783,00 тыс. руб. (т.2 стр. 411-424 материалов тарифной заявки).</w:t>
      </w:r>
    </w:p>
    <w:p w14:paraId="3CF3D3F0"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Выпадающие доходы, связанные с осуществлением технологического присоединения к электрическим сетям по п. 87 Основ ценообразования экспертам определены в соответствии с Методическими указаниями № 215-э/1.</w:t>
      </w:r>
    </w:p>
    <w:p w14:paraId="71167E65"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Расчёт выпадающих расходов представлен организацией в материалах на установление стандартизированных тарифных ставок и ставок за единицу максимальной мощности (</w:t>
      </w:r>
      <w:proofErr w:type="spellStart"/>
      <w:r w:rsidRPr="00B83C31">
        <w:rPr>
          <w:rFonts w:ascii="Times New Roman" w:eastAsia="Times New Roman" w:hAnsi="Times New Roman" w:cs="Times New Roman"/>
          <w:bCs/>
          <w:sz w:val="24"/>
          <w:szCs w:val="24"/>
        </w:rPr>
        <w:t>вх</w:t>
      </w:r>
      <w:proofErr w:type="spellEnd"/>
      <w:r w:rsidRPr="00B83C31">
        <w:rPr>
          <w:rFonts w:ascii="Times New Roman" w:eastAsia="Times New Roman" w:hAnsi="Times New Roman" w:cs="Times New Roman"/>
          <w:bCs/>
          <w:sz w:val="24"/>
          <w:szCs w:val="24"/>
        </w:rPr>
        <w:t xml:space="preserve">. 03/4073 -20 от 30.10.2020).  </w:t>
      </w:r>
    </w:p>
    <w:p w14:paraId="06FBCB3A"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Размер выпадающих расходов от льготного технологического присоединения по расчету сетевой организации составляют – 1638,73 тыс. руб.  </w:t>
      </w:r>
    </w:p>
    <w:p w14:paraId="04B01E28"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Сетевая организация ошибочно включила указанную сумму в размер выпадающих расходов от ТП льготной категории потребителей, исходя из представленного предприятием расчета, произведенного согласно Методических указаний № 215-э/1, сумма выпадающих составляет – 1 278,10 тыс. руб., из них от льготного присоединения потребителей с заявленной мощностью до 15 кВт(включительно) – 864,89 тыс. руб. и потребителей с заявленной мощностью до 150 кВт (включительно) – 413,21 тыс. руб.                                                                                                    </w:t>
      </w:r>
    </w:p>
    <w:p w14:paraId="73818CD7"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По расчету экспертов размер выпадающих доходов от льготного технологического присоединения на 2021 год, определен в размере – 594,90 тыс. руб.</w:t>
      </w:r>
    </w:p>
    <w:p w14:paraId="4C0509AB"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Расходы на выполнение организационных мероприятий, связанных с осуществлением технологического присоединения энергопринимающих устройств максимальной мощностью, не превышающей 15 кВт включительно, не включаемые в состав платы за технологическое присоединение, рассчитываются в соответствии с формой, предусмотренной Приложением 1 к Методическим указаниям № 215-э/1,  на основании плановых показателей  на следующих период регулирования, с учетом стандартизированных ставок, определенной экспертами на 2021 год.</w:t>
      </w:r>
    </w:p>
    <w:p w14:paraId="7850BECF"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Следует отметить, что плановые расходы организации по строительству «последней мили» эксперты не рассматривают, данные расходы будут включены в корректировку неподконтрольных расходов в 2022 году, по фактическим понесенным затратам организации.</w:t>
      </w:r>
    </w:p>
    <w:p w14:paraId="4CB4F54C"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представленными, сетевыми организациями, данными о расходах, за три последних года, по которым имеются отчетные данные, которые определяются в соответствии с данными раздельного учета сетевой организации.</w:t>
      </w:r>
    </w:p>
    <w:p w14:paraId="5533463D" w14:textId="4175A15B"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Расчет произведен (без учета НДС) на количество ТП, определенное на 2021 год -</w:t>
      </w:r>
      <w:r w:rsidR="00E05EFB" w:rsidRPr="00B83C31">
        <w:rPr>
          <w:rFonts w:ascii="Times New Roman" w:eastAsia="Times New Roman" w:hAnsi="Times New Roman" w:cs="Times New Roman"/>
          <w:bCs/>
          <w:sz w:val="24"/>
          <w:szCs w:val="24"/>
        </w:rPr>
        <w:t xml:space="preserve">27 присоединений </w:t>
      </w:r>
      <w:r w:rsidR="00E05EFB">
        <w:rPr>
          <w:rFonts w:ascii="Times New Roman" w:eastAsia="Times New Roman" w:hAnsi="Times New Roman" w:cs="Times New Roman"/>
          <w:bCs/>
          <w:sz w:val="24"/>
          <w:szCs w:val="24"/>
        </w:rPr>
        <w:t>и</w:t>
      </w:r>
      <w:r w:rsidR="00E05EFB" w:rsidRPr="00B83C31">
        <w:rPr>
          <w:rFonts w:ascii="Times New Roman" w:eastAsia="Times New Roman" w:hAnsi="Times New Roman" w:cs="Times New Roman"/>
          <w:bCs/>
          <w:sz w:val="24"/>
          <w:szCs w:val="24"/>
        </w:rPr>
        <w:t xml:space="preserve"> ставки</w:t>
      </w:r>
      <w:r w:rsidRPr="00B83C31">
        <w:rPr>
          <w:rFonts w:ascii="Times New Roman" w:eastAsia="Times New Roman" w:hAnsi="Times New Roman" w:cs="Times New Roman"/>
          <w:bCs/>
          <w:sz w:val="24"/>
          <w:szCs w:val="24"/>
        </w:rPr>
        <w:t xml:space="preserve"> за 1 технологическое присоединение, рассчитанной экспертами на 2021 год:</w:t>
      </w:r>
    </w:p>
    <w:p w14:paraId="2B1A8600"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подготовка и выдача сетевой организацией технических условий – 6 971,02 руб. за 1 присоединение;</w:t>
      </w:r>
    </w:p>
    <w:p w14:paraId="339380CC"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проверка сетевой организацией выполнения Заявителем ТУ – 16 312,68 руб. за 1 присоединение.</w:t>
      </w:r>
      <w:r w:rsidRPr="00B83C31">
        <w:rPr>
          <w:rFonts w:ascii="Times New Roman" w:eastAsia="Times New Roman" w:hAnsi="Times New Roman" w:cs="Times New Roman"/>
          <w:bCs/>
          <w:sz w:val="24"/>
          <w:szCs w:val="24"/>
        </w:rPr>
        <w:tab/>
      </w:r>
      <w:r w:rsidRPr="00B83C31">
        <w:rPr>
          <w:rFonts w:ascii="Times New Roman" w:eastAsia="Times New Roman" w:hAnsi="Times New Roman" w:cs="Times New Roman"/>
          <w:bCs/>
          <w:sz w:val="24"/>
          <w:szCs w:val="24"/>
        </w:rPr>
        <w:tab/>
      </w:r>
      <w:r w:rsidRPr="00B83C31">
        <w:rPr>
          <w:rFonts w:ascii="Times New Roman" w:eastAsia="Times New Roman" w:hAnsi="Times New Roman" w:cs="Times New Roman"/>
          <w:bCs/>
          <w:sz w:val="24"/>
          <w:szCs w:val="24"/>
        </w:rPr>
        <w:tab/>
      </w:r>
      <w:r w:rsidRPr="00B83C31">
        <w:rPr>
          <w:rFonts w:ascii="Times New Roman" w:eastAsia="Times New Roman" w:hAnsi="Times New Roman" w:cs="Times New Roman"/>
          <w:bCs/>
          <w:sz w:val="24"/>
          <w:szCs w:val="24"/>
        </w:rPr>
        <w:tab/>
      </w:r>
      <w:r w:rsidRPr="00B83C31">
        <w:rPr>
          <w:rFonts w:ascii="Times New Roman" w:eastAsia="Times New Roman" w:hAnsi="Times New Roman" w:cs="Times New Roman"/>
          <w:bCs/>
          <w:sz w:val="24"/>
          <w:szCs w:val="24"/>
        </w:rPr>
        <w:tab/>
      </w:r>
      <w:r w:rsidRPr="00B83C31">
        <w:rPr>
          <w:rFonts w:ascii="Times New Roman" w:eastAsia="Times New Roman" w:hAnsi="Times New Roman" w:cs="Times New Roman"/>
          <w:bCs/>
          <w:sz w:val="24"/>
          <w:szCs w:val="24"/>
        </w:rPr>
        <w:tab/>
      </w:r>
      <w:r w:rsidRPr="00B83C31">
        <w:rPr>
          <w:rFonts w:ascii="Times New Roman" w:eastAsia="Times New Roman" w:hAnsi="Times New Roman" w:cs="Times New Roman"/>
          <w:bCs/>
          <w:sz w:val="24"/>
          <w:szCs w:val="24"/>
        </w:rPr>
        <w:tab/>
      </w:r>
      <w:r w:rsidRPr="00B83C31">
        <w:rPr>
          <w:rFonts w:ascii="Times New Roman" w:eastAsia="Times New Roman" w:hAnsi="Times New Roman" w:cs="Times New Roman"/>
          <w:bCs/>
          <w:sz w:val="24"/>
          <w:szCs w:val="24"/>
        </w:rPr>
        <w:tab/>
      </w:r>
      <w:r w:rsidRPr="00B83C31">
        <w:rPr>
          <w:rFonts w:ascii="Times New Roman" w:eastAsia="Times New Roman" w:hAnsi="Times New Roman" w:cs="Times New Roman"/>
          <w:bCs/>
          <w:sz w:val="24"/>
          <w:szCs w:val="24"/>
        </w:rPr>
        <w:tab/>
      </w:r>
      <w:r w:rsidRPr="00B83C31">
        <w:rPr>
          <w:rFonts w:ascii="Times New Roman" w:eastAsia="Times New Roman" w:hAnsi="Times New Roman" w:cs="Times New Roman"/>
          <w:bCs/>
          <w:sz w:val="24"/>
          <w:szCs w:val="24"/>
        </w:rPr>
        <w:tab/>
      </w:r>
      <w:r w:rsidRPr="00B83C31">
        <w:rPr>
          <w:rFonts w:ascii="Times New Roman" w:eastAsia="Times New Roman" w:hAnsi="Times New Roman" w:cs="Times New Roman"/>
          <w:bCs/>
          <w:sz w:val="24"/>
          <w:szCs w:val="24"/>
        </w:rPr>
        <w:tab/>
      </w:r>
      <w:r w:rsidRPr="00B83C31">
        <w:rPr>
          <w:rFonts w:ascii="Times New Roman" w:eastAsia="Times New Roman" w:hAnsi="Times New Roman" w:cs="Times New Roman"/>
          <w:bCs/>
          <w:sz w:val="24"/>
          <w:szCs w:val="24"/>
        </w:rPr>
        <w:tab/>
        <w:t>Выпадающие доходы, связанные с осуществлением технологического присоединения к электрическим сетям МП г. Обнинска Калужской области «</w:t>
      </w:r>
      <w:proofErr w:type="spellStart"/>
      <w:r w:rsidRPr="00B83C31">
        <w:rPr>
          <w:rFonts w:ascii="Times New Roman" w:eastAsia="Times New Roman" w:hAnsi="Times New Roman" w:cs="Times New Roman"/>
          <w:bCs/>
          <w:sz w:val="24"/>
          <w:szCs w:val="24"/>
        </w:rPr>
        <w:t>Горэлектросети</w:t>
      </w:r>
      <w:proofErr w:type="spellEnd"/>
      <w:r w:rsidRPr="00B83C31">
        <w:rPr>
          <w:rFonts w:ascii="Times New Roman" w:eastAsia="Times New Roman" w:hAnsi="Times New Roman" w:cs="Times New Roman"/>
          <w:bCs/>
          <w:sz w:val="24"/>
          <w:szCs w:val="24"/>
        </w:rPr>
        <w:t xml:space="preserve">» определены экспертами в размере – 594,90 тыс. руб. </w:t>
      </w:r>
    </w:p>
    <w:p w14:paraId="4E820DF6" w14:textId="77777777" w:rsidR="00B11FC7" w:rsidRPr="00B83C31" w:rsidRDefault="00B11FC7" w:rsidP="00AB4646">
      <w:pPr>
        <w:numPr>
          <w:ilvl w:val="0"/>
          <w:numId w:val="6"/>
        </w:numPr>
        <w:spacing w:after="0" w:line="240" w:lineRule="auto"/>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МП КЭТ и ГС МО «Мосальский район» (дело № 118/Эл-03/1811-20)</w:t>
      </w:r>
    </w:p>
    <w:p w14:paraId="6E5E67BD"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ab/>
        <w:t>По предложению предприятия объем необходимой валовой выручки составит 16 235,4461 тыс. руб., в том числе:</w:t>
      </w:r>
    </w:p>
    <w:p w14:paraId="36BEA18A"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12 102,9756 тыс. руб.;  </w:t>
      </w:r>
    </w:p>
    <w:p w14:paraId="4A4809EB"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4 132,4705 тыс. руб.</w:t>
      </w:r>
    </w:p>
    <w:p w14:paraId="48B14D98" w14:textId="460142C8"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 10 851,7931 тыс. руб., в том числе:</w:t>
      </w:r>
    </w:p>
    <w:p w14:paraId="54FA9629"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7 719,2661 тыс. руб.;  </w:t>
      </w:r>
    </w:p>
    <w:p w14:paraId="2C5F89D9"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2 600,8414 тыс. руб.;</w:t>
      </w:r>
    </w:p>
    <w:p w14:paraId="68381356"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корректировка необходимой валовой выручки по результатам деятельности регулируемой организации за предыдущий период – 531,6856 тыс. руб.</w:t>
      </w:r>
    </w:p>
    <w:p w14:paraId="4A4AAB59"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2D9C5EC2"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По предложению сетевой организации сумма амортизационных отчислений   на восстановление основных производственных фондов составит 13,77 тыс. руб. </w:t>
      </w:r>
    </w:p>
    <w:p w14:paraId="62EC01C1"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Согласно разъяснениям ФАС России от 11.09.2019 № ВК/79586/19 в случае, если объекты основных средств созданы собственником за счет бюджетных средств и эксплуатируются регулируемой организацией на праве хозяйственного ведения, включение расходов на амортизацию указанных объектов в необходимую валовую выручку регулируемой организации не допускается, так как регулируемая организация не несет фактические расходы по приобретению (созданию) указанных объектов, возмещаемые посредством начисления амортизации. Таким образом, эксперты учитывают амортизацию в расчете необходимой валовой выручки только в части объектов основных средств, приобретенных за счет собственных средств. </w:t>
      </w:r>
    </w:p>
    <w:p w14:paraId="130C3BAF"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Организацией представлен расчет амортизационных отчислений объектов основных средств, приобретенных за счет собственных средств, а также необходимые обосновывающие документы: ведомость амортизации ОС за 2019 год, анализ счета 02 за 2019 год, акты о приеме-передаче объектов основных средств, карточки счетов 01.01, 60, товарные накладные, платежные поручения (с. 75-110 материалов тарифного дела).</w:t>
      </w:r>
    </w:p>
    <w:p w14:paraId="575A51A2"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определялся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14:paraId="3EFAA25F"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Таким образом, амортизация учтена экспертами в размере 13,77 тыс. руб.</w:t>
      </w:r>
    </w:p>
    <w:p w14:paraId="3033ED48"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По расчету организации сумма расходов по статье «Отчисления на социальные нужды» составит 2 924,51 тыс. руб., что составляет 31,7 % от фонда оплаты труда, рассчитанного ТСО.</w:t>
      </w:r>
    </w:p>
    <w:p w14:paraId="5322A3AB"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 в размере 1,7 % от фонда оплаты труда. По расчёту экспертной группы расходы по статье «Отчисления на социальные нужды» составят 31,7 % (1 797,51 тыс. руб.) от фонда оплаты труда, определенного экспертами. </w:t>
      </w:r>
    </w:p>
    <w:p w14:paraId="72EDC005"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По предложению сетевой организации затраты по статье «Прочие расходы» составляют 1070,88 тыс. руб., в том числе:  </w:t>
      </w:r>
    </w:p>
    <w:p w14:paraId="25EC650C"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инспекционный контроль сертифицированной продукции – 83,43 тыс. руб.;</w:t>
      </w:r>
    </w:p>
    <w:p w14:paraId="78ED401E"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плата за предельно допустимые выбросы – 2,31 тыс. руб.;</w:t>
      </w:r>
    </w:p>
    <w:p w14:paraId="40C1B908"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земельный налог – 3,99 тыс. руб.;</w:t>
      </w:r>
    </w:p>
    <w:p w14:paraId="62E444BE"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транспортный налог – 6,98 тыс. руб.;</w:t>
      </w:r>
    </w:p>
    <w:p w14:paraId="6A2E08E2"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налог на прибыль – 974,17 тыс. руб.</w:t>
      </w:r>
    </w:p>
    <w:p w14:paraId="0317BA78"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Экспертами прочие расходы учтены в размере 789,56 тыс. руб., в том числе:</w:t>
      </w:r>
    </w:p>
    <w:p w14:paraId="40594471"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 xml:space="preserve">- обосновывающие документы, подтверждающие расходы на сертификацию, организацией представлены не были, следовательно, эксперты не учитывают данные расходы в расчете необходимой валовой выручки;  </w:t>
      </w:r>
    </w:p>
    <w:p w14:paraId="3BA37B65"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плата за предельно допустимые выбросы была рассчитана исходя из факта 2019 года (анализ счета 68.10), с учетом доли услуг по передаче электроэнергии в общей выручке организации (42 %) в размере 0,67 тыс. руб.;</w:t>
      </w:r>
    </w:p>
    <w:p w14:paraId="09C1A218"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земельный налог в сумме 3,99 тыс. руб. определен экспертами на основании фактических данных за 2019 год (анализ счета 68.06), с учетом доли услуг по передаче электроэнергии в общей выручке предприятия (42 %);</w:t>
      </w:r>
    </w:p>
    <w:p w14:paraId="6474225F"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транспортный налог эксперты рассчитали исходя из факта 2019 года (анализ счета 68.07), доли услуг по передаче электрической энергии в общей выручке организации за 2019 год (для 26 счета бухгалтерского учета) в размере 6,98 тыс. руб.;  </w:t>
      </w:r>
    </w:p>
    <w:p w14:paraId="5657846E"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налог на прибыль рассчитан экспертами в размере 777,92 тыс. руб. в соответствии с данными раздельного учета, исходя из доли услуг по передаче электроэнергии в общей выручке за 2019 год (42 %), согласно налоговой декларации по налогу, уплачиваемому в связи с применением упрощенной системы налогообложения.</w:t>
      </w:r>
    </w:p>
    <w:p w14:paraId="76805BB4"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Организация предлагает включить в расчет неподконтрольных расходов «выпадающие доходы» за 2019 год (разница между плановыми и фактическими отчислениями на социальные нужды – 56,944 тыс. руб.; амортизационные отчисления на основные средства, приобретенные за счет собственных средств организации – 66,372 тыс. руб.) в размере 123,316 тыс. руб.</w:t>
      </w:r>
    </w:p>
    <w:p w14:paraId="354B103D" w14:textId="77777777" w:rsidR="00B11FC7" w:rsidRPr="00B83C31" w:rsidRDefault="00B11FC7" w:rsidP="00976465">
      <w:pPr>
        <w:tabs>
          <w:tab w:val="left" w:pos="375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Экспертами все необходимые корректировки неподконтрольных расходов за 2019 год, в том числе амортизации и отчислений на социальные нужды, отражены в Приложении № 5. Таким образом, эксперты не учитывают данную статью в расчете неподконтрольных расходов.</w:t>
      </w:r>
    </w:p>
    <w:p w14:paraId="648F94EF" w14:textId="77777777" w:rsidR="00B11FC7" w:rsidRPr="00B83C31" w:rsidRDefault="00B11FC7" w:rsidP="00AB4646">
      <w:pPr>
        <w:numPr>
          <w:ilvl w:val="0"/>
          <w:numId w:val="6"/>
        </w:num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ОАО «Калужский турбинный завод» (дело № 150/Эл-03/1869-20)</w:t>
      </w:r>
    </w:p>
    <w:p w14:paraId="73518524"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ab/>
        <w:t>По предложению предприятия объем необходимой валовой выручки составит</w:t>
      </w:r>
      <w:r>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sz w:val="24"/>
          <w:szCs w:val="24"/>
        </w:rPr>
        <w:t>4 437,0879 тыс. руб., в том числе:</w:t>
      </w:r>
    </w:p>
    <w:p w14:paraId="196D9AA2"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3 597,1596 тыс. руб.;  </w:t>
      </w:r>
    </w:p>
    <w:p w14:paraId="1CD209B4"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839,9283 тыс. руб.</w:t>
      </w:r>
    </w:p>
    <w:p w14:paraId="40CAF17E" w14:textId="5148F9C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 1 230,8234 тыс. руб., в том числе:</w:t>
      </w:r>
    </w:p>
    <w:p w14:paraId="449F43F8"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671,6940 тыс. руб.;  </w:t>
      </w:r>
    </w:p>
    <w:p w14:paraId="2CFF48BA"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52,3473 тыс. руб.;</w:t>
      </w:r>
    </w:p>
    <w:p w14:paraId="5895D3EC"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корректировка необходимой валовой выручки по результатам деятельности регулируемой организации за предыдущий период – 506,7820 тыс. руб.</w:t>
      </w:r>
    </w:p>
    <w:p w14:paraId="06EFE219"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3BC198FF"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Согласно ведомости начисления амортизации за 2019 год процент износа по электросетевому оборудованию составляет 100 %, за исключением объекта основных средств ЛЭП 110 </w:t>
      </w:r>
      <w:proofErr w:type="spellStart"/>
      <w:r w:rsidRPr="00B83C31">
        <w:rPr>
          <w:rFonts w:ascii="Times New Roman" w:eastAsia="Times New Roman" w:hAnsi="Times New Roman" w:cs="Times New Roman"/>
          <w:bCs/>
          <w:sz w:val="24"/>
          <w:szCs w:val="24"/>
        </w:rPr>
        <w:t>кВ</w:t>
      </w:r>
      <w:proofErr w:type="spellEnd"/>
      <w:r w:rsidRPr="00B83C31">
        <w:rPr>
          <w:rFonts w:ascii="Times New Roman" w:eastAsia="Times New Roman" w:hAnsi="Times New Roman" w:cs="Times New Roman"/>
          <w:bCs/>
          <w:sz w:val="24"/>
          <w:szCs w:val="24"/>
        </w:rPr>
        <w:t xml:space="preserve"> стендовой котельной (инв. № 966), амортизация по которой составила 1 849,83 тыс. руб. </w:t>
      </w:r>
    </w:p>
    <w:p w14:paraId="0D174628"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определялся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ЛЭП 110 </w:t>
      </w:r>
      <w:proofErr w:type="spellStart"/>
      <w:r w:rsidRPr="00B83C31">
        <w:rPr>
          <w:rFonts w:ascii="Times New Roman" w:eastAsia="Times New Roman" w:hAnsi="Times New Roman" w:cs="Times New Roman"/>
          <w:bCs/>
          <w:sz w:val="24"/>
          <w:szCs w:val="24"/>
        </w:rPr>
        <w:t>кВ</w:t>
      </w:r>
      <w:proofErr w:type="spellEnd"/>
      <w:r w:rsidRPr="00B83C31">
        <w:rPr>
          <w:rFonts w:ascii="Times New Roman" w:eastAsia="Times New Roman" w:hAnsi="Times New Roman" w:cs="Times New Roman"/>
          <w:bCs/>
          <w:sz w:val="24"/>
          <w:szCs w:val="24"/>
        </w:rPr>
        <w:t xml:space="preserve"> относится к 6 амортизационной группе. Экспертами определена величина амортизационных отчислений с учетом доли, относящейся на услуги по передаче электрической энергии </w:t>
      </w:r>
      <w:proofErr w:type="spellStart"/>
      <w:r w:rsidRPr="00B83C31">
        <w:rPr>
          <w:rFonts w:ascii="Times New Roman" w:eastAsia="Times New Roman" w:hAnsi="Times New Roman" w:cs="Times New Roman"/>
          <w:bCs/>
          <w:sz w:val="24"/>
          <w:szCs w:val="24"/>
        </w:rPr>
        <w:t>субабонентам</w:t>
      </w:r>
      <w:proofErr w:type="spellEnd"/>
      <w:r w:rsidRPr="00B83C31">
        <w:rPr>
          <w:rFonts w:ascii="Times New Roman" w:eastAsia="Times New Roman" w:hAnsi="Times New Roman" w:cs="Times New Roman"/>
          <w:bCs/>
          <w:sz w:val="24"/>
          <w:szCs w:val="24"/>
        </w:rPr>
        <w:t xml:space="preserve"> (1,56 %), по объекту ОС ЛЭП 110 </w:t>
      </w:r>
      <w:proofErr w:type="spellStart"/>
      <w:r w:rsidRPr="00B83C31">
        <w:rPr>
          <w:rFonts w:ascii="Times New Roman" w:eastAsia="Times New Roman" w:hAnsi="Times New Roman" w:cs="Times New Roman"/>
          <w:bCs/>
          <w:sz w:val="24"/>
          <w:szCs w:val="24"/>
        </w:rPr>
        <w:t>кВ</w:t>
      </w:r>
      <w:proofErr w:type="spellEnd"/>
      <w:r w:rsidRPr="00B83C31">
        <w:rPr>
          <w:rFonts w:ascii="Times New Roman" w:eastAsia="Times New Roman" w:hAnsi="Times New Roman" w:cs="Times New Roman"/>
          <w:bCs/>
          <w:sz w:val="24"/>
          <w:szCs w:val="24"/>
        </w:rPr>
        <w:t xml:space="preserve"> стендовой котельной – 28,86 тыс. руб.</w:t>
      </w:r>
    </w:p>
    <w:p w14:paraId="50EB2600"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По расчету организации сумма расходов по статье «Отчисления на социальные нужды» составит 783,50 тыс. руб., что составляет 30,9 % от фонда оплаты труда, рассчитанного ТСО.</w:t>
      </w:r>
    </w:p>
    <w:p w14:paraId="681DB40D"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w:t>
      </w:r>
      <w:r w:rsidRPr="00B83C31">
        <w:rPr>
          <w:rFonts w:ascii="Times New Roman" w:eastAsia="Times New Roman" w:hAnsi="Times New Roman" w:cs="Times New Roman"/>
          <w:bCs/>
          <w:sz w:val="24"/>
          <w:szCs w:val="24"/>
        </w:rPr>
        <w:lastRenderedPageBreak/>
        <w:t>медицинское страхование (согласно главе 34 Налогового кодекса Российской Федерации) устанавливаются в размере 30 %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 в размере 2,8% от фонда оплаты труда. По расчёту экспертной группы расходы по статье «Отчисления на социальные нужды» составят 32,8 % (18,78 тыс. руб.) от фонда оплаты труда, определенного экспертами.</w:t>
      </w:r>
    </w:p>
    <w:p w14:paraId="56913FB2"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Налог на имущество по предложению сетевой организации определен в размере 4,76 тыс. руб.   </w:t>
      </w:r>
    </w:p>
    <w:p w14:paraId="1D457BDD"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Налог на имущество в соответствии со статьей 380 НК РФ рассчитан экспертами на основании ведомости начисления амортизации основных средств за 2019 год, с учетом износа сетевого оборудования и ставки налога 2,2 %, а также доли, относящейся на услуги по передаче электрической энергии </w:t>
      </w:r>
      <w:proofErr w:type="spellStart"/>
      <w:r w:rsidRPr="00B83C31">
        <w:rPr>
          <w:rFonts w:ascii="Times New Roman" w:eastAsia="Times New Roman" w:hAnsi="Times New Roman" w:cs="Times New Roman"/>
          <w:bCs/>
          <w:sz w:val="24"/>
          <w:szCs w:val="24"/>
        </w:rPr>
        <w:t>субабонентам</w:t>
      </w:r>
      <w:proofErr w:type="spellEnd"/>
      <w:r w:rsidRPr="00B83C31">
        <w:rPr>
          <w:rFonts w:ascii="Times New Roman" w:eastAsia="Times New Roman" w:hAnsi="Times New Roman" w:cs="Times New Roman"/>
          <w:bCs/>
          <w:sz w:val="24"/>
          <w:szCs w:val="24"/>
        </w:rPr>
        <w:t xml:space="preserve"> (1,56 %). Таким образом, налог на имущество составил 4,71 тыс. руб.  </w:t>
      </w:r>
    </w:p>
    <w:p w14:paraId="0DAD8BDB"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Налог на прибыль по предложению ТСО определен в размере 22,81 тыс. руб.    </w:t>
      </w:r>
    </w:p>
    <w:p w14:paraId="55DAF75F"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связи с отсутствием налога на прибыль в отчете о финансовых результатах за 2019 год, эксперты принимают данную статью затрат равной 0,00 тыс. руб.</w:t>
      </w:r>
    </w:p>
    <w:p w14:paraId="5400756B" w14:textId="77777777" w:rsidR="00B11FC7" w:rsidRPr="00B83C31" w:rsidRDefault="00B11FC7" w:rsidP="00AB4646">
      <w:pPr>
        <w:numPr>
          <w:ilvl w:val="0"/>
          <w:numId w:val="6"/>
        </w:numPr>
        <w:tabs>
          <w:tab w:val="left" w:pos="709"/>
        </w:tabs>
        <w:spacing w:after="0" w:line="240" w:lineRule="auto"/>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ОАО «Российские железные дороги» (дело № 153/Эл-03/1867-20)</w:t>
      </w:r>
    </w:p>
    <w:p w14:paraId="30A56582"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ab/>
        <w:t>По предложению предприятия объем необходимой валовой выручки составит 100 606,68 тыс. руб., в том числе:</w:t>
      </w:r>
    </w:p>
    <w:p w14:paraId="54340BAF"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58 727,8319 тыс. руб.;  </w:t>
      </w:r>
    </w:p>
    <w:p w14:paraId="6BB12225"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38 392,4595 тыс. руб.</w:t>
      </w:r>
    </w:p>
    <w:p w14:paraId="0577E306"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ab/>
        <w:t>- корректировка необходимой валовой выручки по результатам деятельности регулируемой организации за предыдущий период - 3 486,3865 тыс. руб.</w:t>
      </w:r>
    </w:p>
    <w:p w14:paraId="634D2123" w14:textId="27A2031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 88 919,8837 тыс. руб., в том числе:</w:t>
      </w:r>
    </w:p>
    <w:p w14:paraId="20FD3241"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58 681,0498 тыс. руб.;  </w:t>
      </w:r>
    </w:p>
    <w:p w14:paraId="2C7DA8BA"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31 713,8667 тыс. руб.;</w:t>
      </w:r>
    </w:p>
    <w:p w14:paraId="6BBEBB7D"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корректировка необходимой валовой выручки по результатам деятельности регулируемой организации за предыдущий период – (- 1 475,0327) тыс. руб.</w:t>
      </w:r>
    </w:p>
    <w:p w14:paraId="0F2B9509"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16014008" w14:textId="77777777" w:rsidR="00B11FC7" w:rsidRPr="00B83C31" w:rsidRDefault="00B11FC7" w:rsidP="00976465">
      <w:pPr>
        <w:spacing w:after="0" w:line="240" w:lineRule="auto"/>
        <w:ind w:firstLine="709"/>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Прибыль на развитие производства</w:t>
      </w:r>
    </w:p>
    <w:p w14:paraId="49022A81"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Организацией заявлены расходы по данной статье в размере 4 711,60 тыс. руб.</w:t>
      </w:r>
    </w:p>
    <w:p w14:paraId="73256828"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Согласно инвестиционной программе ОАО «РЖД» на период 2020-2024 годы, утвержденной приказом министерства строительства и жилищно-коммунального хозяйства от 30.10.2019 № 436, в качестве источника финансирования ИПР в 2021 году предусматриваются средства, предусмотренные тарифом, в том числе прибыль на развитие производства в размере 4 711,60 тыс. руб.</w:t>
      </w:r>
    </w:p>
    <w:p w14:paraId="7D19C9CD"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Инвестиционной программой предусмотрено техническое перевооружение объектов:</w:t>
      </w:r>
    </w:p>
    <w:p w14:paraId="615FC6AA"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ВЛ 0,4 </w:t>
      </w:r>
      <w:proofErr w:type="spellStart"/>
      <w:r w:rsidRPr="00B83C31">
        <w:rPr>
          <w:rFonts w:ascii="Times New Roman" w:eastAsia="Times New Roman" w:hAnsi="Times New Roman" w:cs="Times New Roman"/>
          <w:bCs/>
          <w:color w:val="000000"/>
          <w:sz w:val="24"/>
          <w:szCs w:val="24"/>
        </w:rPr>
        <w:t>кВ</w:t>
      </w:r>
      <w:proofErr w:type="spellEnd"/>
      <w:r w:rsidRPr="00B83C31">
        <w:rPr>
          <w:rFonts w:ascii="Times New Roman" w:eastAsia="Times New Roman" w:hAnsi="Times New Roman" w:cs="Times New Roman"/>
          <w:bCs/>
          <w:color w:val="000000"/>
          <w:sz w:val="24"/>
          <w:szCs w:val="24"/>
        </w:rPr>
        <w:t xml:space="preserve"> ст. Тихонова Пустынь;</w:t>
      </w:r>
    </w:p>
    <w:p w14:paraId="32555814"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ВЛ 0,4 </w:t>
      </w:r>
      <w:proofErr w:type="spellStart"/>
      <w:r w:rsidRPr="00B83C31">
        <w:rPr>
          <w:rFonts w:ascii="Times New Roman" w:eastAsia="Times New Roman" w:hAnsi="Times New Roman" w:cs="Times New Roman"/>
          <w:bCs/>
          <w:color w:val="000000"/>
          <w:sz w:val="24"/>
          <w:szCs w:val="24"/>
        </w:rPr>
        <w:t>кВ</w:t>
      </w:r>
      <w:proofErr w:type="spellEnd"/>
      <w:r w:rsidRPr="00B83C31">
        <w:rPr>
          <w:rFonts w:ascii="Times New Roman" w:eastAsia="Times New Roman" w:hAnsi="Times New Roman" w:cs="Times New Roman"/>
          <w:bCs/>
          <w:color w:val="000000"/>
          <w:sz w:val="24"/>
          <w:szCs w:val="24"/>
        </w:rPr>
        <w:t xml:space="preserve"> </w:t>
      </w:r>
      <w:proofErr w:type="spellStart"/>
      <w:r w:rsidRPr="00B83C31">
        <w:rPr>
          <w:rFonts w:ascii="Times New Roman" w:eastAsia="Times New Roman" w:hAnsi="Times New Roman" w:cs="Times New Roman"/>
          <w:bCs/>
          <w:color w:val="000000"/>
          <w:sz w:val="24"/>
          <w:szCs w:val="24"/>
        </w:rPr>
        <w:t>ст.Воротынск</w:t>
      </w:r>
      <w:proofErr w:type="spellEnd"/>
      <w:r w:rsidRPr="00B83C31">
        <w:rPr>
          <w:rFonts w:ascii="Times New Roman" w:eastAsia="Times New Roman" w:hAnsi="Times New Roman" w:cs="Times New Roman"/>
          <w:bCs/>
          <w:color w:val="000000"/>
          <w:sz w:val="24"/>
          <w:szCs w:val="24"/>
        </w:rPr>
        <w:t>;</w:t>
      </w:r>
    </w:p>
    <w:p w14:paraId="0F20B576"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ВЛ 0,4 </w:t>
      </w:r>
      <w:proofErr w:type="spellStart"/>
      <w:r w:rsidRPr="00B83C31">
        <w:rPr>
          <w:rFonts w:ascii="Times New Roman" w:eastAsia="Times New Roman" w:hAnsi="Times New Roman" w:cs="Times New Roman"/>
          <w:bCs/>
          <w:color w:val="000000"/>
          <w:sz w:val="24"/>
          <w:szCs w:val="24"/>
        </w:rPr>
        <w:t>кВ</w:t>
      </w:r>
      <w:proofErr w:type="spellEnd"/>
      <w:r w:rsidRPr="00B83C31">
        <w:rPr>
          <w:rFonts w:ascii="Times New Roman" w:eastAsia="Times New Roman" w:hAnsi="Times New Roman" w:cs="Times New Roman"/>
          <w:bCs/>
          <w:color w:val="000000"/>
          <w:sz w:val="24"/>
          <w:szCs w:val="24"/>
        </w:rPr>
        <w:t xml:space="preserve"> ст. </w:t>
      </w:r>
      <w:proofErr w:type="spellStart"/>
      <w:r w:rsidRPr="00B83C31">
        <w:rPr>
          <w:rFonts w:ascii="Times New Roman" w:eastAsia="Times New Roman" w:hAnsi="Times New Roman" w:cs="Times New Roman"/>
          <w:bCs/>
          <w:color w:val="000000"/>
          <w:sz w:val="24"/>
          <w:szCs w:val="24"/>
        </w:rPr>
        <w:t>Занозная</w:t>
      </w:r>
      <w:proofErr w:type="spellEnd"/>
      <w:r w:rsidRPr="00B83C31">
        <w:rPr>
          <w:rFonts w:ascii="Times New Roman" w:eastAsia="Times New Roman" w:hAnsi="Times New Roman" w:cs="Times New Roman"/>
          <w:bCs/>
          <w:color w:val="000000"/>
          <w:sz w:val="24"/>
          <w:szCs w:val="24"/>
        </w:rPr>
        <w:t>, РП-</w:t>
      </w:r>
      <w:proofErr w:type="spellStart"/>
      <w:r w:rsidRPr="00B83C31">
        <w:rPr>
          <w:rFonts w:ascii="Times New Roman" w:eastAsia="Times New Roman" w:hAnsi="Times New Roman" w:cs="Times New Roman"/>
          <w:bCs/>
          <w:color w:val="000000"/>
          <w:sz w:val="24"/>
          <w:szCs w:val="24"/>
        </w:rPr>
        <w:t>Занозная</w:t>
      </w:r>
      <w:proofErr w:type="spellEnd"/>
      <w:r w:rsidRPr="00B83C31">
        <w:rPr>
          <w:rFonts w:ascii="Times New Roman" w:eastAsia="Times New Roman" w:hAnsi="Times New Roman" w:cs="Times New Roman"/>
          <w:bCs/>
          <w:color w:val="000000"/>
          <w:sz w:val="24"/>
          <w:szCs w:val="24"/>
        </w:rPr>
        <w:t>;</w:t>
      </w:r>
    </w:p>
    <w:p w14:paraId="74DE1A33"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ВЛ 0,4 </w:t>
      </w:r>
      <w:proofErr w:type="spellStart"/>
      <w:r w:rsidRPr="00B83C31">
        <w:rPr>
          <w:rFonts w:ascii="Times New Roman" w:eastAsia="Times New Roman" w:hAnsi="Times New Roman" w:cs="Times New Roman"/>
          <w:bCs/>
          <w:color w:val="000000"/>
          <w:sz w:val="24"/>
          <w:szCs w:val="24"/>
        </w:rPr>
        <w:t>кВ</w:t>
      </w:r>
      <w:proofErr w:type="spellEnd"/>
      <w:r w:rsidRPr="00B83C31">
        <w:rPr>
          <w:rFonts w:ascii="Times New Roman" w:eastAsia="Times New Roman" w:hAnsi="Times New Roman" w:cs="Times New Roman"/>
          <w:bCs/>
          <w:color w:val="000000"/>
          <w:sz w:val="24"/>
          <w:szCs w:val="24"/>
        </w:rPr>
        <w:t xml:space="preserve"> ст. Подписная; </w:t>
      </w:r>
    </w:p>
    <w:p w14:paraId="07A0086C"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ВЛ 0,4 </w:t>
      </w:r>
      <w:proofErr w:type="spellStart"/>
      <w:r w:rsidRPr="00B83C31">
        <w:rPr>
          <w:rFonts w:ascii="Times New Roman" w:eastAsia="Times New Roman" w:hAnsi="Times New Roman" w:cs="Times New Roman"/>
          <w:bCs/>
          <w:color w:val="000000"/>
          <w:sz w:val="24"/>
          <w:szCs w:val="24"/>
        </w:rPr>
        <w:t>кВ</w:t>
      </w:r>
      <w:proofErr w:type="spellEnd"/>
      <w:r w:rsidRPr="00B83C31">
        <w:rPr>
          <w:rFonts w:ascii="Times New Roman" w:eastAsia="Times New Roman" w:hAnsi="Times New Roman" w:cs="Times New Roman"/>
          <w:bCs/>
          <w:color w:val="000000"/>
          <w:sz w:val="24"/>
          <w:szCs w:val="24"/>
        </w:rPr>
        <w:t xml:space="preserve"> ст. </w:t>
      </w:r>
      <w:proofErr w:type="spellStart"/>
      <w:r w:rsidRPr="00B83C31">
        <w:rPr>
          <w:rFonts w:ascii="Times New Roman" w:eastAsia="Times New Roman" w:hAnsi="Times New Roman" w:cs="Times New Roman"/>
          <w:bCs/>
          <w:color w:val="000000"/>
          <w:sz w:val="24"/>
          <w:szCs w:val="24"/>
        </w:rPr>
        <w:t>Шайковка</w:t>
      </w:r>
      <w:proofErr w:type="spellEnd"/>
      <w:r w:rsidRPr="00B83C31">
        <w:rPr>
          <w:rFonts w:ascii="Times New Roman" w:eastAsia="Times New Roman" w:hAnsi="Times New Roman" w:cs="Times New Roman"/>
          <w:bCs/>
          <w:color w:val="000000"/>
          <w:sz w:val="24"/>
          <w:szCs w:val="24"/>
        </w:rPr>
        <w:t xml:space="preserve">; </w:t>
      </w:r>
    </w:p>
    <w:p w14:paraId="216FCE4F"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ВЛ 10кВ ПЭ </w:t>
      </w:r>
      <w:proofErr w:type="spellStart"/>
      <w:r w:rsidRPr="00B83C31">
        <w:rPr>
          <w:rFonts w:ascii="Times New Roman" w:eastAsia="Times New Roman" w:hAnsi="Times New Roman" w:cs="Times New Roman"/>
          <w:bCs/>
          <w:color w:val="000000"/>
          <w:sz w:val="24"/>
          <w:szCs w:val="24"/>
        </w:rPr>
        <w:t>Занозная</w:t>
      </w:r>
      <w:proofErr w:type="spellEnd"/>
      <w:r w:rsidRPr="00B83C31">
        <w:rPr>
          <w:rFonts w:ascii="Times New Roman" w:eastAsia="Times New Roman" w:hAnsi="Times New Roman" w:cs="Times New Roman"/>
          <w:bCs/>
          <w:color w:val="000000"/>
          <w:sz w:val="24"/>
          <w:szCs w:val="24"/>
        </w:rPr>
        <w:t xml:space="preserve"> – Фаянсовая</w:t>
      </w:r>
    </w:p>
    <w:p w14:paraId="594A7395"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ВЛ 0,4кв </w:t>
      </w:r>
      <w:proofErr w:type="spellStart"/>
      <w:r w:rsidRPr="00B83C31">
        <w:rPr>
          <w:rFonts w:ascii="Times New Roman" w:eastAsia="Times New Roman" w:hAnsi="Times New Roman" w:cs="Times New Roman"/>
          <w:bCs/>
          <w:color w:val="000000"/>
          <w:sz w:val="24"/>
          <w:szCs w:val="24"/>
        </w:rPr>
        <w:t>ст.Людиново</w:t>
      </w:r>
      <w:proofErr w:type="spellEnd"/>
      <w:r w:rsidRPr="00B83C31">
        <w:rPr>
          <w:rFonts w:ascii="Times New Roman" w:eastAsia="Times New Roman" w:hAnsi="Times New Roman" w:cs="Times New Roman"/>
          <w:bCs/>
          <w:color w:val="000000"/>
          <w:sz w:val="24"/>
          <w:szCs w:val="24"/>
        </w:rPr>
        <w:t xml:space="preserve"> </w:t>
      </w:r>
      <w:proofErr w:type="spellStart"/>
      <w:r w:rsidRPr="00B83C31">
        <w:rPr>
          <w:rFonts w:ascii="Times New Roman" w:eastAsia="Times New Roman" w:hAnsi="Times New Roman" w:cs="Times New Roman"/>
          <w:bCs/>
          <w:color w:val="000000"/>
          <w:sz w:val="24"/>
          <w:szCs w:val="24"/>
        </w:rPr>
        <w:t>ул.Лесная</w:t>
      </w:r>
      <w:proofErr w:type="spellEnd"/>
      <w:r w:rsidRPr="00B83C31">
        <w:rPr>
          <w:rFonts w:ascii="Times New Roman" w:eastAsia="Times New Roman" w:hAnsi="Times New Roman" w:cs="Times New Roman"/>
          <w:bCs/>
          <w:color w:val="000000"/>
          <w:sz w:val="24"/>
          <w:szCs w:val="24"/>
        </w:rPr>
        <w:t>;</w:t>
      </w:r>
    </w:p>
    <w:p w14:paraId="1840EE87"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ВЛ 0,4 </w:t>
      </w:r>
      <w:proofErr w:type="spellStart"/>
      <w:r w:rsidRPr="00B83C31">
        <w:rPr>
          <w:rFonts w:ascii="Times New Roman" w:eastAsia="Times New Roman" w:hAnsi="Times New Roman" w:cs="Times New Roman"/>
          <w:bCs/>
          <w:color w:val="000000"/>
          <w:sz w:val="24"/>
          <w:szCs w:val="24"/>
        </w:rPr>
        <w:t>кВ</w:t>
      </w:r>
      <w:proofErr w:type="spellEnd"/>
      <w:r w:rsidRPr="00B83C31">
        <w:rPr>
          <w:rFonts w:ascii="Times New Roman" w:eastAsia="Times New Roman" w:hAnsi="Times New Roman" w:cs="Times New Roman"/>
          <w:bCs/>
          <w:color w:val="000000"/>
          <w:sz w:val="24"/>
          <w:szCs w:val="24"/>
        </w:rPr>
        <w:t xml:space="preserve"> </w:t>
      </w:r>
      <w:proofErr w:type="spellStart"/>
      <w:r w:rsidRPr="00B83C31">
        <w:rPr>
          <w:rFonts w:ascii="Times New Roman" w:eastAsia="Times New Roman" w:hAnsi="Times New Roman" w:cs="Times New Roman"/>
          <w:bCs/>
          <w:color w:val="000000"/>
          <w:sz w:val="24"/>
          <w:szCs w:val="24"/>
        </w:rPr>
        <w:t>Ст.Муратовка</w:t>
      </w:r>
      <w:proofErr w:type="spellEnd"/>
      <w:r w:rsidRPr="00B83C31">
        <w:rPr>
          <w:rFonts w:ascii="Times New Roman" w:eastAsia="Times New Roman" w:hAnsi="Times New Roman" w:cs="Times New Roman"/>
          <w:bCs/>
          <w:color w:val="000000"/>
          <w:sz w:val="24"/>
          <w:szCs w:val="24"/>
        </w:rPr>
        <w:t>;</w:t>
      </w:r>
    </w:p>
    <w:p w14:paraId="0E0B6AE4"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АКБ (конденсаторная батарея) ТП Сухиничи;</w:t>
      </w:r>
    </w:p>
    <w:p w14:paraId="671068FE"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А также приобретение спецтехники ПРМ (передвижных ремонтных мастерских)</w:t>
      </w: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color w:val="000000"/>
          <w:sz w:val="24"/>
          <w:szCs w:val="24"/>
        </w:rPr>
        <w:t>на базе УАЗ.</w:t>
      </w:r>
    </w:p>
    <w:p w14:paraId="7B98D301"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 расчет НВВ на 2021 год учитывается прибыль на развитие производства в размере 4711,6 тыс. руб.</w:t>
      </w:r>
    </w:p>
    <w:p w14:paraId="30E3BB6F" w14:textId="77777777" w:rsidR="00B11FC7" w:rsidRPr="00B83C31" w:rsidRDefault="00B11FC7" w:rsidP="00976465">
      <w:pPr>
        <w:spacing w:after="0" w:line="240" w:lineRule="auto"/>
        <w:ind w:firstLine="709"/>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Амортизация основных средств</w:t>
      </w:r>
    </w:p>
    <w:p w14:paraId="2B9A64B9"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По расчету организации амортизационные отчисления составят 6 390,69 тыс. руб. Организация определяет величину на основании ведомости начисления амортизации основных средств за 2019 год.  </w:t>
      </w:r>
    </w:p>
    <w:p w14:paraId="5D16C70D"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lastRenderedPageBreak/>
        <w:t>В соответствии с пунктами 1.2 - 1.4 Информационного письма</w:t>
      </w: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color w:val="000000"/>
          <w:sz w:val="24"/>
          <w:szCs w:val="24"/>
        </w:rPr>
        <w:t xml:space="preserve">ИП СН-5495/14 амортизационные отчисления по дистанциям электроснабжения определяются в доле технических единиц. В соответствии с пунктом 2.3 Информационного письма амортизационные отчисления оборудования Московской дирекции по энергообеспечению определяются пропорционально объемам переданной энергии иным организациям (потребителям, присоединенным к электрическим сетям ОАО «РЖД»). </w:t>
      </w:r>
    </w:p>
    <w:p w14:paraId="4DDF2041"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Величина амортизации основных средств определялась экспертами в соответствии с пунктом 27 Основ ценообразования на основании ведомости за 2019 год.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w:t>
      </w:r>
    </w:p>
    <w:p w14:paraId="03E531FD"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 расчет амортизации не включались объекты ОС, относимые исключительно на обеспечение энергоснабжения технологии перевозочного процесса железных дорог (тяга поездов, освещение станций, электроснабжение устройств сигнализации, автоблокировки, дистанционного управления):</w:t>
      </w:r>
    </w:p>
    <w:p w14:paraId="0ABB5842"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-автоматическая электростанция;</w:t>
      </w:r>
    </w:p>
    <w:p w14:paraId="503588EF"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-ДГА для электроснабжения СЦБ;</w:t>
      </w:r>
    </w:p>
    <w:p w14:paraId="30D31211"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комплект электронной защиты фидеров контактной сети;</w:t>
      </w:r>
    </w:p>
    <w:p w14:paraId="2C68D677"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-ЛЭП по опорам контактной сети;</w:t>
      </w:r>
    </w:p>
    <w:p w14:paraId="4CF8673A"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ЛЭП дистанционного управления;</w:t>
      </w:r>
    </w:p>
    <w:p w14:paraId="709CE74C"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-аппаратура тепловой защиты контактной сети;</w:t>
      </w:r>
    </w:p>
    <w:p w14:paraId="4E623689"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осветительная установка.</w:t>
      </w:r>
    </w:p>
    <w:p w14:paraId="28D2FD36"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На основании представленных документов, а также исходя из имеющихся данных за предшествующие периоды регулирования, использованных для установления тарифов на 2020 год, установлено:</w:t>
      </w:r>
    </w:p>
    <w:p w14:paraId="4148D97B"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балансовая стоимость основных производственных фондов на начало 2019 года 1 424 194,78 тыс. руб.;</w:t>
      </w:r>
    </w:p>
    <w:p w14:paraId="22CC2DDC"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ввод основных производственных фондов 3 361,42 тыс. руб.;</w:t>
      </w:r>
    </w:p>
    <w:p w14:paraId="0E081329"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выбытие основных производственных фондов 84,48 тыс. руб.;</w:t>
      </w:r>
    </w:p>
    <w:p w14:paraId="66D3D53F" w14:textId="77A32FAA"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средняя за отчетный период стоимость основных производственных фондов 1 425 833,25 тыс. руб.</w:t>
      </w:r>
    </w:p>
    <w:p w14:paraId="67A8CB6B"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color w:val="000000"/>
          <w:sz w:val="24"/>
          <w:szCs w:val="24"/>
        </w:rPr>
        <w:t>- амортизационные отчисления в доле технических единиц за 2019 год составили 8 621,91 тыс. руб.;</w:t>
      </w:r>
      <w:r w:rsidRPr="00B83C31">
        <w:rPr>
          <w:rFonts w:ascii="Times New Roman" w:eastAsia="Times New Roman" w:hAnsi="Times New Roman" w:cs="Times New Roman"/>
          <w:bCs/>
          <w:sz w:val="24"/>
          <w:szCs w:val="24"/>
        </w:rPr>
        <w:t xml:space="preserve"> </w:t>
      </w:r>
    </w:p>
    <w:p w14:paraId="5190B989"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средняя норма амортизации (в доле технических единиц) 0,60 %.</w:t>
      </w:r>
    </w:p>
    <w:p w14:paraId="382AABAA"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При определении плановой величины амортизационных отчислений экспертами учитывалось уменьшение амортизационных отчислений, начисляемых в отношении объектов основных средств Брянской и </w:t>
      </w:r>
      <w:proofErr w:type="spellStart"/>
      <w:r w:rsidRPr="00B83C31">
        <w:rPr>
          <w:rFonts w:ascii="Times New Roman" w:eastAsia="Times New Roman" w:hAnsi="Times New Roman" w:cs="Times New Roman"/>
          <w:bCs/>
          <w:color w:val="000000"/>
          <w:sz w:val="24"/>
          <w:szCs w:val="24"/>
        </w:rPr>
        <w:t>Внуковской</w:t>
      </w:r>
      <w:proofErr w:type="spellEnd"/>
      <w:r w:rsidRPr="00B83C31">
        <w:rPr>
          <w:rFonts w:ascii="Times New Roman" w:eastAsia="Times New Roman" w:hAnsi="Times New Roman" w:cs="Times New Roman"/>
          <w:bCs/>
          <w:color w:val="000000"/>
          <w:sz w:val="24"/>
          <w:szCs w:val="24"/>
        </w:rPr>
        <w:t xml:space="preserve"> дистанций электроснабжения в 2020 году (подстанции, ВЛЭП), увеличение амортизационных отчислений, начисляемых в отношении объектов ОС, вводимых по инвестиционной программе, и применением средней нормы амортизации. При этом плановая величина амортизационных отчислений по расчету экспертов составит 8 737,26 тыс. руб.</w:t>
      </w:r>
    </w:p>
    <w:p w14:paraId="58086C01"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Утвержденной инвестиционной программой на 2021 год предусмотрено финансирование проектов в пределах амортизации ОС в размере 8 671,97 тыс. руб.</w:t>
      </w:r>
    </w:p>
    <w:p w14:paraId="562434A2"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Амортизационные отчисления на 2021 год учитываются в</w:t>
      </w: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color w:val="000000"/>
          <w:sz w:val="24"/>
          <w:szCs w:val="24"/>
        </w:rPr>
        <w:t>размере 8 671,97 тыс. руб.</w:t>
      </w:r>
    </w:p>
    <w:p w14:paraId="460415A0" w14:textId="77777777" w:rsidR="00B11FC7" w:rsidRPr="00B83C31" w:rsidRDefault="00B11FC7" w:rsidP="00976465">
      <w:pPr>
        <w:spacing w:after="0" w:line="240" w:lineRule="auto"/>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Отчисления на социальные нужды</w:t>
      </w:r>
    </w:p>
    <w:p w14:paraId="25BE6EBF"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По предложению ТСО отчисления на социальные нужды составляют 13 179,36 тыс. руб.</w:t>
      </w:r>
    </w:p>
    <w:p w14:paraId="15AB6424"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 от фонда оплаты труда, страховые взносы на обязательное социальное </w:t>
      </w:r>
      <w:r w:rsidRPr="00B83C31">
        <w:rPr>
          <w:rFonts w:ascii="Times New Roman" w:eastAsia="Times New Roman" w:hAnsi="Times New Roman" w:cs="Times New Roman"/>
          <w:bCs/>
          <w:color w:val="000000"/>
          <w:sz w:val="24"/>
          <w:szCs w:val="24"/>
        </w:rPr>
        <w:lastRenderedPageBreak/>
        <w:t xml:space="preserve">страхование от несчастных случаев на производстве и профессиональных заболеваний согласно уведомлению ФСС РФ на 2020 год в размере 0,4 % от фонда оплаты труда. </w:t>
      </w:r>
    </w:p>
    <w:p w14:paraId="6B2D68E1"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По расчёту экспертной группы расходы по данной статье составят 30,4 % от фонда оплаты труда, определенного экспертами, в размере 13 168,86 тыс. руб.</w:t>
      </w:r>
    </w:p>
    <w:p w14:paraId="481D7B98" w14:textId="77777777" w:rsidR="00B11FC7" w:rsidRPr="00B83C31" w:rsidRDefault="00B11FC7" w:rsidP="00976465">
      <w:pPr>
        <w:spacing w:after="0" w:line="240" w:lineRule="auto"/>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Прочие расходы</w:t>
      </w:r>
    </w:p>
    <w:p w14:paraId="2E1B59CD"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Прочие расходы ТСО заявлены в размере 6 051,14 тыс. руб., в том числе:</w:t>
      </w:r>
    </w:p>
    <w:p w14:paraId="6A50D04E"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плата за аренду имущества/лизинг 0,0078 тыс. руб.;</w:t>
      </w:r>
    </w:p>
    <w:p w14:paraId="39544170"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расходы по агентскому договору № 2803955 от 28.02.2018 - 488,66 тыс. руб.;</w:t>
      </w:r>
    </w:p>
    <w:p w14:paraId="705F3E40"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сертификация электроэнергии</w:t>
      </w: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color w:val="000000"/>
          <w:sz w:val="24"/>
          <w:szCs w:val="24"/>
        </w:rPr>
        <w:t>по договору № 3019527 от 31.07.2018 4 528,19 тыс. руб.;</w:t>
      </w:r>
    </w:p>
    <w:p w14:paraId="10E411EB"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FF0000"/>
          <w:sz w:val="24"/>
          <w:szCs w:val="24"/>
        </w:rPr>
      </w:pPr>
      <w:r w:rsidRPr="00B83C31">
        <w:rPr>
          <w:rFonts w:ascii="Times New Roman" w:eastAsia="Times New Roman" w:hAnsi="Times New Roman" w:cs="Times New Roman"/>
          <w:bCs/>
          <w:sz w:val="24"/>
          <w:szCs w:val="24"/>
        </w:rPr>
        <w:t>- размер средств, необходимых на выполнение, предусмотренной пунктом 5 статьи 37 Федерального закона № 35-ФЗ, организации создания интеллектуальных систем учёта электрической энергии - 1 034,28 тыс</w:t>
      </w:r>
      <w:r w:rsidRPr="00B83C31">
        <w:rPr>
          <w:rFonts w:ascii="Times New Roman" w:eastAsia="Times New Roman" w:hAnsi="Times New Roman" w:cs="Times New Roman"/>
          <w:bCs/>
          <w:color w:val="000000"/>
          <w:sz w:val="24"/>
          <w:szCs w:val="24"/>
        </w:rPr>
        <w:t>. руб</w:t>
      </w:r>
      <w:r w:rsidRPr="00B83C31">
        <w:rPr>
          <w:rFonts w:ascii="Times New Roman" w:eastAsia="Times New Roman" w:hAnsi="Times New Roman" w:cs="Times New Roman"/>
          <w:bCs/>
          <w:color w:val="FF0000"/>
          <w:sz w:val="24"/>
          <w:szCs w:val="24"/>
        </w:rPr>
        <w:t>.</w:t>
      </w:r>
    </w:p>
    <w:p w14:paraId="189010CE"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Организацией прочие расходы определены на основании фактических расходов за 2019 год, прогнозных индексов, расчетных данных.</w:t>
      </w:r>
    </w:p>
    <w:p w14:paraId="69E17DA9"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По договору № 3019527 от 31.07.2018 на проведение сертификации электрической энергии и инспекционному контролю за сертифицированной электрической энергии ТСО представлена информация о соблюдении процедуры торгов при заключении данного договора, расходы по договору подтверждены фактом оплаты, представлены документы о выполнении услуг.</w:t>
      </w:r>
    </w:p>
    <w:p w14:paraId="0A9E9989" w14:textId="5600B9F9"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Отмечаем так же, что мероприятия по проведению сертификации электрической энергии и проведению инспекционного контроля не являются обязательными для сетевых организаций. Фактические расходы по инспекционному контролю за 2019 год в размере 331,71 тыс. руб. эксперты учитывают при определении величины корректировки НВВ в соответствии с формулой 7 Методических указаний № 98-э. При этом фактические расходы по сертификации электрической энергии в </w:t>
      </w:r>
      <w:r w:rsidR="002F2FA6" w:rsidRPr="00B83C31">
        <w:rPr>
          <w:rFonts w:ascii="Times New Roman" w:eastAsia="Times New Roman" w:hAnsi="Times New Roman" w:cs="Times New Roman"/>
          <w:bCs/>
          <w:color w:val="000000"/>
          <w:sz w:val="24"/>
          <w:szCs w:val="24"/>
        </w:rPr>
        <w:t xml:space="preserve">размере </w:t>
      </w:r>
      <w:r w:rsidR="002F2FA6" w:rsidRPr="00B83C31">
        <w:rPr>
          <w:rFonts w:ascii="Times New Roman" w:eastAsia="Times New Roman" w:hAnsi="Times New Roman" w:cs="Times New Roman"/>
          <w:bCs/>
          <w:sz w:val="24"/>
          <w:szCs w:val="24"/>
        </w:rPr>
        <w:t>4</w:t>
      </w:r>
      <w:r w:rsidRPr="00B83C31">
        <w:rPr>
          <w:rFonts w:ascii="Times New Roman" w:eastAsia="Times New Roman" w:hAnsi="Times New Roman" w:cs="Times New Roman"/>
          <w:bCs/>
          <w:color w:val="000000"/>
          <w:sz w:val="24"/>
          <w:szCs w:val="24"/>
        </w:rPr>
        <w:t xml:space="preserve"> 119,96 тыс. руб. за 2018 год были учтены в тарифном решении на 2020 год при проведении соответствующей корректировки НВВ</w:t>
      </w:r>
      <w:r w:rsidRPr="00B83C31">
        <w:rPr>
          <w:rFonts w:ascii="Times New Roman" w:eastAsia="Times New Roman" w:hAnsi="Times New Roman" w:cs="Times New Roman"/>
          <w:bCs/>
          <w:color w:val="000000"/>
          <w:sz w:val="24"/>
          <w:szCs w:val="24"/>
          <w:vertAlign w:val="subscript"/>
        </w:rPr>
        <w:t>2020</w:t>
      </w:r>
      <w:r w:rsidRPr="00B83C31">
        <w:rPr>
          <w:rFonts w:ascii="Times New Roman" w:eastAsia="Times New Roman" w:hAnsi="Times New Roman" w:cs="Times New Roman"/>
          <w:bCs/>
          <w:color w:val="000000"/>
          <w:sz w:val="24"/>
          <w:szCs w:val="24"/>
        </w:rPr>
        <w:t>.</w:t>
      </w:r>
    </w:p>
    <w:p w14:paraId="0174C7C8"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Расходы на сертификацию электроэнергии по договору № 3019527 от 31.07.2018 в расчет неподконтрольных расходов на 2021 год не принимаются.</w:t>
      </w:r>
    </w:p>
    <w:p w14:paraId="7821012B"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Расходы по агентскому договору № 2803955 от 28.02.2018 с ООО «</w:t>
      </w:r>
      <w:proofErr w:type="spellStart"/>
      <w:r w:rsidRPr="00B83C31">
        <w:rPr>
          <w:rFonts w:ascii="Times New Roman" w:eastAsia="Times New Roman" w:hAnsi="Times New Roman" w:cs="Times New Roman"/>
          <w:bCs/>
          <w:color w:val="000000"/>
          <w:sz w:val="24"/>
          <w:szCs w:val="24"/>
        </w:rPr>
        <w:t>Энергопромсбыт</w:t>
      </w:r>
      <w:proofErr w:type="spellEnd"/>
      <w:r w:rsidRPr="00B83C31">
        <w:rPr>
          <w:rFonts w:ascii="Times New Roman" w:eastAsia="Times New Roman" w:hAnsi="Times New Roman" w:cs="Times New Roman"/>
          <w:bCs/>
          <w:color w:val="000000"/>
          <w:sz w:val="24"/>
          <w:szCs w:val="24"/>
        </w:rPr>
        <w:t>» на осуществление мероприятий по технологическому присоединению, заявленные ТСО в размере 488,66 тыс. руб., в расчет НВВ на услуги по передаче экспертами не включаются. В соответствии с п. 5 Основ ценообразования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 При установлении регулируемых цен (тарифов) не допускается повторный учет одних и тех же расходов по указанным видам деятельности.</w:t>
      </w:r>
    </w:p>
    <w:p w14:paraId="2536D3B2"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Расходы по плате за аренду имущества/лизинг в размере 0,0078 тыс. руб. организацией не обоснованы (не представлен договор, нет подтверждения фактических выплат и расчета величины расходов). Экспертами указанные расходы к включению в НВВ не принимаются. </w:t>
      </w:r>
    </w:p>
    <w:p w14:paraId="43642975"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части обоснования размера средств, необходимых для создания интеллектуальных систем учёта электрической энергии, организацией представлены калькуляции стоимости замены трёхфазного расчетного комплекса в электроустановках напряжения до 1000В на сумму 4 313,09 руб. за одну замену, а также Расчет потребности в оборудовании с указанием стоимости в границах Калужской области на сумму 810 тыс. руб. за 52 единицы оборудования.</w:t>
      </w:r>
    </w:p>
    <w:p w14:paraId="74974684"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Экспертами проведен анализ представленных расчетов и установлено следующее.</w:t>
      </w:r>
    </w:p>
    <w:p w14:paraId="6A792E10"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На исполнение замены 1 прибора учета организация рассчитала затраты в размере 19,89 тыс. руб. В расчет затрат организация принимает время исполнения замены оборудования 1,93 чел.-час., оплату труда - месячный оклад электромонтера и электромеханика, и дополнительные выплаты в размере 95 % оклада, отчисления на социальные нужды - 30,4% ФОТ, накладные расходы включая оплату труда АУП в размере 127 % ФОТ, использование автотранспорта в размере - 951,12 руб.</w:t>
      </w:r>
    </w:p>
    <w:p w14:paraId="45E8FC3F" w14:textId="45E88EDF"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Согласно принятым тарифным решениям в базовом пери</w:t>
      </w:r>
      <w:r w:rsidR="002F2FA6">
        <w:rPr>
          <w:rFonts w:ascii="Times New Roman" w:eastAsia="Times New Roman" w:hAnsi="Times New Roman" w:cs="Times New Roman"/>
          <w:bCs/>
          <w:sz w:val="24"/>
          <w:szCs w:val="24"/>
        </w:rPr>
        <w:t>о</w:t>
      </w:r>
      <w:r w:rsidRPr="00B83C31">
        <w:rPr>
          <w:rFonts w:ascii="Times New Roman" w:eastAsia="Times New Roman" w:hAnsi="Times New Roman" w:cs="Times New Roman"/>
          <w:bCs/>
          <w:sz w:val="24"/>
          <w:szCs w:val="24"/>
        </w:rPr>
        <w:t>де</w:t>
      </w:r>
      <w:r w:rsidR="002F2FA6">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sz w:val="24"/>
          <w:szCs w:val="24"/>
        </w:rPr>
        <w:t xml:space="preserve">прочие расходы составляют 3,95 % ФОТ. При этом ФОТ включает оплату труда АУП и ИТР. Включение в расчет затрат накладных </w:t>
      </w:r>
      <w:r w:rsidRPr="00B83C31">
        <w:rPr>
          <w:rFonts w:ascii="Times New Roman" w:eastAsia="Times New Roman" w:hAnsi="Times New Roman" w:cs="Times New Roman"/>
          <w:bCs/>
          <w:sz w:val="24"/>
          <w:szCs w:val="24"/>
        </w:rPr>
        <w:lastRenderedPageBreak/>
        <w:t>расходов в размере 127 % ФОТ эксперты считают необоснованными. В этой связи экспертами произведен пересчет затрат на 1 замену расчетного комплекса:</w:t>
      </w:r>
    </w:p>
    <w:p w14:paraId="1621CDF6"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трудозатраты на замену 1 расчетного комплекса по предложению ТСО - 1,93 чел.-час.;</w:t>
      </w:r>
    </w:p>
    <w:p w14:paraId="29E71E60"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оплата 1 чел.-час на 2021 год 243,27 руб. исходя из ФОТ установленного на 2021 год - 43 318,61 тыс. руб., нормативной численности, принятой в базовом периоде – 90,3 ед. и числа рабочих часов в 2021 году – 1972 ч.;</w:t>
      </w:r>
    </w:p>
    <w:p w14:paraId="228511B5"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отчисления на социальные нужды - 30,4 % ФОТ;</w:t>
      </w:r>
    </w:p>
    <w:p w14:paraId="66051582"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прочие (накладные) расходы - 3,95 % ФОТ;</w:t>
      </w:r>
    </w:p>
    <w:p w14:paraId="6C170460"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использование автотранспорта по предложению ТСО - 951,12 руб.;</w:t>
      </w:r>
    </w:p>
    <w:p w14:paraId="4A0FC325"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стоимость 1 расчетного комплекса по предложению ТСО - 15 576,92 руб.</w:t>
      </w:r>
    </w:p>
    <w:p w14:paraId="59BE4E69"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В итоге затраты на исполнение замены 1 прибора учета экспертами определены в размере 17,79 тыс. руб. </w:t>
      </w:r>
    </w:p>
    <w:p w14:paraId="74D30887"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Средства, необходимые для реализации положений Федерального закона № 35-ФЗ в части организации создания интеллектуальных систем учёта электрической энергии включаются в размере 925,06 тыс. руб.</w:t>
      </w:r>
    </w:p>
    <w:p w14:paraId="5EFB22F2"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Дополнительно в расчет прочих неподконтрольных расходов на основании принятых Комиссией по тарифам и ценам министерства от 27.12.2019 тарифно-балансовых решений на 2020 год экспертами включается величина отклонений расчета выпадающих доходов, связанных с осуществлением технологического присоединения за 2018 год и плановых на 2020 год, в размере 359,07 тыс. руб. (фактические выпадающие доходы за 2018 год 257,97 тыс. руб., плановые выпадающие доходы на 2020 год 101,10 тыс. руб.). Отклонение (увеличение) доходов определено по методическим указаниям № 215-э/1 с применением утвержденных министерством стандартизированных тарифных ставок вместо ставок за единицу максимальной мощности. Указанная сумма включается в расчет НВВ с учетом прогнозного ИПЦ на 2021 год 103,6 %. Сумма составила 372,00 тыс. руб.</w:t>
      </w:r>
    </w:p>
    <w:p w14:paraId="63787A26"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Прочие неподконтрольные расходы на 2021 год определены в размере 1 297,06 тыс. руб.</w:t>
      </w:r>
    </w:p>
    <w:p w14:paraId="1FF2F4A6" w14:textId="77777777" w:rsidR="00B11FC7" w:rsidRPr="00B83C31" w:rsidRDefault="00B11FC7" w:rsidP="00976465">
      <w:pPr>
        <w:spacing w:after="0" w:line="240" w:lineRule="auto"/>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Налоги</w:t>
      </w:r>
    </w:p>
    <w:p w14:paraId="46A04CE9"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Величина налогов ТСО на 2021 год определена в размере 1 853,96 тыс. руб.:</w:t>
      </w:r>
    </w:p>
    <w:p w14:paraId="0EB360DD"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земельный налог 1,31 тыс. руб.;</w:t>
      </w:r>
    </w:p>
    <w:p w14:paraId="1297A613" w14:textId="5D93451C"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налог на </w:t>
      </w:r>
      <w:r w:rsidR="002F2FA6" w:rsidRPr="00B83C31">
        <w:rPr>
          <w:rFonts w:ascii="Times New Roman" w:eastAsia="Times New Roman" w:hAnsi="Times New Roman" w:cs="Times New Roman"/>
          <w:bCs/>
          <w:color w:val="000000"/>
          <w:sz w:val="24"/>
          <w:szCs w:val="24"/>
        </w:rPr>
        <w:t>имущество 831</w:t>
      </w:r>
      <w:r w:rsidRPr="00B83C31">
        <w:rPr>
          <w:rFonts w:ascii="Times New Roman" w:eastAsia="Times New Roman" w:hAnsi="Times New Roman" w:cs="Times New Roman"/>
          <w:bCs/>
          <w:color w:val="000000"/>
          <w:sz w:val="24"/>
          <w:szCs w:val="24"/>
        </w:rPr>
        <w:t>,53 тыс. руб.;</w:t>
      </w:r>
    </w:p>
    <w:p w14:paraId="5ECAEBAF"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транспортный налог 0,63 тыс. руб.;</w:t>
      </w:r>
    </w:p>
    <w:p w14:paraId="29C08F0A"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налог на прибыль 1 020,50 тыс. руб.</w:t>
      </w:r>
    </w:p>
    <w:p w14:paraId="5B3C2CC7"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Экспертами определены земельный налог, налог на имущество и транспортный налог по предложению ТСО, рассчитанные в доле, относимой на услуги по передаче от фактических расходов за 2019 год.</w:t>
      </w:r>
    </w:p>
    <w:p w14:paraId="2E8EA656"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Налог на прибыль экспертами определен в размере 1 275,10 тыс. руб. по ставке 20 % от налогооблагаемой базы:</w:t>
      </w:r>
    </w:p>
    <w:p w14:paraId="318FF521"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налог на прибыль без кап. вложений – 97,11 тыс. руб.;</w:t>
      </w:r>
    </w:p>
    <w:p w14:paraId="7ABBBC31"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налог на прибыль от кап. вложений – 1 177,90 тыс. руб.</w:t>
      </w:r>
    </w:p>
    <w:p w14:paraId="0F2F8F67" w14:textId="77777777" w:rsidR="00B11FC7" w:rsidRPr="00B83C31" w:rsidRDefault="00B11FC7" w:rsidP="00976465">
      <w:pPr>
        <w:spacing w:after="0" w:line="240" w:lineRule="auto"/>
        <w:ind w:firstLine="709"/>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Сумма налогов, учитываемая в неподконтрольных расходах на 2021 год, по расчету экспертов составила 2 108,47 тыс. руб.</w:t>
      </w:r>
    </w:p>
    <w:p w14:paraId="2E9D0F9A" w14:textId="77777777" w:rsidR="00B11FC7" w:rsidRPr="00B83C31" w:rsidRDefault="00B11FC7" w:rsidP="00976465">
      <w:pPr>
        <w:spacing w:after="0" w:line="240" w:lineRule="auto"/>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Выпадающие доходы, связанные с технологическим присоединением </w:t>
      </w:r>
    </w:p>
    <w:p w14:paraId="5A6C4EBA" w14:textId="77777777" w:rsidR="00B11FC7" w:rsidRPr="00B83C31" w:rsidRDefault="00B11FC7" w:rsidP="00976465">
      <w:pPr>
        <w:spacing w:after="0" w:line="240" w:lineRule="auto"/>
        <w:jc w:val="center"/>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к электрическим сетям</w:t>
      </w:r>
    </w:p>
    <w:p w14:paraId="08150FDD"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По расчету ТСО выпадающие доходы, связанные с осуществлением технологического присоединения энергопринимающих устройств в 2019 году, заявленные для включения в расчет НВВ на услуги по передаче электрической энергии на 2021 год, составили 2 727,07 тыс. руб.:</w:t>
      </w:r>
    </w:p>
    <w:p w14:paraId="2B0E400B"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расходы на выполнение организационных мероприятий и расходы по мероприятиям «последней мили», связанные с осуществлением технологического присоединения энергопринимающих устройств максимальной мощностью, не превышающей 15 кВт включительно, не включаемые в состав платы за технологическое присоединение, 1733,98 тыс. руб.;</w:t>
      </w:r>
    </w:p>
    <w:p w14:paraId="5CBBA6A8"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 расходы по мероприятиям «последней мили», связанные с осуществлением технологического присоединения энергопринимающих устройств максимальной мощностью до 150 кВт включительно, 993,09 тыс. руб.</w:t>
      </w:r>
    </w:p>
    <w:p w14:paraId="25F571DF"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Величина выпадающих доходов организацией определена исходя из фактических расходов на осуществление технологического присоединения и величины платы, определенной в договоре на технологическое присоединение.</w:t>
      </w:r>
    </w:p>
    <w:p w14:paraId="541E2EA2"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Плановые значения показателей выпадающих доходов на 2021 год организация рассчитала в размере 3 478,64 тыс. руб. Плановые расходы определены по фактическим параметрам за каждый год трехлетнего периода и договорам об осуществлении технологического присоединения, планируемых к выполнению в 2021 году, заключенным с заявителями:</w:t>
      </w:r>
    </w:p>
    <w:p w14:paraId="24EFE6A7"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Сорокина Татьяна Александровна от 28.05.2019, заявленная мощность 15 кВт;</w:t>
      </w:r>
    </w:p>
    <w:p w14:paraId="22705A6E"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w:t>
      </w:r>
      <w:proofErr w:type="spellStart"/>
      <w:r w:rsidRPr="00B83C31">
        <w:rPr>
          <w:rFonts w:ascii="Times New Roman" w:eastAsia="Times New Roman" w:hAnsi="Times New Roman" w:cs="Times New Roman"/>
          <w:bCs/>
          <w:sz w:val="24"/>
          <w:szCs w:val="24"/>
        </w:rPr>
        <w:t>Ладочкин</w:t>
      </w:r>
      <w:proofErr w:type="spellEnd"/>
      <w:r w:rsidRPr="00B83C31">
        <w:rPr>
          <w:rFonts w:ascii="Times New Roman" w:eastAsia="Times New Roman" w:hAnsi="Times New Roman" w:cs="Times New Roman"/>
          <w:bCs/>
          <w:sz w:val="24"/>
          <w:szCs w:val="24"/>
        </w:rPr>
        <w:t xml:space="preserve"> Роман Дмитриевич от 20.08.2018, заявленная мощность 100 кВт;</w:t>
      </w:r>
    </w:p>
    <w:p w14:paraId="4B49E58F"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ООО «</w:t>
      </w:r>
      <w:proofErr w:type="spellStart"/>
      <w:r w:rsidRPr="00B83C31">
        <w:rPr>
          <w:rFonts w:ascii="Times New Roman" w:eastAsia="Times New Roman" w:hAnsi="Times New Roman" w:cs="Times New Roman"/>
          <w:bCs/>
          <w:sz w:val="24"/>
          <w:szCs w:val="24"/>
        </w:rPr>
        <w:t>Алсит</w:t>
      </w:r>
      <w:proofErr w:type="spellEnd"/>
      <w:r w:rsidRPr="00B83C31">
        <w:rPr>
          <w:rFonts w:ascii="Times New Roman" w:eastAsia="Times New Roman" w:hAnsi="Times New Roman" w:cs="Times New Roman"/>
          <w:bCs/>
          <w:sz w:val="24"/>
          <w:szCs w:val="24"/>
        </w:rPr>
        <w:t xml:space="preserve"> Групп» от 23.04.2020, заявленная мощность 150 кВт.</w:t>
      </w:r>
    </w:p>
    <w:p w14:paraId="6CF8703E"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Все планируемые договоры предусматривают мероприятия «последней мили».</w:t>
      </w:r>
    </w:p>
    <w:p w14:paraId="11F6FDCD"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Согласно Федерального закона «Об электроэнергетике» от 26.03.2003 № 35-ФЗ (далее – Федеральный закон № 35-ФЗ) 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14:paraId="4B735DF0"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Экспертами проведен анализ документов, представленных к расчету выпадающих доходов, и установлено следующее.</w:t>
      </w:r>
    </w:p>
    <w:p w14:paraId="23E7B06F"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1. Количество выполненных за 2019 год договоров об осуществлении технологического присоединения энергопринимающих устройств максимальной мощностью, не превышающей 15 кВт включительно, без мероприятий «последней мили» – 6 шт. Договоры с заявителями:</w:t>
      </w:r>
    </w:p>
    <w:p w14:paraId="0A68498D"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Ким С.С.;</w:t>
      </w:r>
    </w:p>
    <w:p w14:paraId="5DDA54AD"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w:t>
      </w:r>
      <w:proofErr w:type="spellStart"/>
      <w:r w:rsidRPr="00B83C31">
        <w:rPr>
          <w:rFonts w:ascii="Times New Roman" w:eastAsia="Times New Roman" w:hAnsi="Times New Roman" w:cs="Times New Roman"/>
          <w:bCs/>
          <w:sz w:val="24"/>
          <w:szCs w:val="24"/>
        </w:rPr>
        <w:t>Завацкая</w:t>
      </w:r>
      <w:proofErr w:type="spellEnd"/>
      <w:r w:rsidRPr="00B83C31">
        <w:rPr>
          <w:rFonts w:ascii="Times New Roman" w:eastAsia="Times New Roman" w:hAnsi="Times New Roman" w:cs="Times New Roman"/>
          <w:bCs/>
          <w:sz w:val="24"/>
          <w:szCs w:val="24"/>
        </w:rPr>
        <w:t xml:space="preserve"> Ирина Анатольевна;</w:t>
      </w:r>
    </w:p>
    <w:p w14:paraId="1BEF625E"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w:t>
      </w:r>
      <w:proofErr w:type="spellStart"/>
      <w:r w:rsidRPr="00B83C31">
        <w:rPr>
          <w:rFonts w:ascii="Times New Roman" w:eastAsia="Times New Roman" w:hAnsi="Times New Roman" w:cs="Times New Roman"/>
          <w:bCs/>
          <w:sz w:val="24"/>
          <w:szCs w:val="24"/>
        </w:rPr>
        <w:t>Точнева</w:t>
      </w:r>
      <w:proofErr w:type="spellEnd"/>
      <w:r w:rsidRPr="00B83C31">
        <w:rPr>
          <w:rFonts w:ascii="Times New Roman" w:eastAsia="Times New Roman" w:hAnsi="Times New Roman" w:cs="Times New Roman"/>
          <w:bCs/>
          <w:sz w:val="24"/>
          <w:szCs w:val="24"/>
        </w:rPr>
        <w:t xml:space="preserve"> Ирина Александровна;</w:t>
      </w:r>
    </w:p>
    <w:p w14:paraId="499D6ABE"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Ермачков И.И.;</w:t>
      </w:r>
    </w:p>
    <w:p w14:paraId="3714D683"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Ушаков Василий Николаевич;</w:t>
      </w:r>
    </w:p>
    <w:p w14:paraId="3576311D"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Станкевич В.В.</w:t>
      </w:r>
    </w:p>
    <w:p w14:paraId="1246F0FE"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Количество выполненных за 2019 год договоров об осуществлении технологического присоединения энергопринимающих устройств максимальной мощностью, не превышающей 15 кВт включительно, с мероприятиями «последней мили» – 2 шт.  Договоры с заявителями:</w:t>
      </w:r>
    </w:p>
    <w:p w14:paraId="4697F061"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-Усенко В.С.;</w:t>
      </w:r>
    </w:p>
    <w:p w14:paraId="4DED843E"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-Новикова Т.С.</w:t>
      </w:r>
    </w:p>
    <w:p w14:paraId="2BF7118C"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При этом расходы ТСО на выполнение организационных мероприятий, не включаемые в состав платы за технологическое присоединение, по технологическому присоединению заявителя Новиковой Т.С. были учтены в НВВ на услуги по передаче на 2019 год (Договор от 19.08.2015 №170-07-15/</w:t>
      </w:r>
      <w:proofErr w:type="spellStart"/>
      <w:r w:rsidRPr="00B83C31">
        <w:rPr>
          <w:rFonts w:ascii="Times New Roman" w:eastAsia="Times New Roman" w:hAnsi="Times New Roman" w:cs="Times New Roman"/>
          <w:bCs/>
          <w:sz w:val="24"/>
          <w:szCs w:val="24"/>
        </w:rPr>
        <w:t>моск</w:t>
      </w:r>
      <w:proofErr w:type="spellEnd"/>
      <w:r w:rsidRPr="00B83C31">
        <w:rPr>
          <w:rFonts w:ascii="Times New Roman" w:eastAsia="Times New Roman" w:hAnsi="Times New Roman" w:cs="Times New Roman"/>
          <w:bCs/>
          <w:sz w:val="24"/>
          <w:szCs w:val="24"/>
        </w:rPr>
        <w:t>).</w:t>
      </w:r>
    </w:p>
    <w:p w14:paraId="4068E53A"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В целях исключения двойного учета при расчете расходов на выполнение организационно-технических мероприятий, экспертами принимается количество выполненных договоров за 2019 год - 7 шт. </w:t>
      </w:r>
    </w:p>
    <w:p w14:paraId="132EB2D9"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соответствии с Методическими указаниями № 215-э/1, экспертами произведен расчёт расходов, не включаемых в состав платы за технологическое присоединение. Размер выпадающих доходов составил 927,48 тыс. руб., в том числе по мероприятиям «последней мили» 778,94 тыс. руб. Расчет произведен по стандартизированным тарифным ставкам, утвержденным приказом министерства конкурентной политики Калужской области от 26.12.2018 № 582-РК.</w:t>
      </w:r>
    </w:p>
    <w:p w14:paraId="018FDAF8"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В расчет НВВ сумма выпадающих расходов включается с учетом прогнозных индексов ИПЦ на 2020 и 2021 годы в размере 991,6190 тыс. руб. </w:t>
      </w:r>
    </w:p>
    <w:p w14:paraId="06D00F0C"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 xml:space="preserve">2. Количество выполненных за 2019 год договоров об осуществлении технологического присоединения энергопринимающих устройств мощностью, не превышающей 150 </w:t>
      </w:r>
      <w:proofErr w:type="gramStart"/>
      <w:r w:rsidRPr="00B83C31">
        <w:rPr>
          <w:rFonts w:ascii="Times New Roman" w:eastAsia="Times New Roman" w:hAnsi="Times New Roman" w:cs="Times New Roman"/>
          <w:bCs/>
          <w:sz w:val="24"/>
          <w:szCs w:val="24"/>
        </w:rPr>
        <w:t>кВт,–</w:t>
      </w:r>
      <w:proofErr w:type="gramEnd"/>
      <w:r w:rsidRPr="00B83C31">
        <w:rPr>
          <w:rFonts w:ascii="Times New Roman" w:eastAsia="Times New Roman" w:hAnsi="Times New Roman" w:cs="Times New Roman"/>
          <w:bCs/>
          <w:sz w:val="24"/>
          <w:szCs w:val="24"/>
        </w:rPr>
        <w:t xml:space="preserve"> 2 шт. Указанные присоединения выполнены с мероприятиями по строительству «последней мили».</w:t>
      </w:r>
    </w:p>
    <w:p w14:paraId="76DE069D" w14:textId="4A688DEF"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2.1. По договору о технологическом присоединении от 28.09.2016 № 4362-09-16/</w:t>
      </w:r>
      <w:proofErr w:type="spellStart"/>
      <w:r w:rsidRPr="00B83C31">
        <w:rPr>
          <w:rFonts w:ascii="Times New Roman" w:eastAsia="Times New Roman" w:hAnsi="Times New Roman" w:cs="Times New Roman"/>
          <w:bCs/>
          <w:sz w:val="24"/>
          <w:szCs w:val="24"/>
        </w:rPr>
        <w:t>моск</w:t>
      </w:r>
      <w:proofErr w:type="spellEnd"/>
      <w:r w:rsidRPr="00B83C31">
        <w:rPr>
          <w:rFonts w:ascii="Times New Roman" w:eastAsia="Times New Roman" w:hAnsi="Times New Roman" w:cs="Times New Roman"/>
          <w:bCs/>
          <w:sz w:val="24"/>
          <w:szCs w:val="24"/>
        </w:rPr>
        <w:t xml:space="preserve"> заявителя гр. Калинцева Д.А. плата за технологическое присоединение составила 40 755,50 руб. (без НДС). Техническими условиями предусмотрено строительство ВЛ-0,4 </w:t>
      </w:r>
      <w:proofErr w:type="spellStart"/>
      <w:r w:rsidRPr="00B83C31">
        <w:rPr>
          <w:rFonts w:ascii="Times New Roman" w:eastAsia="Times New Roman" w:hAnsi="Times New Roman" w:cs="Times New Roman"/>
          <w:bCs/>
          <w:sz w:val="24"/>
          <w:szCs w:val="24"/>
        </w:rPr>
        <w:t>кВ</w:t>
      </w:r>
      <w:proofErr w:type="spellEnd"/>
      <w:r w:rsidRPr="00B83C31">
        <w:rPr>
          <w:rFonts w:ascii="Times New Roman" w:eastAsia="Times New Roman" w:hAnsi="Times New Roman" w:cs="Times New Roman"/>
          <w:bCs/>
          <w:sz w:val="24"/>
          <w:szCs w:val="24"/>
        </w:rPr>
        <w:t xml:space="preserve"> от существующей ТП до границ заявителя, замена трансформатора в существующей ТП на трансформатор расчетной мощности. Величина платы определена ТСО по ставкам за единицу максимальной мощности, утвержденными приказом министерства тарифного регулирования Калужской области от 29.12.2015 № 612-РК. В размер платы включена составляющая платы на покрытие расходов на строительство ВЛ-0,4 </w:t>
      </w:r>
      <w:proofErr w:type="spellStart"/>
      <w:r w:rsidRPr="00B83C31">
        <w:rPr>
          <w:rFonts w:ascii="Times New Roman" w:eastAsia="Times New Roman" w:hAnsi="Times New Roman" w:cs="Times New Roman"/>
          <w:bCs/>
          <w:sz w:val="24"/>
          <w:szCs w:val="24"/>
        </w:rPr>
        <w:t>кВ.</w:t>
      </w:r>
      <w:proofErr w:type="spellEnd"/>
    </w:p>
    <w:p w14:paraId="3EB0B6C6" w14:textId="2819E95C"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Эксперты отмечают, что согласно Федерального закона № 35-ФЗ 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 от величины указанных расходов. Однако в расчет платы по договору от 28.09.2016 № 4362-09-16/</w:t>
      </w:r>
      <w:proofErr w:type="spellStart"/>
      <w:r w:rsidRPr="00B83C31">
        <w:rPr>
          <w:rFonts w:ascii="Times New Roman" w:eastAsia="Times New Roman" w:hAnsi="Times New Roman" w:cs="Times New Roman"/>
          <w:bCs/>
          <w:sz w:val="24"/>
          <w:szCs w:val="24"/>
        </w:rPr>
        <w:t>моск</w:t>
      </w:r>
      <w:proofErr w:type="spellEnd"/>
      <w:r w:rsidRPr="00B83C31">
        <w:rPr>
          <w:rFonts w:ascii="Times New Roman" w:eastAsia="Times New Roman" w:hAnsi="Times New Roman" w:cs="Times New Roman"/>
          <w:bCs/>
          <w:sz w:val="24"/>
          <w:szCs w:val="24"/>
        </w:rPr>
        <w:t xml:space="preserve"> ТСО включила составляющую платы на покрытие расходов по строительству «последней мили» в размере 100 %.</w:t>
      </w:r>
    </w:p>
    <w:p w14:paraId="1C60A439"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Согласно представленным документам гр. Калинцев Д.А. оплатил технологическое присоединение в полном объеме - 40 755,50 руб. (без НДС), в том числе составляющая платы на покрытие расходов по строительству «последней мили» 36 645,00 руб.</w:t>
      </w:r>
    </w:p>
    <w:p w14:paraId="4288CD76"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По расчёту экспертов составляющая платы на покрытие расходов на строительство «последней мили» (строительство ВЛ-0,4 </w:t>
      </w:r>
      <w:proofErr w:type="spellStart"/>
      <w:r w:rsidRPr="00B83C31">
        <w:rPr>
          <w:rFonts w:ascii="Times New Roman" w:eastAsia="Times New Roman" w:hAnsi="Times New Roman" w:cs="Times New Roman"/>
          <w:bCs/>
          <w:sz w:val="24"/>
          <w:szCs w:val="24"/>
        </w:rPr>
        <w:t>кВ</w:t>
      </w:r>
      <w:proofErr w:type="spellEnd"/>
      <w:r w:rsidRPr="00B83C31">
        <w:rPr>
          <w:rFonts w:ascii="Times New Roman" w:eastAsia="Times New Roman" w:hAnsi="Times New Roman" w:cs="Times New Roman"/>
          <w:bCs/>
          <w:sz w:val="24"/>
          <w:szCs w:val="24"/>
        </w:rPr>
        <w:t xml:space="preserve"> 40 м) по стандартизированным тарифным ставкам (приложение 11 к приказу министерства тарифного регулирования Калужской области от 29 12.2015 № 612-РК) с индексом изменения сметной стоимости строительно-монтажных работ для Калужской области на </w:t>
      </w:r>
      <w:r w:rsidRPr="00B83C31">
        <w:rPr>
          <w:rFonts w:ascii="Times New Roman" w:eastAsia="Times New Roman" w:hAnsi="Times New Roman" w:cs="Times New Roman"/>
          <w:bCs/>
          <w:sz w:val="24"/>
          <w:szCs w:val="24"/>
          <w:lang w:val="en-US"/>
        </w:rPr>
        <w:t>III</w:t>
      </w:r>
      <w:r w:rsidRPr="00B83C31">
        <w:rPr>
          <w:rFonts w:ascii="Times New Roman" w:eastAsia="Times New Roman" w:hAnsi="Times New Roman" w:cs="Times New Roman"/>
          <w:bCs/>
          <w:sz w:val="24"/>
          <w:szCs w:val="24"/>
        </w:rPr>
        <w:t xml:space="preserve"> квартал 2016 года 4,06 (письмо Минстроя России от 27.09.2016 № 31523-хм/09) определена в размере 12 798,70 руб.</w:t>
      </w:r>
    </w:p>
    <w:p w14:paraId="153F0EE6"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Документального подтверждения изменения суммарной мощности трехфазных блочных (модульных) и мачтовых КТП по </w:t>
      </w:r>
      <w:proofErr w:type="spellStart"/>
      <w:r w:rsidRPr="00B83C31">
        <w:rPr>
          <w:rFonts w:ascii="Times New Roman" w:eastAsia="Times New Roman" w:hAnsi="Times New Roman" w:cs="Times New Roman"/>
          <w:bCs/>
          <w:sz w:val="24"/>
          <w:szCs w:val="24"/>
        </w:rPr>
        <w:t>Внуковской</w:t>
      </w:r>
      <w:proofErr w:type="spellEnd"/>
      <w:r w:rsidRPr="00B83C31">
        <w:rPr>
          <w:rFonts w:ascii="Times New Roman" w:eastAsia="Times New Roman" w:hAnsi="Times New Roman" w:cs="Times New Roman"/>
          <w:bCs/>
          <w:sz w:val="24"/>
          <w:szCs w:val="24"/>
        </w:rPr>
        <w:t xml:space="preserve"> дистанции за 2019 год ТСО не представлено. В этой связи расходы ТСО по замене трансформатора в расчет составляющей платы на покрытие расходов на строительство «последней мили» эксперты не принимают.</w:t>
      </w:r>
    </w:p>
    <w:p w14:paraId="2F2B37AA"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Таким образом, расходы ТСО на выполнение мероприятий по строительству «последней мили» в части, определенной по стандартизированным тарифным ставкам, компенсированы платой заявителя.  При этом по договору от 28.09.2016 № 4362-09-16/</w:t>
      </w:r>
      <w:proofErr w:type="spellStart"/>
      <w:r w:rsidRPr="00B83C31">
        <w:rPr>
          <w:rFonts w:ascii="Times New Roman" w:eastAsia="Times New Roman" w:hAnsi="Times New Roman" w:cs="Times New Roman"/>
          <w:bCs/>
          <w:sz w:val="24"/>
          <w:szCs w:val="24"/>
        </w:rPr>
        <w:t>моск</w:t>
      </w:r>
      <w:proofErr w:type="spellEnd"/>
      <w:r w:rsidRPr="00B83C31">
        <w:rPr>
          <w:rFonts w:ascii="Times New Roman" w:eastAsia="Times New Roman" w:hAnsi="Times New Roman" w:cs="Times New Roman"/>
          <w:bCs/>
          <w:sz w:val="24"/>
          <w:szCs w:val="24"/>
        </w:rPr>
        <w:t xml:space="preserve"> фактическая оплата превысила расчетную на 23 846,30 руб.</w:t>
      </w:r>
    </w:p>
    <w:p w14:paraId="280351BF"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2.2. По договору о технологическом присоединении от 06.12.2017 № 8342-07-17/</w:t>
      </w:r>
      <w:proofErr w:type="spellStart"/>
      <w:r w:rsidRPr="00B83C31">
        <w:rPr>
          <w:rFonts w:ascii="Times New Roman" w:eastAsia="Times New Roman" w:hAnsi="Times New Roman" w:cs="Times New Roman"/>
          <w:bCs/>
          <w:sz w:val="24"/>
          <w:szCs w:val="24"/>
        </w:rPr>
        <w:t>моск</w:t>
      </w:r>
      <w:proofErr w:type="spellEnd"/>
      <w:r w:rsidRPr="00B83C31">
        <w:rPr>
          <w:rFonts w:ascii="Times New Roman" w:eastAsia="Times New Roman" w:hAnsi="Times New Roman" w:cs="Times New Roman"/>
          <w:bCs/>
          <w:sz w:val="24"/>
          <w:szCs w:val="24"/>
        </w:rPr>
        <w:t xml:space="preserve"> заявителя гр. Серова А.С. плата за технологическое присоединение составила 286 227,0 руб. (без НДС). Техническими условиями предусмотрено строительство кабельной линии КЛ-0,4 </w:t>
      </w:r>
      <w:proofErr w:type="spellStart"/>
      <w:r w:rsidRPr="00B83C31">
        <w:rPr>
          <w:rFonts w:ascii="Times New Roman" w:eastAsia="Times New Roman" w:hAnsi="Times New Roman" w:cs="Times New Roman"/>
          <w:bCs/>
          <w:sz w:val="24"/>
          <w:szCs w:val="24"/>
        </w:rPr>
        <w:t>кВ</w:t>
      </w:r>
      <w:proofErr w:type="spellEnd"/>
      <w:r w:rsidRPr="00B83C31">
        <w:rPr>
          <w:rFonts w:ascii="Times New Roman" w:eastAsia="Times New Roman" w:hAnsi="Times New Roman" w:cs="Times New Roman"/>
          <w:bCs/>
          <w:sz w:val="24"/>
          <w:szCs w:val="24"/>
        </w:rPr>
        <w:t xml:space="preserve"> (199 м) от существующей ТП до границ участка заявителя. Величина платы определена ТСО по ставкам за единицу максимальной мощности, утвержденными приказом министерства конкурентной политики Калужской области от 27.12.2016 № 397-РК. В размер платы включена составляющая платы на покрытие расходов на строительствоиКЛ-0,4 </w:t>
      </w:r>
      <w:proofErr w:type="spellStart"/>
      <w:r w:rsidRPr="00B83C31">
        <w:rPr>
          <w:rFonts w:ascii="Times New Roman" w:eastAsia="Times New Roman" w:hAnsi="Times New Roman" w:cs="Times New Roman"/>
          <w:bCs/>
          <w:sz w:val="24"/>
          <w:szCs w:val="24"/>
        </w:rPr>
        <w:t>кВ.</w:t>
      </w:r>
      <w:proofErr w:type="spellEnd"/>
    </w:p>
    <w:p w14:paraId="2263CFD3"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Эксперты отмечают, что согласно Федерального закона № 35-ФЗ 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14:paraId="6A289769"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По представленным документам установлено, что обязательства по оплате технологического присоединения гр. Серов А.С. исполнил в полном объеме - 286 227,0 </w:t>
      </w:r>
      <w:proofErr w:type="gramStart"/>
      <w:r w:rsidRPr="00B83C31">
        <w:rPr>
          <w:rFonts w:ascii="Times New Roman" w:eastAsia="Times New Roman" w:hAnsi="Times New Roman" w:cs="Times New Roman"/>
          <w:bCs/>
          <w:sz w:val="24"/>
          <w:szCs w:val="24"/>
        </w:rPr>
        <w:t>руб.(</w:t>
      </w:r>
      <w:proofErr w:type="gramEnd"/>
      <w:r w:rsidRPr="00B83C31">
        <w:rPr>
          <w:rFonts w:ascii="Times New Roman" w:eastAsia="Times New Roman" w:hAnsi="Times New Roman" w:cs="Times New Roman"/>
          <w:bCs/>
          <w:sz w:val="24"/>
          <w:szCs w:val="24"/>
        </w:rPr>
        <w:t>без НДС), в том числе составляющая платы на покрытие расходов по строительству «последней мили» 155 700,00 руб.</w:t>
      </w:r>
    </w:p>
    <w:p w14:paraId="3245751B"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 xml:space="preserve">По расчёту экспертов составляющая платы на покрытие расходов на строительство «последней мили» (строительство КЛ-0,4 </w:t>
      </w:r>
      <w:proofErr w:type="spellStart"/>
      <w:r w:rsidRPr="00B83C31">
        <w:rPr>
          <w:rFonts w:ascii="Times New Roman" w:eastAsia="Times New Roman" w:hAnsi="Times New Roman" w:cs="Times New Roman"/>
          <w:bCs/>
          <w:sz w:val="24"/>
          <w:szCs w:val="24"/>
        </w:rPr>
        <w:t>кВ</w:t>
      </w:r>
      <w:proofErr w:type="spellEnd"/>
      <w:r w:rsidRPr="00B83C31">
        <w:rPr>
          <w:rFonts w:ascii="Times New Roman" w:eastAsia="Times New Roman" w:hAnsi="Times New Roman" w:cs="Times New Roman"/>
          <w:bCs/>
          <w:sz w:val="24"/>
          <w:szCs w:val="24"/>
        </w:rPr>
        <w:t xml:space="preserve"> 199 м) по стандартизированным тарифным ставкам, утвержденным приказом министерства конкурентной политики Калужской области от 27.12.2016 № 397-РК, с индексом изменения сметной стоимости строительно-монтажных работ для Калужской области на I</w:t>
      </w:r>
      <w:r w:rsidRPr="00B83C31">
        <w:rPr>
          <w:rFonts w:ascii="Times New Roman" w:eastAsia="Times New Roman" w:hAnsi="Times New Roman" w:cs="Times New Roman"/>
          <w:bCs/>
          <w:sz w:val="24"/>
          <w:szCs w:val="24"/>
          <w:lang w:val="en-US"/>
        </w:rPr>
        <w:t>V</w:t>
      </w:r>
      <w:r w:rsidRPr="00B83C31">
        <w:rPr>
          <w:rFonts w:ascii="Times New Roman" w:eastAsia="Times New Roman" w:hAnsi="Times New Roman" w:cs="Times New Roman"/>
          <w:bCs/>
          <w:sz w:val="24"/>
          <w:szCs w:val="24"/>
        </w:rPr>
        <w:t xml:space="preserve"> квартал 2017 года 4,96 (письмо Минстроя России от 05.12.2017 № 45082-хм/09) определены в размере 188 914,03 руб. </w:t>
      </w:r>
    </w:p>
    <w:p w14:paraId="2DAA5E1B"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Таким образом, расходы ТСО на выполнение мероприятий по строительству «последней мили» в части, определенной по стандартизированным тарифным ставкам, и не компенсированные фактической платой заявителя по договору от 06.12.2017 № 8342-07-17/</w:t>
      </w:r>
      <w:proofErr w:type="spellStart"/>
      <w:r w:rsidRPr="00B83C31">
        <w:rPr>
          <w:rFonts w:ascii="Times New Roman" w:eastAsia="Times New Roman" w:hAnsi="Times New Roman" w:cs="Times New Roman"/>
          <w:bCs/>
          <w:sz w:val="24"/>
          <w:szCs w:val="24"/>
        </w:rPr>
        <w:t>моск</w:t>
      </w:r>
      <w:proofErr w:type="spellEnd"/>
      <w:r w:rsidRPr="00B83C31">
        <w:rPr>
          <w:rFonts w:ascii="Times New Roman" w:eastAsia="Times New Roman" w:hAnsi="Times New Roman" w:cs="Times New Roman"/>
          <w:bCs/>
          <w:sz w:val="24"/>
          <w:szCs w:val="24"/>
        </w:rPr>
        <w:t>, составили 33 214,03 руб.</w:t>
      </w:r>
    </w:p>
    <w:p w14:paraId="7BE90EB7"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Сумма фактических выпадающих доходов по выполненным договорам об осуществлении технологического присоединения энергопринимающих устройств заявителей мощностью свыше 15 кВт и не более 150 кВт составила 9 367,73 руб. В расчет НВВ сумма выпадающих расходов включается с учетом прогнозных индексов ИПЦ на 2020 и 2021 годы в размере 10,0155 тыс. руб.</w:t>
      </w:r>
    </w:p>
    <w:p w14:paraId="36E68BAD"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Фактические выпадающие доходы по выполненным договорам об осуществлении технологического присоединения за 2019 год включаемые в расчет НВВ составили 1 001,6345 тыс. руб.</w:t>
      </w:r>
    </w:p>
    <w:p w14:paraId="458935CD"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3. Документального подтверждения плановых величин объема максимальной мощности, длины линий, количества заявок организацией не представлено. Экспертами плановые расходы, не включаемые в состав платы за технологическое присоединение, определены на основании фактических средних показателей за 2017-2019 годы и утвержденных министерством конкурентной политики Калужской области стандартизированных тарифных ставок. Величина плановых расходов, не включаемых в состав платы за технологическое присоединение, составит 754,2834 тыс. руб.</w:t>
      </w:r>
    </w:p>
    <w:p w14:paraId="3BE1DE07" w14:textId="77777777" w:rsidR="00B11FC7" w:rsidRPr="00B83C31" w:rsidRDefault="00B11FC7" w:rsidP="00976465">
      <w:pPr>
        <w:spacing w:after="0" w:line="240" w:lineRule="auto"/>
        <w:ind w:right="73"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По расчету экспертов сумма выпадающих доходов, связанных с осуществлением технологического присоединения, включаемая в расчет неподконтрольных расходов, составила 1 755,92 тыс. руб.  Расчет представлен в приложении № 10.</w:t>
      </w:r>
    </w:p>
    <w:p w14:paraId="652AAD0D" w14:textId="77777777" w:rsidR="00B11FC7" w:rsidRPr="00B83C31" w:rsidRDefault="00B11FC7" w:rsidP="00AB4646">
      <w:pPr>
        <w:numPr>
          <w:ilvl w:val="0"/>
          <w:numId w:val="6"/>
        </w:numPr>
        <w:tabs>
          <w:tab w:val="left" w:pos="709"/>
        </w:tabs>
        <w:spacing w:after="0" w:line="240" w:lineRule="auto"/>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ООО «Каскад-Энергосеть» (дело № 23/Эл-03/1542-20)</w:t>
      </w:r>
    </w:p>
    <w:p w14:paraId="313DA929" w14:textId="61A4041F"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ab/>
        <w:t>По предложению предприятия объем необходимой валовой выручки составит 67 106,5119 тыс. руб., в том числе:</w:t>
      </w:r>
    </w:p>
    <w:p w14:paraId="258F50C7"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24 374,6116 тыс. руб.;  </w:t>
      </w:r>
    </w:p>
    <w:p w14:paraId="061AB5B1"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41 885,2623 тыс. руб.</w:t>
      </w:r>
    </w:p>
    <w:p w14:paraId="49B90125"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ab/>
        <w:t>- корректировка необходимой валовой выручки по результатам деятельности регулируемой организации за предыдущий период - 846,6380 тыс. руб.</w:t>
      </w:r>
    </w:p>
    <w:p w14:paraId="596DCAF9" w14:textId="367F6D1E"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w:t>
      </w:r>
      <w:r w:rsidR="002F2FA6" w:rsidRPr="00B83C31">
        <w:rPr>
          <w:rFonts w:ascii="Times New Roman" w:eastAsia="Times New Roman" w:hAnsi="Times New Roman" w:cs="Times New Roman"/>
          <w:bCs/>
          <w:sz w:val="24"/>
          <w:szCs w:val="24"/>
        </w:rPr>
        <w:t>корректировки составил 40</w:t>
      </w:r>
      <w:r w:rsidRPr="00B83C31">
        <w:rPr>
          <w:rFonts w:ascii="Times New Roman" w:eastAsia="Times New Roman" w:hAnsi="Times New Roman" w:cs="Times New Roman"/>
          <w:bCs/>
          <w:sz w:val="24"/>
          <w:szCs w:val="24"/>
        </w:rPr>
        <w:t xml:space="preserve"> 156,2638 тыс. руб., в том числе:</w:t>
      </w:r>
    </w:p>
    <w:p w14:paraId="641086D3"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17 734,4865 тыс. руб.;  </w:t>
      </w:r>
    </w:p>
    <w:p w14:paraId="69113AB8"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23 852,2620 тыс. руб.;</w:t>
      </w:r>
    </w:p>
    <w:p w14:paraId="55069E87"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корректировка необходимой валовой выручки по результатам деятельности регулируемой организации за предыдущий период – (- 1 430,4847) тыс. руб.</w:t>
      </w:r>
    </w:p>
    <w:p w14:paraId="79FC7A48"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65EC02CE" w14:textId="77777777" w:rsidR="00B11FC7" w:rsidRPr="00B83C31" w:rsidRDefault="00B11FC7" w:rsidP="00976465">
      <w:pPr>
        <w:tabs>
          <w:tab w:val="left" w:pos="2610"/>
        </w:tabs>
        <w:spacing w:after="0" w:line="240" w:lineRule="auto"/>
        <w:ind w:firstLine="720"/>
        <w:jc w:val="center"/>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Амортизация основных средств</w:t>
      </w:r>
    </w:p>
    <w:p w14:paraId="2A349358"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По расчету организации амортизационные отчисления составят 31 699,33 тыс. руб. Амортизация всех основных средств в бухгалтерском учете производится линейным способом (ведомости начисления амортизации основных средств на стр. 405-443 материалов):</w:t>
      </w:r>
    </w:p>
    <w:p w14:paraId="3E057022"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балансовая стоимость основных производственных фондов на 01.01.2019г.- 322 766,78 тыс. руб.;</w:t>
      </w:r>
    </w:p>
    <w:p w14:paraId="71ABA808"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ввод основных производственных фондов в 2019г.– 25 274,44 тыс. руб.;</w:t>
      </w:r>
    </w:p>
    <w:p w14:paraId="615A3962"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выбытие основных производственных фондов - 0 тыс. руб.;</w:t>
      </w:r>
    </w:p>
    <w:p w14:paraId="5D5855D1"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балансовая стоимость основных производственных фондов на начало периода регулирования   2021г. составит - 348 041,22 тыс. руб.;</w:t>
      </w:r>
    </w:p>
    <w:p w14:paraId="20E11E60" w14:textId="3899BE1D"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сумма амортизационных отчислений в 2021 году составит 25 498,68 тыс. руб.: 21268,69 тыс. руб. (</w:t>
      </w:r>
      <w:proofErr w:type="spellStart"/>
      <w:r w:rsidRPr="00B83C31">
        <w:rPr>
          <w:rFonts w:ascii="Times New Roman" w:eastAsia="Times New Roman" w:hAnsi="Times New Roman" w:cs="Times New Roman"/>
          <w:bCs/>
          <w:sz w:val="24"/>
          <w:szCs w:val="24"/>
        </w:rPr>
        <w:t>электросетевое</w:t>
      </w:r>
      <w:proofErr w:type="spellEnd"/>
      <w:r w:rsidRPr="00B83C31">
        <w:rPr>
          <w:rFonts w:ascii="Times New Roman" w:eastAsia="Times New Roman" w:hAnsi="Times New Roman" w:cs="Times New Roman"/>
          <w:bCs/>
          <w:sz w:val="24"/>
          <w:szCs w:val="24"/>
        </w:rPr>
        <w:t xml:space="preserve"> хозяйство) + 1138,89 тыс. руб. (прочие ОС) +3 154,0 тыс. руб. (здания).</w:t>
      </w:r>
    </w:p>
    <w:p w14:paraId="77570E7B"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Экспертами амортизация ОС определена в соответствии с п. 27 Основ ценообразования на основании ведомости за 2019 год.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w:t>
      </w:r>
    </w:p>
    <w:p w14:paraId="61D37B12"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При определении амортизации на 2021 год учтена амортизация вводимых в 2019 году ОС (АИСКУЭ, ВВ оборудование БКТП по адресу: г. Калуга район «</w:t>
      </w:r>
      <w:proofErr w:type="spellStart"/>
      <w:r w:rsidRPr="00B83C31">
        <w:rPr>
          <w:rFonts w:ascii="Times New Roman" w:eastAsia="Times New Roman" w:hAnsi="Times New Roman" w:cs="Times New Roman"/>
          <w:bCs/>
          <w:sz w:val="24"/>
          <w:szCs w:val="24"/>
        </w:rPr>
        <w:t>Правгород</w:t>
      </w:r>
      <w:proofErr w:type="spellEnd"/>
      <w:r w:rsidRPr="00B83C31">
        <w:rPr>
          <w:rFonts w:ascii="Times New Roman" w:eastAsia="Times New Roman" w:hAnsi="Times New Roman" w:cs="Times New Roman"/>
          <w:bCs/>
          <w:sz w:val="24"/>
          <w:szCs w:val="24"/>
        </w:rPr>
        <w:t xml:space="preserve">», КЛ 10 </w:t>
      </w:r>
      <w:proofErr w:type="spellStart"/>
      <w:r w:rsidRPr="00B83C31">
        <w:rPr>
          <w:rFonts w:ascii="Times New Roman" w:eastAsia="Times New Roman" w:hAnsi="Times New Roman" w:cs="Times New Roman"/>
          <w:bCs/>
          <w:sz w:val="24"/>
          <w:szCs w:val="24"/>
        </w:rPr>
        <w:t>кВ</w:t>
      </w:r>
      <w:proofErr w:type="spellEnd"/>
      <w:r w:rsidRPr="00B83C31">
        <w:rPr>
          <w:rFonts w:ascii="Times New Roman" w:eastAsia="Times New Roman" w:hAnsi="Times New Roman" w:cs="Times New Roman"/>
          <w:bCs/>
          <w:sz w:val="24"/>
          <w:szCs w:val="24"/>
        </w:rPr>
        <w:t xml:space="preserve"> и КЛ 0,4 </w:t>
      </w:r>
      <w:proofErr w:type="spellStart"/>
      <w:r w:rsidRPr="00B83C31">
        <w:rPr>
          <w:rFonts w:ascii="Times New Roman" w:eastAsia="Times New Roman" w:hAnsi="Times New Roman" w:cs="Times New Roman"/>
          <w:bCs/>
          <w:sz w:val="24"/>
          <w:szCs w:val="24"/>
        </w:rPr>
        <w:t>кВ</w:t>
      </w:r>
      <w:proofErr w:type="spellEnd"/>
      <w:r w:rsidRPr="00B83C31">
        <w:rPr>
          <w:rFonts w:ascii="Times New Roman" w:eastAsia="Times New Roman" w:hAnsi="Times New Roman" w:cs="Times New Roman"/>
          <w:bCs/>
          <w:sz w:val="24"/>
          <w:szCs w:val="24"/>
        </w:rPr>
        <w:t xml:space="preserve"> по </w:t>
      </w:r>
      <w:proofErr w:type="spellStart"/>
      <w:r w:rsidRPr="00B83C31">
        <w:rPr>
          <w:rFonts w:ascii="Times New Roman" w:eastAsia="Times New Roman" w:hAnsi="Times New Roman" w:cs="Times New Roman"/>
          <w:bCs/>
          <w:sz w:val="24"/>
          <w:szCs w:val="24"/>
        </w:rPr>
        <w:t>ул.Московская</w:t>
      </w:r>
      <w:proofErr w:type="spellEnd"/>
      <w:r w:rsidRPr="00B83C31">
        <w:rPr>
          <w:rFonts w:ascii="Times New Roman" w:eastAsia="Times New Roman" w:hAnsi="Times New Roman" w:cs="Times New Roman"/>
          <w:bCs/>
          <w:sz w:val="24"/>
          <w:szCs w:val="24"/>
        </w:rPr>
        <w:t>, д. 311). Амортизация за ноябрь и декабрь месяцы 2019 года введенного оборудования пересчитана на год.</w:t>
      </w:r>
    </w:p>
    <w:p w14:paraId="09253B15"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На основании ведомостей основных средств за 2018 и 2019 годы экспертами определено выбытие основных средств:</w:t>
      </w:r>
    </w:p>
    <w:p w14:paraId="74584A6D"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-Сейф </w:t>
      </w:r>
      <w:proofErr w:type="spellStart"/>
      <w:r w:rsidRPr="00B83C31">
        <w:rPr>
          <w:rFonts w:ascii="Times New Roman" w:eastAsia="Times New Roman" w:hAnsi="Times New Roman" w:cs="Times New Roman"/>
          <w:bCs/>
          <w:sz w:val="24"/>
          <w:szCs w:val="24"/>
        </w:rPr>
        <w:t>взломостойкий</w:t>
      </w:r>
      <w:proofErr w:type="spellEnd"/>
      <w:r w:rsidRPr="00B83C31">
        <w:rPr>
          <w:rFonts w:ascii="Times New Roman" w:eastAsia="Times New Roman" w:hAnsi="Times New Roman" w:cs="Times New Roman"/>
          <w:bCs/>
          <w:sz w:val="24"/>
          <w:szCs w:val="24"/>
        </w:rPr>
        <w:t>, инв. № 000000621.</w:t>
      </w:r>
    </w:p>
    <w:p w14:paraId="7A2C2178"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-А/м УАЗ 390995-421 грузовой фургон (Н983СХ40), инв. № 000000484.</w:t>
      </w:r>
      <w:r w:rsidRPr="00B83C31">
        <w:rPr>
          <w:rFonts w:ascii="Times New Roman" w:eastAsia="Times New Roman" w:hAnsi="Times New Roman" w:cs="Times New Roman"/>
          <w:bCs/>
          <w:sz w:val="24"/>
          <w:szCs w:val="24"/>
        </w:rPr>
        <w:tab/>
      </w:r>
    </w:p>
    <w:p w14:paraId="0A0CEBC3"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Согласно проведенного анализа представленных документов эксперты определили амортизацию основных средств в размере 21 191,2095 тыс. руб.</w:t>
      </w:r>
    </w:p>
    <w:p w14:paraId="2CBD525C"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соответствии с таблицей 1.17 Методических указаний показатели за отчетный период имеют следующие значения:</w:t>
      </w:r>
    </w:p>
    <w:p w14:paraId="760D67F0"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балансовая стоимость основных производственных фондов на 01.01.2019 согласно ведомостям ОС </w:t>
      </w:r>
      <w:proofErr w:type="gramStart"/>
      <w:r w:rsidRPr="00B83C31">
        <w:rPr>
          <w:rFonts w:ascii="Times New Roman" w:eastAsia="Times New Roman" w:hAnsi="Times New Roman" w:cs="Times New Roman"/>
          <w:bCs/>
          <w:sz w:val="24"/>
          <w:szCs w:val="24"/>
        </w:rPr>
        <w:t>за 2018 год</w:t>
      </w:r>
      <w:proofErr w:type="gramEnd"/>
      <w:r w:rsidRPr="00B83C31">
        <w:rPr>
          <w:rFonts w:ascii="Times New Roman" w:eastAsia="Times New Roman" w:hAnsi="Times New Roman" w:cs="Times New Roman"/>
          <w:bCs/>
          <w:sz w:val="24"/>
          <w:szCs w:val="24"/>
        </w:rPr>
        <w:t xml:space="preserve"> составляет 332 286,39 тыс. руб.;</w:t>
      </w:r>
    </w:p>
    <w:p w14:paraId="7B595E31"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ввод основных производственных фондов за 2019 год - 23 682,03 тыс. руб.;</w:t>
      </w:r>
    </w:p>
    <w:p w14:paraId="2E7F6F52"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выбытие основных производственных фондов за 2019 год - 411,95 тыс. руб.;</w:t>
      </w:r>
    </w:p>
    <w:p w14:paraId="69DE5775" w14:textId="0ED4F2A3"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средняя за отчетный период стоимость основных производственных фондов 343 921,43 тыс. руб.;</w:t>
      </w:r>
    </w:p>
    <w:p w14:paraId="11CE05F6"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средняя норма амортизации 6,16 %.</w:t>
      </w:r>
    </w:p>
    <w:p w14:paraId="27C77BC5" w14:textId="77777777" w:rsidR="00B11FC7" w:rsidRPr="00B83C31" w:rsidRDefault="00B11FC7" w:rsidP="00976465">
      <w:pPr>
        <w:tabs>
          <w:tab w:val="left" w:pos="2610"/>
        </w:tabs>
        <w:spacing w:after="0" w:line="240" w:lineRule="auto"/>
        <w:ind w:firstLine="720"/>
        <w:jc w:val="center"/>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Отчисления на социальные нужды</w:t>
      </w:r>
    </w:p>
    <w:p w14:paraId="2AE40065"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По предложению ТСО отчисления на социальные нужды составляют 1 773,39 тыс. руб.</w:t>
      </w:r>
    </w:p>
    <w:p w14:paraId="07EFF5A4"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в размере 0,4 % от фонда оплаты труда. </w:t>
      </w:r>
    </w:p>
    <w:p w14:paraId="1BAF4AFB"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По расчёту экспертов расходы на отчисления на социальные нужды составят 30,4 % от фонда оплаты труда, определенного экспертами, в размере 1 232,9191тыс. руб.</w:t>
      </w:r>
    </w:p>
    <w:p w14:paraId="2EDC2DB7" w14:textId="77777777" w:rsidR="00B11FC7" w:rsidRPr="00B83C31" w:rsidRDefault="00B11FC7" w:rsidP="00976465">
      <w:pPr>
        <w:tabs>
          <w:tab w:val="left" w:pos="2610"/>
        </w:tabs>
        <w:spacing w:after="0" w:line="240" w:lineRule="auto"/>
        <w:ind w:firstLine="720"/>
        <w:jc w:val="center"/>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Прочие расходы</w:t>
      </w:r>
    </w:p>
    <w:p w14:paraId="4FD2979A"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Расходы по данной статье ТСО определены на уровне 4 975,32 тыс. руб., в том числе:</w:t>
      </w:r>
    </w:p>
    <w:p w14:paraId="5D0ECBC8"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арендная плата 3 404,12 тыс. руб.;</w:t>
      </w:r>
    </w:p>
    <w:p w14:paraId="1BAC9385"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страховые взносы (страхование транспорта и ответственности) 12,86 тыс. руб.;</w:t>
      </w:r>
    </w:p>
    <w:p w14:paraId="46A42351"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плата за предельно допустимые выбросы 0. руб.;</w:t>
      </w:r>
    </w:p>
    <w:p w14:paraId="21EBB7A4"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другие прочие затраты услуги 1 558,34 тыс. руб.</w:t>
      </w:r>
    </w:p>
    <w:p w14:paraId="6AF0C08E"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Другие прочие расходы ТСО сформированы исходя из факта затрат по счету 20 за 2019 год (стр. 542-543 материалов) с учетом ИПЦ 4 %: 1498,36 тыс. руб. х 1,04. </w:t>
      </w:r>
    </w:p>
    <w:p w14:paraId="3117E758"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Заявленные организацией другие прочие расходы (связь, вывоз мусора, почтовые расходы и т.д.) относятся к подконтрольным расходам, величина по которым на 2021 год определена в разделе 2.1. «Подконтрольные расходы» экспертного заключения.</w:t>
      </w:r>
    </w:p>
    <w:p w14:paraId="7D12FA33"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Эксперты отмечают, что страховые взносы также относятся к подконтрольным расходам и при формировании НВВ на 2021 год учтены в статье «Прочие расходы в подконтрольных расходах». </w:t>
      </w:r>
    </w:p>
    <w:p w14:paraId="5C15718F"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ТСО определяет величину арендной платы в размере 3 404,12 тыс. руб. исходя из фактических расходов по всем заключенным договорам:</w:t>
      </w:r>
    </w:p>
    <w:p w14:paraId="3DB25EAE"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 аренда офиса г. Калуга, ул. Механизаторов, д.38 – договор аренды нежилых помещений № 12/18 от 05.04.2018г. и дополнительное соглашение № 1 к нему (стр. 515-553 материалов) 1601,59 тыс. руб.;</w:t>
      </w:r>
    </w:p>
    <w:p w14:paraId="7EE709FB"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аренда офиса г. Калуга, ул. Московская, д.302, офис 22а (регистрация юридического адреса) - договор аренды нежилого помещения от 01.07.2016г. (стр. 506-508 материалов) 61,50 тыс. руб.;</w:t>
      </w:r>
    </w:p>
    <w:p w14:paraId="0076DB0C"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субаренда нежилого помещения, г. Калуга, ул. Кирова, д.19 – договор № YI с ООО «УК Пассаж» (стр.447-483 материалов). Размер платы 341,715 тыс. руб. в год;</w:t>
      </w:r>
    </w:p>
    <w:p w14:paraId="6ABE0E62"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аренда офиса г. Воротынск - договор аренды нежилых помещений №4 от 15.04.2013г.  (стр. 509-514 материалов), расходы приняты с учетом фактических коммунальных платежей 2019г.: 215,612 тыс. руб. Арендная плата согласно расчету 66,42 тыс. руб.;</w:t>
      </w:r>
    </w:p>
    <w:p w14:paraId="183ABA32"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аренда нежилого помещения г. Калуга, ул. Вишневского, д.14 - В данном нежилом помещении находится оборудование, которое стоит на балансе ООО «Каскад-Энергосеть» и задействовано в оказании услуг по передаче эл. энергии. Договор вступает в силу с 01.01.2020г. и действует неопределенный срок (стр.484-505 материалов). 1183,701 тыс. руб.</w:t>
      </w:r>
    </w:p>
    <w:p w14:paraId="2005C105"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Экспертами на основании проведенного анализа представленных обосновывающих материалов величина арендной платы определена в размере 1 342,7401 тыс. руб.:</w:t>
      </w:r>
    </w:p>
    <w:p w14:paraId="17CAA0C7"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величина арендной платы по договорам аренды сетевого оборудования учитывалась в соответствии с требованиями пункта 28 Основ ценообразования: 408,14 тыс. руб. (341,72+66,42). Расчеты арендной платы представлены на стр. 479 и 503 материалов.</w:t>
      </w:r>
    </w:p>
    <w:p w14:paraId="5386C277"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расходы по аренде земельного участка учитывались на основании расчета платы за 2019 год Л-509/19 (Л4141) к договору аренды земельного участка от 10.07.2012 № 376/12 на основании постановления Городской Управы г. Калуги от 16.01.2019 № 13-п с подтверждением фактических выплат в размере 48,85 тыс. руб.</w:t>
      </w:r>
    </w:p>
    <w:p w14:paraId="73DF36B4"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расходы по аренде офисов учтены на уровне базового периода 2020 года с учетом ИПЦ на 2021 год – 885,7531 тыс. руб. </w:t>
      </w:r>
    </w:p>
    <w:p w14:paraId="554291AC"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Экспертами учитывается величина платы за предельно допустимые выбросы по фактическим расходам на основании декларации о плате за негативное воздействие на окружающую среду за 2019 год (стр. 781 материалов) в доле косвенных расходов, определенной для регулируемого вида деятельности по Калужской области 23,5 %, и с учетом ИПЦ на 2020 и 2021 годы -   7,7787 тыс. руб.</w:t>
      </w:r>
    </w:p>
    <w:p w14:paraId="75DB5E1B"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В итоге прочие неподконтрольные расходы на 2021 год определены экспертами в размере 1 352,9099 тыс. руб. </w:t>
      </w:r>
    </w:p>
    <w:p w14:paraId="7BB61DDA" w14:textId="7D1F214B" w:rsidR="00B11FC7" w:rsidRPr="00B83C31" w:rsidRDefault="00B11FC7" w:rsidP="00976465">
      <w:pPr>
        <w:tabs>
          <w:tab w:val="left" w:pos="2610"/>
        </w:tabs>
        <w:spacing w:after="0" w:line="240" w:lineRule="auto"/>
        <w:ind w:firstLine="720"/>
        <w:jc w:val="center"/>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Налоги</w:t>
      </w:r>
    </w:p>
    <w:p w14:paraId="14A431B4"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Величина налогов ТСО на 2021 год определена в размере 199,2476 тыс. руб.:</w:t>
      </w:r>
    </w:p>
    <w:p w14:paraId="7A138374"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налог на имущество 53,41 тыс. руб. определен в соответствии с расчетом на стр. 537-541 материалов на основании бухгалтерских документов в соответствии с главой 30 НК РФ по налогу на имущество (Федеральный закон от 29.11.2012г. № 202-ФЗ). Учтено льготное налогообложение объектов;</w:t>
      </w:r>
    </w:p>
    <w:p w14:paraId="59A6FAC4"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налог на прибыль 145,84 тыс. руб. рассчитан ТСО исходя из налогооблагаемой базы, и ставки налога в размере 20 %.</w:t>
      </w:r>
    </w:p>
    <w:p w14:paraId="75EF1455"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Эксперты на основании представленной декларации по налогу на имущество организации за 2019 год (стр. 731 материалов) учитывают суммы налога на имущество, расположенного в г. Калуга и п. Воротынск в размере 59,46 тыс. руб. </w:t>
      </w:r>
    </w:p>
    <w:p w14:paraId="6FEBE6A1"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Согласно налоговой декларации по налогу на прибыль за 2019 год (стр. 714-726 материалов) сумма налога по г. Калуга составила 197,087 тыс. руб.</w:t>
      </w:r>
    </w:p>
    <w:p w14:paraId="47FBA21A"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На основании бухгалтерского баланса за 2019 год в границах Калужской области (стр. 710 материалов) и бухгалтерского баланса организации в целом (стр. 624 материалов) установлено, что прибыль получена от нерегулируемых видов деятельности.</w:t>
      </w:r>
    </w:p>
    <w:p w14:paraId="1B86A3C7" w14:textId="4967F6EE"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Согласно представленной форме «Показатели раздельного учета доходов и расходов субъекта естественных монополий, оказывающего услуги по передаче электроэнергии (мощности) по электрическим сетям», утвержденной приказом Минэнерго РФ от 13.12.2011 № 585, прибыль по регулируемым видам деятельности составила:</w:t>
      </w:r>
    </w:p>
    <w:p w14:paraId="1745C517"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технологическое присоединение 0 тыс. руб.;</w:t>
      </w:r>
    </w:p>
    <w:p w14:paraId="6AA6B4E1"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 xml:space="preserve">- передача электрической энергии 0 тыс. руб. </w:t>
      </w:r>
    </w:p>
    <w:p w14:paraId="18761E6A" w14:textId="77777777" w:rsidR="00B11FC7" w:rsidRPr="00B83C31" w:rsidRDefault="00B11FC7" w:rsidP="00976465">
      <w:pPr>
        <w:tabs>
          <w:tab w:val="left" w:pos="2610"/>
        </w:tabs>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Плановый налог на прибыль эксперты определяют на уровне факта - 0 руб.</w:t>
      </w:r>
    </w:p>
    <w:p w14:paraId="0214107E" w14:textId="77777777" w:rsidR="00B11FC7" w:rsidRPr="00B83C31" w:rsidRDefault="00B11FC7" w:rsidP="00AB4646">
      <w:pPr>
        <w:numPr>
          <w:ilvl w:val="0"/>
          <w:numId w:val="6"/>
        </w:numPr>
        <w:spacing w:after="0" w:line="240" w:lineRule="auto"/>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ПАО «КАДВИ» (дело № 38/Эл-03/1661-20)</w:t>
      </w:r>
    </w:p>
    <w:p w14:paraId="56C965FF"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ab/>
        <w:t>По предложению предприятия объем необходимой валовой выручки составит                          18490,4800 тыс. руб., в том числе:</w:t>
      </w:r>
    </w:p>
    <w:p w14:paraId="075AD8A2"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16014,0500 тыс. руб.;  </w:t>
      </w:r>
    </w:p>
    <w:p w14:paraId="43358609"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2476,4300 тыс. руб.</w:t>
      </w:r>
    </w:p>
    <w:p w14:paraId="7763D02C" w14:textId="3505C615"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w:t>
      </w:r>
      <w:r w:rsidR="002F2FA6" w:rsidRPr="00B83C31">
        <w:rPr>
          <w:rFonts w:ascii="Times New Roman" w:eastAsia="Times New Roman" w:hAnsi="Times New Roman" w:cs="Times New Roman"/>
          <w:bCs/>
          <w:sz w:val="24"/>
          <w:szCs w:val="24"/>
        </w:rPr>
        <w:t>корректировки составил</w:t>
      </w:r>
      <w:r w:rsidRPr="00B83C31">
        <w:rPr>
          <w:rFonts w:ascii="Times New Roman" w:eastAsia="Times New Roman" w:hAnsi="Times New Roman" w:cs="Times New Roman"/>
          <w:bCs/>
          <w:sz w:val="24"/>
          <w:szCs w:val="24"/>
        </w:rPr>
        <w:t xml:space="preserve"> 6987,8951 тыс. руб., в том числе:</w:t>
      </w:r>
    </w:p>
    <w:p w14:paraId="4B361E12"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5106,3428 тыс. руб.;  </w:t>
      </w:r>
    </w:p>
    <w:p w14:paraId="762C7C91"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1456,1637 тыс. руб.;</w:t>
      </w:r>
    </w:p>
    <w:p w14:paraId="23B3B353"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корректировка необходимой валовой выручки по результатам деятельности регулируемой организации за предыдущий период – 425,3885 тыс. руб.</w:t>
      </w:r>
    </w:p>
    <w:p w14:paraId="3FF33950"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70EA9ACF" w14:textId="77777777" w:rsidR="00B11FC7" w:rsidRPr="00B83C31" w:rsidRDefault="00B11FC7" w:rsidP="00976465">
      <w:pPr>
        <w:spacing w:after="0" w:line="240" w:lineRule="auto"/>
        <w:ind w:firstLine="709"/>
        <w:jc w:val="center"/>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Амортизация основных средств</w:t>
      </w:r>
    </w:p>
    <w:p w14:paraId="7341F4DA"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ab/>
        <w:t>По предложению сетевой организации амортизационные отчисления основных средств в 2021 году составят 603,17 тыс. руб.</w:t>
      </w:r>
    </w:p>
    <w:p w14:paraId="445B4090" w14:textId="77777777" w:rsidR="00B11FC7" w:rsidRPr="00B83C31" w:rsidRDefault="00B11FC7" w:rsidP="00976465">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Эксперты приняли амортизационные отчисления в размере 8,34 тыс. руб., руководствуясь пунктом 27 Основ ценообразования и предоставленной амортизационной ведомостью за 2019 год.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11" w:history="1">
        <w:r w:rsidRPr="00B83C31">
          <w:rPr>
            <w:rFonts w:ascii="Times New Roman" w:eastAsia="Times New Roman" w:hAnsi="Times New Roman" w:cs="Times New Roman"/>
            <w:bCs/>
            <w:sz w:val="24"/>
            <w:szCs w:val="24"/>
          </w:rPr>
          <w:t>Классификацией</w:t>
        </w:r>
      </w:hyperlink>
      <w:r w:rsidRPr="00B83C31">
        <w:rPr>
          <w:rFonts w:ascii="Times New Roman" w:eastAsia="Times New Roman" w:hAnsi="Times New Roman" w:cs="Times New Roman"/>
          <w:bCs/>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14:paraId="7BC8A768" w14:textId="77777777" w:rsidR="00B11FC7" w:rsidRPr="00B83C31" w:rsidRDefault="00B11FC7" w:rsidP="00976465">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Износ электросетевого оборудования составил 100%, за исключением следующих объектов основных средств:</w:t>
      </w:r>
    </w:p>
    <w:p w14:paraId="5BCB2B7A" w14:textId="77777777" w:rsidR="00B11FC7" w:rsidRPr="00B83C31" w:rsidRDefault="00B11FC7" w:rsidP="0097646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Компенсатор реактивный (инвентарный №000059275) – 3,34 тыс. руб. (9 группа);</w:t>
      </w:r>
    </w:p>
    <w:p w14:paraId="1C4FDA56" w14:textId="77777777" w:rsidR="00B11FC7" w:rsidRPr="00B83C31" w:rsidRDefault="00B11FC7" w:rsidP="0097646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Подстанция трансформаторная (инвентарный № 099853594) – 5,00 тыс. руб. (7 группа).</w:t>
      </w:r>
    </w:p>
    <w:p w14:paraId="3E77E81D"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ab/>
        <w:t xml:space="preserve">Балансовая стоимость ОС на начало периода – 30 071,82 тыс. руб. </w:t>
      </w:r>
    </w:p>
    <w:p w14:paraId="19107655"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Ввод основных производственных фондов – 0,00 тыс. руб. </w:t>
      </w:r>
    </w:p>
    <w:p w14:paraId="27984D88"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Выбытие основных производственных фондов – 0,00 тыс. руб.</w:t>
      </w:r>
    </w:p>
    <w:p w14:paraId="18E32C28"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Средняя за отчетный период стоимость ОС – 30 071,82 тыс. руб.</w:t>
      </w:r>
    </w:p>
    <w:p w14:paraId="5E21B486"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Средняя норма амортизации - 0,03 %.</w:t>
      </w:r>
    </w:p>
    <w:p w14:paraId="4E176926" w14:textId="77777777" w:rsidR="00B11FC7" w:rsidRPr="00B83C31" w:rsidRDefault="00B11FC7" w:rsidP="00976465">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Отчисления на социальные нужды</w:t>
      </w:r>
    </w:p>
    <w:p w14:paraId="7329A2EE" w14:textId="77777777" w:rsidR="00B11FC7" w:rsidRPr="00B83C31" w:rsidRDefault="00B11FC7" w:rsidP="00976465">
      <w:pPr>
        <w:spacing w:after="0" w:line="240" w:lineRule="auto"/>
        <w:ind w:firstLine="720"/>
        <w:jc w:val="both"/>
        <w:rPr>
          <w:rFonts w:ascii="Arial CYR" w:eastAsia="Times New Roman" w:hAnsi="Arial CYR" w:cs="Arial CYR"/>
          <w:bCs/>
          <w:sz w:val="24"/>
          <w:szCs w:val="24"/>
        </w:rPr>
      </w:pPr>
      <w:r w:rsidRPr="00B83C31">
        <w:rPr>
          <w:rFonts w:ascii="Times New Roman" w:eastAsia="Times New Roman" w:hAnsi="Times New Roman" w:cs="Times New Roman"/>
          <w:bCs/>
          <w:sz w:val="24"/>
          <w:szCs w:val="24"/>
        </w:rPr>
        <w:t>Расходы на социальное страхование по расчету сетевой организации составят 1837,00 тыс. руб.</w:t>
      </w:r>
    </w:p>
    <w:p w14:paraId="1F5C7348" w14:textId="6C3F09CD"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Страховые взносы согласно главе 34 Налогового кодекса Российской Федерации в размере 30% от фонда оплаты труда (далее – ФОТ), в том числе на обязательное пенсионное страхование – 22%, на обязательное социальное страхование на случай временной нетрудоспособности – 2,9%, на обязательное социальное страхование на случай временной нетрудоспособности и в связи с материнством, на обязательное медицинское страхование – 5,1%.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приняты в размере 1,84 %</w:t>
      </w:r>
      <w:r w:rsidRPr="00B83C31">
        <w:rPr>
          <w:rFonts w:ascii="Times New Roman" w:eastAsia="Times New Roman" w:hAnsi="Times New Roman" w:cs="Times New Roman"/>
          <w:bCs/>
          <w:color w:val="FF0000"/>
          <w:sz w:val="24"/>
          <w:szCs w:val="24"/>
        </w:rPr>
        <w:t xml:space="preserve"> </w:t>
      </w:r>
      <w:r w:rsidRPr="00B83C31">
        <w:rPr>
          <w:rFonts w:ascii="Times New Roman" w:eastAsia="Times New Roman" w:hAnsi="Times New Roman" w:cs="Times New Roman"/>
          <w:bCs/>
          <w:sz w:val="24"/>
          <w:szCs w:val="24"/>
        </w:rPr>
        <w:t xml:space="preserve">от ФОТ. </w:t>
      </w:r>
    </w:p>
    <w:p w14:paraId="38BF5D82" w14:textId="77777777" w:rsidR="00B11FC7" w:rsidRPr="00B83C31" w:rsidRDefault="00B11FC7" w:rsidP="00976465">
      <w:pPr>
        <w:spacing w:after="0" w:line="240" w:lineRule="auto"/>
        <w:jc w:val="both"/>
        <w:rPr>
          <w:rFonts w:ascii="Times New Roman" w:eastAsia="Times New Roman" w:hAnsi="Times New Roman" w:cs="Times New Roman"/>
          <w:bCs/>
          <w:color w:val="FF0000"/>
          <w:sz w:val="24"/>
          <w:szCs w:val="24"/>
        </w:rPr>
      </w:pPr>
      <w:r w:rsidRPr="00B83C31">
        <w:rPr>
          <w:rFonts w:ascii="Times New Roman" w:eastAsia="Times New Roman" w:hAnsi="Times New Roman" w:cs="Times New Roman"/>
          <w:bCs/>
          <w:sz w:val="24"/>
          <w:szCs w:val="24"/>
        </w:rPr>
        <w:t xml:space="preserve">          В результате расходы по статье «Отчисления на социальное страхование» составили 31,84 % от ФОТ и определены экспертами в размере 1411,56 тыс. руб.</w:t>
      </w:r>
      <w:r w:rsidRPr="00B83C31">
        <w:rPr>
          <w:rFonts w:ascii="Times New Roman" w:eastAsia="Times New Roman" w:hAnsi="Times New Roman" w:cs="Times New Roman"/>
          <w:bCs/>
          <w:color w:val="FF0000"/>
          <w:sz w:val="24"/>
          <w:szCs w:val="24"/>
        </w:rPr>
        <w:t xml:space="preserve"> </w:t>
      </w:r>
    </w:p>
    <w:p w14:paraId="20732197" w14:textId="77777777" w:rsidR="00B11FC7" w:rsidRPr="00B83C31" w:rsidRDefault="00B11FC7" w:rsidP="00976465">
      <w:pPr>
        <w:spacing w:after="0" w:line="240" w:lineRule="auto"/>
        <w:jc w:val="center"/>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Прочие неподконтрольные расходы</w:t>
      </w:r>
    </w:p>
    <w:p w14:paraId="7BDC5DC4"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Расходы по статье «Прочие неподконтрольные расходы» по расчёту сетевой организации на 2021 год составят 36,26 тыс. руб.</w:t>
      </w:r>
    </w:p>
    <w:p w14:paraId="50062615" w14:textId="77777777" w:rsidR="00B11FC7" w:rsidRPr="00B83C31" w:rsidRDefault="00B11FC7" w:rsidP="00976465">
      <w:pPr>
        <w:spacing w:after="0" w:line="240" w:lineRule="auto"/>
        <w:ind w:firstLine="71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Экспертами приняты расходы по статье «Прочие неподконтрольные расходы» в размере 36,26 тыс. руб. </w:t>
      </w:r>
    </w:p>
    <w:p w14:paraId="16EFD377" w14:textId="77777777" w:rsidR="00B11FC7" w:rsidRPr="00B83C31" w:rsidRDefault="00B11FC7" w:rsidP="00976465">
      <w:pPr>
        <w:spacing w:after="0" w:line="240" w:lineRule="auto"/>
        <w:ind w:firstLine="71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По статье «плата за аренду земли» сетевая организация представила расчёт на 2021 год на стр.18 материалов тарифной заявки и фактические затраты за 2019 год на стр.432-530.</w:t>
      </w:r>
    </w:p>
    <w:p w14:paraId="09903BEC" w14:textId="6C70DDEE"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Расходы по статье «плата за аренду земли» приняты экспертами в размере </w:t>
      </w:r>
      <w:r w:rsidRPr="00B83C31">
        <w:rPr>
          <w:rFonts w:ascii="Times New Roman" w:eastAsia="Times New Roman" w:hAnsi="Times New Roman" w:cs="Times New Roman"/>
          <w:bCs/>
          <w:color w:val="000000"/>
          <w:sz w:val="24"/>
          <w:szCs w:val="24"/>
        </w:rPr>
        <w:t xml:space="preserve">36,26 </w:t>
      </w:r>
      <w:r w:rsidRPr="00B83C31">
        <w:rPr>
          <w:rFonts w:ascii="Times New Roman" w:eastAsia="Times New Roman" w:hAnsi="Times New Roman" w:cs="Times New Roman"/>
          <w:bCs/>
          <w:sz w:val="24"/>
          <w:szCs w:val="24"/>
        </w:rPr>
        <w:t xml:space="preserve">тыс. руб. по предложению сетевой организации </w:t>
      </w:r>
      <w:r w:rsidR="002F2FA6" w:rsidRPr="00B83C31">
        <w:rPr>
          <w:rFonts w:ascii="Times New Roman" w:eastAsia="Times New Roman" w:hAnsi="Times New Roman" w:cs="Times New Roman"/>
          <w:bCs/>
          <w:sz w:val="24"/>
          <w:szCs w:val="24"/>
        </w:rPr>
        <w:t>согласно договорам</w:t>
      </w:r>
      <w:r w:rsidRPr="00B83C31">
        <w:rPr>
          <w:rFonts w:ascii="Times New Roman" w:eastAsia="Times New Roman" w:hAnsi="Times New Roman" w:cs="Times New Roman"/>
          <w:bCs/>
          <w:sz w:val="24"/>
          <w:szCs w:val="24"/>
        </w:rPr>
        <w:t xml:space="preserve"> аренды земельных участков с приложением расчетов арендной платы Городской Управы г. Калуги и представленного сетевой организацией расчета доли арендной платы, относящейся к оборудованию, участвующему в передаче электрической энергии</w:t>
      </w:r>
      <w:r w:rsidRPr="00B83C31">
        <w:rPr>
          <w:rFonts w:ascii="Times New Roman" w:eastAsia="Times New Roman" w:hAnsi="Times New Roman" w:cs="Times New Roman"/>
          <w:bCs/>
          <w:color w:val="000000"/>
          <w:sz w:val="24"/>
          <w:szCs w:val="24"/>
        </w:rPr>
        <w:t>.</w:t>
      </w:r>
    </w:p>
    <w:p w14:paraId="23230F2B" w14:textId="77777777" w:rsidR="00B11FC7" w:rsidRPr="00B83C31" w:rsidRDefault="00B11FC7" w:rsidP="00AB4646">
      <w:pPr>
        <w:numPr>
          <w:ilvl w:val="0"/>
          <w:numId w:val="6"/>
        </w:num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ООО «ЭЛМАТ» (дело № 39/Эл-03/1651-20)</w:t>
      </w:r>
    </w:p>
    <w:p w14:paraId="1309A330"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sz w:val="24"/>
          <w:szCs w:val="24"/>
        </w:rPr>
        <w:tab/>
        <w:t>По предложению предприятия объем необходимой валовой выручки составит 4 306,8968 тыс. руб., в том числе:</w:t>
      </w:r>
    </w:p>
    <w:p w14:paraId="73C6359C"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3 257,2367 тыс. руб.;  </w:t>
      </w:r>
    </w:p>
    <w:p w14:paraId="1603A553"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1 049,6601 тыс. руб.</w:t>
      </w:r>
    </w:p>
    <w:p w14:paraId="24EA1A2D" w14:textId="55A2FD1A"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По расчету экспертов размер необходимой валовой выручки в части содержания</w:t>
      </w:r>
      <w:r>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sz w:val="24"/>
          <w:szCs w:val="24"/>
        </w:rPr>
        <w:t xml:space="preserve">(без стоимости потерь электрической энергии) с учетом </w:t>
      </w:r>
      <w:r w:rsidR="002F2FA6" w:rsidRPr="00B83C31">
        <w:rPr>
          <w:rFonts w:ascii="Times New Roman" w:eastAsia="Times New Roman" w:hAnsi="Times New Roman" w:cs="Times New Roman"/>
          <w:bCs/>
          <w:sz w:val="24"/>
          <w:szCs w:val="24"/>
        </w:rPr>
        <w:t>корректировки составил 1</w:t>
      </w:r>
      <w:r w:rsidRPr="00B83C31">
        <w:rPr>
          <w:rFonts w:ascii="Times New Roman" w:eastAsia="Times New Roman" w:hAnsi="Times New Roman" w:cs="Times New Roman"/>
          <w:bCs/>
          <w:sz w:val="24"/>
          <w:szCs w:val="24"/>
        </w:rPr>
        <w:t xml:space="preserve"> 973,2077 тыс. руб., в том числе:</w:t>
      </w:r>
    </w:p>
    <w:p w14:paraId="43FAEC97"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1 427,8091 тыс. руб.;  </w:t>
      </w:r>
    </w:p>
    <w:p w14:paraId="0C533832"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562,4061 тыс. руб.;</w:t>
      </w:r>
    </w:p>
    <w:p w14:paraId="6F9F99BF"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корректировка необходимой валовой выручки по результатам деятельности регулируемой организации за предыдущий период – (- 17,0075) тыс. руб.</w:t>
      </w:r>
    </w:p>
    <w:p w14:paraId="58DA2E72" w14:textId="77777777" w:rsidR="00B11FC7" w:rsidRPr="00B83C31" w:rsidRDefault="00B11FC7" w:rsidP="00976465">
      <w:pPr>
        <w:spacing w:after="0" w:line="240" w:lineRule="auto"/>
        <w:ind w:firstLine="72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4534A135" w14:textId="77777777" w:rsidR="00B11FC7" w:rsidRPr="00B83C31" w:rsidRDefault="00B11FC7" w:rsidP="00976465">
      <w:pPr>
        <w:spacing w:after="0" w:line="240" w:lineRule="auto"/>
        <w:ind w:firstLine="709"/>
        <w:jc w:val="center"/>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Амортизация основных средств</w:t>
      </w:r>
    </w:p>
    <w:p w14:paraId="0F194746" w14:textId="77777777" w:rsidR="00B11FC7" w:rsidRPr="00B83C31" w:rsidRDefault="00B11FC7" w:rsidP="00976465">
      <w:pPr>
        <w:spacing w:after="0" w:line="240" w:lineRule="auto"/>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sz w:val="24"/>
          <w:szCs w:val="24"/>
        </w:rPr>
        <w:tab/>
        <w:t xml:space="preserve">По предложению сетевой организации амортизационные отчисления составят </w:t>
      </w:r>
      <w:r w:rsidRPr="00B83C31">
        <w:rPr>
          <w:rFonts w:ascii="Times New Roman" w:eastAsia="Times New Roman" w:hAnsi="Times New Roman" w:cs="Times New Roman"/>
          <w:bCs/>
          <w:color w:val="000000"/>
          <w:sz w:val="24"/>
          <w:szCs w:val="24"/>
        </w:rPr>
        <w:t xml:space="preserve">233,47 </w:t>
      </w:r>
      <w:r w:rsidRPr="00B83C31">
        <w:rPr>
          <w:rFonts w:ascii="Times New Roman" w:eastAsia="Times New Roman" w:hAnsi="Times New Roman" w:cs="Times New Roman"/>
          <w:bCs/>
          <w:sz w:val="24"/>
          <w:szCs w:val="24"/>
        </w:rPr>
        <w:t>тыс. руб.</w:t>
      </w:r>
    </w:p>
    <w:p w14:paraId="57CFF3D0" w14:textId="7EF135E3" w:rsidR="00B11FC7" w:rsidRPr="00B83C31" w:rsidRDefault="00B11FC7" w:rsidP="00976465">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Эксперты приняли амортизационные отчисления в размере 135,48 тыс. руб., руководствовались рекомендациями пункта 27 Основ ценообразования и представленной амортизационной ведомостью за 2019 год.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12" w:history="1">
        <w:r w:rsidRPr="00B83C31">
          <w:rPr>
            <w:rFonts w:ascii="Times New Roman" w:eastAsia="Times New Roman" w:hAnsi="Times New Roman" w:cs="Times New Roman"/>
            <w:bCs/>
            <w:sz w:val="24"/>
            <w:szCs w:val="24"/>
          </w:rPr>
          <w:t>Классификацией</w:t>
        </w:r>
      </w:hyperlink>
      <w:r w:rsidRPr="00B83C31">
        <w:rPr>
          <w:rFonts w:ascii="Times New Roman" w:eastAsia="Times New Roman" w:hAnsi="Times New Roman" w:cs="Times New Roman"/>
          <w:bCs/>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w:t>
      </w:r>
      <w:r w:rsidR="00E05EFB">
        <w:rPr>
          <w:rFonts w:ascii="Times New Roman" w:eastAsia="Times New Roman" w:hAnsi="Times New Roman" w:cs="Times New Roman"/>
          <w:bCs/>
          <w:sz w:val="24"/>
          <w:szCs w:val="24"/>
        </w:rPr>
        <w:t>№</w:t>
      </w:r>
      <w:r w:rsidRPr="00B83C31">
        <w:rPr>
          <w:rFonts w:ascii="Times New Roman" w:eastAsia="Times New Roman" w:hAnsi="Times New Roman" w:cs="Times New Roman"/>
          <w:bCs/>
          <w:sz w:val="24"/>
          <w:szCs w:val="24"/>
        </w:rPr>
        <w:t xml:space="preserve"> 1 "О Классификации основных средств, включаемых в амортизационные группы". Размер амортизационных отчислений на 2021 г. экспертами принят без учёта амортизации основного средства - пункта коммерческого учёта (ПКУ 10/3/ЗУ1) (инв. № 00006809) срок полезного использования которого закончился в 2019 году. По остальным основным средствам ООО «ЭЛМАТ» амортизационные отчисления приняты в части услуг по передаче электрической энергии от общего полезного отпуска электрической энергии в размере 78,0117 %. </w:t>
      </w:r>
    </w:p>
    <w:p w14:paraId="5FC952EB"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Балансовая стоимость ОС на начало периода – 7 648,13 тыс. руб. </w:t>
      </w:r>
    </w:p>
    <w:p w14:paraId="497EF1D7"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Ввод основных производственных фондов – 3 611,48 тыс. руб. </w:t>
      </w:r>
    </w:p>
    <w:p w14:paraId="2610913C"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Выбытие основных производственных фондов – 14,08 тыс. руб.</w:t>
      </w:r>
    </w:p>
    <w:p w14:paraId="64A07340"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Средняя за отчетный период стоимость ОС – 9446,84 тыс. руб.</w:t>
      </w:r>
    </w:p>
    <w:p w14:paraId="7A7250E3" w14:textId="77777777" w:rsidR="00B11FC7" w:rsidRPr="00B83C31" w:rsidRDefault="00B11FC7" w:rsidP="00976465">
      <w:pPr>
        <w:spacing w:after="0" w:line="240" w:lineRule="auto"/>
        <w:ind w:firstLine="709"/>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Средняя норма амортизации - 1,43 %.</w:t>
      </w:r>
    </w:p>
    <w:p w14:paraId="0E961139" w14:textId="77777777" w:rsidR="00B11FC7" w:rsidRPr="00B83C31" w:rsidRDefault="00B11FC7" w:rsidP="00976465">
      <w:pPr>
        <w:spacing w:after="0" w:line="240" w:lineRule="auto"/>
        <w:ind w:firstLine="720"/>
        <w:jc w:val="center"/>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Отчисления на социальные нужды</w:t>
      </w:r>
    </w:p>
    <w:p w14:paraId="2E1F7BD1" w14:textId="77777777" w:rsidR="00B11FC7" w:rsidRPr="00B83C31" w:rsidRDefault="00B11FC7" w:rsidP="00976465">
      <w:pPr>
        <w:spacing w:after="0" w:line="240" w:lineRule="auto"/>
        <w:ind w:firstLine="71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Расходы на социальное страхование по расчету сетевой организации составят</w:t>
      </w:r>
      <w:r w:rsidRPr="00B83C31">
        <w:rPr>
          <w:rFonts w:ascii="Times New Roman" w:eastAsia="Times New Roman" w:hAnsi="Times New Roman" w:cs="Times New Roman"/>
          <w:bCs/>
          <w:sz w:val="24"/>
          <w:szCs w:val="24"/>
        </w:rPr>
        <w:br/>
        <w:t>712,5239 тыс. руб.</w:t>
      </w:r>
    </w:p>
    <w:p w14:paraId="08DDDF0A" w14:textId="148452C8" w:rsidR="00B11FC7" w:rsidRPr="00B83C31" w:rsidRDefault="00B11FC7" w:rsidP="00976465">
      <w:pPr>
        <w:spacing w:after="0" w:line="240" w:lineRule="auto"/>
        <w:ind w:firstLine="71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Страховые взносы согласно главе 34 Налогового кодекса Российской </w:t>
      </w:r>
      <w:r w:rsidR="002F2FA6" w:rsidRPr="00B83C31">
        <w:rPr>
          <w:rFonts w:ascii="Times New Roman" w:eastAsia="Times New Roman" w:hAnsi="Times New Roman" w:cs="Times New Roman"/>
          <w:bCs/>
          <w:sz w:val="24"/>
          <w:szCs w:val="24"/>
        </w:rPr>
        <w:t>Федерации в</w:t>
      </w:r>
      <w:r w:rsidRPr="00B83C31">
        <w:rPr>
          <w:rFonts w:ascii="Times New Roman" w:eastAsia="Times New Roman" w:hAnsi="Times New Roman" w:cs="Times New Roman"/>
          <w:bCs/>
          <w:sz w:val="24"/>
          <w:szCs w:val="24"/>
        </w:rPr>
        <w:t xml:space="preserve"> размере 30 % от фонда оплаты труда (далее – ФОТ), в том </w:t>
      </w:r>
      <w:r w:rsidR="002F2FA6" w:rsidRPr="00B83C31">
        <w:rPr>
          <w:rFonts w:ascii="Times New Roman" w:eastAsia="Times New Roman" w:hAnsi="Times New Roman" w:cs="Times New Roman"/>
          <w:bCs/>
          <w:sz w:val="24"/>
          <w:szCs w:val="24"/>
        </w:rPr>
        <w:t>числе на</w:t>
      </w:r>
      <w:r w:rsidRPr="00B83C31">
        <w:rPr>
          <w:rFonts w:ascii="Times New Roman" w:eastAsia="Times New Roman" w:hAnsi="Times New Roman" w:cs="Times New Roman"/>
          <w:bCs/>
          <w:sz w:val="24"/>
          <w:szCs w:val="24"/>
        </w:rPr>
        <w:t xml:space="preserve"> обязательное пенсионное страхование - 22 %, на обязательное социальное страхование на случай временной нетрудоспособности - 2,9 %, на обязательное социальное страхование на случай временной нетрудоспособности и в связи с материнством, на обязательное медицинское страхование - 5,1%. Страховые взносы на обязательное социальное страхование</w:t>
      </w:r>
      <w:r>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sz w:val="24"/>
          <w:szCs w:val="24"/>
        </w:rPr>
        <w:t>от несчастных случаев на производстве и профессиональных заболеваний согласно уведомлению ФСС РФ на 2019 год, приняты в размере 0,9 % от ФОТ.</w:t>
      </w:r>
    </w:p>
    <w:p w14:paraId="42C23B81" w14:textId="77777777" w:rsidR="00B11FC7" w:rsidRPr="00B83C31" w:rsidRDefault="00B11FC7" w:rsidP="00976465">
      <w:pPr>
        <w:spacing w:after="0" w:line="240" w:lineRule="auto"/>
        <w:ind w:firstLine="71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По расчету экспертной группы расходы по статье «Отчисления на социальные нужды» составили 30,9 % от ФОТ и определены в размере 368,71 тыс. руб.</w:t>
      </w:r>
    </w:p>
    <w:p w14:paraId="30719889" w14:textId="77777777" w:rsidR="00B11FC7" w:rsidRPr="00B83C31" w:rsidRDefault="00B11FC7" w:rsidP="00976465">
      <w:pPr>
        <w:spacing w:after="0" w:line="240" w:lineRule="auto"/>
        <w:ind w:firstLine="710"/>
        <w:jc w:val="center"/>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lastRenderedPageBreak/>
        <w:t>Прочие расходы</w:t>
      </w:r>
    </w:p>
    <w:p w14:paraId="10F57CFD" w14:textId="77777777" w:rsidR="00B11FC7" w:rsidRPr="00B83C31" w:rsidRDefault="00B11FC7" w:rsidP="00976465">
      <w:pPr>
        <w:spacing w:after="0" w:line="240" w:lineRule="auto"/>
        <w:ind w:firstLine="71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Расходы по статье «Прочие расходы, всего, в том числе:» по расчёту сетевой организации на 2021 год составят 103,66 тыс. руб.</w:t>
      </w:r>
    </w:p>
    <w:p w14:paraId="34C8B8BF" w14:textId="77777777" w:rsidR="00B11FC7" w:rsidRPr="00B83C31" w:rsidRDefault="00B11FC7" w:rsidP="00976465">
      <w:pPr>
        <w:spacing w:after="0" w:line="240" w:lineRule="auto"/>
        <w:ind w:firstLine="710"/>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sz w:val="24"/>
          <w:szCs w:val="24"/>
        </w:rPr>
        <w:t xml:space="preserve">Экспертами приняты расходы по статье «Прочие расходы, всего, в том числе:» в размере </w:t>
      </w:r>
      <w:r w:rsidRPr="00B83C31">
        <w:rPr>
          <w:rFonts w:ascii="Times New Roman" w:eastAsia="Times New Roman" w:hAnsi="Times New Roman" w:cs="Times New Roman"/>
          <w:bCs/>
          <w:color w:val="000000"/>
          <w:sz w:val="24"/>
          <w:szCs w:val="24"/>
        </w:rPr>
        <w:t>58,22 тыс. руб.:</w:t>
      </w:r>
    </w:p>
    <w:p w14:paraId="13645221" w14:textId="77777777" w:rsidR="00B11FC7" w:rsidRPr="00B83C31" w:rsidRDefault="00B11FC7" w:rsidP="00976465">
      <w:pPr>
        <w:spacing w:after="0" w:line="240" w:lineRule="auto"/>
        <w:ind w:firstLine="710"/>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по статье «Плата за предельно допустимые выбросы» - 0,45 тыс. руб., эксперты приняли по предложению сетевой, </w:t>
      </w:r>
      <w:r w:rsidRPr="00B83C31">
        <w:rPr>
          <w:rFonts w:ascii="Times New Roman" w:eastAsia="Times New Roman" w:hAnsi="Times New Roman" w:cs="Times New Roman"/>
          <w:bCs/>
          <w:sz w:val="24"/>
          <w:szCs w:val="24"/>
        </w:rPr>
        <w:t xml:space="preserve">согласно декларации «О плате за негативное воздействие на окружающую среду» за 2019 год, </w:t>
      </w:r>
      <w:r w:rsidRPr="00B83C31">
        <w:rPr>
          <w:rFonts w:ascii="Times New Roman" w:eastAsia="Times New Roman" w:hAnsi="Times New Roman" w:cs="Times New Roman"/>
          <w:bCs/>
          <w:color w:val="000000"/>
          <w:sz w:val="24"/>
          <w:szCs w:val="24"/>
        </w:rPr>
        <w:t>в доле выручки от регулируемой деятельности «Передача электрической энергии» в общей выручке организации (том 2. стр.141).</w:t>
      </w:r>
    </w:p>
    <w:p w14:paraId="0AAF6E32" w14:textId="77777777" w:rsidR="00B11FC7" w:rsidRPr="00B83C31" w:rsidRDefault="00B11FC7" w:rsidP="00976465">
      <w:pPr>
        <w:spacing w:after="0" w:line="240" w:lineRule="auto"/>
        <w:ind w:firstLine="710"/>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по статье «Налоги, всего, в том числе:» сетевая организация заявила расходы в размере 72,24 тыс. руб. Сетевой организацией в материалах на установление цен (тарифов) на услуги по передаче электрической энергии на 2021 год (том 2. стр. 180 – 261) были представлены налоговые декларации за 2019 год: по налогу на прибыль организации; по земельному налогу; по налогу на имущество организации; по транспортному налогу. </w:t>
      </w:r>
    </w:p>
    <w:p w14:paraId="07231C1B" w14:textId="77777777" w:rsidR="00B11FC7" w:rsidRPr="00B83C31" w:rsidRDefault="00B11FC7" w:rsidP="00976465">
      <w:pPr>
        <w:spacing w:after="0" w:line="240" w:lineRule="auto"/>
        <w:ind w:firstLine="710"/>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Эксперты на основании фактических расходов за 2019 год установили расходы по статье «Налоги, всего, в том числе:» в размере 57,77 тыс. руб.</w:t>
      </w:r>
    </w:p>
    <w:p w14:paraId="68F9E42A" w14:textId="77777777" w:rsidR="00B11FC7" w:rsidRPr="00B83C31" w:rsidRDefault="00B11FC7" w:rsidP="00976465">
      <w:pPr>
        <w:spacing w:after="0" w:line="240" w:lineRule="auto"/>
        <w:ind w:firstLine="710"/>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по статье «Земельный налог» - 3,02 тыс. руб. Размер налога установлен исходя из представленных фактических расходов за 2019 год и принят в доле выручки от оказания услуг по передаче электрической энергии в общей выручке ООО «ЭЛМАТ» - 0,444 %. </w:t>
      </w:r>
    </w:p>
    <w:p w14:paraId="55B30D7A" w14:textId="77777777" w:rsidR="00B11FC7" w:rsidRPr="00B83C31" w:rsidRDefault="00B11FC7" w:rsidP="00976465">
      <w:pPr>
        <w:spacing w:after="0" w:line="240" w:lineRule="auto"/>
        <w:ind w:firstLine="710"/>
        <w:jc w:val="both"/>
        <w:rPr>
          <w:rFonts w:ascii="Times New Roman" w:eastAsia="Times New Roman" w:hAnsi="Times New Roman" w:cs="Times New Roman"/>
          <w:bCs/>
          <w:color w:val="000000"/>
          <w:sz w:val="24"/>
          <w:szCs w:val="24"/>
        </w:rPr>
      </w:pPr>
      <w:r w:rsidRPr="00B83C31">
        <w:rPr>
          <w:rFonts w:ascii="Times New Roman" w:eastAsia="Times New Roman" w:hAnsi="Times New Roman" w:cs="Times New Roman"/>
          <w:bCs/>
          <w:color w:val="000000"/>
          <w:sz w:val="24"/>
          <w:szCs w:val="24"/>
        </w:rPr>
        <w:t xml:space="preserve">- по статье «Транспортный налог» - 0,45 тыс. руб. Размер налога установлен исходя из представленных фактических расходов за 2019 год и принят в доле выручки от оказания услуг по передаче электрической энергии в общей выручке ООО «ЭЛМАТ» - 0,444 %. </w:t>
      </w:r>
    </w:p>
    <w:p w14:paraId="5118E294" w14:textId="77777777" w:rsidR="00B11FC7" w:rsidRPr="00B83C31" w:rsidRDefault="00B11FC7" w:rsidP="00976465">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color w:val="000000"/>
          <w:sz w:val="24"/>
          <w:szCs w:val="24"/>
        </w:rPr>
        <w:t xml:space="preserve">- по статье «Налог на имущество» - 28,55 тыс. руб. Расходы на уплату налога в 2021 году приняты исходя фактически понесённых за 2019 год </w:t>
      </w:r>
      <w:r w:rsidRPr="00B83C31">
        <w:rPr>
          <w:rFonts w:ascii="Times New Roman" w:eastAsia="Times New Roman" w:hAnsi="Times New Roman" w:cs="Times New Roman"/>
          <w:bCs/>
          <w:sz w:val="24"/>
          <w:szCs w:val="24"/>
        </w:rPr>
        <w:t>в части услуг по передаче электрической энергии от общего полезного отпуска электрической энергии в размере 78,0117 %.</w:t>
      </w:r>
    </w:p>
    <w:p w14:paraId="42B918C3" w14:textId="77777777" w:rsidR="00B11FC7" w:rsidRPr="00B83C31" w:rsidRDefault="00B11FC7" w:rsidP="00976465">
      <w:pPr>
        <w:spacing w:after="0" w:line="240" w:lineRule="auto"/>
        <w:ind w:firstLine="710"/>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color w:val="000000"/>
          <w:sz w:val="24"/>
          <w:szCs w:val="24"/>
        </w:rPr>
        <w:t>- по статье «Налог на прибыль» - 25,76 тыс. руб.  Размер налога установлен исходя из представленных фактических расходов за 2019 год и принят в доле выручки от оказания услуг по передаче электрической энергии в общей выручке ООО «ЭЛМАТ» - 0,444 %.</w:t>
      </w:r>
    </w:p>
    <w:p w14:paraId="2C2F8F7A" w14:textId="77777777" w:rsidR="00B11FC7" w:rsidRPr="00B83C31" w:rsidRDefault="00B11FC7" w:rsidP="00AB4646">
      <w:pPr>
        <w:numPr>
          <w:ilvl w:val="0"/>
          <w:numId w:val="6"/>
        </w:numPr>
        <w:spacing w:after="0" w:line="240" w:lineRule="auto"/>
        <w:ind w:right="-1"/>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ПАО «КЗАЭ» (дело № 82/Эл-03/1772-20)</w:t>
      </w:r>
    </w:p>
    <w:p w14:paraId="37A003B4"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ab/>
        <w:t>По предложению предприятия объем необходимой валовой выручки составит</w:t>
      </w:r>
      <w:r>
        <w:rPr>
          <w:rFonts w:ascii="Times New Roman" w:eastAsia="Times New Roman" w:hAnsi="Times New Roman" w:cs="Times New Roman"/>
          <w:bCs/>
          <w:sz w:val="24"/>
          <w:szCs w:val="24"/>
        </w:rPr>
        <w:t xml:space="preserve"> </w:t>
      </w:r>
      <w:r w:rsidRPr="00B83C31">
        <w:rPr>
          <w:rFonts w:ascii="Times New Roman" w:eastAsia="Times New Roman" w:hAnsi="Times New Roman" w:cs="Times New Roman"/>
          <w:bCs/>
          <w:sz w:val="24"/>
          <w:szCs w:val="24"/>
        </w:rPr>
        <w:t>4 861,7400 тыс. руб., в том числе:</w:t>
      </w:r>
    </w:p>
    <w:p w14:paraId="10BAD5B4" w14:textId="77777777" w:rsidR="00B11FC7" w:rsidRPr="00B83C31" w:rsidRDefault="00B11FC7" w:rsidP="00976465">
      <w:pPr>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подконтрольные расходы – 3 518,7000 тыс. руб.;  </w:t>
      </w:r>
    </w:p>
    <w:p w14:paraId="6AA50E8A"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bCs/>
          <w:sz w:val="24"/>
          <w:szCs w:val="24"/>
        </w:rPr>
      </w:pPr>
      <w:r w:rsidRPr="00B83C31">
        <w:rPr>
          <w:rFonts w:ascii="Times New Roman" w:eastAsia="Times New Roman" w:hAnsi="Times New Roman" w:cs="Times New Roman"/>
          <w:bCs/>
          <w:sz w:val="24"/>
          <w:szCs w:val="24"/>
        </w:rPr>
        <w:t xml:space="preserve">            - неподконтрольные расходы – 1 343,0400 тыс. руб.</w:t>
      </w:r>
    </w:p>
    <w:p w14:paraId="592BAE28" w14:textId="49D94467" w:rsidR="00B11FC7" w:rsidRPr="00B83C31" w:rsidRDefault="00B11FC7" w:rsidP="00976465">
      <w:pPr>
        <w:tabs>
          <w:tab w:val="left" w:pos="709"/>
        </w:tabs>
        <w:spacing w:after="0" w:line="240" w:lineRule="auto"/>
        <w:jc w:val="both"/>
        <w:rPr>
          <w:rFonts w:ascii="Times New Roman" w:eastAsia="Times New Roman" w:hAnsi="Times New Roman" w:cs="Times New Roman"/>
          <w:sz w:val="24"/>
          <w:szCs w:val="24"/>
        </w:rPr>
      </w:pPr>
      <w:r w:rsidRPr="00B43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B83C31">
        <w:rPr>
          <w:rFonts w:ascii="Times New Roman" w:eastAsia="Times New Roman" w:hAnsi="Times New Roman" w:cs="Times New Roman"/>
          <w:sz w:val="24"/>
          <w:szCs w:val="24"/>
        </w:rPr>
        <w:t>расчету экспертов размер необходимой валовой выручки в части содержания</w:t>
      </w:r>
      <w:r>
        <w:rPr>
          <w:rFonts w:ascii="Times New Roman" w:eastAsia="Times New Roman" w:hAnsi="Times New Roman" w:cs="Times New Roman"/>
          <w:sz w:val="24"/>
          <w:szCs w:val="24"/>
        </w:rPr>
        <w:t xml:space="preserve"> </w:t>
      </w:r>
      <w:r w:rsidRPr="00B83C31">
        <w:rPr>
          <w:rFonts w:ascii="Times New Roman" w:eastAsia="Times New Roman" w:hAnsi="Times New Roman" w:cs="Times New Roman"/>
          <w:sz w:val="24"/>
          <w:szCs w:val="24"/>
        </w:rPr>
        <w:t xml:space="preserve">(без стоимости потерь электрической энергии) с учетом </w:t>
      </w:r>
      <w:r w:rsidR="002F2FA6" w:rsidRPr="00B83C31">
        <w:rPr>
          <w:rFonts w:ascii="Times New Roman" w:eastAsia="Times New Roman" w:hAnsi="Times New Roman" w:cs="Times New Roman"/>
          <w:sz w:val="24"/>
          <w:szCs w:val="24"/>
        </w:rPr>
        <w:t>корректировки составил</w:t>
      </w:r>
      <w:r w:rsidRPr="00B83C31">
        <w:rPr>
          <w:rFonts w:ascii="Times New Roman" w:eastAsia="Times New Roman" w:hAnsi="Times New Roman" w:cs="Times New Roman"/>
          <w:sz w:val="24"/>
          <w:szCs w:val="24"/>
        </w:rPr>
        <w:t xml:space="preserve"> 3 320,1743 тыс. руб., в том числе:</w:t>
      </w:r>
    </w:p>
    <w:p w14:paraId="7BC50F31" w14:textId="77777777" w:rsidR="00B11FC7" w:rsidRPr="00B83C31" w:rsidRDefault="00B11FC7" w:rsidP="00976465">
      <w:pPr>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 подконтрольные расходы – 2 378,1686 тыс. руб.;  </w:t>
      </w:r>
    </w:p>
    <w:p w14:paraId="51E4C2C3"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 неподконтрольные расходы – 936,3881 тыс. руб.;</w:t>
      </w:r>
    </w:p>
    <w:p w14:paraId="50108556" w14:textId="77777777" w:rsidR="00B11FC7" w:rsidRPr="00B83C31" w:rsidRDefault="00B11FC7" w:rsidP="00976465">
      <w:pPr>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корректировка необходимой валовой выручки по результатам деятельности регулируемой организации за предыдущий период - 5,6176 тыс. руб.</w:t>
      </w:r>
    </w:p>
    <w:p w14:paraId="24D80D8F" w14:textId="77777777" w:rsidR="00B11FC7" w:rsidRPr="00B83C31" w:rsidRDefault="00B11FC7" w:rsidP="00976465">
      <w:pPr>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11C15A54" w14:textId="77777777" w:rsidR="00E05EFB" w:rsidRDefault="00B11FC7" w:rsidP="00E05EFB">
      <w:pPr>
        <w:tabs>
          <w:tab w:val="left" w:pos="709"/>
        </w:tabs>
        <w:spacing w:after="0" w:line="240" w:lineRule="auto"/>
        <w:ind w:firstLine="709"/>
        <w:jc w:val="center"/>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Амортизация основных средств</w:t>
      </w:r>
    </w:p>
    <w:p w14:paraId="2C9B3721" w14:textId="66DEF09B" w:rsidR="00B11FC7" w:rsidRPr="00093E55" w:rsidRDefault="00B11FC7" w:rsidP="00093E55">
      <w:pPr>
        <w:tabs>
          <w:tab w:val="left" w:pos="709"/>
        </w:tabs>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Амортизация ОС заявлена </w:t>
      </w:r>
      <w:r w:rsidRPr="00093E55">
        <w:rPr>
          <w:rFonts w:ascii="Times New Roman" w:eastAsia="Times New Roman" w:hAnsi="Times New Roman" w:cs="Times New Roman"/>
          <w:sz w:val="24"/>
          <w:szCs w:val="24"/>
        </w:rPr>
        <w:t xml:space="preserve">сетевой организацией в размере 395,01 тыс. руб. с предоставлением ведомости амортизации основных средств за 2019г. </w:t>
      </w:r>
    </w:p>
    <w:p w14:paraId="6EFFE728" w14:textId="3B527203" w:rsidR="00093E55" w:rsidRDefault="00B11FC7" w:rsidP="00093E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E55">
        <w:rPr>
          <w:rFonts w:ascii="Times New Roman" w:eastAsia="Times New Roman" w:hAnsi="Times New Roman" w:cs="Times New Roman"/>
          <w:sz w:val="24"/>
          <w:szCs w:val="24"/>
        </w:rPr>
        <w:t>Согласно ведомостям амортизации ОС за 2019</w:t>
      </w:r>
      <w:r w:rsidR="00E05EFB" w:rsidRPr="00093E55">
        <w:rPr>
          <w:rFonts w:ascii="Times New Roman" w:eastAsia="Times New Roman" w:hAnsi="Times New Roman" w:cs="Times New Roman"/>
          <w:sz w:val="24"/>
          <w:szCs w:val="24"/>
        </w:rPr>
        <w:t xml:space="preserve"> </w:t>
      </w:r>
      <w:r w:rsidRPr="00093E55">
        <w:rPr>
          <w:rFonts w:ascii="Times New Roman" w:eastAsia="Times New Roman" w:hAnsi="Times New Roman" w:cs="Times New Roman"/>
          <w:sz w:val="24"/>
          <w:szCs w:val="24"/>
        </w:rPr>
        <w:t>г. износ по большинству электросетевому оборудованию, участвующему в процессе передачи электрической энергии составляет 100%, за исключением объектов, приведённых в Таблице.</w:t>
      </w:r>
    </w:p>
    <w:p w14:paraId="64ECB67A" w14:textId="68215AE8" w:rsidR="003C1F84" w:rsidRDefault="003C1F84" w:rsidP="00093E55">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Style w:val="ab"/>
        <w:tblW w:w="0" w:type="auto"/>
        <w:jc w:val="center"/>
        <w:tblLook w:val="04A0" w:firstRow="1" w:lastRow="0" w:firstColumn="1" w:lastColumn="0" w:noHBand="0" w:noVBand="1"/>
      </w:tblPr>
      <w:tblGrid>
        <w:gridCol w:w="4673"/>
        <w:gridCol w:w="2312"/>
        <w:gridCol w:w="2933"/>
      </w:tblGrid>
      <w:tr w:rsidR="003C1F84" w14:paraId="05F2D6EF" w14:textId="77777777" w:rsidTr="003C1F84">
        <w:trPr>
          <w:trHeight w:val="220"/>
          <w:jc w:val="center"/>
        </w:trPr>
        <w:tc>
          <w:tcPr>
            <w:tcW w:w="4673" w:type="dxa"/>
            <w:tcBorders>
              <w:top w:val="single" w:sz="4" w:space="0" w:color="auto"/>
              <w:left w:val="single" w:sz="4" w:space="0" w:color="auto"/>
              <w:bottom w:val="single" w:sz="4" w:space="0" w:color="auto"/>
              <w:right w:val="single" w:sz="4" w:space="0" w:color="auto"/>
            </w:tcBorders>
            <w:vAlign w:val="center"/>
          </w:tcPr>
          <w:p w14:paraId="39029510" w14:textId="14F9E1F8"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Наименование основных фондов</w:t>
            </w:r>
          </w:p>
        </w:tc>
        <w:tc>
          <w:tcPr>
            <w:tcW w:w="2312" w:type="dxa"/>
            <w:tcBorders>
              <w:top w:val="single" w:sz="4" w:space="0" w:color="auto"/>
              <w:left w:val="nil"/>
              <w:bottom w:val="single" w:sz="4" w:space="0" w:color="auto"/>
              <w:right w:val="single" w:sz="4" w:space="0" w:color="auto"/>
            </w:tcBorders>
            <w:vAlign w:val="center"/>
          </w:tcPr>
          <w:p w14:paraId="331D5DF5" w14:textId="515E9925"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Инвентарный номер</w:t>
            </w:r>
          </w:p>
        </w:tc>
        <w:tc>
          <w:tcPr>
            <w:tcW w:w="2933" w:type="dxa"/>
            <w:tcBorders>
              <w:top w:val="single" w:sz="4" w:space="0" w:color="auto"/>
              <w:left w:val="nil"/>
              <w:bottom w:val="single" w:sz="4" w:space="0" w:color="auto"/>
              <w:right w:val="single" w:sz="4" w:space="0" w:color="auto"/>
            </w:tcBorders>
            <w:vAlign w:val="center"/>
          </w:tcPr>
          <w:p w14:paraId="08AA3D00" w14:textId="15E418CB" w:rsidR="003C1F84" w:rsidRPr="003C1F84" w:rsidRDefault="003C1F84" w:rsidP="003C1F84">
            <w:pPr>
              <w:jc w:val="center"/>
              <w:rPr>
                <w:rFonts w:ascii="Times New Roman" w:eastAsia="Times New Roman" w:hAnsi="Times New Roman"/>
              </w:rPr>
            </w:pPr>
            <w:r w:rsidRPr="003C1F84">
              <w:rPr>
                <w:rFonts w:ascii="Times New Roman" w:hAnsi="Times New Roman"/>
              </w:rPr>
              <w:t>Амортизация,</w:t>
            </w:r>
            <w:r>
              <w:rPr>
                <w:rFonts w:ascii="Times New Roman" w:hAnsi="Times New Roman"/>
              </w:rPr>
              <w:t xml:space="preserve"> </w:t>
            </w:r>
            <w:r w:rsidRPr="003C1F84">
              <w:rPr>
                <w:rFonts w:ascii="Times New Roman" w:hAnsi="Times New Roman"/>
              </w:rPr>
              <w:t>тыс. руб.</w:t>
            </w:r>
          </w:p>
        </w:tc>
      </w:tr>
      <w:tr w:rsidR="003C1F84" w14:paraId="041122FF" w14:textId="77777777" w:rsidTr="003C1F84">
        <w:trPr>
          <w:jc w:val="center"/>
        </w:trPr>
        <w:tc>
          <w:tcPr>
            <w:tcW w:w="4673" w:type="dxa"/>
            <w:tcBorders>
              <w:top w:val="nil"/>
              <w:left w:val="single" w:sz="4" w:space="0" w:color="auto"/>
              <w:bottom w:val="single" w:sz="4" w:space="0" w:color="auto"/>
              <w:right w:val="single" w:sz="4" w:space="0" w:color="auto"/>
            </w:tcBorders>
            <w:vAlign w:val="bottom"/>
          </w:tcPr>
          <w:p w14:paraId="502C4F90" w14:textId="55745C99"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Трансформаторная подстанция №2</w:t>
            </w:r>
          </w:p>
        </w:tc>
        <w:tc>
          <w:tcPr>
            <w:tcW w:w="2312" w:type="dxa"/>
            <w:tcBorders>
              <w:top w:val="nil"/>
              <w:left w:val="nil"/>
              <w:bottom w:val="single" w:sz="4" w:space="0" w:color="auto"/>
              <w:right w:val="single" w:sz="4" w:space="0" w:color="auto"/>
            </w:tcBorders>
            <w:vAlign w:val="bottom"/>
          </w:tcPr>
          <w:p w14:paraId="4EF51EC1" w14:textId="6C1141E1"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037074</w:t>
            </w:r>
          </w:p>
        </w:tc>
        <w:tc>
          <w:tcPr>
            <w:tcW w:w="2933" w:type="dxa"/>
            <w:tcBorders>
              <w:top w:val="nil"/>
              <w:left w:val="nil"/>
              <w:bottom w:val="single" w:sz="4" w:space="0" w:color="auto"/>
              <w:right w:val="single" w:sz="4" w:space="0" w:color="auto"/>
            </w:tcBorders>
            <w:vAlign w:val="bottom"/>
          </w:tcPr>
          <w:p w14:paraId="2CA9AAFB" w14:textId="6D194EF2"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0,5900</w:t>
            </w:r>
          </w:p>
        </w:tc>
      </w:tr>
      <w:tr w:rsidR="003C1F84" w14:paraId="775DF01C" w14:textId="77777777" w:rsidTr="003C1F84">
        <w:trPr>
          <w:jc w:val="center"/>
        </w:trPr>
        <w:tc>
          <w:tcPr>
            <w:tcW w:w="4673" w:type="dxa"/>
            <w:tcBorders>
              <w:top w:val="nil"/>
              <w:left w:val="single" w:sz="4" w:space="0" w:color="auto"/>
              <w:bottom w:val="single" w:sz="4" w:space="0" w:color="auto"/>
              <w:right w:val="single" w:sz="4" w:space="0" w:color="auto"/>
            </w:tcBorders>
          </w:tcPr>
          <w:p w14:paraId="207852E0" w14:textId="7EF67DA4"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Кабельные сети с блочной КТП</w:t>
            </w:r>
          </w:p>
        </w:tc>
        <w:tc>
          <w:tcPr>
            <w:tcW w:w="2312" w:type="dxa"/>
            <w:tcBorders>
              <w:top w:val="nil"/>
              <w:left w:val="nil"/>
              <w:bottom w:val="single" w:sz="4" w:space="0" w:color="auto"/>
              <w:right w:val="single" w:sz="4" w:space="0" w:color="auto"/>
            </w:tcBorders>
          </w:tcPr>
          <w:p w14:paraId="431024BB" w14:textId="513EF3CA"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017792</w:t>
            </w:r>
          </w:p>
        </w:tc>
        <w:tc>
          <w:tcPr>
            <w:tcW w:w="2933" w:type="dxa"/>
            <w:tcBorders>
              <w:top w:val="nil"/>
              <w:left w:val="nil"/>
              <w:bottom w:val="single" w:sz="4" w:space="0" w:color="auto"/>
              <w:right w:val="single" w:sz="4" w:space="0" w:color="auto"/>
            </w:tcBorders>
          </w:tcPr>
          <w:p w14:paraId="5D5DED1A" w14:textId="771B65EB"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322,0052</w:t>
            </w:r>
          </w:p>
        </w:tc>
      </w:tr>
      <w:tr w:rsidR="003C1F84" w14:paraId="1762C8A4" w14:textId="77777777" w:rsidTr="003C1F84">
        <w:trPr>
          <w:jc w:val="center"/>
        </w:trPr>
        <w:tc>
          <w:tcPr>
            <w:tcW w:w="4673" w:type="dxa"/>
            <w:tcBorders>
              <w:top w:val="nil"/>
              <w:left w:val="single" w:sz="4" w:space="0" w:color="auto"/>
              <w:bottom w:val="single" w:sz="4" w:space="0" w:color="auto"/>
              <w:right w:val="single" w:sz="4" w:space="0" w:color="auto"/>
            </w:tcBorders>
            <w:vAlign w:val="bottom"/>
          </w:tcPr>
          <w:p w14:paraId="69D15110" w14:textId="7121EAE5"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Внутриплощадочная кабельная сеть 0,4кВ</w:t>
            </w:r>
          </w:p>
        </w:tc>
        <w:tc>
          <w:tcPr>
            <w:tcW w:w="2312" w:type="dxa"/>
            <w:tcBorders>
              <w:top w:val="nil"/>
              <w:left w:val="nil"/>
              <w:bottom w:val="single" w:sz="4" w:space="0" w:color="auto"/>
              <w:right w:val="single" w:sz="4" w:space="0" w:color="auto"/>
            </w:tcBorders>
            <w:vAlign w:val="bottom"/>
          </w:tcPr>
          <w:p w14:paraId="1E1FCC6C" w14:textId="3D3D3D37"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016647</w:t>
            </w:r>
          </w:p>
        </w:tc>
        <w:tc>
          <w:tcPr>
            <w:tcW w:w="2933" w:type="dxa"/>
            <w:tcBorders>
              <w:top w:val="nil"/>
              <w:left w:val="nil"/>
              <w:bottom w:val="single" w:sz="4" w:space="0" w:color="auto"/>
              <w:right w:val="single" w:sz="4" w:space="0" w:color="auto"/>
            </w:tcBorders>
            <w:vAlign w:val="bottom"/>
          </w:tcPr>
          <w:p w14:paraId="44F21D81" w14:textId="716241B7"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0,8700</w:t>
            </w:r>
          </w:p>
        </w:tc>
      </w:tr>
      <w:tr w:rsidR="003C1F84" w14:paraId="7A53D60B" w14:textId="77777777" w:rsidTr="003C1F84">
        <w:trPr>
          <w:jc w:val="center"/>
        </w:trPr>
        <w:tc>
          <w:tcPr>
            <w:tcW w:w="4673" w:type="dxa"/>
            <w:tcBorders>
              <w:top w:val="nil"/>
              <w:left w:val="single" w:sz="4" w:space="0" w:color="auto"/>
              <w:bottom w:val="single" w:sz="4" w:space="0" w:color="auto"/>
              <w:right w:val="single" w:sz="4" w:space="0" w:color="auto"/>
            </w:tcBorders>
            <w:vAlign w:val="bottom"/>
          </w:tcPr>
          <w:p w14:paraId="43B7E8D6" w14:textId="61800868"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lastRenderedPageBreak/>
              <w:t>Трансформатор</w:t>
            </w:r>
          </w:p>
        </w:tc>
        <w:tc>
          <w:tcPr>
            <w:tcW w:w="2312" w:type="dxa"/>
            <w:tcBorders>
              <w:top w:val="nil"/>
              <w:left w:val="nil"/>
              <w:bottom w:val="single" w:sz="4" w:space="0" w:color="auto"/>
              <w:right w:val="single" w:sz="4" w:space="0" w:color="auto"/>
            </w:tcBorders>
            <w:vAlign w:val="bottom"/>
          </w:tcPr>
          <w:p w14:paraId="016C287F" w14:textId="07CF7299"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015048</w:t>
            </w:r>
          </w:p>
        </w:tc>
        <w:tc>
          <w:tcPr>
            <w:tcW w:w="2933" w:type="dxa"/>
            <w:tcBorders>
              <w:top w:val="nil"/>
              <w:left w:val="nil"/>
              <w:bottom w:val="single" w:sz="4" w:space="0" w:color="auto"/>
              <w:right w:val="single" w:sz="4" w:space="0" w:color="auto"/>
            </w:tcBorders>
            <w:vAlign w:val="bottom"/>
          </w:tcPr>
          <w:p w14:paraId="2D5A3FF1" w14:textId="3C6C11E0"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0,6963</w:t>
            </w:r>
          </w:p>
        </w:tc>
      </w:tr>
      <w:tr w:rsidR="003C1F84" w14:paraId="0B1F36E2" w14:textId="77777777" w:rsidTr="003C1F84">
        <w:trPr>
          <w:jc w:val="center"/>
        </w:trPr>
        <w:tc>
          <w:tcPr>
            <w:tcW w:w="4673" w:type="dxa"/>
            <w:tcBorders>
              <w:top w:val="nil"/>
              <w:left w:val="single" w:sz="4" w:space="0" w:color="auto"/>
              <w:bottom w:val="single" w:sz="4" w:space="0" w:color="auto"/>
              <w:right w:val="single" w:sz="4" w:space="0" w:color="auto"/>
            </w:tcBorders>
            <w:vAlign w:val="bottom"/>
          </w:tcPr>
          <w:p w14:paraId="7D475300" w14:textId="18F6A45B"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Трансформатор НАМИ-10-95/10</w:t>
            </w:r>
          </w:p>
        </w:tc>
        <w:tc>
          <w:tcPr>
            <w:tcW w:w="2312" w:type="dxa"/>
            <w:tcBorders>
              <w:top w:val="nil"/>
              <w:left w:val="nil"/>
              <w:bottom w:val="single" w:sz="4" w:space="0" w:color="auto"/>
              <w:right w:val="single" w:sz="4" w:space="0" w:color="auto"/>
            </w:tcBorders>
            <w:vAlign w:val="bottom"/>
          </w:tcPr>
          <w:p w14:paraId="344817EB" w14:textId="490BF2B4"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016137</w:t>
            </w:r>
          </w:p>
        </w:tc>
        <w:tc>
          <w:tcPr>
            <w:tcW w:w="2933" w:type="dxa"/>
            <w:tcBorders>
              <w:top w:val="nil"/>
              <w:left w:val="nil"/>
              <w:bottom w:val="single" w:sz="4" w:space="0" w:color="auto"/>
              <w:right w:val="single" w:sz="4" w:space="0" w:color="auto"/>
            </w:tcBorders>
            <w:vAlign w:val="bottom"/>
          </w:tcPr>
          <w:p w14:paraId="4CCA6205" w14:textId="6A6AAD58"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0,4092</w:t>
            </w:r>
          </w:p>
        </w:tc>
      </w:tr>
      <w:tr w:rsidR="003C1F84" w14:paraId="689A3FCB" w14:textId="77777777" w:rsidTr="003C1F84">
        <w:trPr>
          <w:jc w:val="center"/>
        </w:trPr>
        <w:tc>
          <w:tcPr>
            <w:tcW w:w="4673" w:type="dxa"/>
            <w:tcBorders>
              <w:top w:val="nil"/>
              <w:left w:val="single" w:sz="4" w:space="0" w:color="auto"/>
              <w:bottom w:val="single" w:sz="4" w:space="0" w:color="auto"/>
              <w:right w:val="single" w:sz="4" w:space="0" w:color="auto"/>
            </w:tcBorders>
            <w:vAlign w:val="bottom"/>
          </w:tcPr>
          <w:p w14:paraId="47892024" w14:textId="1988ED86"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Трансформатор НАМИ-10-95/10</w:t>
            </w:r>
          </w:p>
        </w:tc>
        <w:tc>
          <w:tcPr>
            <w:tcW w:w="2312" w:type="dxa"/>
            <w:tcBorders>
              <w:top w:val="nil"/>
              <w:left w:val="nil"/>
              <w:bottom w:val="single" w:sz="4" w:space="0" w:color="auto"/>
              <w:right w:val="single" w:sz="4" w:space="0" w:color="auto"/>
            </w:tcBorders>
            <w:vAlign w:val="bottom"/>
          </w:tcPr>
          <w:p w14:paraId="72A2ED13" w14:textId="350CFE61"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016138</w:t>
            </w:r>
          </w:p>
        </w:tc>
        <w:tc>
          <w:tcPr>
            <w:tcW w:w="2933" w:type="dxa"/>
            <w:tcBorders>
              <w:top w:val="nil"/>
              <w:left w:val="nil"/>
              <w:bottom w:val="single" w:sz="4" w:space="0" w:color="auto"/>
              <w:right w:val="single" w:sz="4" w:space="0" w:color="auto"/>
            </w:tcBorders>
            <w:vAlign w:val="bottom"/>
          </w:tcPr>
          <w:p w14:paraId="6F6DF699" w14:textId="4E879AC4"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0,4092</w:t>
            </w:r>
          </w:p>
        </w:tc>
      </w:tr>
      <w:tr w:rsidR="003C1F84" w14:paraId="2F2FCD93" w14:textId="77777777" w:rsidTr="003C1F84">
        <w:trPr>
          <w:jc w:val="center"/>
        </w:trPr>
        <w:tc>
          <w:tcPr>
            <w:tcW w:w="4673" w:type="dxa"/>
            <w:tcBorders>
              <w:top w:val="nil"/>
              <w:left w:val="single" w:sz="4" w:space="0" w:color="auto"/>
              <w:bottom w:val="single" w:sz="4" w:space="0" w:color="auto"/>
              <w:right w:val="single" w:sz="4" w:space="0" w:color="auto"/>
            </w:tcBorders>
            <w:vAlign w:val="bottom"/>
          </w:tcPr>
          <w:p w14:paraId="008E4476" w14:textId="43492EA4"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Автоматическая конденсаторная</w:t>
            </w:r>
          </w:p>
        </w:tc>
        <w:tc>
          <w:tcPr>
            <w:tcW w:w="2312" w:type="dxa"/>
            <w:tcBorders>
              <w:top w:val="nil"/>
              <w:left w:val="nil"/>
              <w:bottom w:val="single" w:sz="4" w:space="0" w:color="auto"/>
              <w:right w:val="single" w:sz="4" w:space="0" w:color="auto"/>
            </w:tcBorders>
            <w:vAlign w:val="bottom"/>
          </w:tcPr>
          <w:p w14:paraId="6CE5240D" w14:textId="698F1075"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016638</w:t>
            </w:r>
          </w:p>
        </w:tc>
        <w:tc>
          <w:tcPr>
            <w:tcW w:w="2933" w:type="dxa"/>
            <w:tcBorders>
              <w:top w:val="nil"/>
              <w:left w:val="nil"/>
              <w:bottom w:val="single" w:sz="4" w:space="0" w:color="auto"/>
              <w:right w:val="single" w:sz="4" w:space="0" w:color="auto"/>
            </w:tcBorders>
            <w:vAlign w:val="bottom"/>
          </w:tcPr>
          <w:p w14:paraId="2DA507FA" w14:textId="30775243"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0,9933</w:t>
            </w:r>
          </w:p>
        </w:tc>
      </w:tr>
      <w:tr w:rsidR="003C1F84" w14:paraId="43A35BBA" w14:textId="77777777" w:rsidTr="003C1F84">
        <w:trPr>
          <w:jc w:val="center"/>
        </w:trPr>
        <w:tc>
          <w:tcPr>
            <w:tcW w:w="4673" w:type="dxa"/>
            <w:tcBorders>
              <w:top w:val="nil"/>
              <w:left w:val="single" w:sz="4" w:space="0" w:color="auto"/>
              <w:bottom w:val="single" w:sz="4" w:space="0" w:color="auto"/>
              <w:right w:val="single" w:sz="4" w:space="0" w:color="auto"/>
            </w:tcBorders>
            <w:vAlign w:val="bottom"/>
          </w:tcPr>
          <w:p w14:paraId="2B49794D" w14:textId="6C9BB48C"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Узел учёта электроэнергии (РП №3/ф29)</w:t>
            </w:r>
          </w:p>
        </w:tc>
        <w:tc>
          <w:tcPr>
            <w:tcW w:w="2312" w:type="dxa"/>
            <w:tcBorders>
              <w:top w:val="nil"/>
              <w:left w:val="nil"/>
              <w:bottom w:val="single" w:sz="4" w:space="0" w:color="auto"/>
              <w:right w:val="single" w:sz="4" w:space="0" w:color="auto"/>
            </w:tcBorders>
            <w:vAlign w:val="bottom"/>
          </w:tcPr>
          <w:p w14:paraId="3CBF4A0D" w14:textId="2C6A4164"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018543</w:t>
            </w:r>
          </w:p>
        </w:tc>
        <w:tc>
          <w:tcPr>
            <w:tcW w:w="2933" w:type="dxa"/>
            <w:tcBorders>
              <w:top w:val="nil"/>
              <w:left w:val="nil"/>
              <w:bottom w:val="single" w:sz="4" w:space="0" w:color="auto"/>
              <w:right w:val="single" w:sz="4" w:space="0" w:color="auto"/>
            </w:tcBorders>
            <w:vAlign w:val="bottom"/>
          </w:tcPr>
          <w:p w14:paraId="1188AEB7" w14:textId="035B6DC7"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8,3482</w:t>
            </w:r>
          </w:p>
        </w:tc>
      </w:tr>
      <w:tr w:rsidR="003C1F84" w14:paraId="3FC995DF" w14:textId="77777777" w:rsidTr="003C1F84">
        <w:trPr>
          <w:jc w:val="center"/>
        </w:trPr>
        <w:tc>
          <w:tcPr>
            <w:tcW w:w="4673" w:type="dxa"/>
            <w:tcBorders>
              <w:top w:val="nil"/>
              <w:left w:val="single" w:sz="4" w:space="0" w:color="auto"/>
              <w:bottom w:val="single" w:sz="4" w:space="0" w:color="auto"/>
              <w:right w:val="single" w:sz="4" w:space="0" w:color="auto"/>
            </w:tcBorders>
            <w:vAlign w:val="bottom"/>
          </w:tcPr>
          <w:p w14:paraId="6D02BFB7" w14:textId="658F139A"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Система АИИС КУЭ</w:t>
            </w:r>
          </w:p>
        </w:tc>
        <w:tc>
          <w:tcPr>
            <w:tcW w:w="2312" w:type="dxa"/>
            <w:tcBorders>
              <w:top w:val="nil"/>
              <w:left w:val="nil"/>
              <w:bottom w:val="single" w:sz="4" w:space="0" w:color="auto"/>
              <w:right w:val="single" w:sz="4" w:space="0" w:color="auto"/>
            </w:tcBorders>
            <w:vAlign w:val="bottom"/>
          </w:tcPr>
          <w:p w14:paraId="1D81C4D2" w14:textId="3CEFF082"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018550</w:t>
            </w:r>
          </w:p>
        </w:tc>
        <w:tc>
          <w:tcPr>
            <w:tcW w:w="2933" w:type="dxa"/>
            <w:tcBorders>
              <w:top w:val="nil"/>
              <w:left w:val="nil"/>
              <w:bottom w:val="single" w:sz="4" w:space="0" w:color="auto"/>
              <w:right w:val="single" w:sz="4" w:space="0" w:color="auto"/>
            </w:tcBorders>
            <w:vAlign w:val="bottom"/>
          </w:tcPr>
          <w:p w14:paraId="16687127" w14:textId="5BEA84D7"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rPr>
              <w:t>7,9898</w:t>
            </w:r>
          </w:p>
        </w:tc>
      </w:tr>
      <w:tr w:rsidR="003C1F84" w14:paraId="3A352FD4" w14:textId="77777777" w:rsidTr="003C1F84">
        <w:trPr>
          <w:jc w:val="center"/>
        </w:trPr>
        <w:tc>
          <w:tcPr>
            <w:tcW w:w="4673" w:type="dxa"/>
            <w:tcBorders>
              <w:top w:val="nil"/>
              <w:left w:val="single" w:sz="4" w:space="0" w:color="auto"/>
              <w:bottom w:val="single" w:sz="4" w:space="0" w:color="auto"/>
              <w:right w:val="single" w:sz="4" w:space="0" w:color="auto"/>
            </w:tcBorders>
            <w:vAlign w:val="bottom"/>
          </w:tcPr>
          <w:p w14:paraId="33876866" w14:textId="4EF70F3C"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b/>
                <w:bCs/>
              </w:rPr>
              <w:t>ИТОГО:</w:t>
            </w:r>
          </w:p>
        </w:tc>
        <w:tc>
          <w:tcPr>
            <w:tcW w:w="2312" w:type="dxa"/>
            <w:tcBorders>
              <w:top w:val="nil"/>
              <w:left w:val="nil"/>
              <w:bottom w:val="single" w:sz="4" w:space="0" w:color="auto"/>
              <w:right w:val="single" w:sz="4" w:space="0" w:color="auto"/>
            </w:tcBorders>
            <w:vAlign w:val="bottom"/>
          </w:tcPr>
          <w:p w14:paraId="6CBCE978" w14:textId="77777777" w:rsidR="003C1F84" w:rsidRPr="003C1F84" w:rsidRDefault="003C1F84" w:rsidP="003C1F84">
            <w:pPr>
              <w:autoSpaceDE w:val="0"/>
              <w:autoSpaceDN w:val="0"/>
              <w:adjustRightInd w:val="0"/>
              <w:jc w:val="both"/>
              <w:rPr>
                <w:rFonts w:ascii="Times New Roman" w:eastAsia="Times New Roman" w:hAnsi="Times New Roman"/>
              </w:rPr>
            </w:pPr>
          </w:p>
        </w:tc>
        <w:tc>
          <w:tcPr>
            <w:tcW w:w="2933" w:type="dxa"/>
            <w:tcBorders>
              <w:top w:val="nil"/>
              <w:left w:val="nil"/>
              <w:bottom w:val="single" w:sz="4" w:space="0" w:color="auto"/>
              <w:right w:val="single" w:sz="4" w:space="0" w:color="auto"/>
            </w:tcBorders>
            <w:vAlign w:val="bottom"/>
          </w:tcPr>
          <w:p w14:paraId="26558753" w14:textId="7710568C" w:rsidR="003C1F84" w:rsidRPr="003C1F84" w:rsidRDefault="003C1F84" w:rsidP="003C1F84">
            <w:pPr>
              <w:autoSpaceDE w:val="0"/>
              <w:autoSpaceDN w:val="0"/>
              <w:adjustRightInd w:val="0"/>
              <w:jc w:val="both"/>
              <w:rPr>
                <w:rFonts w:ascii="Times New Roman" w:eastAsia="Times New Roman" w:hAnsi="Times New Roman"/>
              </w:rPr>
            </w:pPr>
            <w:r w:rsidRPr="003C1F84">
              <w:rPr>
                <w:rFonts w:ascii="Times New Roman" w:hAnsi="Times New Roman"/>
                <w:b/>
                <w:bCs/>
              </w:rPr>
              <w:t>342,3114</w:t>
            </w:r>
          </w:p>
        </w:tc>
      </w:tr>
    </w:tbl>
    <w:p w14:paraId="62A96865" w14:textId="1816DD09" w:rsidR="003C1F84" w:rsidRDefault="003C1F84" w:rsidP="00093E5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6CAD0C71" w14:textId="77777777" w:rsidR="00093E55" w:rsidRDefault="00093E55" w:rsidP="00093E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E55">
        <w:rPr>
          <w:rFonts w:ascii="Times New Roman" w:eastAsia="Times New Roman" w:hAnsi="Times New Roman" w:cs="Times New Roman"/>
          <w:sz w:val="24"/>
          <w:szCs w:val="24"/>
        </w:rPr>
        <w:t>Экспертами</w:t>
      </w:r>
      <w:r w:rsidRPr="00093E55">
        <w:rPr>
          <w:rFonts w:ascii="Times New Roman" w:eastAsia="Times New Roman" w:hAnsi="Times New Roman" w:cs="Times New Roman"/>
          <w:color w:val="FF0000"/>
          <w:sz w:val="24"/>
          <w:szCs w:val="24"/>
        </w:rPr>
        <w:t xml:space="preserve"> </w:t>
      </w:r>
      <w:r w:rsidRPr="00093E55">
        <w:rPr>
          <w:rFonts w:ascii="Times New Roman" w:eastAsia="Times New Roman" w:hAnsi="Times New Roman" w:cs="Times New Roman"/>
          <w:sz w:val="24"/>
          <w:szCs w:val="24"/>
        </w:rPr>
        <w:t>определена амортизация ОС на 2021 год в соответствии с пунктом 27 Основ ценообразования в размере 342,31 тыс. руб.</w:t>
      </w:r>
    </w:p>
    <w:p w14:paraId="208767DE" w14:textId="241D7B35" w:rsidR="005D303E" w:rsidRPr="00093E55" w:rsidRDefault="00093E55" w:rsidP="00093E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E55">
        <w:rPr>
          <w:rFonts w:ascii="Times New Roman" w:eastAsia="Times New Roman" w:hAnsi="Times New Roman" w:cs="Times New Roman"/>
          <w:sz w:val="24"/>
          <w:szCs w:val="24"/>
        </w:rPr>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определялся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А также по основным средствам участвующих как для собственного потребления, так и для оказания услуг по передаче электрической энергии, амортизация была принята в размере 36,65% - пропорционально</w:t>
      </w:r>
      <w:r w:rsidRPr="00B83C31">
        <w:rPr>
          <w:rFonts w:ascii="Times New Roman" w:eastAsia="Times New Roman" w:hAnsi="Times New Roman" w:cs="Times New Roman"/>
          <w:sz w:val="24"/>
          <w:szCs w:val="24"/>
        </w:rPr>
        <w:t xml:space="preserve"> фактическому отпуску (передаче) электрической энергии, согласно пункту 20 Основ ценообразования.</w:t>
      </w:r>
    </w:p>
    <w:p w14:paraId="6020A50C" w14:textId="77777777" w:rsidR="00B11FC7" w:rsidRPr="00B83C31" w:rsidRDefault="00B11FC7" w:rsidP="00093E5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Балансовая стоимость ОС на начало периода – 8 809,57 тыс. руб. </w:t>
      </w:r>
    </w:p>
    <w:p w14:paraId="5F68ADAD" w14:textId="77777777" w:rsidR="00B11FC7" w:rsidRPr="00B83C31" w:rsidRDefault="00B11FC7" w:rsidP="00093E5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Ввод основных производственных фондов – 354,67 тыс. руб. </w:t>
      </w:r>
    </w:p>
    <w:p w14:paraId="4DDBAA67"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Выбытие основных производственных фондов – 0,00 тыс. руб.</w:t>
      </w:r>
    </w:p>
    <w:p w14:paraId="7F25021D"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Средняя за отчетный период стоимость ОС – 8986,90 тыс. руб.</w:t>
      </w:r>
    </w:p>
    <w:p w14:paraId="49CF046D"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Средняя норма амортизации - 3,81 %.</w:t>
      </w:r>
    </w:p>
    <w:p w14:paraId="25E9A709" w14:textId="77777777" w:rsidR="00B11FC7" w:rsidRPr="00B83C31" w:rsidRDefault="00B11FC7" w:rsidP="00976465">
      <w:pPr>
        <w:tabs>
          <w:tab w:val="left" w:pos="709"/>
        </w:tabs>
        <w:spacing w:after="0" w:line="240" w:lineRule="auto"/>
        <w:jc w:val="center"/>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Отчисления на социальные нужды</w:t>
      </w:r>
    </w:p>
    <w:p w14:paraId="0FB9CB28"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в размере 30% от фонда оплаты труда.</w:t>
      </w:r>
    </w:p>
    <w:p w14:paraId="65B36A90" w14:textId="77777777" w:rsidR="00B11FC7" w:rsidRPr="00B83C31" w:rsidRDefault="00B11FC7" w:rsidP="00976465">
      <w:pPr>
        <w:tabs>
          <w:tab w:val="left" w:pos="709"/>
        </w:tabs>
        <w:spacing w:after="0" w:line="240" w:lineRule="auto"/>
        <w:ind w:firstLine="709"/>
        <w:contextualSpacing/>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Для расчета отчислений на социальные нужды применяются следующие тарифы страховых взносов:</w:t>
      </w:r>
    </w:p>
    <w:p w14:paraId="2F0BF686" w14:textId="77777777" w:rsidR="00B11FC7" w:rsidRPr="00B83C31" w:rsidRDefault="00B11FC7" w:rsidP="00976465">
      <w:pPr>
        <w:tabs>
          <w:tab w:val="left" w:pos="709"/>
        </w:tabs>
        <w:spacing w:after="0" w:line="240" w:lineRule="auto"/>
        <w:ind w:firstLine="709"/>
        <w:contextualSpacing/>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1) Пенсионный фонд Российской Федерации – 22 %;</w:t>
      </w:r>
    </w:p>
    <w:p w14:paraId="78FD2ED8" w14:textId="77777777" w:rsidR="00B11FC7" w:rsidRPr="00B83C31" w:rsidRDefault="00B11FC7" w:rsidP="00976465">
      <w:pPr>
        <w:tabs>
          <w:tab w:val="left" w:pos="709"/>
        </w:tabs>
        <w:spacing w:after="0" w:line="240" w:lineRule="auto"/>
        <w:ind w:firstLine="709"/>
        <w:contextualSpacing/>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2) Фонд социального страхования Российской Федерации - 2,9 %;</w:t>
      </w:r>
    </w:p>
    <w:p w14:paraId="23FB0F34" w14:textId="77777777" w:rsidR="00B11FC7" w:rsidRPr="00B83C31" w:rsidRDefault="00B11FC7" w:rsidP="00976465">
      <w:pPr>
        <w:tabs>
          <w:tab w:val="left" w:pos="709"/>
        </w:tabs>
        <w:spacing w:after="0" w:line="240" w:lineRule="auto"/>
        <w:ind w:firstLine="709"/>
        <w:contextualSpacing/>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3) Федеральный фонд обязательного медицинского страхования - 5,1 %.</w:t>
      </w:r>
    </w:p>
    <w:p w14:paraId="718305BF" w14:textId="77777777" w:rsidR="00B11FC7" w:rsidRPr="00B83C31" w:rsidRDefault="00B11FC7" w:rsidP="00976465">
      <w:pPr>
        <w:tabs>
          <w:tab w:val="left" w:pos="709"/>
        </w:tabs>
        <w:spacing w:after="0" w:line="240" w:lineRule="auto"/>
        <w:ind w:firstLine="709"/>
        <w:contextualSpacing/>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Размер страховых взносов на обязательное социальное страхование от несчастных случаев на производстве и профессиональных заболеваний согласно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на 2019 год, составляет – 0,7 %. </w:t>
      </w:r>
    </w:p>
    <w:p w14:paraId="4A8051A5"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По расчету сетевой организации сумма расходов по данной статье - 936,6400 тыс. руб., что составляет 30,7 % от заявленного фонда оплаты труда в размере 3 050,9600 тыс. руб. </w:t>
      </w:r>
    </w:p>
    <w:p w14:paraId="37C8F817"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По расчёту экспертной группы расходы по статье «Отчисления на социальные нужды» установлены в размере 30,7 % от фонда оплаты труда, определённого экспертами, составят 586,53 тыс. руб.</w:t>
      </w:r>
    </w:p>
    <w:p w14:paraId="33E25955" w14:textId="77777777" w:rsidR="00B11FC7" w:rsidRPr="00B83C31" w:rsidRDefault="00B11FC7" w:rsidP="00976465">
      <w:pPr>
        <w:tabs>
          <w:tab w:val="left" w:pos="709"/>
        </w:tabs>
        <w:spacing w:after="0" w:line="240" w:lineRule="auto"/>
        <w:ind w:firstLine="709"/>
        <w:contextualSpacing/>
        <w:jc w:val="center"/>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Налоги</w:t>
      </w:r>
    </w:p>
    <w:p w14:paraId="0D89D697" w14:textId="77777777" w:rsidR="00B11FC7" w:rsidRPr="00B83C31" w:rsidRDefault="00B11FC7" w:rsidP="00976465">
      <w:pPr>
        <w:tabs>
          <w:tab w:val="left" w:pos="709"/>
        </w:tabs>
        <w:spacing w:after="0" w:line="240" w:lineRule="auto"/>
        <w:ind w:firstLine="709"/>
        <w:contextualSpacing/>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Расходы по статье «Налоги» по расчёту сетевой организации на 2021 год составят 11,39 тыс. руб. </w:t>
      </w:r>
    </w:p>
    <w:p w14:paraId="7BFA27FB" w14:textId="77777777" w:rsidR="00B11FC7" w:rsidRPr="00B83C31" w:rsidRDefault="00B11FC7" w:rsidP="00976465">
      <w:pPr>
        <w:tabs>
          <w:tab w:val="left" w:pos="709"/>
        </w:tabs>
        <w:spacing w:after="0" w:line="240" w:lineRule="auto"/>
        <w:ind w:firstLine="709"/>
        <w:contextualSpacing/>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Экспертами определены расходы по статье «Налоги» в размере 7,54 тыс. руб.  Расчёт произведён исходя из представленных материалов:</w:t>
      </w:r>
    </w:p>
    <w:p w14:paraId="46DCD32D" w14:textId="77777777" w:rsidR="00B11FC7" w:rsidRPr="00B83C31" w:rsidRDefault="00B11FC7" w:rsidP="00976465">
      <w:pPr>
        <w:tabs>
          <w:tab w:val="left" w:pos="709"/>
        </w:tabs>
        <w:spacing w:after="0" w:line="240" w:lineRule="auto"/>
        <w:ind w:firstLine="709"/>
        <w:contextualSpacing/>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 налоговой декларации по налогу на прибыль организации за 2019 год;</w:t>
      </w:r>
    </w:p>
    <w:p w14:paraId="209E3D17" w14:textId="77777777" w:rsidR="00B11FC7" w:rsidRPr="00B83C31" w:rsidRDefault="00B11FC7" w:rsidP="00976465">
      <w:pPr>
        <w:tabs>
          <w:tab w:val="left" w:pos="709"/>
        </w:tabs>
        <w:spacing w:after="0" w:line="240" w:lineRule="auto"/>
        <w:ind w:firstLine="709"/>
        <w:contextualSpacing/>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 налоговой декларации по земельному налогу за 2019г.</w:t>
      </w:r>
    </w:p>
    <w:p w14:paraId="719A69BA" w14:textId="77777777" w:rsidR="00B11FC7" w:rsidRPr="00B83C31" w:rsidRDefault="00B11FC7" w:rsidP="00976465">
      <w:pPr>
        <w:tabs>
          <w:tab w:val="left" w:pos="709"/>
        </w:tabs>
        <w:spacing w:after="0" w:line="240" w:lineRule="auto"/>
        <w:ind w:firstLine="709"/>
        <w:contextualSpacing/>
        <w:jc w:val="center"/>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Земельный налог</w:t>
      </w:r>
    </w:p>
    <w:p w14:paraId="4BD7049F" w14:textId="77777777" w:rsidR="00B11FC7" w:rsidRPr="00B83C31" w:rsidRDefault="00B11FC7" w:rsidP="00976465">
      <w:pPr>
        <w:tabs>
          <w:tab w:val="left" w:pos="709"/>
        </w:tabs>
        <w:spacing w:after="0" w:line="240" w:lineRule="auto"/>
        <w:ind w:firstLine="709"/>
        <w:contextualSpacing/>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Предложение ТСО по расходам на земельный налог - 8,02 тыс. руб.</w:t>
      </w:r>
    </w:p>
    <w:p w14:paraId="12D931F0" w14:textId="6113D5C1" w:rsidR="00B11FC7" w:rsidRPr="00B83C31" w:rsidRDefault="00B11FC7" w:rsidP="00976465">
      <w:pPr>
        <w:tabs>
          <w:tab w:val="left" w:pos="709"/>
        </w:tabs>
        <w:spacing w:after="0" w:line="240" w:lineRule="auto"/>
        <w:ind w:firstLine="709"/>
        <w:contextualSpacing/>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lastRenderedPageBreak/>
        <w:t>По расчёту экспертной группы расходы по статье «Земельный налог» составил 4,17 тыс. руб. В соответствии с Налоговым кодексом Российской Федерации налоговая ставка по уплате земельного налога ПАО «КЗАЭ» установлена в размере 1,5% на земельные участки под ЦРП -10кВ (40:26:000072:</w:t>
      </w:r>
      <w:r w:rsidR="003C1F84" w:rsidRPr="00B83C31">
        <w:rPr>
          <w:rFonts w:ascii="Times New Roman" w:eastAsia="Times New Roman" w:hAnsi="Times New Roman" w:cs="Times New Roman"/>
          <w:sz w:val="24"/>
          <w:szCs w:val="24"/>
        </w:rPr>
        <w:t>267)</w:t>
      </w:r>
      <w:r w:rsidRPr="00B83C31">
        <w:rPr>
          <w:rFonts w:ascii="Times New Roman" w:eastAsia="Times New Roman" w:hAnsi="Times New Roman" w:cs="Times New Roman"/>
          <w:sz w:val="24"/>
          <w:szCs w:val="24"/>
        </w:rPr>
        <w:t xml:space="preserve"> и РП-2 10кВ (40:26:000072:246).</w:t>
      </w:r>
    </w:p>
    <w:p w14:paraId="315D866D" w14:textId="77777777" w:rsidR="00B11FC7" w:rsidRPr="00B83C31" w:rsidRDefault="00B11FC7" w:rsidP="00976465">
      <w:pPr>
        <w:tabs>
          <w:tab w:val="left" w:pos="709"/>
        </w:tabs>
        <w:spacing w:after="0" w:line="240" w:lineRule="auto"/>
        <w:ind w:firstLine="709"/>
        <w:contextualSpacing/>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по участку с кадастровым номером 40:26:000072:267 земельный налог рассчитан в части услуг по передаче электрической энергии от общего объёма полезного отпуска электроэнергии, в соответствии с пунктом 20 Основ ценообразования и составил – 2, 23 тыс. руб. </w:t>
      </w:r>
    </w:p>
    <w:p w14:paraId="6BFACCF3" w14:textId="77777777" w:rsidR="00B11FC7" w:rsidRPr="00B83C31" w:rsidRDefault="00B11FC7" w:rsidP="00976465">
      <w:pPr>
        <w:tabs>
          <w:tab w:val="left" w:pos="709"/>
        </w:tabs>
        <w:spacing w:after="0" w:line="240" w:lineRule="auto"/>
        <w:ind w:firstLine="709"/>
        <w:contextualSpacing/>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по участку с кадастровым номером 40:26:000072:246 земельный налог принят в соответствии с представленной декларацией по земельному налогу в размере – 1,94 тыс. руб.</w:t>
      </w:r>
    </w:p>
    <w:p w14:paraId="0F957FD0" w14:textId="77777777" w:rsidR="00B11FC7" w:rsidRPr="00B83C31" w:rsidRDefault="00B11FC7" w:rsidP="00976465">
      <w:pPr>
        <w:tabs>
          <w:tab w:val="left" w:pos="709"/>
        </w:tabs>
        <w:spacing w:after="0" w:line="240" w:lineRule="auto"/>
        <w:ind w:firstLine="709"/>
        <w:contextualSpacing/>
        <w:jc w:val="center"/>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Налог на прибыль</w:t>
      </w:r>
    </w:p>
    <w:p w14:paraId="75551A03" w14:textId="77777777" w:rsidR="00B11FC7" w:rsidRPr="00B83C31" w:rsidRDefault="00B11FC7" w:rsidP="00976465">
      <w:pPr>
        <w:tabs>
          <w:tab w:val="left" w:pos="709"/>
        </w:tabs>
        <w:spacing w:after="0" w:line="240" w:lineRule="auto"/>
        <w:ind w:firstLine="709"/>
        <w:contextualSpacing/>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По предложению сетевой организации – 3,37 тыс. руб. </w:t>
      </w:r>
    </w:p>
    <w:p w14:paraId="5CD3E1EB"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Налог на прибыль за 2019 год, согласно представленной налоговой декларации в целом по организации составил - 1421,19 тыс. руб. Информация о показателях раздельного учёта доходов и расходов за 2019 год, согласно таблиц № 1.3 и № 1.6 приказа Минэнерго России от 13.12.2011 № 585 «Об утверждении порядка ведения раздельного учёта доходов и расходов субъектами естественных монополий в сфере услуг по передаче электрической энергии и оперативно – диспетчерскому управлению в электроэнергетике» отсутствует. Размер налога на прибыль за 2019 год определён пропорционально выручке от услуг по передаче электрической энергии в общей выручке ПАО «КЗАЭ» и составил - 5,69 тыс. руб.</w:t>
      </w:r>
    </w:p>
    <w:p w14:paraId="478EE5E3"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Экспертной группой принят налог на прибыль по предложении сетевой организации на 2021 год в размере - 3,37 тыс. руб.</w:t>
      </w:r>
    </w:p>
    <w:p w14:paraId="7A6708B8" w14:textId="77777777" w:rsidR="00B11FC7" w:rsidRPr="00B83C31" w:rsidRDefault="00B11FC7" w:rsidP="00AB4646">
      <w:pPr>
        <w:numPr>
          <w:ilvl w:val="0"/>
          <w:numId w:val="6"/>
        </w:numPr>
        <w:spacing w:after="0" w:line="240" w:lineRule="auto"/>
        <w:ind w:right="-1"/>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ПАО «Агрегатный завод», г. Людиново (дело № 24/Эл-03/1502-20)</w:t>
      </w:r>
    </w:p>
    <w:p w14:paraId="5DC672BA" w14:textId="77777777" w:rsidR="00B11FC7" w:rsidRPr="00B83C31" w:rsidRDefault="00B11FC7" w:rsidP="00976465">
      <w:pPr>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ab/>
        <w:t>По предложению предприятия объем необходимой валовой выручки составит 6 817,0120 тыс. руб., в том числе:</w:t>
      </w:r>
    </w:p>
    <w:p w14:paraId="212C3B63" w14:textId="77777777" w:rsidR="00B11FC7" w:rsidRPr="00B83C31" w:rsidRDefault="00B11FC7" w:rsidP="00976465">
      <w:pPr>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 подконтрольные расходы – 5 935,0520 тыс. руб.;  </w:t>
      </w:r>
    </w:p>
    <w:p w14:paraId="38EF1B6F"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 неподконтрольные расходы – 881,9600 тыс. руб.</w:t>
      </w:r>
    </w:p>
    <w:p w14:paraId="47FC3C54" w14:textId="313864D8" w:rsidR="00B11FC7" w:rsidRPr="00B83C31" w:rsidRDefault="00B11FC7" w:rsidP="00976465">
      <w:pPr>
        <w:tabs>
          <w:tab w:val="left" w:pos="709"/>
        </w:tabs>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w:t>
      </w:r>
      <w:r w:rsidR="003C1F84" w:rsidRPr="00B83C31">
        <w:rPr>
          <w:rFonts w:ascii="Times New Roman" w:eastAsia="Times New Roman" w:hAnsi="Times New Roman" w:cs="Times New Roman"/>
          <w:sz w:val="24"/>
          <w:szCs w:val="24"/>
        </w:rPr>
        <w:t>корректировки составил 6</w:t>
      </w:r>
      <w:r w:rsidRPr="00B83C31">
        <w:rPr>
          <w:rFonts w:ascii="Times New Roman" w:eastAsia="Times New Roman" w:hAnsi="Times New Roman" w:cs="Times New Roman"/>
          <w:sz w:val="24"/>
          <w:szCs w:val="24"/>
        </w:rPr>
        <w:t xml:space="preserve"> 170,1629 тыс. руб., в том числе:</w:t>
      </w:r>
    </w:p>
    <w:p w14:paraId="32A3358A" w14:textId="77777777" w:rsidR="00B11FC7" w:rsidRPr="00B83C31" w:rsidRDefault="00B11FC7" w:rsidP="00976465">
      <w:pPr>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 подконтрольные расходы – 4 109,7454 тыс. руб.;  </w:t>
      </w:r>
    </w:p>
    <w:p w14:paraId="3A49AC80"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 неподконтрольные расходы – 941,1537 тыс. руб.;</w:t>
      </w:r>
    </w:p>
    <w:p w14:paraId="376B7B46" w14:textId="77777777" w:rsidR="00B11FC7" w:rsidRPr="00B83C31" w:rsidRDefault="00B11FC7" w:rsidP="00976465">
      <w:pPr>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корректировка необходимой валовой выручки по результатам деятельности регулируемой организации за предыдущий период - 1 119,2638 тыс. руб.</w:t>
      </w:r>
    </w:p>
    <w:p w14:paraId="3164FEED" w14:textId="77777777" w:rsidR="00B11FC7" w:rsidRPr="00B83C31" w:rsidRDefault="00B11FC7" w:rsidP="00976465">
      <w:pPr>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0A94A36A" w14:textId="77777777" w:rsidR="00B11FC7" w:rsidRPr="00B83C31" w:rsidRDefault="00B11FC7" w:rsidP="00976465">
      <w:pPr>
        <w:spacing w:after="0" w:line="240" w:lineRule="auto"/>
        <w:ind w:firstLine="709"/>
        <w:jc w:val="center"/>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Амортизация основных средств</w:t>
      </w:r>
    </w:p>
    <w:p w14:paraId="034DE0C5"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ab/>
        <w:t>По предложению сетевой организации амортизационные отчисления составят 15,26 тыс. руб.</w:t>
      </w:r>
    </w:p>
    <w:p w14:paraId="5DB48F13"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ab/>
        <w:t>В обосновывающих документах сетевая организация представила ведомость амортизации основных средств (далее -ОС) за 2019 год (стр.109-111).</w:t>
      </w:r>
    </w:p>
    <w:p w14:paraId="72E1BDDE" w14:textId="77777777" w:rsidR="00B11FC7" w:rsidRPr="00B83C31" w:rsidRDefault="00B11FC7" w:rsidP="009764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При рассмотрении амортизации ОС эксперты руководствовались пунктом 27 Основ ценообразования. </w:t>
      </w:r>
    </w:p>
    <w:p w14:paraId="593DE90E" w14:textId="77777777" w:rsidR="00B11FC7" w:rsidRPr="00B83C31" w:rsidRDefault="00B11FC7" w:rsidP="009764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Балансовая стоимость ОС на начало периода – 8 927,47 тыс. руб. </w:t>
      </w:r>
    </w:p>
    <w:p w14:paraId="37229E38"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Ввод основных производственных фондов – 0,00 тыс. руб. </w:t>
      </w:r>
    </w:p>
    <w:p w14:paraId="461CA5E8"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Выбытие основных производственных фондов –0,00 тыс. руб.</w:t>
      </w:r>
    </w:p>
    <w:p w14:paraId="54158DC5"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Средняя за отчетный период стоимость ОС - 8 927,47 тыс. руб.</w:t>
      </w:r>
    </w:p>
    <w:p w14:paraId="59ECAC43" w14:textId="77777777" w:rsidR="00B11FC7" w:rsidRPr="00B83C31" w:rsidRDefault="00B11FC7" w:rsidP="009764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Средняя норма амортизации - 0,17 %. </w:t>
      </w:r>
    </w:p>
    <w:p w14:paraId="67995D2E" w14:textId="77777777" w:rsidR="00B11FC7" w:rsidRPr="00B83C31" w:rsidRDefault="00B11FC7" w:rsidP="009764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Амортизация основных средств принята экспертами в размере - 15,26 тыс. руб.</w:t>
      </w:r>
    </w:p>
    <w:p w14:paraId="01989B8F" w14:textId="77777777" w:rsidR="00B11FC7" w:rsidRPr="00B83C31" w:rsidRDefault="00B11FC7" w:rsidP="009764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Износ электросетевого оборудования составил 100%, за исключением следующих объектов основных средств:</w:t>
      </w:r>
    </w:p>
    <w:p w14:paraId="56947B5D" w14:textId="77777777" w:rsidR="00B11FC7" w:rsidRPr="00B83C31" w:rsidRDefault="00B11FC7" w:rsidP="009764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Здание ЦРП-2 (инвентарный №00040) – 6,89 тыс. руб.</w:t>
      </w:r>
    </w:p>
    <w:p w14:paraId="194D8464" w14:textId="77777777" w:rsidR="00B11FC7" w:rsidRPr="00B83C31" w:rsidRDefault="00B11FC7" w:rsidP="009764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Магистральные высоковольтные сети (инвентарный № 10535) – 8,37 тыс. руб.</w:t>
      </w:r>
    </w:p>
    <w:p w14:paraId="4DDCBAF5" w14:textId="77777777" w:rsidR="00B11FC7" w:rsidRPr="00B83C31" w:rsidRDefault="00B11FC7" w:rsidP="0097646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Отчисления на социальные нужды</w:t>
      </w:r>
    </w:p>
    <w:p w14:paraId="27FD1F8C" w14:textId="77777777" w:rsidR="00B11FC7" w:rsidRPr="00B83C31" w:rsidRDefault="00B11FC7" w:rsidP="00976465">
      <w:pPr>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Расходы на социальное страхование по расчету сетевой организации составят 747,10 тыс. руб.</w:t>
      </w:r>
    </w:p>
    <w:p w14:paraId="34B00FD5" w14:textId="1097EAEA" w:rsidR="00B11FC7" w:rsidRPr="00B83C31" w:rsidRDefault="00B11FC7" w:rsidP="00976465">
      <w:pPr>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lastRenderedPageBreak/>
        <w:t xml:space="preserve">           Страховые взносы согласно главе 34 Налогового кодекса Российской Федерации в размере 30% от фонда оплаты труда (далее – ФОТ), в том </w:t>
      </w:r>
      <w:r w:rsidR="003C1F84" w:rsidRPr="00B83C31">
        <w:rPr>
          <w:rFonts w:ascii="Times New Roman" w:eastAsia="Times New Roman" w:hAnsi="Times New Roman" w:cs="Times New Roman"/>
          <w:sz w:val="24"/>
          <w:szCs w:val="24"/>
        </w:rPr>
        <w:t>числе на</w:t>
      </w:r>
      <w:r w:rsidRPr="00B83C31">
        <w:rPr>
          <w:rFonts w:ascii="Times New Roman" w:eastAsia="Times New Roman" w:hAnsi="Times New Roman" w:cs="Times New Roman"/>
          <w:sz w:val="24"/>
          <w:szCs w:val="24"/>
        </w:rPr>
        <w:t xml:space="preserve"> обязательное пенсионное страхование – 22%, на обязательное социальное страхование на случай временной нетрудоспособности – 2,9%, на обязательное социальное страхование на случай временной нетрудоспособности и в связи с материнством, на обязательное медицинское страхование – 5,1%.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2020 год, приняты в размере 1,3 %</w:t>
      </w:r>
      <w:r w:rsidRPr="00B83C31">
        <w:rPr>
          <w:rFonts w:ascii="Times New Roman" w:eastAsia="Times New Roman" w:hAnsi="Times New Roman" w:cs="Times New Roman"/>
          <w:color w:val="FF0000"/>
          <w:sz w:val="24"/>
          <w:szCs w:val="24"/>
        </w:rPr>
        <w:t xml:space="preserve"> </w:t>
      </w:r>
      <w:r w:rsidRPr="00B83C31">
        <w:rPr>
          <w:rFonts w:ascii="Times New Roman" w:eastAsia="Times New Roman" w:hAnsi="Times New Roman" w:cs="Times New Roman"/>
          <w:sz w:val="24"/>
          <w:szCs w:val="24"/>
        </w:rPr>
        <w:t>от ФОТ (стр.59).</w:t>
      </w:r>
    </w:p>
    <w:p w14:paraId="615C2D47" w14:textId="77777777" w:rsidR="00B11FC7" w:rsidRPr="00B83C31" w:rsidRDefault="00B11FC7" w:rsidP="00976465">
      <w:pPr>
        <w:spacing w:after="0" w:line="240" w:lineRule="auto"/>
        <w:jc w:val="both"/>
        <w:rPr>
          <w:rFonts w:ascii="Times New Roman" w:eastAsia="Times New Roman" w:hAnsi="Times New Roman" w:cs="Times New Roman"/>
          <w:color w:val="FF0000"/>
          <w:sz w:val="24"/>
          <w:szCs w:val="24"/>
        </w:rPr>
      </w:pPr>
      <w:r w:rsidRPr="00B83C31">
        <w:rPr>
          <w:rFonts w:ascii="Times New Roman" w:eastAsia="Times New Roman" w:hAnsi="Times New Roman" w:cs="Times New Roman"/>
          <w:sz w:val="24"/>
          <w:szCs w:val="24"/>
        </w:rPr>
        <w:t xml:space="preserve">          В результате расходы по статье «Отчисления на социальное страхование» составили 31,3 % от ФОТ и определены экспертами в размере 828,36 тыс. руб. Превышение суммы, принятой экспертами, над суммой, заявленной организацией, произошло из-за заявленного уровня ФОТ на 2021 год в подконтрольных расходах в долгосрочный период регулирования 2020-2024</w:t>
      </w:r>
      <w:proofErr w:type="gramStart"/>
      <w:r w:rsidRPr="00B83C31">
        <w:rPr>
          <w:rFonts w:ascii="Times New Roman" w:eastAsia="Times New Roman" w:hAnsi="Times New Roman" w:cs="Times New Roman"/>
          <w:sz w:val="24"/>
          <w:szCs w:val="24"/>
        </w:rPr>
        <w:t>гг..</w:t>
      </w:r>
      <w:proofErr w:type="gramEnd"/>
      <w:r w:rsidRPr="00B83C31">
        <w:rPr>
          <w:rFonts w:ascii="Times New Roman" w:eastAsia="Times New Roman" w:hAnsi="Times New Roman" w:cs="Times New Roman"/>
          <w:sz w:val="24"/>
          <w:szCs w:val="24"/>
        </w:rPr>
        <w:t xml:space="preserve"> В соответствии с Методическими указаниями № 98-э определён базовый уровень подконтрольных расходов, который не меняется в течении долгосрочного периода регулирования. Размер отчислений на социальное страхование был определён экспертами от ФОТ, установленного в базовый период регулирования с учётом коэффициента индексации на 2021 год.</w:t>
      </w:r>
      <w:r w:rsidRPr="00B83C31">
        <w:rPr>
          <w:rFonts w:ascii="Times New Roman" w:eastAsia="Times New Roman" w:hAnsi="Times New Roman" w:cs="Times New Roman"/>
          <w:color w:val="FF0000"/>
          <w:sz w:val="24"/>
          <w:szCs w:val="24"/>
        </w:rPr>
        <w:t xml:space="preserve"> </w:t>
      </w:r>
    </w:p>
    <w:p w14:paraId="2841E0E6" w14:textId="77777777" w:rsidR="00B11FC7" w:rsidRPr="00B83C31" w:rsidRDefault="00B11FC7" w:rsidP="00976465">
      <w:pPr>
        <w:spacing w:after="0" w:line="240" w:lineRule="auto"/>
        <w:jc w:val="center"/>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Прочие неподконтрольные расходы</w:t>
      </w:r>
    </w:p>
    <w:p w14:paraId="025DA4CF" w14:textId="77777777" w:rsidR="00B11FC7" w:rsidRPr="00B83C31" w:rsidRDefault="00B11FC7" w:rsidP="00976465">
      <w:pPr>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Расходы по статье «Прочие неподконтрольные расходы» по расчёту сетевой организации на 2021 год составят 119,60 тыс. руб. </w:t>
      </w:r>
    </w:p>
    <w:p w14:paraId="5D885717" w14:textId="77777777" w:rsidR="00B11FC7" w:rsidRPr="00B83C31" w:rsidRDefault="00B11FC7" w:rsidP="00976465">
      <w:pPr>
        <w:spacing w:after="0" w:line="240" w:lineRule="auto"/>
        <w:ind w:firstLine="71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Экспертами определены расходы по статье «Прочие неподконтрольные расходы» в размере 97,53 тыс. руб.  </w:t>
      </w:r>
    </w:p>
    <w:p w14:paraId="5281E88B" w14:textId="77777777" w:rsidR="00B11FC7" w:rsidRPr="00B83C31" w:rsidRDefault="00B11FC7" w:rsidP="00976465">
      <w:pPr>
        <w:spacing w:after="0" w:line="240" w:lineRule="auto"/>
        <w:ind w:firstLine="71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По статье «другие прочие затраты, услуги» сетевая организация представила обосновывающие документы – фактические затраты за 2019 год (стр.230-248):</w:t>
      </w:r>
    </w:p>
    <w:p w14:paraId="5CC30F82" w14:textId="77777777" w:rsidR="00B11FC7" w:rsidRPr="00B83C31" w:rsidRDefault="00B11FC7" w:rsidP="00976465">
      <w:pPr>
        <w:spacing w:after="0" w:line="240" w:lineRule="auto"/>
        <w:ind w:firstLine="71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договор от 17.11.2014 № 76/2014 на дистанционный мониторинг состояния АС коммерческого учета электроэнергии ОАО «Агрегатный завод», построенной на базе комплекса технических средств (КТС) «Энергия+»; </w:t>
      </w:r>
    </w:p>
    <w:p w14:paraId="4236E776" w14:textId="77777777" w:rsidR="00B11FC7" w:rsidRPr="00B83C31" w:rsidRDefault="00B11FC7" w:rsidP="00976465">
      <w:pPr>
        <w:spacing w:after="0" w:line="240" w:lineRule="auto"/>
        <w:ind w:firstLine="71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дополнительное соглашение от 29.12.2018 № 2 к договору от 17.11.2014 № 76/2014;</w:t>
      </w:r>
    </w:p>
    <w:p w14:paraId="4F5A6FA9" w14:textId="77777777" w:rsidR="00B11FC7" w:rsidRPr="00B83C31" w:rsidRDefault="00B11FC7" w:rsidP="00976465">
      <w:pPr>
        <w:spacing w:after="0" w:line="240" w:lineRule="auto"/>
        <w:ind w:firstLine="71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акты выполненных работ ООО НТП «</w:t>
      </w:r>
      <w:proofErr w:type="spellStart"/>
      <w:r w:rsidRPr="00B83C31">
        <w:rPr>
          <w:rFonts w:ascii="Times New Roman" w:eastAsia="Times New Roman" w:hAnsi="Times New Roman" w:cs="Times New Roman"/>
          <w:sz w:val="24"/>
          <w:szCs w:val="24"/>
        </w:rPr>
        <w:t>Энергоконтроль</w:t>
      </w:r>
      <w:proofErr w:type="spellEnd"/>
      <w:r w:rsidRPr="00B83C31">
        <w:rPr>
          <w:rFonts w:ascii="Times New Roman" w:eastAsia="Times New Roman" w:hAnsi="Times New Roman" w:cs="Times New Roman"/>
          <w:sz w:val="24"/>
          <w:szCs w:val="24"/>
        </w:rPr>
        <w:t>» по договору от 17.11.2014   № 76/2014 за период января - декабрь 2019г. на сумму 103,20 тыс. руб.</w:t>
      </w:r>
    </w:p>
    <w:p w14:paraId="5B7A7F68" w14:textId="77777777" w:rsidR="00B11FC7" w:rsidRPr="00B83C31" w:rsidRDefault="00B11FC7" w:rsidP="00976465">
      <w:pPr>
        <w:spacing w:after="0" w:line="240" w:lineRule="auto"/>
        <w:ind w:firstLine="71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акт от 29.01.2019г. №8/34 об оказании услуг - публикация в газете «Весть» - 0,80 тыс. руб. </w:t>
      </w:r>
    </w:p>
    <w:p w14:paraId="0576B0E5"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Экспертами приняты расходы по статье «другие прочие затраты, услуги» в размере </w:t>
      </w:r>
      <w:r w:rsidRPr="00B83C31">
        <w:rPr>
          <w:rFonts w:ascii="Times New Roman" w:eastAsia="Times New Roman" w:hAnsi="Times New Roman" w:cs="Times New Roman"/>
          <w:color w:val="000000"/>
          <w:sz w:val="24"/>
          <w:szCs w:val="24"/>
        </w:rPr>
        <w:t xml:space="preserve">89,43 </w:t>
      </w:r>
      <w:r w:rsidRPr="00B83C31">
        <w:rPr>
          <w:rFonts w:ascii="Times New Roman" w:eastAsia="Times New Roman" w:hAnsi="Times New Roman" w:cs="Times New Roman"/>
          <w:sz w:val="24"/>
          <w:szCs w:val="24"/>
        </w:rPr>
        <w:t xml:space="preserve">тыс. руб. Расходы на обслуживание АСКУЭ определены в части услуг по передаче электрической энергии от общего полезного отпуска электрической энергии - 81,52% и с учётом индексов потребительских цен на 2020 и 2021 гг. </w:t>
      </w:r>
    </w:p>
    <w:p w14:paraId="356CFB30" w14:textId="77777777" w:rsidR="00B11FC7" w:rsidRPr="00B83C31" w:rsidRDefault="00B11FC7" w:rsidP="00976465">
      <w:pPr>
        <w:spacing w:after="0" w:line="240" w:lineRule="auto"/>
        <w:ind w:firstLine="709"/>
        <w:jc w:val="both"/>
        <w:rPr>
          <w:rFonts w:ascii="Times New Roman" w:eastAsia="Times New Roman" w:hAnsi="Times New Roman" w:cs="Times New Roman"/>
          <w:color w:val="000000"/>
          <w:sz w:val="24"/>
          <w:szCs w:val="24"/>
        </w:rPr>
      </w:pPr>
      <w:r w:rsidRPr="00B83C31">
        <w:rPr>
          <w:rFonts w:ascii="Times New Roman" w:eastAsia="Times New Roman" w:hAnsi="Times New Roman" w:cs="Times New Roman"/>
          <w:sz w:val="24"/>
          <w:szCs w:val="24"/>
        </w:rPr>
        <w:t xml:space="preserve">Согласно постановлению Правительства Российской Федерации от 21.01.2004 № 24 «Об утверждении стандартов раскрытия информации субъектами оптового и розничных рынков электрической энергии» и Критериям, ПАО «Агрегатный завод» имеет официальный сайт в информационно-телекоммуникационной сети "Интернет", где необходимо размещать/раскрывать информацию о регулируемых видах деятельности. Тем самым эксперты приняли решение, что расходы на публикацию в газете не будут учитываться в неподконтрольных расходах на 2021г. </w:t>
      </w:r>
    </w:p>
    <w:p w14:paraId="30ED2A8B" w14:textId="77777777" w:rsidR="00B11FC7" w:rsidRPr="00B83C31" w:rsidRDefault="00B11FC7" w:rsidP="00976465">
      <w:pPr>
        <w:spacing w:after="0" w:line="240" w:lineRule="auto"/>
        <w:ind w:firstLine="709"/>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Расходы по статье «Налоги» сетевая организация заявила в размере 15,20 тыс. руб.</w:t>
      </w:r>
    </w:p>
    <w:p w14:paraId="1585E2A0"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Экспертами определены налоги в размере 8,11 тыс. руб., в том числе:</w:t>
      </w:r>
    </w:p>
    <w:p w14:paraId="4C53DC95"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Земельный налог рассчитан исходя из кадастровой стоимости земельного участка под ТП № 236 «Агрегатная» (40:28:040105:9) в размере 655,80 тыс. руб. и ставки 1,5%, согласно Налоговому кодексу Российской Федерации. Размер земельного налога принят экспертами в части услуг по передаче электрической энергии от общего полезного отпуска электрической энергии за 2019г. и составил 8,02 тыс. руб.</w:t>
      </w:r>
    </w:p>
    <w:p w14:paraId="48420C68"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Налог на прибыль – 0,09 тыс. руб. Экспертами рассчитан налог исходя из бухгалтерского баланса за 2019 год и установлен с учетом доли выручки регулируемой деятельности «Передача электрической энергии» от общей выручки организации. </w:t>
      </w:r>
    </w:p>
    <w:p w14:paraId="1F262A63" w14:textId="77777777" w:rsidR="00B11FC7" w:rsidRPr="00B83C31" w:rsidRDefault="00B11FC7" w:rsidP="00AB4646">
      <w:pPr>
        <w:numPr>
          <w:ilvl w:val="0"/>
          <w:numId w:val="6"/>
        </w:numPr>
        <w:spacing w:after="0" w:line="240" w:lineRule="auto"/>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УМП «КЭ и ТС» г. Малоярославец (дело № 62/Эл-03/1682-20)</w:t>
      </w:r>
    </w:p>
    <w:p w14:paraId="1634C8BF"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По предложению предприятия объем необходимой валовой выручки составит 34 546,5050 тыс. руб., в том числе:</w:t>
      </w:r>
    </w:p>
    <w:p w14:paraId="02060462" w14:textId="77777777" w:rsidR="00B11FC7" w:rsidRPr="00B83C31" w:rsidRDefault="00B11FC7" w:rsidP="00976465">
      <w:pPr>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lastRenderedPageBreak/>
        <w:t xml:space="preserve">            - подконтрольные расходы – 27 166,8750 тыс. руб.;  </w:t>
      </w:r>
    </w:p>
    <w:p w14:paraId="3BE2D188"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 неподконтрольные расходы – 7 379,6300 тыс. руб.</w:t>
      </w:r>
    </w:p>
    <w:p w14:paraId="078D3584" w14:textId="579A54B8" w:rsidR="00B11FC7" w:rsidRPr="00B83C31" w:rsidRDefault="00B11FC7" w:rsidP="00976465">
      <w:pPr>
        <w:tabs>
          <w:tab w:val="left" w:pos="709"/>
        </w:tabs>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w:t>
      </w:r>
      <w:r w:rsidR="003C1F84" w:rsidRPr="00B83C31">
        <w:rPr>
          <w:rFonts w:ascii="Times New Roman" w:eastAsia="Times New Roman" w:hAnsi="Times New Roman" w:cs="Times New Roman"/>
          <w:sz w:val="24"/>
          <w:szCs w:val="24"/>
        </w:rPr>
        <w:t>корректировки составил</w:t>
      </w:r>
      <w:r w:rsidRPr="00B83C31">
        <w:rPr>
          <w:rFonts w:ascii="Times New Roman" w:eastAsia="Times New Roman" w:hAnsi="Times New Roman" w:cs="Times New Roman"/>
          <w:sz w:val="24"/>
          <w:szCs w:val="24"/>
        </w:rPr>
        <w:t xml:space="preserve"> 34 797,4485 тыс. руб., в том числе:</w:t>
      </w:r>
    </w:p>
    <w:p w14:paraId="4F4AAAAC" w14:textId="77777777" w:rsidR="00B11FC7" w:rsidRPr="00B83C31" w:rsidRDefault="00B11FC7" w:rsidP="00976465">
      <w:pPr>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 подконтрольные расходы – 27 042,9469 тыс. руб.;  </w:t>
      </w:r>
    </w:p>
    <w:p w14:paraId="7E825848" w14:textId="77777777" w:rsidR="00B11FC7" w:rsidRPr="00B83C31" w:rsidRDefault="00B11FC7" w:rsidP="00976465">
      <w:pPr>
        <w:tabs>
          <w:tab w:val="left" w:pos="709"/>
        </w:tabs>
        <w:spacing w:after="0" w:line="240" w:lineRule="auto"/>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 неподконтрольные расходы – 6 877,6153 тыс. руб.;</w:t>
      </w:r>
    </w:p>
    <w:p w14:paraId="6981AD27" w14:textId="77777777" w:rsidR="00B11FC7" w:rsidRPr="00B83C31" w:rsidRDefault="00B11FC7" w:rsidP="00976465">
      <w:pPr>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корректировка необходимой валовой выручки по результатам деятельности регулируемой организации за предыдущий период – 876,8863 тыс. руб.</w:t>
      </w:r>
    </w:p>
    <w:p w14:paraId="2EDC99B2" w14:textId="77777777" w:rsidR="00B11FC7" w:rsidRPr="00B83C31" w:rsidRDefault="00B11FC7" w:rsidP="00976465">
      <w:pPr>
        <w:spacing w:after="0" w:line="240" w:lineRule="auto"/>
        <w:ind w:firstLine="720"/>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14:paraId="6001040D"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По предложению сетевой организации сумма амортизационных отчислений   на восстановление основных производственных фондов составит 0 тыс. руб. </w:t>
      </w:r>
    </w:p>
    <w:p w14:paraId="22053E04"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Согласно разъяснениям ФАС России от 11.09.2019 № ВК/79586/19 в случае, если объекты основных средств созданы собственником за счет бюджетных средств и эксплуатируются регулируемой организацией на праве хозяйственного ведения, включение расходов на амортизацию указанных объектов в необходимую валовую выручку регулируемой организации не допускается, так как регулируемая организация не несет фактические расходы по приобретению (созданию) указанных объектов, возмещаемые посредством начисления амортизации. Таким образом, эксперты не учитывают амортизацию в расчете необходимой валовой выручки.</w:t>
      </w:r>
    </w:p>
    <w:p w14:paraId="3E28EA62"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По расчету организации сумма расходов по статье «Отчисления на социальные нужды» составит 6 876,89 тыс. руб., что составляет 31,47 % от фонда оплаты труда, рассчитанного ТСО.</w:t>
      </w:r>
    </w:p>
    <w:p w14:paraId="42B47DA7"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 в размере 0,2 % от фонда оплаты труда. По расчёту экспертной группы расходы по статье «Отчисления на социальные нужды» составят 30,2 % (6 569,58 тыс. руб.) от фонда оплаты труда, определенного экспертами. </w:t>
      </w:r>
    </w:p>
    <w:p w14:paraId="21455785" w14:textId="77777777" w:rsidR="00B11FC7" w:rsidRPr="00B83C31" w:rsidRDefault="00B11FC7" w:rsidP="00976465">
      <w:pPr>
        <w:tabs>
          <w:tab w:val="num" w:pos="0"/>
          <w:tab w:val="left" w:pos="709"/>
        </w:tabs>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По предложению сетевой организации затраты по статье «Прочие расходы» составляют 502,74 тыс. руб., в том числе:   </w:t>
      </w:r>
    </w:p>
    <w:p w14:paraId="7C3B59B6"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плата за аренду – 59 тыс. руб.;</w:t>
      </w:r>
    </w:p>
    <w:p w14:paraId="0BED9780"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плата за предельно допустимые выбросы – 1,8 тыс. руб.;</w:t>
      </w:r>
    </w:p>
    <w:p w14:paraId="34D9D10F" w14:textId="77777777" w:rsidR="00B11FC7" w:rsidRPr="00B83C31" w:rsidRDefault="00B11FC7" w:rsidP="00976465">
      <w:pPr>
        <w:tabs>
          <w:tab w:val="num" w:pos="0"/>
          <w:tab w:val="left" w:pos="709"/>
        </w:tabs>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налог на имущество – 340,04 тыс. руб.;</w:t>
      </w:r>
    </w:p>
    <w:p w14:paraId="2335F1D6"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транспортный налог – 6,05 тыс. руб.;</w:t>
      </w:r>
    </w:p>
    <w:p w14:paraId="678B59DC" w14:textId="77777777" w:rsidR="00B11FC7" w:rsidRPr="00B83C31" w:rsidRDefault="00B11FC7" w:rsidP="00976465">
      <w:pPr>
        <w:tabs>
          <w:tab w:val="left" w:pos="709"/>
        </w:tabs>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налог на прибыль – 95,85 тыс. руб.</w:t>
      </w:r>
    </w:p>
    <w:p w14:paraId="680332D2"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Экспертами прочие расходы учтены в размере 308,03 тыс. руб., в том числе:</w:t>
      </w:r>
    </w:p>
    <w:p w14:paraId="5DC1A3B0" w14:textId="77777777" w:rsidR="00B11FC7" w:rsidRPr="00B83C31" w:rsidRDefault="00B11FC7" w:rsidP="00976465">
      <w:pPr>
        <w:spacing w:after="0" w:line="240" w:lineRule="auto"/>
        <w:ind w:firstLine="709"/>
        <w:jc w:val="both"/>
        <w:rPr>
          <w:rFonts w:ascii="Times New Roman" w:eastAsia="Times New Roman" w:hAnsi="Times New Roman" w:cs="Times New Roman"/>
          <w:color w:val="000000"/>
          <w:sz w:val="24"/>
          <w:szCs w:val="24"/>
          <w:highlight w:val="yellow"/>
        </w:rPr>
      </w:pPr>
      <w:r w:rsidRPr="00B83C31">
        <w:rPr>
          <w:rFonts w:ascii="Times New Roman" w:eastAsia="Times New Roman" w:hAnsi="Times New Roman" w:cs="Times New Roman"/>
          <w:sz w:val="24"/>
          <w:szCs w:val="24"/>
        </w:rPr>
        <w:t>- расходы по статье «плата за аренду» эксперты не учитывают при определении необходимой валовой выручки, поскольку с</w:t>
      </w:r>
      <w:r w:rsidRPr="00B83C31">
        <w:rPr>
          <w:rFonts w:ascii="Times New Roman" w:eastAsia="Times New Roman" w:hAnsi="Times New Roman" w:cs="Times New Roman"/>
          <w:color w:val="000000"/>
          <w:sz w:val="24"/>
          <w:szCs w:val="24"/>
        </w:rPr>
        <w:t xml:space="preserve">етевой организацией представлены </w:t>
      </w:r>
      <w:r w:rsidRPr="00B83C31">
        <w:rPr>
          <w:rFonts w:ascii="Times New Roman" w:eastAsia="Times New Roman" w:hAnsi="Times New Roman" w:cs="Times New Roman"/>
          <w:sz w:val="24"/>
          <w:szCs w:val="24"/>
        </w:rPr>
        <w:t>договоры аренды земли, заключенные с Администрацией муниципального образования городского поселения «Город Малоярославец» на 11 месяцев, и срок договоров аренды заканчивается в 2019, либо в 2020 году (с. 24-34 материалов тарифного дела);</w:t>
      </w:r>
    </w:p>
    <w:p w14:paraId="68B18B60"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плата за предельно допустимые выбросы была рассчитана экспертами исходя из факта 2019 года (платежные поручения за 2019 г.), распределения расходов по видам деятельности в размере 1,21 тыс. руб.; </w:t>
      </w:r>
    </w:p>
    <w:p w14:paraId="7E3CC60D"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транспортный налог рассчитан исходя из факта 2019 года (согласно налоговой декларации по транспортному налогу) и распределения расходов по видам деятельности в размере 6,05 тыс. руб.; </w:t>
      </w:r>
    </w:p>
    <w:p w14:paraId="7C86DB4D" w14:textId="77777777" w:rsidR="00B11FC7" w:rsidRPr="00B83C31" w:rsidRDefault="00B11FC7" w:rsidP="00976465">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t xml:space="preserve">- налог на имущество в соответствии со статьей 380 НК РФ рассчитан экспертами на основании ведомости начисления амортизации основных средств за 2019 г., с учетом их износа, ставки налога 2,2 %, а также исходя из распределения расходов по видам деятельности (по прочему оборудованию). Таким образом, налог на имущество составил 253,35 тыс. руб.; </w:t>
      </w:r>
    </w:p>
    <w:p w14:paraId="5C981F78" w14:textId="77777777" w:rsidR="00B11FC7" w:rsidRPr="003C1F84" w:rsidRDefault="00B11FC7" w:rsidP="003C1F84">
      <w:pPr>
        <w:spacing w:after="0" w:line="240" w:lineRule="auto"/>
        <w:ind w:firstLine="709"/>
        <w:jc w:val="both"/>
        <w:rPr>
          <w:rFonts w:ascii="Times New Roman" w:eastAsia="Times New Roman" w:hAnsi="Times New Roman" w:cs="Times New Roman"/>
          <w:sz w:val="24"/>
          <w:szCs w:val="24"/>
        </w:rPr>
      </w:pPr>
      <w:r w:rsidRPr="00B83C31">
        <w:rPr>
          <w:rFonts w:ascii="Times New Roman" w:eastAsia="Times New Roman" w:hAnsi="Times New Roman" w:cs="Times New Roman"/>
          <w:sz w:val="24"/>
          <w:szCs w:val="24"/>
        </w:rPr>
        <w:lastRenderedPageBreak/>
        <w:t xml:space="preserve">- </w:t>
      </w:r>
      <w:r w:rsidRPr="003C1F84">
        <w:rPr>
          <w:rFonts w:ascii="Times New Roman" w:eastAsia="Times New Roman" w:hAnsi="Times New Roman" w:cs="Times New Roman"/>
          <w:sz w:val="24"/>
          <w:szCs w:val="24"/>
        </w:rPr>
        <w:t>налог на прибыль эксперты определили исходя из факта 2019 года (согласно налоговой декларации по налогу на прибыль) и распределения расходов по видам деятельности в размере 47,42 тыс. руб. (в соответствии с данными раздельного учета).</w:t>
      </w:r>
    </w:p>
    <w:p w14:paraId="2A350B23" w14:textId="2C8728E5" w:rsidR="00A262C9" w:rsidRPr="003C1F84" w:rsidRDefault="00A262C9" w:rsidP="003C1F84">
      <w:pPr>
        <w:spacing w:after="0" w:line="240" w:lineRule="auto"/>
        <w:ind w:firstLine="709"/>
        <w:jc w:val="both"/>
        <w:rPr>
          <w:rFonts w:ascii="Times New Roman" w:eastAsia="Times New Roman" w:hAnsi="Times New Roman" w:cs="Times New Roman"/>
          <w:b/>
          <w:sz w:val="24"/>
          <w:szCs w:val="24"/>
        </w:rPr>
      </w:pPr>
    </w:p>
    <w:p w14:paraId="5C5CB36E" w14:textId="434CA2CA" w:rsidR="005C0C01" w:rsidRPr="003C1F84" w:rsidRDefault="005C0C01" w:rsidP="003C1F84">
      <w:pPr>
        <w:spacing w:after="0" w:line="240" w:lineRule="auto"/>
        <w:ind w:firstLine="709"/>
        <w:jc w:val="both"/>
        <w:rPr>
          <w:rFonts w:ascii="Times New Roman" w:hAnsi="Times New Roman" w:cs="Times New Roman"/>
          <w:b/>
          <w:sz w:val="24"/>
          <w:szCs w:val="24"/>
        </w:rPr>
      </w:pPr>
      <w:r w:rsidRPr="003C1F84">
        <w:rPr>
          <w:rFonts w:ascii="Times New Roman" w:hAnsi="Times New Roman" w:cs="Times New Roman"/>
          <w:b/>
          <w:sz w:val="24"/>
          <w:szCs w:val="24"/>
        </w:rPr>
        <w:t>О.А. Викторова огласила особое мнение МП КЭТ и ГС МР «Мосальский район».</w:t>
      </w:r>
    </w:p>
    <w:p w14:paraId="1550F76F" w14:textId="77777777" w:rsidR="003C1F84" w:rsidRDefault="003C1F84" w:rsidP="003C1F84">
      <w:pPr>
        <w:spacing w:after="0" w:line="240" w:lineRule="auto"/>
        <w:ind w:firstLine="709"/>
        <w:jc w:val="both"/>
        <w:rPr>
          <w:rFonts w:ascii="Times New Roman" w:hAnsi="Times New Roman" w:cs="Times New Roman"/>
          <w:b/>
          <w:sz w:val="24"/>
          <w:szCs w:val="24"/>
        </w:rPr>
      </w:pPr>
    </w:p>
    <w:p w14:paraId="4FEA9C7D" w14:textId="5E3129F9" w:rsidR="00EF4C42" w:rsidRPr="003C1F84" w:rsidRDefault="00EF4C42" w:rsidP="003C1F84">
      <w:pPr>
        <w:spacing w:after="0" w:line="240" w:lineRule="auto"/>
        <w:ind w:firstLine="709"/>
        <w:jc w:val="both"/>
        <w:rPr>
          <w:rFonts w:ascii="Times New Roman" w:hAnsi="Times New Roman" w:cs="Times New Roman"/>
          <w:bCs/>
          <w:sz w:val="24"/>
          <w:szCs w:val="24"/>
        </w:rPr>
      </w:pPr>
      <w:r w:rsidRPr="003C1F84">
        <w:rPr>
          <w:rFonts w:ascii="Times New Roman" w:hAnsi="Times New Roman" w:cs="Times New Roman"/>
          <w:b/>
          <w:sz w:val="24"/>
          <w:szCs w:val="24"/>
        </w:rPr>
        <w:t xml:space="preserve">Выступил представитель </w:t>
      </w:r>
      <w:bookmarkStart w:id="3" w:name="_Hlk55306792"/>
      <w:r w:rsidR="001B0D18" w:rsidRPr="003C1F84">
        <w:rPr>
          <w:rFonts w:ascii="Times New Roman" w:hAnsi="Times New Roman" w:cs="Times New Roman"/>
          <w:b/>
          <w:sz w:val="24"/>
          <w:szCs w:val="24"/>
        </w:rPr>
        <w:t>МП КЭТ и ГС МР «Мосальский район»</w:t>
      </w:r>
      <w:bookmarkEnd w:id="3"/>
      <w:r w:rsidR="005D303E" w:rsidRPr="003C1F84">
        <w:rPr>
          <w:rFonts w:ascii="Times New Roman" w:hAnsi="Times New Roman" w:cs="Times New Roman"/>
          <w:b/>
          <w:sz w:val="24"/>
          <w:szCs w:val="24"/>
        </w:rPr>
        <w:t xml:space="preserve">, </w:t>
      </w:r>
      <w:r w:rsidR="005D303E" w:rsidRPr="003C1F84">
        <w:rPr>
          <w:rFonts w:ascii="Times New Roman" w:hAnsi="Times New Roman" w:cs="Times New Roman"/>
          <w:bCs/>
          <w:sz w:val="24"/>
          <w:szCs w:val="24"/>
        </w:rPr>
        <w:t>который</w:t>
      </w:r>
      <w:r w:rsidR="005D303E" w:rsidRPr="003C1F84">
        <w:rPr>
          <w:rFonts w:ascii="Times New Roman" w:hAnsi="Times New Roman" w:cs="Times New Roman"/>
          <w:b/>
          <w:sz w:val="24"/>
          <w:szCs w:val="24"/>
        </w:rPr>
        <w:t xml:space="preserve"> </w:t>
      </w:r>
      <w:r w:rsidR="005C0C01" w:rsidRPr="003C1F84">
        <w:rPr>
          <w:rFonts w:ascii="Times New Roman" w:hAnsi="Times New Roman" w:cs="Times New Roman"/>
          <w:bCs/>
          <w:sz w:val="24"/>
          <w:szCs w:val="24"/>
        </w:rPr>
        <w:t>поддержа</w:t>
      </w:r>
      <w:r w:rsidR="0073351E" w:rsidRPr="003C1F84">
        <w:rPr>
          <w:rFonts w:ascii="Times New Roman" w:hAnsi="Times New Roman" w:cs="Times New Roman"/>
          <w:bCs/>
          <w:sz w:val="24"/>
          <w:szCs w:val="24"/>
        </w:rPr>
        <w:t>л</w:t>
      </w:r>
      <w:r w:rsidR="005C0C01" w:rsidRPr="003C1F84">
        <w:rPr>
          <w:rFonts w:ascii="Times New Roman" w:hAnsi="Times New Roman" w:cs="Times New Roman"/>
          <w:bCs/>
          <w:sz w:val="24"/>
          <w:szCs w:val="24"/>
        </w:rPr>
        <w:t xml:space="preserve"> </w:t>
      </w:r>
      <w:r w:rsidR="003C1F84" w:rsidRPr="003C1F84">
        <w:rPr>
          <w:rFonts w:ascii="Times New Roman" w:hAnsi="Times New Roman" w:cs="Times New Roman"/>
          <w:bCs/>
          <w:sz w:val="24"/>
          <w:szCs w:val="24"/>
        </w:rPr>
        <w:t>доводы,</w:t>
      </w:r>
      <w:r w:rsidR="005C0C01" w:rsidRPr="003C1F84">
        <w:rPr>
          <w:rFonts w:ascii="Times New Roman" w:hAnsi="Times New Roman" w:cs="Times New Roman"/>
          <w:bCs/>
          <w:sz w:val="24"/>
          <w:szCs w:val="24"/>
        </w:rPr>
        <w:t xml:space="preserve"> изложенные в особом мнении, просила дать официальный ответ на него</w:t>
      </w:r>
      <w:r w:rsidRPr="003C1F84">
        <w:rPr>
          <w:rFonts w:ascii="Times New Roman" w:hAnsi="Times New Roman" w:cs="Times New Roman"/>
          <w:bCs/>
          <w:sz w:val="24"/>
          <w:szCs w:val="24"/>
        </w:rPr>
        <w:t>.</w:t>
      </w:r>
    </w:p>
    <w:p w14:paraId="4A201218" w14:textId="77777777" w:rsidR="003C1F84" w:rsidRDefault="003C1F84" w:rsidP="003C1F84">
      <w:pPr>
        <w:tabs>
          <w:tab w:val="left" w:pos="1418"/>
        </w:tabs>
        <w:spacing w:after="0" w:line="240" w:lineRule="auto"/>
        <w:ind w:firstLine="709"/>
        <w:jc w:val="both"/>
        <w:rPr>
          <w:rFonts w:ascii="Times New Roman" w:hAnsi="Times New Roman" w:cs="Times New Roman"/>
          <w:b/>
          <w:sz w:val="24"/>
          <w:szCs w:val="24"/>
        </w:rPr>
      </w:pPr>
    </w:p>
    <w:p w14:paraId="1EB56434" w14:textId="1F242EB1" w:rsidR="005C0C01" w:rsidRPr="003C1F84" w:rsidRDefault="005C0C01" w:rsidP="003C1F84">
      <w:pPr>
        <w:tabs>
          <w:tab w:val="left" w:pos="1418"/>
        </w:tabs>
        <w:spacing w:after="0" w:line="240" w:lineRule="auto"/>
        <w:ind w:firstLine="709"/>
        <w:jc w:val="both"/>
        <w:rPr>
          <w:rFonts w:ascii="Times New Roman" w:hAnsi="Times New Roman" w:cs="Times New Roman"/>
          <w:b/>
          <w:sz w:val="24"/>
          <w:szCs w:val="24"/>
        </w:rPr>
      </w:pPr>
      <w:r w:rsidRPr="003C1F84">
        <w:rPr>
          <w:rFonts w:ascii="Times New Roman" w:hAnsi="Times New Roman" w:cs="Times New Roman"/>
          <w:b/>
          <w:sz w:val="24"/>
          <w:szCs w:val="24"/>
        </w:rPr>
        <w:t xml:space="preserve">Выступили: </w:t>
      </w:r>
      <w:r w:rsidR="00630AEE" w:rsidRPr="003C1F84">
        <w:rPr>
          <w:rFonts w:ascii="Times New Roman" w:hAnsi="Times New Roman" w:cs="Times New Roman"/>
          <w:b/>
          <w:sz w:val="24"/>
          <w:szCs w:val="24"/>
        </w:rPr>
        <w:t xml:space="preserve">О.А. Викторова и </w:t>
      </w:r>
      <w:r w:rsidRPr="003C1F84">
        <w:rPr>
          <w:rFonts w:ascii="Times New Roman" w:hAnsi="Times New Roman" w:cs="Times New Roman"/>
          <w:b/>
          <w:sz w:val="24"/>
          <w:szCs w:val="24"/>
        </w:rPr>
        <w:t>Д.Ю. Лаврентьев.</w:t>
      </w:r>
    </w:p>
    <w:p w14:paraId="21C4D7B3" w14:textId="4B62FBBC" w:rsidR="005C0C01" w:rsidRPr="003C1F84" w:rsidRDefault="005C0C01" w:rsidP="003C1F84">
      <w:pPr>
        <w:spacing w:after="0" w:line="240" w:lineRule="auto"/>
        <w:ind w:firstLine="709"/>
        <w:jc w:val="both"/>
        <w:rPr>
          <w:rFonts w:ascii="Times New Roman" w:eastAsia="Times New Roman" w:hAnsi="Times New Roman" w:cs="Times New Roman"/>
          <w:b/>
          <w:sz w:val="24"/>
          <w:szCs w:val="24"/>
        </w:rPr>
      </w:pPr>
      <w:r w:rsidRPr="003C1F84">
        <w:rPr>
          <w:rFonts w:ascii="Times New Roman" w:hAnsi="Times New Roman" w:cs="Times New Roman"/>
          <w:bCs/>
          <w:sz w:val="24"/>
          <w:szCs w:val="24"/>
        </w:rPr>
        <w:t>Высказал</w:t>
      </w:r>
      <w:r w:rsidR="00630AEE" w:rsidRPr="003C1F84">
        <w:rPr>
          <w:rFonts w:ascii="Times New Roman" w:hAnsi="Times New Roman" w:cs="Times New Roman"/>
          <w:bCs/>
          <w:sz w:val="24"/>
          <w:szCs w:val="24"/>
        </w:rPr>
        <w:t>и</w:t>
      </w:r>
      <w:r w:rsidRPr="003C1F84">
        <w:rPr>
          <w:rFonts w:ascii="Times New Roman" w:hAnsi="Times New Roman" w:cs="Times New Roman"/>
          <w:bCs/>
          <w:sz w:val="24"/>
          <w:szCs w:val="24"/>
        </w:rPr>
        <w:t xml:space="preserve"> пояснения по заявленн</w:t>
      </w:r>
      <w:r w:rsidR="00630AEE" w:rsidRPr="003C1F84">
        <w:rPr>
          <w:rFonts w:ascii="Times New Roman" w:hAnsi="Times New Roman" w:cs="Times New Roman"/>
          <w:bCs/>
          <w:sz w:val="24"/>
          <w:szCs w:val="24"/>
        </w:rPr>
        <w:t>ому особому мнению</w:t>
      </w:r>
      <w:r w:rsidRPr="003C1F84">
        <w:rPr>
          <w:rFonts w:ascii="Times New Roman" w:hAnsi="Times New Roman" w:cs="Times New Roman"/>
          <w:bCs/>
          <w:sz w:val="24"/>
          <w:szCs w:val="24"/>
        </w:rPr>
        <w:t xml:space="preserve">, посчитав </w:t>
      </w:r>
      <w:r w:rsidR="00630AEE" w:rsidRPr="003C1F84">
        <w:rPr>
          <w:rFonts w:ascii="Times New Roman" w:hAnsi="Times New Roman" w:cs="Times New Roman"/>
          <w:bCs/>
          <w:sz w:val="24"/>
          <w:szCs w:val="24"/>
        </w:rPr>
        <w:t>его</w:t>
      </w:r>
      <w:r w:rsidRPr="003C1F84">
        <w:rPr>
          <w:rFonts w:ascii="Times New Roman" w:hAnsi="Times New Roman" w:cs="Times New Roman"/>
          <w:bCs/>
          <w:sz w:val="24"/>
          <w:szCs w:val="24"/>
        </w:rPr>
        <w:t xml:space="preserve"> необоснованным. </w:t>
      </w:r>
      <w:r w:rsidR="00630AEE" w:rsidRPr="003C1F84">
        <w:rPr>
          <w:rFonts w:ascii="Times New Roman" w:hAnsi="Times New Roman" w:cs="Times New Roman"/>
          <w:bCs/>
          <w:sz w:val="24"/>
          <w:szCs w:val="24"/>
        </w:rPr>
        <w:t xml:space="preserve">Официальный ответ будет направлен позже. </w:t>
      </w:r>
      <w:r w:rsidRPr="003C1F84">
        <w:rPr>
          <w:rFonts w:ascii="Times New Roman" w:hAnsi="Times New Roman" w:cs="Times New Roman"/>
          <w:bCs/>
          <w:sz w:val="24"/>
          <w:szCs w:val="24"/>
        </w:rPr>
        <w:t>Предложили комиссии поддержать мнение экспертной группы.</w:t>
      </w:r>
      <w:r w:rsidR="00630AEE" w:rsidRPr="003C1F84">
        <w:rPr>
          <w:rFonts w:ascii="Times New Roman" w:hAnsi="Times New Roman" w:cs="Times New Roman"/>
          <w:bCs/>
          <w:sz w:val="24"/>
          <w:szCs w:val="24"/>
        </w:rPr>
        <w:t xml:space="preserve"> </w:t>
      </w:r>
    </w:p>
    <w:p w14:paraId="2B2996C4" w14:textId="77777777" w:rsidR="002A5685" w:rsidRPr="003C1F84" w:rsidRDefault="002A5685" w:rsidP="003C1F84">
      <w:pPr>
        <w:spacing w:after="0" w:line="240" w:lineRule="auto"/>
        <w:ind w:firstLine="709"/>
        <w:jc w:val="both"/>
        <w:rPr>
          <w:rFonts w:ascii="Times New Roman" w:hAnsi="Times New Roman" w:cs="Times New Roman"/>
          <w:b/>
          <w:sz w:val="24"/>
          <w:szCs w:val="24"/>
        </w:rPr>
      </w:pPr>
    </w:p>
    <w:p w14:paraId="07A44719" w14:textId="166725D2" w:rsidR="00630AEE" w:rsidRPr="003C1F84" w:rsidRDefault="00630AEE" w:rsidP="003C1F84">
      <w:pPr>
        <w:spacing w:after="0" w:line="240" w:lineRule="auto"/>
        <w:ind w:firstLine="709"/>
        <w:jc w:val="both"/>
        <w:rPr>
          <w:rFonts w:ascii="Times New Roman" w:hAnsi="Times New Roman" w:cs="Times New Roman"/>
          <w:b/>
          <w:sz w:val="24"/>
          <w:szCs w:val="24"/>
        </w:rPr>
      </w:pPr>
      <w:r w:rsidRPr="003C1F84">
        <w:rPr>
          <w:rFonts w:ascii="Times New Roman" w:hAnsi="Times New Roman" w:cs="Times New Roman"/>
          <w:b/>
          <w:sz w:val="24"/>
          <w:szCs w:val="24"/>
        </w:rPr>
        <w:t>О.А. Викторова огласила особое мнение Акционерного общества «</w:t>
      </w:r>
      <w:proofErr w:type="spellStart"/>
      <w:r w:rsidRPr="003C1F84">
        <w:rPr>
          <w:rFonts w:ascii="Times New Roman" w:hAnsi="Times New Roman" w:cs="Times New Roman"/>
          <w:b/>
          <w:sz w:val="24"/>
          <w:szCs w:val="24"/>
        </w:rPr>
        <w:t>Оборонэнерго</w:t>
      </w:r>
      <w:proofErr w:type="spellEnd"/>
      <w:r w:rsidRPr="003C1F84">
        <w:rPr>
          <w:rFonts w:ascii="Times New Roman" w:hAnsi="Times New Roman" w:cs="Times New Roman"/>
          <w:b/>
          <w:sz w:val="24"/>
          <w:szCs w:val="24"/>
        </w:rPr>
        <w:t>».</w:t>
      </w:r>
    </w:p>
    <w:p w14:paraId="23F783F8" w14:textId="77777777" w:rsidR="003C1F84" w:rsidRDefault="003C1F84" w:rsidP="003C1F84">
      <w:pPr>
        <w:spacing w:after="0" w:line="240" w:lineRule="auto"/>
        <w:ind w:firstLine="709"/>
        <w:jc w:val="both"/>
        <w:rPr>
          <w:rFonts w:ascii="Times New Roman" w:hAnsi="Times New Roman" w:cs="Times New Roman"/>
          <w:b/>
          <w:sz w:val="24"/>
          <w:szCs w:val="24"/>
        </w:rPr>
      </w:pPr>
    </w:p>
    <w:p w14:paraId="012A9AC7" w14:textId="31BF7BC1" w:rsidR="00630AEE" w:rsidRPr="003C1F84" w:rsidRDefault="001B0D18" w:rsidP="003C1F84">
      <w:pPr>
        <w:spacing w:after="0" w:line="240" w:lineRule="auto"/>
        <w:ind w:firstLine="709"/>
        <w:jc w:val="both"/>
        <w:rPr>
          <w:rFonts w:ascii="Times New Roman" w:hAnsi="Times New Roman" w:cs="Times New Roman"/>
          <w:bCs/>
          <w:sz w:val="24"/>
          <w:szCs w:val="24"/>
        </w:rPr>
      </w:pPr>
      <w:r w:rsidRPr="003C1F84">
        <w:rPr>
          <w:rFonts w:ascii="Times New Roman" w:hAnsi="Times New Roman" w:cs="Times New Roman"/>
          <w:b/>
          <w:sz w:val="24"/>
          <w:szCs w:val="24"/>
        </w:rPr>
        <w:t>Выступил представитель Акционерного общества «</w:t>
      </w:r>
      <w:proofErr w:type="spellStart"/>
      <w:r w:rsidRPr="003C1F84">
        <w:rPr>
          <w:rFonts w:ascii="Times New Roman" w:hAnsi="Times New Roman" w:cs="Times New Roman"/>
          <w:b/>
          <w:sz w:val="24"/>
          <w:szCs w:val="24"/>
        </w:rPr>
        <w:t>Оборонэнерго</w:t>
      </w:r>
      <w:proofErr w:type="spellEnd"/>
      <w:r w:rsidRPr="003C1F84">
        <w:rPr>
          <w:rFonts w:ascii="Times New Roman" w:hAnsi="Times New Roman" w:cs="Times New Roman"/>
          <w:b/>
          <w:sz w:val="24"/>
          <w:szCs w:val="24"/>
        </w:rPr>
        <w:t>»</w:t>
      </w:r>
      <w:r w:rsidR="005D303E" w:rsidRPr="003C1F84">
        <w:rPr>
          <w:rFonts w:ascii="Times New Roman" w:hAnsi="Times New Roman" w:cs="Times New Roman"/>
          <w:b/>
          <w:sz w:val="24"/>
          <w:szCs w:val="24"/>
        </w:rPr>
        <w:t>,</w:t>
      </w:r>
      <w:r w:rsidR="00630AEE" w:rsidRPr="003C1F84">
        <w:rPr>
          <w:rFonts w:ascii="Times New Roman" w:hAnsi="Times New Roman" w:cs="Times New Roman"/>
          <w:b/>
          <w:sz w:val="24"/>
          <w:szCs w:val="24"/>
        </w:rPr>
        <w:t xml:space="preserve"> </w:t>
      </w:r>
      <w:r w:rsidR="005D303E" w:rsidRPr="003C1F84">
        <w:rPr>
          <w:rFonts w:ascii="Times New Roman" w:hAnsi="Times New Roman" w:cs="Times New Roman"/>
          <w:bCs/>
          <w:sz w:val="24"/>
          <w:szCs w:val="24"/>
        </w:rPr>
        <w:t>который</w:t>
      </w:r>
      <w:r w:rsidR="005D303E" w:rsidRPr="003C1F84">
        <w:rPr>
          <w:rFonts w:ascii="Times New Roman" w:hAnsi="Times New Roman" w:cs="Times New Roman"/>
          <w:b/>
          <w:sz w:val="24"/>
          <w:szCs w:val="24"/>
        </w:rPr>
        <w:t xml:space="preserve"> </w:t>
      </w:r>
      <w:r w:rsidR="00630AEE" w:rsidRPr="003C1F84">
        <w:rPr>
          <w:rFonts w:ascii="Times New Roman" w:hAnsi="Times New Roman" w:cs="Times New Roman"/>
          <w:bCs/>
          <w:sz w:val="24"/>
          <w:szCs w:val="24"/>
        </w:rPr>
        <w:t xml:space="preserve">поддержал </w:t>
      </w:r>
      <w:r w:rsidR="003C1F84" w:rsidRPr="003C1F84">
        <w:rPr>
          <w:rFonts w:ascii="Times New Roman" w:hAnsi="Times New Roman" w:cs="Times New Roman"/>
          <w:bCs/>
          <w:sz w:val="24"/>
          <w:szCs w:val="24"/>
        </w:rPr>
        <w:t>доводы,</w:t>
      </w:r>
      <w:r w:rsidR="00630AEE" w:rsidRPr="003C1F84">
        <w:rPr>
          <w:rFonts w:ascii="Times New Roman" w:hAnsi="Times New Roman" w:cs="Times New Roman"/>
          <w:bCs/>
          <w:sz w:val="24"/>
          <w:szCs w:val="24"/>
        </w:rPr>
        <w:t xml:space="preserve"> изложенные в особом мнении.</w:t>
      </w:r>
    </w:p>
    <w:p w14:paraId="03F97D4E" w14:textId="77777777" w:rsidR="003C1F84" w:rsidRDefault="003C1F84" w:rsidP="003C1F84">
      <w:pPr>
        <w:tabs>
          <w:tab w:val="left" w:pos="1418"/>
        </w:tabs>
        <w:spacing w:after="0" w:line="240" w:lineRule="auto"/>
        <w:ind w:firstLine="709"/>
        <w:jc w:val="both"/>
        <w:rPr>
          <w:rFonts w:ascii="Times New Roman" w:hAnsi="Times New Roman" w:cs="Times New Roman"/>
          <w:b/>
          <w:sz w:val="24"/>
          <w:szCs w:val="24"/>
        </w:rPr>
      </w:pPr>
    </w:p>
    <w:p w14:paraId="2698CFA8" w14:textId="328DC634" w:rsidR="00630AEE" w:rsidRPr="003C1F84" w:rsidRDefault="00630AEE" w:rsidP="003C1F84">
      <w:pPr>
        <w:tabs>
          <w:tab w:val="left" w:pos="1418"/>
        </w:tabs>
        <w:spacing w:after="0" w:line="240" w:lineRule="auto"/>
        <w:ind w:firstLine="709"/>
        <w:jc w:val="both"/>
        <w:rPr>
          <w:rFonts w:ascii="Times New Roman" w:hAnsi="Times New Roman" w:cs="Times New Roman"/>
          <w:b/>
          <w:sz w:val="24"/>
          <w:szCs w:val="24"/>
        </w:rPr>
      </w:pPr>
      <w:r w:rsidRPr="003C1F84">
        <w:rPr>
          <w:rFonts w:ascii="Times New Roman" w:hAnsi="Times New Roman" w:cs="Times New Roman"/>
          <w:b/>
          <w:sz w:val="24"/>
          <w:szCs w:val="24"/>
        </w:rPr>
        <w:t>Выступили: О.А. Викторова и Д.Ю. Лаврентьев.</w:t>
      </w:r>
    </w:p>
    <w:p w14:paraId="2ADB66C4" w14:textId="73DC505F" w:rsidR="00630AEE" w:rsidRPr="003C1F84" w:rsidRDefault="003C1F84" w:rsidP="003C1F84">
      <w:pPr>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Cs/>
          <w:sz w:val="24"/>
          <w:szCs w:val="24"/>
        </w:rPr>
        <w:t>В</w:t>
      </w:r>
      <w:r w:rsidR="00630AEE" w:rsidRPr="003C1F84">
        <w:rPr>
          <w:rFonts w:ascii="Times New Roman" w:hAnsi="Times New Roman" w:cs="Times New Roman"/>
          <w:bCs/>
          <w:sz w:val="24"/>
          <w:szCs w:val="24"/>
        </w:rPr>
        <w:t xml:space="preserve">ысказали пояснения по заявленному особому мнению, посчитав его необоснованным. Предложили комиссии поддержать мнение экспертной группы. </w:t>
      </w:r>
    </w:p>
    <w:p w14:paraId="4408EADD" w14:textId="2E42E82A" w:rsidR="001B0D18" w:rsidRPr="003C1F84" w:rsidRDefault="001B0D18" w:rsidP="003C1F84">
      <w:pPr>
        <w:spacing w:after="0" w:line="240" w:lineRule="auto"/>
        <w:ind w:firstLine="709"/>
        <w:jc w:val="both"/>
        <w:rPr>
          <w:rFonts w:ascii="Times New Roman" w:hAnsi="Times New Roman" w:cs="Times New Roman"/>
          <w:b/>
          <w:sz w:val="24"/>
          <w:szCs w:val="24"/>
        </w:rPr>
      </w:pPr>
    </w:p>
    <w:p w14:paraId="14D6869A" w14:textId="77777777" w:rsidR="005C0B95" w:rsidRPr="003C1F84" w:rsidRDefault="005C0B95" w:rsidP="003C1F84">
      <w:pPr>
        <w:spacing w:after="0" w:line="240" w:lineRule="auto"/>
        <w:ind w:firstLine="709"/>
        <w:jc w:val="both"/>
        <w:rPr>
          <w:rFonts w:ascii="Times New Roman" w:hAnsi="Times New Roman" w:cs="Times New Roman"/>
          <w:bCs/>
          <w:color w:val="000000"/>
          <w:sz w:val="24"/>
          <w:szCs w:val="24"/>
        </w:rPr>
      </w:pPr>
      <w:r w:rsidRPr="003C1F84">
        <w:rPr>
          <w:rFonts w:ascii="Times New Roman" w:hAnsi="Times New Roman" w:cs="Times New Roman"/>
          <w:sz w:val="24"/>
          <w:szCs w:val="24"/>
        </w:rPr>
        <w:t>К</w:t>
      </w:r>
      <w:r w:rsidRPr="003C1F84">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7F69F027" w14:textId="43B20A41" w:rsidR="005C0B95" w:rsidRPr="003C1F84" w:rsidRDefault="005C0B95" w:rsidP="003C1F84">
      <w:pPr>
        <w:spacing w:after="0" w:line="240" w:lineRule="auto"/>
        <w:ind w:firstLine="709"/>
        <w:jc w:val="both"/>
        <w:rPr>
          <w:rFonts w:ascii="Times New Roman" w:hAnsi="Times New Roman" w:cs="Times New Roman"/>
          <w:b/>
          <w:sz w:val="24"/>
          <w:szCs w:val="24"/>
        </w:rPr>
      </w:pPr>
      <w:r w:rsidRPr="003C1F84">
        <w:rPr>
          <w:rFonts w:ascii="Times New Roman" w:hAnsi="Times New Roman" w:cs="Times New Roman"/>
          <w:sz w:val="24"/>
          <w:szCs w:val="24"/>
        </w:rPr>
        <w:t xml:space="preserve">Внести </w:t>
      </w:r>
      <w:r w:rsidR="00A03697" w:rsidRPr="003C1F84">
        <w:rPr>
          <w:rFonts w:ascii="Times New Roman" w:hAnsi="Times New Roman" w:cs="Times New Roman"/>
          <w:sz w:val="24"/>
          <w:szCs w:val="24"/>
        </w:rPr>
        <w:t xml:space="preserve">предложенное </w:t>
      </w:r>
      <w:r w:rsidRPr="003C1F84">
        <w:rPr>
          <w:rFonts w:ascii="Times New Roman" w:hAnsi="Times New Roman" w:cs="Times New Roman"/>
          <w:sz w:val="24"/>
          <w:szCs w:val="24"/>
        </w:rPr>
        <w:t>изменение в приказ министерства конкурентной политики Калужской области от 27.12.2019 № 542-РК «Об установлении необходимой валовой выручки сетевых организаций на долгосрочный период регулирования (без учета оплаты потерь)».</w:t>
      </w:r>
    </w:p>
    <w:p w14:paraId="49A78347" w14:textId="77777777" w:rsidR="003C1F84" w:rsidRDefault="003C1F84" w:rsidP="003C1F84">
      <w:pPr>
        <w:spacing w:after="0" w:line="240" w:lineRule="auto"/>
        <w:ind w:firstLine="709"/>
        <w:jc w:val="both"/>
        <w:rPr>
          <w:rFonts w:ascii="Times New Roman" w:hAnsi="Times New Roman" w:cs="Times New Roman"/>
          <w:b/>
          <w:color w:val="000000"/>
          <w:sz w:val="24"/>
          <w:szCs w:val="24"/>
        </w:rPr>
      </w:pPr>
    </w:p>
    <w:p w14:paraId="6E3DE3D2" w14:textId="44D3038E" w:rsidR="005C0B95" w:rsidRPr="003C1F84" w:rsidRDefault="005C0B95" w:rsidP="003C1F84">
      <w:pPr>
        <w:spacing w:after="0" w:line="240" w:lineRule="auto"/>
        <w:ind w:firstLine="709"/>
        <w:jc w:val="both"/>
        <w:rPr>
          <w:rFonts w:ascii="Times New Roman" w:hAnsi="Times New Roman" w:cs="Times New Roman"/>
          <w:b/>
          <w:sz w:val="24"/>
          <w:szCs w:val="24"/>
        </w:rPr>
      </w:pPr>
      <w:r w:rsidRPr="003C1F84">
        <w:rPr>
          <w:rFonts w:ascii="Times New Roman" w:hAnsi="Times New Roman" w:cs="Times New Roman"/>
          <w:b/>
          <w:color w:val="000000"/>
          <w:sz w:val="24"/>
          <w:szCs w:val="24"/>
        </w:rPr>
        <w:t>Решение принято в соответствии с экспертным</w:t>
      </w:r>
      <w:r w:rsidR="00EC553A" w:rsidRPr="003C1F84">
        <w:rPr>
          <w:rFonts w:ascii="Times New Roman" w:hAnsi="Times New Roman" w:cs="Times New Roman"/>
          <w:b/>
          <w:color w:val="000000"/>
          <w:sz w:val="24"/>
          <w:szCs w:val="24"/>
        </w:rPr>
        <w:t>и</w:t>
      </w:r>
      <w:r w:rsidRPr="003C1F84">
        <w:rPr>
          <w:rFonts w:ascii="Times New Roman" w:hAnsi="Times New Roman" w:cs="Times New Roman"/>
          <w:b/>
          <w:color w:val="000000"/>
          <w:sz w:val="24"/>
          <w:szCs w:val="24"/>
        </w:rPr>
        <w:t xml:space="preserve"> заключени</w:t>
      </w:r>
      <w:r w:rsidR="00EC553A" w:rsidRPr="003C1F84">
        <w:rPr>
          <w:rFonts w:ascii="Times New Roman" w:hAnsi="Times New Roman" w:cs="Times New Roman"/>
          <w:b/>
          <w:color w:val="000000"/>
          <w:sz w:val="24"/>
          <w:szCs w:val="24"/>
        </w:rPr>
        <w:t>ями</w:t>
      </w:r>
      <w:r w:rsidRPr="003C1F84">
        <w:rPr>
          <w:rFonts w:ascii="Times New Roman" w:hAnsi="Times New Roman" w:cs="Times New Roman"/>
          <w:b/>
          <w:color w:val="000000"/>
          <w:sz w:val="24"/>
          <w:szCs w:val="24"/>
        </w:rPr>
        <w:t xml:space="preserve"> от</w:t>
      </w:r>
      <w:r w:rsidR="00EC553A" w:rsidRPr="003C1F84">
        <w:rPr>
          <w:rFonts w:ascii="Times New Roman" w:hAnsi="Times New Roman" w:cs="Times New Roman"/>
          <w:b/>
          <w:color w:val="000000"/>
          <w:sz w:val="24"/>
          <w:szCs w:val="24"/>
        </w:rPr>
        <w:t xml:space="preserve"> 17.12.2020, от 12.11.2020, от 20.11.2020 </w:t>
      </w:r>
      <w:r w:rsidRPr="003C1F84">
        <w:rPr>
          <w:rFonts w:ascii="Times New Roman" w:hAnsi="Times New Roman" w:cs="Times New Roman"/>
          <w:b/>
          <w:color w:val="000000"/>
          <w:sz w:val="24"/>
          <w:szCs w:val="24"/>
        </w:rPr>
        <w:t xml:space="preserve">и </w:t>
      </w:r>
      <w:r w:rsidRPr="003C1F84">
        <w:rPr>
          <w:rFonts w:ascii="Times New Roman" w:hAnsi="Times New Roman" w:cs="Times New Roman"/>
          <w:b/>
          <w:sz w:val="24"/>
          <w:szCs w:val="24"/>
        </w:rPr>
        <w:t>пояснительной запиской от 2</w:t>
      </w:r>
      <w:r w:rsidR="00EC553A" w:rsidRPr="003C1F84">
        <w:rPr>
          <w:rFonts w:ascii="Times New Roman" w:hAnsi="Times New Roman" w:cs="Times New Roman"/>
          <w:b/>
          <w:sz w:val="24"/>
          <w:szCs w:val="24"/>
        </w:rPr>
        <w:t>2</w:t>
      </w:r>
      <w:r w:rsidRPr="003C1F84">
        <w:rPr>
          <w:rFonts w:ascii="Times New Roman" w:hAnsi="Times New Roman" w:cs="Times New Roman"/>
          <w:b/>
          <w:sz w:val="24"/>
          <w:szCs w:val="24"/>
        </w:rPr>
        <w:t>.12.2020</w:t>
      </w:r>
      <w:r w:rsidR="003C1F84">
        <w:rPr>
          <w:rFonts w:ascii="Times New Roman" w:hAnsi="Times New Roman" w:cs="Times New Roman"/>
          <w:b/>
          <w:sz w:val="24"/>
          <w:szCs w:val="24"/>
        </w:rPr>
        <w:t xml:space="preserve"> в форме </w:t>
      </w:r>
      <w:r w:rsidR="00DC2980" w:rsidRPr="003C1F84">
        <w:rPr>
          <w:rFonts w:ascii="Times New Roman" w:hAnsi="Times New Roman" w:cs="Times New Roman"/>
          <w:b/>
          <w:sz w:val="24"/>
          <w:szCs w:val="24"/>
        </w:rPr>
        <w:t>приказа (прилагается), голосовали</w:t>
      </w:r>
      <w:r w:rsidRPr="003C1F84">
        <w:rPr>
          <w:rFonts w:ascii="Times New Roman" w:hAnsi="Times New Roman" w:cs="Times New Roman"/>
          <w:b/>
          <w:sz w:val="24"/>
          <w:szCs w:val="24"/>
        </w:rPr>
        <w:t>:</w:t>
      </w:r>
    </w:p>
    <w:p w14:paraId="5759E141" w14:textId="77777777" w:rsidR="005C0B95" w:rsidRPr="003C1F84" w:rsidRDefault="005C0B95" w:rsidP="003C1F84">
      <w:pPr>
        <w:autoSpaceDE w:val="0"/>
        <w:autoSpaceDN w:val="0"/>
        <w:adjustRightInd w:val="0"/>
        <w:spacing w:after="0" w:line="240" w:lineRule="auto"/>
        <w:ind w:firstLine="709"/>
        <w:jc w:val="both"/>
        <w:rPr>
          <w:rFonts w:ascii="Times New Roman" w:hAnsi="Times New Roman" w:cs="Times New Roman"/>
          <w:b/>
          <w:sz w:val="24"/>
          <w:szCs w:val="24"/>
        </w:rPr>
      </w:pPr>
      <w:r w:rsidRPr="003C1F84">
        <w:rPr>
          <w:rFonts w:ascii="Times New Roman" w:hAnsi="Times New Roman" w:cs="Times New Roman"/>
          <w:b/>
          <w:sz w:val="24"/>
          <w:szCs w:val="24"/>
        </w:rPr>
        <w:t>Л.И. Кучма – Против;</w:t>
      </w:r>
    </w:p>
    <w:p w14:paraId="2E235F18" w14:textId="77777777" w:rsidR="005C0B95" w:rsidRPr="003C1F84" w:rsidRDefault="005C0B95" w:rsidP="003C1F84">
      <w:pPr>
        <w:autoSpaceDE w:val="0"/>
        <w:autoSpaceDN w:val="0"/>
        <w:adjustRightInd w:val="0"/>
        <w:spacing w:after="0" w:line="240" w:lineRule="auto"/>
        <w:ind w:firstLine="709"/>
        <w:jc w:val="both"/>
        <w:rPr>
          <w:rFonts w:ascii="Times New Roman" w:hAnsi="Times New Roman" w:cs="Times New Roman"/>
          <w:b/>
          <w:sz w:val="24"/>
          <w:szCs w:val="24"/>
        </w:rPr>
      </w:pPr>
      <w:r w:rsidRPr="003C1F84">
        <w:rPr>
          <w:rFonts w:ascii="Times New Roman" w:hAnsi="Times New Roman" w:cs="Times New Roman"/>
          <w:b/>
          <w:sz w:val="24"/>
          <w:szCs w:val="24"/>
        </w:rPr>
        <w:t>Н.В. Владимиров, О.А. Викторова, С.И. Гаврикова, Г.А. Кузина, Д.Ю. Лаврентьев,</w:t>
      </w:r>
    </w:p>
    <w:p w14:paraId="1E03E573" w14:textId="3D7CBE60" w:rsidR="005C0B95" w:rsidRPr="003C1F84" w:rsidRDefault="005C0B95" w:rsidP="003C1F84">
      <w:pPr>
        <w:autoSpaceDE w:val="0"/>
        <w:autoSpaceDN w:val="0"/>
        <w:adjustRightInd w:val="0"/>
        <w:spacing w:after="0" w:line="240" w:lineRule="auto"/>
        <w:ind w:firstLine="709"/>
        <w:jc w:val="both"/>
        <w:rPr>
          <w:rFonts w:ascii="Times New Roman" w:hAnsi="Times New Roman" w:cs="Times New Roman"/>
          <w:b/>
          <w:sz w:val="24"/>
          <w:szCs w:val="24"/>
        </w:rPr>
      </w:pPr>
      <w:r w:rsidRPr="003C1F84">
        <w:rPr>
          <w:rFonts w:ascii="Times New Roman" w:hAnsi="Times New Roman" w:cs="Times New Roman"/>
          <w:b/>
          <w:sz w:val="24"/>
          <w:szCs w:val="24"/>
        </w:rPr>
        <w:t>С.И. Ландухова, Ю.И. Михалев – ЗА.</w:t>
      </w:r>
    </w:p>
    <w:p w14:paraId="16863C6E" w14:textId="77777777" w:rsidR="005C0B95" w:rsidRPr="003C1F84" w:rsidRDefault="005C0B95" w:rsidP="003C1F84">
      <w:pPr>
        <w:spacing w:after="0" w:line="240" w:lineRule="auto"/>
        <w:ind w:firstLine="709"/>
        <w:jc w:val="both"/>
        <w:rPr>
          <w:rFonts w:ascii="Times New Roman" w:hAnsi="Times New Roman" w:cs="Times New Roman"/>
          <w:b/>
          <w:sz w:val="24"/>
          <w:szCs w:val="24"/>
        </w:rPr>
      </w:pPr>
    </w:p>
    <w:p w14:paraId="36C8FEA9" w14:textId="77777777" w:rsidR="005C0B95" w:rsidRPr="003C1F84" w:rsidRDefault="005C0B95" w:rsidP="003C1F84">
      <w:pPr>
        <w:spacing w:after="0" w:line="240" w:lineRule="auto"/>
        <w:ind w:firstLine="709"/>
        <w:jc w:val="both"/>
        <w:rPr>
          <w:rFonts w:ascii="Times New Roman" w:hAnsi="Times New Roman" w:cs="Times New Roman"/>
          <w:b/>
          <w:color w:val="000000"/>
          <w:sz w:val="24"/>
          <w:szCs w:val="24"/>
        </w:rPr>
      </w:pPr>
    </w:p>
    <w:p w14:paraId="1DEC298A" w14:textId="061435BA" w:rsidR="00D00230" w:rsidRPr="003C1F84" w:rsidRDefault="00630AEE" w:rsidP="003C1F84">
      <w:pPr>
        <w:spacing w:after="0" w:line="240" w:lineRule="auto"/>
        <w:ind w:firstLine="709"/>
        <w:jc w:val="both"/>
        <w:rPr>
          <w:rFonts w:ascii="Times New Roman" w:eastAsia="Times New Roman" w:hAnsi="Times New Roman" w:cs="Times New Roman"/>
          <w:b/>
          <w:sz w:val="24"/>
          <w:szCs w:val="24"/>
        </w:rPr>
      </w:pPr>
      <w:r w:rsidRPr="003C1F84">
        <w:rPr>
          <w:rFonts w:ascii="Times New Roman" w:eastAsia="Times New Roman" w:hAnsi="Times New Roman" w:cs="Times New Roman"/>
          <w:b/>
          <w:sz w:val="24"/>
          <w:szCs w:val="24"/>
        </w:rPr>
        <w:t>4</w:t>
      </w:r>
      <w:r w:rsidR="00D00230" w:rsidRPr="003C1F84">
        <w:rPr>
          <w:rFonts w:ascii="Times New Roman" w:eastAsia="Times New Roman" w:hAnsi="Times New Roman" w:cs="Times New Roman"/>
          <w:b/>
          <w:sz w:val="24"/>
          <w:szCs w:val="24"/>
        </w:rPr>
        <w:t>.</w:t>
      </w:r>
      <w:r w:rsidR="00CF181C" w:rsidRPr="003C1F84">
        <w:rPr>
          <w:rFonts w:ascii="Times New Roman" w:eastAsia="Times New Roman" w:hAnsi="Times New Roman" w:cs="Times New Roman"/>
          <w:b/>
          <w:sz w:val="24"/>
          <w:szCs w:val="24"/>
        </w:rPr>
        <w:t xml:space="preserve"> </w:t>
      </w:r>
      <w:r w:rsidR="0036134F" w:rsidRPr="003C1F84">
        <w:rPr>
          <w:rFonts w:ascii="Times New Roman" w:eastAsia="Times New Roman" w:hAnsi="Times New Roman" w:cs="Times New Roman"/>
          <w:b/>
          <w:sz w:val="24"/>
          <w:szCs w:val="24"/>
        </w:rPr>
        <w:t>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2021 год</w:t>
      </w:r>
      <w:r w:rsidR="00D00230" w:rsidRPr="003C1F84">
        <w:rPr>
          <w:rFonts w:ascii="Times New Roman" w:eastAsia="Times New Roman" w:hAnsi="Times New Roman" w:cs="Times New Roman"/>
          <w:b/>
          <w:bCs/>
          <w:sz w:val="24"/>
          <w:szCs w:val="24"/>
        </w:rPr>
        <w:t>.</w:t>
      </w:r>
      <w:r w:rsidR="00D00230" w:rsidRPr="003C1F84">
        <w:rPr>
          <w:rFonts w:ascii="Times New Roman" w:hAnsi="Times New Roman"/>
          <w:b/>
          <w:sz w:val="24"/>
          <w:szCs w:val="24"/>
        </w:rPr>
        <w:t xml:space="preserve"> </w:t>
      </w:r>
    </w:p>
    <w:p w14:paraId="4ED1811E" w14:textId="467D4EFA" w:rsidR="00D00230" w:rsidRPr="003C1F84" w:rsidRDefault="003C1F84" w:rsidP="003C1F84">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w:t>
      </w:r>
      <w:r w:rsidR="00D00230" w:rsidRPr="003C1F84">
        <w:rPr>
          <w:rFonts w:ascii="Times New Roman" w:hAnsi="Times New Roman"/>
          <w:b/>
          <w:sz w:val="24"/>
          <w:szCs w:val="24"/>
        </w:rPr>
        <w:t>-----------------</w:t>
      </w:r>
      <w:r w:rsidR="00D00230" w:rsidRPr="003C1F84">
        <w:rPr>
          <w:rFonts w:ascii="Times New Roman" w:hAnsi="Times New Roman" w:cs="Times New Roman"/>
          <w:b/>
          <w:sz w:val="24"/>
          <w:szCs w:val="24"/>
        </w:rPr>
        <w:t>---------------------------------------------------------------------------------------------------------------</w:t>
      </w:r>
    </w:p>
    <w:p w14:paraId="565344DF" w14:textId="52E33E70" w:rsidR="00D00230" w:rsidRPr="003C1F84" w:rsidRDefault="00D00230" w:rsidP="003C1F84">
      <w:pPr>
        <w:spacing w:after="0" w:line="240" w:lineRule="auto"/>
        <w:ind w:firstLine="709"/>
        <w:jc w:val="both"/>
        <w:rPr>
          <w:rFonts w:ascii="Times New Roman" w:eastAsia="Times New Roman" w:hAnsi="Times New Roman" w:cs="Times New Roman"/>
          <w:b/>
          <w:bCs/>
          <w:sz w:val="24"/>
          <w:szCs w:val="24"/>
        </w:rPr>
      </w:pPr>
      <w:r w:rsidRPr="003C1F84">
        <w:rPr>
          <w:rFonts w:ascii="Times New Roman" w:hAnsi="Times New Roman" w:cs="Times New Roman"/>
          <w:b/>
          <w:sz w:val="24"/>
          <w:szCs w:val="24"/>
        </w:rPr>
        <w:t>Доложил</w:t>
      </w:r>
      <w:r w:rsidR="00A03697" w:rsidRPr="003C1F84">
        <w:rPr>
          <w:rFonts w:ascii="Times New Roman" w:hAnsi="Times New Roman" w:cs="Times New Roman"/>
          <w:b/>
          <w:sz w:val="24"/>
          <w:szCs w:val="24"/>
        </w:rPr>
        <w:t>и</w:t>
      </w:r>
      <w:r w:rsidRPr="003C1F84">
        <w:rPr>
          <w:rFonts w:ascii="Times New Roman" w:hAnsi="Times New Roman" w:cs="Times New Roman"/>
          <w:b/>
          <w:sz w:val="24"/>
          <w:szCs w:val="24"/>
        </w:rPr>
        <w:t xml:space="preserve">: </w:t>
      </w:r>
      <w:r w:rsidR="0036134F" w:rsidRPr="003C1F84">
        <w:rPr>
          <w:rFonts w:ascii="Times New Roman" w:hAnsi="Times New Roman" w:cs="Times New Roman"/>
          <w:b/>
          <w:sz w:val="24"/>
          <w:szCs w:val="24"/>
        </w:rPr>
        <w:t>О.А. Викторова</w:t>
      </w:r>
      <w:r w:rsidR="00A03697" w:rsidRPr="003C1F84">
        <w:rPr>
          <w:rFonts w:ascii="Times New Roman" w:hAnsi="Times New Roman" w:cs="Times New Roman"/>
          <w:b/>
          <w:sz w:val="24"/>
          <w:szCs w:val="24"/>
        </w:rPr>
        <w:t>, М.Н. Ненашев</w:t>
      </w:r>
      <w:r w:rsidRPr="003C1F84">
        <w:rPr>
          <w:rFonts w:ascii="Times New Roman" w:eastAsia="Times New Roman" w:hAnsi="Times New Roman" w:cs="Times New Roman"/>
          <w:b/>
          <w:bCs/>
          <w:sz w:val="24"/>
          <w:szCs w:val="24"/>
        </w:rPr>
        <w:t>.</w:t>
      </w:r>
    </w:p>
    <w:p w14:paraId="315496AB" w14:textId="1524DDAA" w:rsidR="00D00230" w:rsidRPr="003C1F84" w:rsidRDefault="00D00230" w:rsidP="003C1F84">
      <w:pPr>
        <w:spacing w:after="0" w:line="240" w:lineRule="auto"/>
        <w:ind w:firstLine="709"/>
        <w:jc w:val="both"/>
        <w:rPr>
          <w:rFonts w:ascii="Times New Roman" w:eastAsia="Times New Roman" w:hAnsi="Times New Roman" w:cs="Times New Roman"/>
          <w:b/>
          <w:bCs/>
          <w:sz w:val="24"/>
          <w:szCs w:val="24"/>
        </w:rPr>
      </w:pPr>
    </w:p>
    <w:p w14:paraId="400D2607" w14:textId="6087A605" w:rsidR="00D70401" w:rsidRPr="00CF746B" w:rsidRDefault="00D70401" w:rsidP="003C1F84">
      <w:pPr>
        <w:spacing w:after="0" w:line="240" w:lineRule="auto"/>
        <w:ind w:firstLine="709"/>
        <w:jc w:val="both"/>
        <w:rPr>
          <w:rFonts w:ascii="Times New Roman" w:eastAsia="Times New Roman" w:hAnsi="Times New Roman" w:cs="Times New Roman"/>
          <w:sz w:val="24"/>
          <w:szCs w:val="24"/>
        </w:rPr>
      </w:pPr>
      <w:r w:rsidRPr="003C1F84">
        <w:rPr>
          <w:rFonts w:ascii="Times New Roman" w:eastAsia="Times New Roman" w:hAnsi="Times New Roman" w:cs="Times New Roman"/>
          <w:sz w:val="24"/>
          <w:szCs w:val="24"/>
        </w:rPr>
        <w:t xml:space="preserve">При рассмотрении представленных материалов эксперты руководствовались основными принципами государственного регулирования </w:t>
      </w:r>
      <w:r w:rsidRPr="00CF746B">
        <w:rPr>
          <w:rFonts w:ascii="Times New Roman" w:eastAsia="Times New Roman" w:hAnsi="Times New Roman" w:cs="Times New Roman"/>
          <w:sz w:val="24"/>
          <w:szCs w:val="24"/>
        </w:rPr>
        <w:t>тарифов,</w:t>
      </w:r>
      <w:r w:rsidR="00C524CF">
        <w:rPr>
          <w:rFonts w:ascii="Times New Roman" w:eastAsia="Times New Roman" w:hAnsi="Times New Roman" w:cs="Times New Roman"/>
          <w:sz w:val="24"/>
          <w:szCs w:val="24"/>
        </w:rPr>
        <w:t xml:space="preserve"> </w:t>
      </w:r>
      <w:r w:rsidRPr="00CF746B">
        <w:rPr>
          <w:rFonts w:ascii="Times New Roman" w:eastAsia="Times New Roman" w:hAnsi="Times New Roman" w:cs="Times New Roman"/>
          <w:sz w:val="24"/>
          <w:szCs w:val="24"/>
        </w:rPr>
        <w:t>предусмотренными действующим</w:t>
      </w:r>
      <w:r w:rsidR="00C524CF">
        <w:rPr>
          <w:rFonts w:ascii="Times New Roman" w:eastAsia="Times New Roman" w:hAnsi="Times New Roman" w:cs="Times New Roman"/>
          <w:sz w:val="24"/>
          <w:szCs w:val="24"/>
        </w:rPr>
        <w:t xml:space="preserve"> </w:t>
      </w:r>
      <w:r w:rsidRPr="00CF746B">
        <w:rPr>
          <w:rFonts w:ascii="Times New Roman" w:eastAsia="Times New Roman" w:hAnsi="Times New Roman" w:cs="Times New Roman"/>
          <w:sz w:val="24"/>
          <w:szCs w:val="24"/>
        </w:rPr>
        <w:t>законодательством:</w:t>
      </w:r>
    </w:p>
    <w:p w14:paraId="5378B86D" w14:textId="77777777" w:rsidR="00D70401" w:rsidRPr="00CF746B" w:rsidRDefault="00D70401" w:rsidP="00976465">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Федеральным законом от 26.03.2003 № 35-ФЗ «Об электроэнергетике» (далее – Закон об электроэнергетике);</w:t>
      </w:r>
    </w:p>
    <w:p w14:paraId="59481E4A" w14:textId="701646E2" w:rsidR="00D70401" w:rsidRPr="00CF746B" w:rsidRDefault="00D70401" w:rsidP="00976465">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постановлением Правительства Российской Федерации от 29.12.2011 № 1178</w:t>
      </w:r>
      <w:r w:rsidR="00B93BC7">
        <w:rPr>
          <w:rFonts w:ascii="Times New Roman" w:eastAsia="Times New Roman" w:hAnsi="Times New Roman" w:cs="Times New Roman"/>
          <w:sz w:val="24"/>
          <w:szCs w:val="24"/>
        </w:rPr>
        <w:t xml:space="preserve"> </w:t>
      </w:r>
      <w:r w:rsidRPr="00CF746B">
        <w:rPr>
          <w:rFonts w:ascii="Times New Roman" w:eastAsia="Times New Roman" w:hAnsi="Times New Roman" w:cs="Times New Roman"/>
          <w:sz w:val="24"/>
          <w:szCs w:val="24"/>
        </w:rPr>
        <w:t>«О ценообразовании в области регулируемых цен (тарифов) в электроэнергетике» (далее – Основы ценообразования);</w:t>
      </w:r>
    </w:p>
    <w:p w14:paraId="3EBEDDEA" w14:textId="3C06B5F0" w:rsidR="00D70401" w:rsidRPr="00CF746B" w:rsidRDefault="00D70401" w:rsidP="00976465">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lastRenderedPageBreak/>
        <w:t>-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(далее – Правила ТП);</w:t>
      </w:r>
    </w:p>
    <w:p w14:paraId="3B543C77" w14:textId="418E6F17" w:rsidR="00D70401" w:rsidRPr="00CF746B" w:rsidRDefault="00D70401" w:rsidP="00976465">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 (далее – Методические указания);</w:t>
      </w:r>
    </w:p>
    <w:p w14:paraId="29A06EA2" w14:textId="77777777" w:rsidR="00D70401" w:rsidRPr="00CF746B" w:rsidRDefault="00D70401" w:rsidP="00976465">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11.09.2014 № 215-э/1 (далее – Методические указания по расчету выпадающих доходов № 215-э/1).</w:t>
      </w:r>
    </w:p>
    <w:p w14:paraId="2A76CE28" w14:textId="3E5C1883" w:rsidR="00D70401" w:rsidRDefault="00D70401" w:rsidP="00976465">
      <w:pPr>
        <w:spacing w:after="0" w:line="240" w:lineRule="auto"/>
        <w:jc w:val="center"/>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Формирование расходов и расчет платы за технологическое присоединение посредством</w:t>
      </w:r>
      <w:r w:rsidR="00C524CF">
        <w:rPr>
          <w:rFonts w:ascii="Times New Roman" w:eastAsia="Times New Roman" w:hAnsi="Times New Roman" w:cs="Times New Roman"/>
          <w:sz w:val="24"/>
          <w:szCs w:val="24"/>
        </w:rPr>
        <w:t xml:space="preserve"> </w:t>
      </w:r>
      <w:r w:rsidRPr="00CF746B">
        <w:rPr>
          <w:rFonts w:ascii="Times New Roman" w:eastAsia="Times New Roman" w:hAnsi="Times New Roman" w:cs="Times New Roman"/>
          <w:sz w:val="24"/>
          <w:szCs w:val="24"/>
        </w:rPr>
        <w:t>применения стандартизированных ставок и посредством формулы на 2021 год</w:t>
      </w:r>
      <w:r w:rsidR="00C524CF">
        <w:rPr>
          <w:rFonts w:ascii="Times New Roman" w:eastAsia="Times New Roman" w:hAnsi="Times New Roman" w:cs="Times New Roman"/>
          <w:sz w:val="24"/>
          <w:szCs w:val="24"/>
        </w:rPr>
        <w:t>.</w:t>
      </w:r>
    </w:p>
    <w:p w14:paraId="2ACFB14B" w14:textId="77777777" w:rsidR="00D70401" w:rsidRPr="00CF746B" w:rsidRDefault="00D70401" w:rsidP="00976465">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В соответствии с пунктом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едиными для всех территориальных сетевых организаций на территории Калужской области.</w:t>
      </w:r>
    </w:p>
    <w:p w14:paraId="7CD15F23" w14:textId="77777777" w:rsidR="00D70401" w:rsidRPr="00CF746B" w:rsidRDefault="00D70401" w:rsidP="00976465">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Согласно пункту 10 Методических указаний № 1135/17 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о расходах на выполнение мероприятий не связанных со строительством объектов электросетевого хозяйства, рассчитывают стандартизированные тарифные ставки на период регулирования методом сравнения аналогов, в ценах периода регулирования.</w:t>
      </w:r>
    </w:p>
    <w:p w14:paraId="073BBA34" w14:textId="77777777" w:rsidR="00D70401" w:rsidRPr="00CF746B" w:rsidRDefault="00D70401" w:rsidP="00976465">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В рамках проведения экспертизы по определению соответствия сетевой организации критериям отнесения владельцев объектов электросетевого хозяйства к территориальным сетевым организациям, функционирующим на территории Калужской области в соответствии с постановлением Правительства Российской Федерации от 28.08.2015 № 184 «Об отнесении владельцев объектов электросетевого хозяйства к территориальным сетевым организациям» экспертами определены юридические лица, владеющие объектами электросетевого хозяйства, соответствующие вышеуказанным критериям, в отношении которых  устанавливаются цены (тарифы) на услуги по передаче электрической энергии на очередной расчетный период регулирования, а также плата за технологическое присоединение к электрическим сетям в виде стандартизированных тарифных ставок, в виде ставки за 1 кВт максимальной мощности и формулы платы за технологическое присоединение:</w:t>
      </w:r>
    </w:p>
    <w:p w14:paraId="1963135E" w14:textId="33B5D5DA"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Акционерное общество «Государственный научный центр Российской Федерации - Физико-энергетический институт имени А.И.</w:t>
      </w:r>
      <w:r w:rsidR="00C524CF">
        <w:rPr>
          <w:rFonts w:ascii="Times New Roman" w:eastAsia="Times New Roman" w:hAnsi="Times New Roman" w:cs="Times New Roman"/>
          <w:sz w:val="24"/>
          <w:szCs w:val="24"/>
        </w:rPr>
        <w:t xml:space="preserve"> </w:t>
      </w:r>
      <w:proofErr w:type="spellStart"/>
      <w:r w:rsidRPr="00CF746B">
        <w:rPr>
          <w:rFonts w:ascii="Times New Roman" w:eastAsia="Times New Roman" w:hAnsi="Times New Roman" w:cs="Times New Roman"/>
          <w:sz w:val="24"/>
          <w:szCs w:val="24"/>
        </w:rPr>
        <w:t>Лейпунского</w:t>
      </w:r>
      <w:proofErr w:type="spellEnd"/>
      <w:r w:rsidRPr="00CF746B">
        <w:rPr>
          <w:rFonts w:ascii="Times New Roman" w:eastAsia="Times New Roman" w:hAnsi="Times New Roman" w:cs="Times New Roman"/>
          <w:sz w:val="24"/>
          <w:szCs w:val="24"/>
        </w:rPr>
        <w:t>» (АО «ГНЦ РФ-ФЭИ»);</w:t>
      </w:r>
    </w:p>
    <w:p w14:paraId="08EAB2A7"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Акционерное общество «МСК Энергосеть» (АО «МСК Энерго»);</w:t>
      </w:r>
    </w:p>
    <w:p w14:paraId="2ED4584E"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Муниципальное предприятие города Обнинска Калужской области «</w:t>
      </w:r>
      <w:proofErr w:type="spellStart"/>
      <w:r w:rsidRPr="00CF746B">
        <w:rPr>
          <w:rFonts w:ascii="Times New Roman" w:eastAsia="Times New Roman" w:hAnsi="Times New Roman" w:cs="Times New Roman"/>
          <w:sz w:val="24"/>
          <w:szCs w:val="24"/>
        </w:rPr>
        <w:t>Горэлектросети</w:t>
      </w:r>
      <w:proofErr w:type="spellEnd"/>
      <w:r w:rsidRPr="00CF746B">
        <w:rPr>
          <w:rFonts w:ascii="Times New Roman" w:eastAsia="Times New Roman" w:hAnsi="Times New Roman" w:cs="Times New Roman"/>
          <w:sz w:val="24"/>
          <w:szCs w:val="24"/>
        </w:rPr>
        <w:t>» (МП «ГОРЭЛЕКТРОСЕТИ»);</w:t>
      </w:r>
    </w:p>
    <w:p w14:paraId="234C858C"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Акционерное общество «Восход» – Калужский радиоламповый завод (АО «Восход» – КРЛЗ);</w:t>
      </w:r>
    </w:p>
    <w:p w14:paraId="49AC2433"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Открытое акционерное общество «Калужский двигатель» (ОАО «КАДВИ»);</w:t>
      </w:r>
    </w:p>
    <w:p w14:paraId="6BF59849"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Открытое акционерное общество «Калужский турбинный завод» (ОАО «КТЗ»);</w:t>
      </w:r>
    </w:p>
    <w:p w14:paraId="47E0079A"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Акционерное общество «</w:t>
      </w:r>
      <w:proofErr w:type="spellStart"/>
      <w:r w:rsidRPr="00CF746B">
        <w:rPr>
          <w:rFonts w:ascii="Times New Roman" w:eastAsia="Times New Roman" w:hAnsi="Times New Roman" w:cs="Times New Roman"/>
          <w:sz w:val="24"/>
          <w:szCs w:val="24"/>
        </w:rPr>
        <w:t>Оборонэнерго</w:t>
      </w:r>
      <w:proofErr w:type="spellEnd"/>
      <w:r w:rsidRPr="00CF746B">
        <w:rPr>
          <w:rFonts w:ascii="Times New Roman" w:eastAsia="Times New Roman" w:hAnsi="Times New Roman" w:cs="Times New Roman"/>
          <w:sz w:val="24"/>
          <w:szCs w:val="24"/>
        </w:rPr>
        <w:t>» (АО «</w:t>
      </w:r>
      <w:proofErr w:type="spellStart"/>
      <w:r w:rsidRPr="00CF746B">
        <w:rPr>
          <w:rFonts w:ascii="Times New Roman" w:eastAsia="Times New Roman" w:hAnsi="Times New Roman" w:cs="Times New Roman"/>
          <w:sz w:val="24"/>
          <w:szCs w:val="24"/>
        </w:rPr>
        <w:t>Оборонэнерго</w:t>
      </w:r>
      <w:proofErr w:type="spellEnd"/>
      <w:r w:rsidRPr="00CF746B">
        <w:rPr>
          <w:rFonts w:ascii="Times New Roman" w:eastAsia="Times New Roman" w:hAnsi="Times New Roman" w:cs="Times New Roman"/>
          <w:sz w:val="24"/>
          <w:szCs w:val="24"/>
        </w:rPr>
        <w:t>»);</w:t>
      </w:r>
    </w:p>
    <w:p w14:paraId="78908C1D"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Открытое акционерное общество «Российские железные дороги» (ОАО «РЖД»);</w:t>
      </w:r>
    </w:p>
    <w:p w14:paraId="5C5C2753" w14:textId="7FEA7279"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Общество с ограниченной ответственностью «Каскад-Энергосеть» (ООО «Каскад</w:t>
      </w:r>
      <w:r w:rsidR="00C524CF">
        <w:rPr>
          <w:rFonts w:ascii="Times New Roman" w:eastAsia="Times New Roman" w:hAnsi="Times New Roman" w:cs="Times New Roman"/>
          <w:sz w:val="24"/>
          <w:szCs w:val="24"/>
        </w:rPr>
        <w:t xml:space="preserve"> </w:t>
      </w:r>
      <w:r w:rsidRPr="00CF746B">
        <w:rPr>
          <w:rFonts w:ascii="Times New Roman" w:eastAsia="Times New Roman" w:hAnsi="Times New Roman" w:cs="Times New Roman"/>
          <w:sz w:val="24"/>
          <w:szCs w:val="24"/>
        </w:rPr>
        <w:t>Энергосеть»);</w:t>
      </w:r>
    </w:p>
    <w:p w14:paraId="565D7F7B"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Общество с ограниченной ответственностью «Сетевая компания» (ООО «Сетевая компания»);</w:t>
      </w:r>
    </w:p>
    <w:p w14:paraId="5BF073D7"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Общество с ограниченной ответственностью «ЭЛМАТ» (ООО «ЭЛМАТ»);</w:t>
      </w:r>
    </w:p>
    <w:p w14:paraId="3298D6FF"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lastRenderedPageBreak/>
        <w:t>Публичное акционерное общество «Межрегиональная распределительная сетевая компания Центра и Приволжья» филиал «Калугаэнерго» (ПАО «МРСК Центра и Приволжья» филиал «Калугаэнерго»);</w:t>
      </w:r>
    </w:p>
    <w:p w14:paraId="2C7CD0F3"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Унитарное муниципальное предприятие «Коммунальные электрические и тепловые сети» (УМП «</w:t>
      </w:r>
      <w:proofErr w:type="spellStart"/>
      <w:r w:rsidRPr="00CF746B">
        <w:rPr>
          <w:rFonts w:ascii="Times New Roman" w:eastAsia="Times New Roman" w:hAnsi="Times New Roman" w:cs="Times New Roman"/>
          <w:sz w:val="24"/>
          <w:szCs w:val="24"/>
        </w:rPr>
        <w:t>КЭиТС</w:t>
      </w:r>
      <w:proofErr w:type="spellEnd"/>
      <w:r w:rsidRPr="00CF746B">
        <w:rPr>
          <w:rFonts w:ascii="Times New Roman" w:eastAsia="Times New Roman" w:hAnsi="Times New Roman" w:cs="Times New Roman"/>
          <w:sz w:val="24"/>
          <w:szCs w:val="24"/>
        </w:rPr>
        <w:t>» г. Малоярославец);</w:t>
      </w:r>
    </w:p>
    <w:p w14:paraId="4B68CBB9" w14:textId="33245AEA"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Общество с ограниченной ответственностью «ТСО </w:t>
      </w:r>
      <w:proofErr w:type="spellStart"/>
      <w:r w:rsidRPr="00CF746B">
        <w:rPr>
          <w:rFonts w:ascii="Times New Roman" w:eastAsia="Times New Roman" w:hAnsi="Times New Roman" w:cs="Times New Roman"/>
          <w:sz w:val="24"/>
          <w:szCs w:val="24"/>
        </w:rPr>
        <w:t>Кабицыно</w:t>
      </w:r>
      <w:proofErr w:type="spellEnd"/>
      <w:r w:rsidRPr="00CF746B">
        <w:rPr>
          <w:rFonts w:ascii="Times New Roman" w:eastAsia="Times New Roman" w:hAnsi="Times New Roman" w:cs="Times New Roman"/>
          <w:sz w:val="24"/>
          <w:szCs w:val="24"/>
        </w:rPr>
        <w:t xml:space="preserve">» (ООО «ТСО </w:t>
      </w:r>
      <w:proofErr w:type="spellStart"/>
      <w:r w:rsidRPr="00CF746B">
        <w:rPr>
          <w:rFonts w:ascii="Times New Roman" w:eastAsia="Times New Roman" w:hAnsi="Times New Roman" w:cs="Times New Roman"/>
          <w:sz w:val="24"/>
          <w:szCs w:val="24"/>
        </w:rPr>
        <w:t>Кабицыно</w:t>
      </w:r>
      <w:proofErr w:type="spellEnd"/>
      <w:r w:rsidRPr="00CF746B">
        <w:rPr>
          <w:rFonts w:ascii="Times New Roman" w:eastAsia="Times New Roman" w:hAnsi="Times New Roman" w:cs="Times New Roman"/>
          <w:sz w:val="24"/>
          <w:szCs w:val="24"/>
        </w:rPr>
        <w:t>»);</w:t>
      </w:r>
    </w:p>
    <w:p w14:paraId="0E5C630F"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Федеральное государственное бюджетное научное учреждение «Всероссийский научно-исследовательский институт радиологии и агроэкологии» (ФГБНУ «ВНИИРАЭ»);</w:t>
      </w:r>
    </w:p>
    <w:p w14:paraId="0950EAAE"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Муниципальное предприятие коммунальных услуг электрических, тепловых и газовых сетей муниципального района «Мосальский район» (МП </w:t>
      </w:r>
      <w:proofErr w:type="spellStart"/>
      <w:r w:rsidRPr="00CF746B">
        <w:rPr>
          <w:rFonts w:ascii="Times New Roman" w:eastAsia="Times New Roman" w:hAnsi="Times New Roman" w:cs="Times New Roman"/>
          <w:sz w:val="24"/>
          <w:szCs w:val="24"/>
        </w:rPr>
        <w:t>КЭТиГС</w:t>
      </w:r>
      <w:proofErr w:type="spellEnd"/>
      <w:r w:rsidRPr="00CF746B">
        <w:rPr>
          <w:rFonts w:ascii="Times New Roman" w:eastAsia="Times New Roman" w:hAnsi="Times New Roman" w:cs="Times New Roman"/>
          <w:sz w:val="24"/>
          <w:szCs w:val="24"/>
        </w:rPr>
        <w:t xml:space="preserve"> МР «Мосальский район»);</w:t>
      </w:r>
    </w:p>
    <w:p w14:paraId="0047B97B" w14:textId="55A9A762"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Общество с ограниченной ответственностью «</w:t>
      </w:r>
      <w:proofErr w:type="spellStart"/>
      <w:r w:rsidRPr="00CF746B">
        <w:rPr>
          <w:rFonts w:ascii="Times New Roman" w:eastAsia="Times New Roman" w:hAnsi="Times New Roman" w:cs="Times New Roman"/>
          <w:sz w:val="24"/>
          <w:szCs w:val="24"/>
        </w:rPr>
        <w:t>ЦентрТехноКом</w:t>
      </w:r>
      <w:proofErr w:type="spellEnd"/>
      <w:r w:rsidRPr="00CF746B">
        <w:rPr>
          <w:rFonts w:ascii="Times New Roman" w:eastAsia="Times New Roman" w:hAnsi="Times New Roman" w:cs="Times New Roman"/>
          <w:sz w:val="24"/>
          <w:szCs w:val="24"/>
        </w:rPr>
        <w:t>» (ООО «</w:t>
      </w:r>
      <w:proofErr w:type="spellStart"/>
      <w:r w:rsidRPr="00CF746B">
        <w:rPr>
          <w:rFonts w:ascii="Times New Roman" w:eastAsia="Times New Roman" w:hAnsi="Times New Roman" w:cs="Times New Roman"/>
          <w:sz w:val="24"/>
          <w:szCs w:val="24"/>
        </w:rPr>
        <w:t>ЦентТехноКом</w:t>
      </w:r>
      <w:proofErr w:type="spellEnd"/>
      <w:r w:rsidRPr="00CF746B">
        <w:rPr>
          <w:rFonts w:ascii="Times New Roman" w:eastAsia="Times New Roman" w:hAnsi="Times New Roman" w:cs="Times New Roman"/>
          <w:sz w:val="24"/>
          <w:szCs w:val="24"/>
        </w:rPr>
        <w:t>»);</w:t>
      </w:r>
    </w:p>
    <w:p w14:paraId="5AA353DC"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Общество с ограниченной ответственностью «</w:t>
      </w:r>
      <w:proofErr w:type="spellStart"/>
      <w:r w:rsidRPr="00CF746B">
        <w:rPr>
          <w:rFonts w:ascii="Times New Roman" w:eastAsia="Times New Roman" w:hAnsi="Times New Roman" w:cs="Times New Roman"/>
          <w:sz w:val="24"/>
          <w:szCs w:val="24"/>
        </w:rPr>
        <w:t>ЭнергоАльянс</w:t>
      </w:r>
      <w:proofErr w:type="spellEnd"/>
      <w:r w:rsidRPr="00CF746B">
        <w:rPr>
          <w:rFonts w:ascii="Times New Roman" w:eastAsia="Times New Roman" w:hAnsi="Times New Roman" w:cs="Times New Roman"/>
          <w:sz w:val="24"/>
          <w:szCs w:val="24"/>
        </w:rPr>
        <w:t>» (ООО «</w:t>
      </w:r>
      <w:proofErr w:type="spellStart"/>
      <w:r w:rsidRPr="00CF746B">
        <w:rPr>
          <w:rFonts w:ascii="Times New Roman" w:eastAsia="Times New Roman" w:hAnsi="Times New Roman" w:cs="Times New Roman"/>
          <w:sz w:val="24"/>
          <w:szCs w:val="24"/>
        </w:rPr>
        <w:t>ЭнергоАльянс</w:t>
      </w:r>
      <w:proofErr w:type="spellEnd"/>
      <w:r w:rsidRPr="00CF746B">
        <w:rPr>
          <w:rFonts w:ascii="Times New Roman" w:eastAsia="Times New Roman" w:hAnsi="Times New Roman" w:cs="Times New Roman"/>
          <w:sz w:val="24"/>
          <w:szCs w:val="24"/>
        </w:rPr>
        <w:t>»);</w:t>
      </w:r>
    </w:p>
    <w:p w14:paraId="46D51742" w14:textId="133307BA"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Публичное акционерно</w:t>
      </w:r>
      <w:r w:rsidR="00B93BC7">
        <w:rPr>
          <w:rFonts w:ascii="Times New Roman" w:eastAsia="Times New Roman" w:hAnsi="Times New Roman" w:cs="Times New Roman"/>
          <w:sz w:val="24"/>
          <w:szCs w:val="24"/>
        </w:rPr>
        <w:t xml:space="preserve">е </w:t>
      </w:r>
      <w:r w:rsidRPr="00CF746B">
        <w:rPr>
          <w:rFonts w:ascii="Times New Roman" w:eastAsia="Times New Roman" w:hAnsi="Times New Roman" w:cs="Times New Roman"/>
          <w:sz w:val="24"/>
          <w:szCs w:val="24"/>
        </w:rPr>
        <w:t>общество «Калужский</w:t>
      </w:r>
      <w:r w:rsidR="00BA58F4">
        <w:rPr>
          <w:rFonts w:ascii="Times New Roman" w:eastAsia="Times New Roman" w:hAnsi="Times New Roman" w:cs="Times New Roman"/>
          <w:sz w:val="24"/>
          <w:szCs w:val="24"/>
        </w:rPr>
        <w:t xml:space="preserve"> </w:t>
      </w:r>
      <w:r w:rsidRPr="00CF746B">
        <w:rPr>
          <w:rFonts w:ascii="Times New Roman" w:eastAsia="Times New Roman" w:hAnsi="Times New Roman" w:cs="Times New Roman"/>
          <w:sz w:val="24"/>
          <w:szCs w:val="24"/>
        </w:rPr>
        <w:t>завод автомобильного</w:t>
      </w:r>
      <w:r w:rsidR="00BA58F4">
        <w:rPr>
          <w:rFonts w:ascii="Times New Roman" w:eastAsia="Times New Roman" w:hAnsi="Times New Roman" w:cs="Times New Roman"/>
          <w:sz w:val="24"/>
          <w:szCs w:val="24"/>
        </w:rPr>
        <w:t xml:space="preserve"> </w:t>
      </w:r>
      <w:r w:rsidRPr="00CF746B">
        <w:rPr>
          <w:rFonts w:ascii="Times New Roman" w:eastAsia="Times New Roman" w:hAnsi="Times New Roman" w:cs="Times New Roman"/>
          <w:sz w:val="24"/>
          <w:szCs w:val="24"/>
        </w:rPr>
        <w:t>электрооборудования» (ПАО «КЗАЭ»);</w:t>
      </w:r>
    </w:p>
    <w:p w14:paraId="77EA1C42" w14:textId="77777777" w:rsidR="00D70401" w:rsidRPr="00CF746B" w:rsidRDefault="00D70401" w:rsidP="00976465">
      <w:pPr>
        <w:numPr>
          <w:ilvl w:val="0"/>
          <w:numId w:val="1"/>
        </w:numPr>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Публичное акционерное общество «Агрегатный завод» (ПАО «Агрегатный завод»).</w:t>
      </w:r>
    </w:p>
    <w:p w14:paraId="3A8A5CF1" w14:textId="77777777" w:rsidR="00D70401" w:rsidRPr="00CF746B" w:rsidRDefault="00D70401" w:rsidP="00976465">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Экономически обоснованные расходы на регулируемый период при определении стандартизированных ставок на строительство объектов электросетевого хозяйства определяются с учетом представленных территориальными сетевыми организациями фактических данных за три (два, один) предыдущих года по каждому мероприятию, а при отсутствии данных за три года – по планируемым расходам.</w:t>
      </w:r>
    </w:p>
    <w:p w14:paraId="691C6915" w14:textId="77777777" w:rsidR="00D70401" w:rsidRPr="00CF746B" w:rsidRDefault="00D70401" w:rsidP="00976465">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представленными, сетевыми организациями, данными о расходах, за три последних года, по которым имеются отчетные данные, которые определяются в соответствии с данными раздельного учета сетевой организации.</w:t>
      </w:r>
    </w:p>
    <w:p w14:paraId="01F83B2D" w14:textId="77777777" w:rsidR="00D70401" w:rsidRPr="00CF746B" w:rsidRDefault="00D70401" w:rsidP="00976465">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При анализе материалов, поступивших в министерство конкурентной политики Калужской области (далее – министерство) от территориальных сетевых организаций, установлено, что фактические данные о расходах на выполнение мероприятий по технологическому присоединению, не связанных со строительством объектов электросетевого хозяйства в  соответствии с Приложением  № 2 к Методическим указаниям № 1135/17, за три последних года, по которым имеются отчетные данные, представлены следующими территориальными сетевыми организациями: МП «ГОРЭЛЕКТРОСЕТИ», АО «</w:t>
      </w:r>
      <w:proofErr w:type="spellStart"/>
      <w:r w:rsidRPr="00CF746B">
        <w:rPr>
          <w:rFonts w:ascii="Times New Roman" w:eastAsia="Times New Roman" w:hAnsi="Times New Roman" w:cs="Times New Roman"/>
          <w:sz w:val="24"/>
          <w:szCs w:val="24"/>
        </w:rPr>
        <w:t>Оборонэнерго</w:t>
      </w:r>
      <w:proofErr w:type="spellEnd"/>
      <w:r w:rsidRPr="00CF746B">
        <w:rPr>
          <w:rFonts w:ascii="Times New Roman" w:eastAsia="Times New Roman" w:hAnsi="Times New Roman" w:cs="Times New Roman"/>
          <w:sz w:val="24"/>
          <w:szCs w:val="24"/>
        </w:rPr>
        <w:t>», ОАО «РЖД», УМП «</w:t>
      </w:r>
      <w:proofErr w:type="spellStart"/>
      <w:r w:rsidRPr="00CF746B">
        <w:rPr>
          <w:rFonts w:ascii="Times New Roman" w:eastAsia="Times New Roman" w:hAnsi="Times New Roman" w:cs="Times New Roman"/>
          <w:sz w:val="24"/>
          <w:szCs w:val="24"/>
        </w:rPr>
        <w:t>КЭиТС</w:t>
      </w:r>
      <w:proofErr w:type="spellEnd"/>
      <w:r w:rsidRPr="00CF746B">
        <w:rPr>
          <w:rFonts w:ascii="Times New Roman" w:eastAsia="Times New Roman" w:hAnsi="Times New Roman" w:cs="Times New Roman"/>
          <w:sz w:val="24"/>
          <w:szCs w:val="24"/>
        </w:rPr>
        <w:t xml:space="preserve">» г. Малоярославец, МП </w:t>
      </w:r>
      <w:proofErr w:type="spellStart"/>
      <w:r w:rsidRPr="00CF746B">
        <w:rPr>
          <w:rFonts w:ascii="Times New Roman" w:eastAsia="Times New Roman" w:hAnsi="Times New Roman" w:cs="Times New Roman"/>
          <w:sz w:val="24"/>
          <w:szCs w:val="24"/>
        </w:rPr>
        <w:t>КЭТиГС</w:t>
      </w:r>
      <w:proofErr w:type="spellEnd"/>
      <w:r w:rsidRPr="00CF746B">
        <w:rPr>
          <w:rFonts w:ascii="Times New Roman" w:eastAsia="Times New Roman" w:hAnsi="Times New Roman" w:cs="Times New Roman"/>
          <w:sz w:val="24"/>
          <w:szCs w:val="24"/>
        </w:rPr>
        <w:t xml:space="preserve"> МР «Мосальский район», ООО «</w:t>
      </w:r>
      <w:proofErr w:type="spellStart"/>
      <w:r w:rsidRPr="00CF746B">
        <w:rPr>
          <w:rFonts w:ascii="Times New Roman" w:eastAsia="Times New Roman" w:hAnsi="Times New Roman" w:cs="Times New Roman"/>
          <w:sz w:val="24"/>
          <w:szCs w:val="24"/>
        </w:rPr>
        <w:t>ЭнергоАльянс</w:t>
      </w:r>
      <w:proofErr w:type="spellEnd"/>
      <w:r w:rsidRPr="00CF746B">
        <w:rPr>
          <w:rFonts w:ascii="Times New Roman" w:eastAsia="Times New Roman" w:hAnsi="Times New Roman" w:cs="Times New Roman"/>
          <w:sz w:val="24"/>
          <w:szCs w:val="24"/>
        </w:rPr>
        <w:t>», ООО «ЭЛМАТ», ООО «Каскад-Энергосеть», АО «МСК Энерго»,  ООО «</w:t>
      </w:r>
      <w:proofErr w:type="spellStart"/>
      <w:r w:rsidRPr="00CF746B">
        <w:rPr>
          <w:rFonts w:ascii="Times New Roman" w:eastAsia="Times New Roman" w:hAnsi="Times New Roman" w:cs="Times New Roman"/>
          <w:sz w:val="24"/>
          <w:szCs w:val="24"/>
        </w:rPr>
        <w:t>ЦентТехноКом</w:t>
      </w:r>
      <w:proofErr w:type="spellEnd"/>
      <w:r w:rsidRPr="00CF746B">
        <w:rPr>
          <w:rFonts w:ascii="Times New Roman" w:eastAsia="Times New Roman" w:hAnsi="Times New Roman" w:cs="Times New Roman"/>
          <w:sz w:val="24"/>
          <w:szCs w:val="24"/>
        </w:rPr>
        <w:t>», ПАО «МРСК Центра и Приволжья» филиал «Калугаэнерго»</w:t>
      </w:r>
    </w:p>
    <w:p w14:paraId="2B02DA15" w14:textId="77777777" w:rsidR="00D70401" w:rsidRPr="00CF746B" w:rsidRDefault="00D70401" w:rsidP="00976465">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Расчет стандартизированных ставок выполнен по формулам Методических указаний № 1135/17, с применением индекса цен производителей для  подраздела «Строительство» раздела «Капитальные вложения (инвестиции)», публикуемые Министерством экономического развития РФ, (2018 год – 1,051, 2019 год – 1,073, 2020 год – 1,037, 2021 </w:t>
      </w:r>
      <w:proofErr w:type="spellStart"/>
      <w:r w:rsidRPr="00CF746B">
        <w:rPr>
          <w:rFonts w:ascii="Times New Roman" w:eastAsia="Times New Roman" w:hAnsi="Times New Roman" w:cs="Times New Roman"/>
          <w:sz w:val="24"/>
          <w:szCs w:val="24"/>
        </w:rPr>
        <w:t>сгод</w:t>
      </w:r>
      <w:proofErr w:type="spellEnd"/>
      <w:r w:rsidRPr="00CF746B">
        <w:rPr>
          <w:rFonts w:ascii="Times New Roman" w:eastAsia="Times New Roman" w:hAnsi="Times New Roman" w:cs="Times New Roman"/>
          <w:sz w:val="24"/>
          <w:szCs w:val="24"/>
        </w:rPr>
        <w:t xml:space="preserve"> –  1,039) на основе сформированной выборки исключающей минимальные и максимальные значения средних (на одно присоединение) расходов.</w:t>
      </w:r>
      <w:r w:rsidRPr="00CF746B">
        <w:rPr>
          <w:rFonts w:ascii="Times New Roman" w:eastAsia="Times New Roman" w:hAnsi="Times New Roman" w:cs="Times New Roman"/>
          <w:sz w:val="24"/>
          <w:szCs w:val="24"/>
        </w:rPr>
        <w:tab/>
      </w:r>
    </w:p>
    <w:p w14:paraId="52BEB662" w14:textId="4C59E6C1" w:rsidR="00D70401" w:rsidRPr="00CF746B" w:rsidRDefault="00D70401" w:rsidP="00976465">
      <w:pPr>
        <w:spacing w:after="0" w:line="240" w:lineRule="auto"/>
        <w:ind w:firstLine="720"/>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Таким образом, единая стандартизированная тарифная ставка С1 (в разбивке по мероприятиям в соответствии с п. 16 Методических указаний) определена экспертами в рублях за одно присоединение (без НДС) в следующем размере:  </w:t>
      </w: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6237"/>
        <w:gridCol w:w="3118"/>
      </w:tblGrid>
      <w:tr w:rsidR="00D70401" w:rsidRPr="00CF746B" w14:paraId="682D2CE9" w14:textId="77777777" w:rsidTr="005E6516">
        <w:trPr>
          <w:trHeight w:val="772"/>
        </w:trPr>
        <w:tc>
          <w:tcPr>
            <w:tcW w:w="748" w:type="dxa"/>
            <w:vAlign w:val="center"/>
          </w:tcPr>
          <w:p w14:paraId="7967BDC4" w14:textId="77777777" w:rsidR="00D70401" w:rsidRPr="00924CE2" w:rsidRDefault="00D70401" w:rsidP="003C1F84">
            <w:pPr>
              <w:spacing w:after="0" w:line="240" w:lineRule="auto"/>
              <w:jc w:val="both"/>
              <w:rPr>
                <w:rFonts w:ascii="Times New Roman" w:eastAsia="Times New Roman" w:hAnsi="Times New Roman" w:cs="Times New Roman"/>
                <w:sz w:val="20"/>
                <w:szCs w:val="20"/>
              </w:rPr>
            </w:pPr>
            <w:r w:rsidRPr="00924CE2">
              <w:rPr>
                <w:rFonts w:ascii="Times New Roman" w:eastAsia="Times New Roman" w:hAnsi="Times New Roman" w:cs="Times New Roman"/>
                <w:sz w:val="20"/>
                <w:szCs w:val="20"/>
              </w:rPr>
              <w:t>п/п</w:t>
            </w:r>
          </w:p>
        </w:tc>
        <w:tc>
          <w:tcPr>
            <w:tcW w:w="6237" w:type="dxa"/>
            <w:vAlign w:val="center"/>
          </w:tcPr>
          <w:p w14:paraId="1BE80530" w14:textId="77777777" w:rsidR="00D70401" w:rsidRPr="00924CE2" w:rsidRDefault="00D70401" w:rsidP="003C1F84">
            <w:pPr>
              <w:spacing w:after="0" w:line="240" w:lineRule="auto"/>
              <w:jc w:val="center"/>
              <w:rPr>
                <w:rFonts w:ascii="Times New Roman" w:eastAsia="Times New Roman" w:hAnsi="Times New Roman" w:cs="Times New Roman"/>
                <w:sz w:val="20"/>
                <w:szCs w:val="20"/>
              </w:rPr>
            </w:pPr>
            <w:r w:rsidRPr="00924CE2">
              <w:rPr>
                <w:rFonts w:ascii="Times New Roman" w:eastAsia="Times New Roman" w:hAnsi="Times New Roman" w:cs="Times New Roman"/>
                <w:sz w:val="20"/>
                <w:szCs w:val="20"/>
              </w:rPr>
              <w:t>Наименование стандартизированной тарифной ставки</w:t>
            </w:r>
          </w:p>
        </w:tc>
        <w:tc>
          <w:tcPr>
            <w:tcW w:w="3118" w:type="dxa"/>
            <w:vAlign w:val="center"/>
          </w:tcPr>
          <w:p w14:paraId="2F1BB504" w14:textId="77777777" w:rsidR="00D70401" w:rsidRPr="00924CE2" w:rsidRDefault="00D70401" w:rsidP="003C1F84">
            <w:pPr>
              <w:spacing w:after="0" w:line="240" w:lineRule="auto"/>
              <w:jc w:val="center"/>
              <w:rPr>
                <w:rFonts w:ascii="Times New Roman" w:eastAsia="Times New Roman" w:hAnsi="Times New Roman" w:cs="Times New Roman"/>
                <w:sz w:val="20"/>
                <w:szCs w:val="20"/>
              </w:rPr>
            </w:pPr>
            <w:r w:rsidRPr="00924CE2">
              <w:rPr>
                <w:rFonts w:ascii="Times New Roman" w:eastAsia="Times New Roman" w:hAnsi="Times New Roman" w:cs="Times New Roman"/>
                <w:sz w:val="20"/>
                <w:szCs w:val="20"/>
              </w:rPr>
              <w:t>Размер стандартизированной тарифной ставки для территорий</w:t>
            </w:r>
          </w:p>
          <w:p w14:paraId="54FC253B" w14:textId="77777777" w:rsidR="00D70401" w:rsidRPr="00924CE2" w:rsidRDefault="00D70401" w:rsidP="003C1F84">
            <w:pPr>
              <w:spacing w:after="0" w:line="240" w:lineRule="auto"/>
              <w:jc w:val="center"/>
              <w:rPr>
                <w:rFonts w:ascii="Times New Roman" w:eastAsia="Times New Roman" w:hAnsi="Times New Roman" w:cs="Times New Roman"/>
                <w:sz w:val="20"/>
                <w:szCs w:val="20"/>
              </w:rPr>
            </w:pPr>
            <w:r w:rsidRPr="00924CE2">
              <w:rPr>
                <w:rFonts w:ascii="Times New Roman" w:eastAsia="Times New Roman" w:hAnsi="Times New Roman" w:cs="Times New Roman"/>
                <w:sz w:val="20"/>
                <w:szCs w:val="20"/>
              </w:rPr>
              <w:t>руб. за одно присоединение</w:t>
            </w:r>
          </w:p>
        </w:tc>
      </w:tr>
      <w:tr w:rsidR="00D70401" w:rsidRPr="00CF746B" w14:paraId="7EEEEA3D" w14:textId="77777777" w:rsidTr="005E6516">
        <w:trPr>
          <w:trHeight w:val="995"/>
        </w:trPr>
        <w:tc>
          <w:tcPr>
            <w:tcW w:w="748" w:type="dxa"/>
            <w:tcBorders>
              <w:bottom w:val="single" w:sz="4" w:space="0" w:color="auto"/>
            </w:tcBorders>
            <w:shd w:val="clear" w:color="auto" w:fill="auto"/>
            <w:noWrap/>
            <w:vAlign w:val="center"/>
            <w:hideMark/>
          </w:tcPr>
          <w:p w14:paraId="2820D6BD" w14:textId="77777777" w:rsidR="00D70401" w:rsidRPr="00924CE2" w:rsidRDefault="00D70401" w:rsidP="003C1F84">
            <w:pPr>
              <w:spacing w:after="0" w:line="240" w:lineRule="auto"/>
              <w:jc w:val="both"/>
              <w:rPr>
                <w:rFonts w:ascii="Times New Roman" w:eastAsia="Times New Roman" w:hAnsi="Times New Roman" w:cs="Times New Roman"/>
                <w:sz w:val="20"/>
                <w:szCs w:val="20"/>
              </w:rPr>
            </w:pPr>
            <w:r w:rsidRPr="00924CE2">
              <w:rPr>
                <w:rFonts w:ascii="Times New Roman" w:eastAsia="Times New Roman" w:hAnsi="Times New Roman" w:cs="Times New Roman"/>
                <w:sz w:val="20"/>
                <w:szCs w:val="20"/>
              </w:rPr>
              <w:t>11.</w:t>
            </w:r>
          </w:p>
        </w:tc>
        <w:tc>
          <w:tcPr>
            <w:tcW w:w="6237" w:type="dxa"/>
            <w:tcBorders>
              <w:bottom w:val="single" w:sz="4" w:space="0" w:color="auto"/>
            </w:tcBorders>
            <w:shd w:val="clear" w:color="auto" w:fill="auto"/>
            <w:hideMark/>
          </w:tcPr>
          <w:p w14:paraId="0EDAE050" w14:textId="77777777" w:rsidR="00D70401" w:rsidRPr="00924CE2" w:rsidRDefault="00D70401" w:rsidP="003C1F84">
            <w:pPr>
              <w:spacing w:after="0" w:line="240" w:lineRule="auto"/>
              <w:jc w:val="both"/>
              <w:rPr>
                <w:rFonts w:ascii="Times New Roman" w:eastAsia="Times New Roman" w:hAnsi="Times New Roman" w:cs="Times New Roman"/>
                <w:sz w:val="20"/>
                <w:szCs w:val="20"/>
              </w:rPr>
            </w:pPr>
            <w:r w:rsidRPr="00924CE2">
              <w:rPr>
                <w:rFonts w:ascii="Times New Roman" w:eastAsia="Times New Roman" w:hAnsi="Times New Roman" w:cs="Times New Roman"/>
                <w:sz w:val="20"/>
                <w:szCs w:val="20"/>
              </w:rPr>
              <w:t>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в том числе</w:t>
            </w:r>
          </w:p>
        </w:tc>
        <w:tc>
          <w:tcPr>
            <w:tcW w:w="3118" w:type="dxa"/>
            <w:tcBorders>
              <w:bottom w:val="single" w:sz="4" w:space="0" w:color="auto"/>
            </w:tcBorders>
            <w:vAlign w:val="center"/>
          </w:tcPr>
          <w:p w14:paraId="7DDC13C2" w14:textId="77777777" w:rsidR="00D70401" w:rsidRPr="00924CE2" w:rsidRDefault="00D70401" w:rsidP="003C1F84">
            <w:pPr>
              <w:spacing w:after="0" w:line="240" w:lineRule="auto"/>
              <w:jc w:val="center"/>
              <w:rPr>
                <w:rFonts w:ascii="Times New Roman" w:eastAsia="Times New Roman" w:hAnsi="Times New Roman" w:cs="Times New Roman"/>
                <w:sz w:val="20"/>
                <w:szCs w:val="20"/>
              </w:rPr>
            </w:pPr>
            <w:r w:rsidRPr="00924CE2">
              <w:rPr>
                <w:rFonts w:ascii="Times New Roman" w:eastAsia="Times New Roman" w:hAnsi="Times New Roman" w:cs="Times New Roman"/>
                <w:sz w:val="20"/>
                <w:szCs w:val="20"/>
              </w:rPr>
              <w:t>20 255,85</w:t>
            </w:r>
          </w:p>
        </w:tc>
      </w:tr>
      <w:tr w:rsidR="00D70401" w:rsidRPr="00CF746B" w14:paraId="60C893D5" w14:textId="77777777" w:rsidTr="005E6516">
        <w:trPr>
          <w:trHeight w:val="144"/>
        </w:trPr>
        <w:tc>
          <w:tcPr>
            <w:tcW w:w="748" w:type="dxa"/>
            <w:shd w:val="clear" w:color="auto" w:fill="auto"/>
            <w:noWrap/>
            <w:vAlign w:val="center"/>
            <w:hideMark/>
          </w:tcPr>
          <w:p w14:paraId="2E9D349A" w14:textId="77777777" w:rsidR="00D70401" w:rsidRPr="00924CE2" w:rsidRDefault="00D70401" w:rsidP="003C1F84">
            <w:pPr>
              <w:spacing w:after="0" w:line="240" w:lineRule="auto"/>
              <w:jc w:val="both"/>
              <w:rPr>
                <w:rFonts w:ascii="Times New Roman" w:eastAsia="Times New Roman" w:hAnsi="Times New Roman" w:cs="Times New Roman"/>
                <w:sz w:val="20"/>
                <w:szCs w:val="20"/>
              </w:rPr>
            </w:pPr>
            <w:r w:rsidRPr="00924CE2">
              <w:rPr>
                <w:rFonts w:ascii="Times New Roman" w:eastAsia="Times New Roman" w:hAnsi="Times New Roman" w:cs="Times New Roman"/>
                <w:sz w:val="20"/>
                <w:szCs w:val="20"/>
              </w:rPr>
              <w:lastRenderedPageBreak/>
              <w:t>11.1.</w:t>
            </w:r>
          </w:p>
        </w:tc>
        <w:tc>
          <w:tcPr>
            <w:tcW w:w="6237" w:type="dxa"/>
            <w:shd w:val="clear" w:color="auto" w:fill="auto"/>
            <w:hideMark/>
          </w:tcPr>
          <w:p w14:paraId="5FF7B6F5" w14:textId="77777777" w:rsidR="00D70401" w:rsidRPr="00924CE2" w:rsidRDefault="00D70401" w:rsidP="003C1F84">
            <w:pPr>
              <w:spacing w:after="0" w:line="240" w:lineRule="auto"/>
              <w:jc w:val="both"/>
              <w:rPr>
                <w:rFonts w:ascii="Times New Roman" w:eastAsia="Times New Roman" w:hAnsi="Times New Roman" w:cs="Times New Roman"/>
                <w:sz w:val="20"/>
                <w:szCs w:val="20"/>
              </w:rPr>
            </w:pPr>
            <w:r w:rsidRPr="00924CE2">
              <w:rPr>
                <w:rFonts w:ascii="Times New Roman" w:eastAsia="Times New Roman" w:hAnsi="Times New Roman" w:cs="Times New Roman"/>
                <w:sz w:val="20"/>
                <w:szCs w:val="20"/>
              </w:rPr>
              <w:t>С 1.1 - Подготовка и выдача сетевой    организацией технических условий Заявителю (ТУ)</w:t>
            </w:r>
          </w:p>
        </w:tc>
        <w:tc>
          <w:tcPr>
            <w:tcW w:w="3118" w:type="dxa"/>
            <w:vAlign w:val="center"/>
          </w:tcPr>
          <w:p w14:paraId="3D32CBFE" w14:textId="77777777" w:rsidR="00D70401" w:rsidRPr="00924CE2" w:rsidRDefault="00D70401" w:rsidP="003C1F84">
            <w:pPr>
              <w:spacing w:after="0" w:line="240" w:lineRule="auto"/>
              <w:jc w:val="center"/>
              <w:rPr>
                <w:rFonts w:ascii="Times New Roman" w:eastAsia="Times New Roman" w:hAnsi="Times New Roman" w:cs="Times New Roman"/>
                <w:sz w:val="20"/>
                <w:szCs w:val="20"/>
              </w:rPr>
            </w:pPr>
            <w:r w:rsidRPr="00924CE2">
              <w:rPr>
                <w:rFonts w:ascii="Times New Roman" w:eastAsia="Times New Roman" w:hAnsi="Times New Roman" w:cs="Times New Roman"/>
                <w:sz w:val="20"/>
                <w:szCs w:val="20"/>
              </w:rPr>
              <w:t>6 694,03</w:t>
            </w:r>
          </w:p>
        </w:tc>
      </w:tr>
      <w:tr w:rsidR="00D70401" w:rsidRPr="00CF746B" w14:paraId="6FE21D94" w14:textId="77777777" w:rsidTr="005E6516">
        <w:trPr>
          <w:trHeight w:val="406"/>
        </w:trPr>
        <w:tc>
          <w:tcPr>
            <w:tcW w:w="748" w:type="dxa"/>
            <w:shd w:val="clear" w:color="auto" w:fill="auto"/>
            <w:vAlign w:val="center"/>
            <w:hideMark/>
          </w:tcPr>
          <w:p w14:paraId="09DC33F0" w14:textId="77777777" w:rsidR="00D70401" w:rsidRPr="00924CE2" w:rsidRDefault="00D70401" w:rsidP="003C1F84">
            <w:pPr>
              <w:spacing w:after="0" w:line="240" w:lineRule="auto"/>
              <w:jc w:val="both"/>
              <w:rPr>
                <w:rFonts w:ascii="Times New Roman" w:eastAsia="Times New Roman" w:hAnsi="Times New Roman" w:cs="Times New Roman"/>
                <w:sz w:val="20"/>
                <w:szCs w:val="20"/>
              </w:rPr>
            </w:pPr>
            <w:r w:rsidRPr="00924CE2">
              <w:rPr>
                <w:rFonts w:ascii="Times New Roman" w:eastAsia="Times New Roman" w:hAnsi="Times New Roman" w:cs="Times New Roman"/>
                <w:sz w:val="20"/>
                <w:szCs w:val="20"/>
              </w:rPr>
              <w:t>11.2.</w:t>
            </w:r>
          </w:p>
        </w:tc>
        <w:tc>
          <w:tcPr>
            <w:tcW w:w="6237" w:type="dxa"/>
            <w:shd w:val="clear" w:color="auto" w:fill="auto"/>
            <w:hideMark/>
          </w:tcPr>
          <w:p w14:paraId="5FC144B2" w14:textId="77777777" w:rsidR="00D70401" w:rsidRPr="00924CE2" w:rsidRDefault="00D70401" w:rsidP="003C1F84">
            <w:pPr>
              <w:spacing w:after="0" w:line="240" w:lineRule="auto"/>
              <w:jc w:val="both"/>
              <w:rPr>
                <w:rFonts w:ascii="Times New Roman" w:eastAsia="Times New Roman" w:hAnsi="Times New Roman" w:cs="Times New Roman"/>
                <w:sz w:val="20"/>
                <w:szCs w:val="20"/>
              </w:rPr>
            </w:pPr>
            <w:r w:rsidRPr="00924CE2">
              <w:rPr>
                <w:rFonts w:ascii="Times New Roman" w:eastAsia="Times New Roman" w:hAnsi="Times New Roman" w:cs="Times New Roman"/>
                <w:sz w:val="20"/>
                <w:szCs w:val="20"/>
              </w:rPr>
              <w:t>С 1.2 - Проверка сетевой организацией   выполнения Заявителем технических условий</w:t>
            </w:r>
          </w:p>
        </w:tc>
        <w:tc>
          <w:tcPr>
            <w:tcW w:w="3118" w:type="dxa"/>
            <w:vAlign w:val="center"/>
          </w:tcPr>
          <w:p w14:paraId="14753795" w14:textId="77777777" w:rsidR="00D70401" w:rsidRPr="00924CE2" w:rsidRDefault="00D70401" w:rsidP="003C1F84">
            <w:pPr>
              <w:spacing w:after="0" w:line="240" w:lineRule="auto"/>
              <w:jc w:val="center"/>
              <w:rPr>
                <w:rFonts w:ascii="Times New Roman" w:eastAsia="Times New Roman" w:hAnsi="Times New Roman" w:cs="Times New Roman"/>
                <w:sz w:val="20"/>
                <w:szCs w:val="20"/>
              </w:rPr>
            </w:pPr>
            <w:r w:rsidRPr="00924CE2">
              <w:rPr>
                <w:rFonts w:ascii="Times New Roman" w:eastAsia="Times New Roman" w:hAnsi="Times New Roman" w:cs="Times New Roman"/>
                <w:sz w:val="20"/>
                <w:szCs w:val="20"/>
              </w:rPr>
              <w:t>13 561,82</w:t>
            </w:r>
          </w:p>
        </w:tc>
      </w:tr>
    </w:tbl>
    <w:p w14:paraId="5095976C" w14:textId="214D3600" w:rsidR="00D70401" w:rsidRDefault="00D70401" w:rsidP="005E6516">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Данные ставки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постоянной схеме электроснабжения.</w:t>
      </w:r>
    </w:p>
    <w:p w14:paraId="15DEF05D" w14:textId="45D6586F" w:rsidR="00D70401" w:rsidRPr="00CF746B" w:rsidRDefault="00D70401" w:rsidP="005E6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Формирование стандартизированных тарифных ставок и ставок за единицу максимальной мощности, определяющих величину платы за технологическое присоединение к электрическим сетям.</w:t>
      </w:r>
    </w:p>
    <w:p w14:paraId="3E807CDC" w14:textId="5504436F" w:rsidR="00D70401" w:rsidRPr="00CF746B" w:rsidRDefault="00D70401" w:rsidP="005E6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 Расчет ставок на покрытие расходов, связанных со строительством объектов электросетевого хозяйства, осуществляется согласно Главе </w:t>
      </w:r>
      <w:r w:rsidRPr="00CF746B">
        <w:rPr>
          <w:rFonts w:ascii="Times New Roman" w:eastAsia="Times New Roman" w:hAnsi="Times New Roman" w:cs="Times New Roman"/>
          <w:sz w:val="24"/>
          <w:szCs w:val="24"/>
          <w:lang w:val="en-US"/>
        </w:rPr>
        <w:t>II</w:t>
      </w:r>
      <w:r w:rsidRPr="00CF746B">
        <w:rPr>
          <w:rFonts w:ascii="Times New Roman" w:eastAsia="Times New Roman" w:hAnsi="Times New Roman" w:cs="Times New Roman"/>
          <w:sz w:val="24"/>
          <w:szCs w:val="24"/>
        </w:rPr>
        <w:t xml:space="preserve"> Методических указаний, в соответствии со следующим перечнем:</w:t>
      </w:r>
    </w:p>
    <w:p w14:paraId="6242E939" w14:textId="017D0661" w:rsidR="00D70401" w:rsidRPr="00CF746B" w:rsidRDefault="00D70401" w:rsidP="005E6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С2</w:t>
      </w:r>
      <w:proofErr w:type="spellStart"/>
      <w:r w:rsidRPr="00CF746B">
        <w:rPr>
          <w:rFonts w:ascii="Times New Roman" w:eastAsia="Times New Roman" w:hAnsi="Times New Roman" w:cs="Times New Roman"/>
          <w:sz w:val="24"/>
          <w:szCs w:val="24"/>
          <w:lang w:val="en-US"/>
        </w:rPr>
        <w:t>i</w:t>
      </w:r>
      <w:proofErr w:type="spellEnd"/>
      <w:r w:rsidRPr="00CF746B">
        <w:rPr>
          <w:rFonts w:ascii="Times New Roman" w:eastAsia="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CF746B">
        <w:rPr>
          <w:rFonts w:ascii="Times New Roman" w:eastAsia="Times New Roman" w:hAnsi="Times New Roman" w:cs="Times New Roman"/>
          <w:sz w:val="24"/>
          <w:szCs w:val="24"/>
          <w:lang w:val="en-US"/>
        </w:rPr>
        <w:t>i</w:t>
      </w:r>
      <w:proofErr w:type="spellEnd"/>
      <w:r w:rsidRPr="00CF746B">
        <w:rPr>
          <w:rFonts w:ascii="Times New Roman" w:eastAsia="Times New Roman" w:hAnsi="Times New Roman" w:cs="Times New Roman"/>
          <w:sz w:val="24"/>
          <w:szCs w:val="24"/>
        </w:rPr>
        <w:t>-м уровне напряжения в расчете на 1 км линий (руб./км);</w:t>
      </w:r>
    </w:p>
    <w:p w14:paraId="3BFA1FBA" w14:textId="51A6A7B7" w:rsidR="00D70401" w:rsidRPr="00CF746B" w:rsidRDefault="00D70401" w:rsidP="005E6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С3</w:t>
      </w:r>
      <w:proofErr w:type="spellStart"/>
      <w:r w:rsidRPr="00CF746B">
        <w:rPr>
          <w:rFonts w:ascii="Times New Roman" w:eastAsia="Times New Roman" w:hAnsi="Times New Roman" w:cs="Times New Roman"/>
          <w:sz w:val="24"/>
          <w:szCs w:val="24"/>
          <w:lang w:val="en-US"/>
        </w:rPr>
        <w:t>i</w:t>
      </w:r>
      <w:proofErr w:type="spellEnd"/>
      <w:r w:rsidRPr="00CF746B">
        <w:rPr>
          <w:rFonts w:ascii="Times New Roman" w:eastAsia="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кабельных линий электропередачи на </w:t>
      </w:r>
      <w:proofErr w:type="spellStart"/>
      <w:r w:rsidRPr="00CF746B">
        <w:rPr>
          <w:rFonts w:ascii="Times New Roman" w:eastAsia="Times New Roman" w:hAnsi="Times New Roman" w:cs="Times New Roman"/>
          <w:sz w:val="24"/>
          <w:szCs w:val="24"/>
          <w:lang w:val="en-US"/>
        </w:rPr>
        <w:t>i</w:t>
      </w:r>
      <w:proofErr w:type="spellEnd"/>
      <w:r w:rsidRPr="00CF746B">
        <w:rPr>
          <w:rFonts w:ascii="Times New Roman" w:eastAsia="Times New Roman" w:hAnsi="Times New Roman" w:cs="Times New Roman"/>
          <w:sz w:val="24"/>
          <w:szCs w:val="24"/>
        </w:rPr>
        <w:t>-м уровне напряжения в расчете на 1 км линий (руб./км);</w:t>
      </w:r>
    </w:p>
    <w:p w14:paraId="059FEB41" w14:textId="77777777" w:rsidR="00D70401" w:rsidRPr="00CF746B" w:rsidRDefault="00D70401" w:rsidP="0097646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   С4i - стандартизированная тарифная ставка на покрытие расходов сетевой организации на строительство пунктов секционирования (</w:t>
      </w:r>
      <w:proofErr w:type="spellStart"/>
      <w:r w:rsidRPr="00CF746B">
        <w:rPr>
          <w:rFonts w:ascii="Times New Roman" w:eastAsia="Times New Roman" w:hAnsi="Times New Roman" w:cs="Times New Roman"/>
          <w:sz w:val="24"/>
          <w:szCs w:val="24"/>
        </w:rPr>
        <w:t>реклоузеров</w:t>
      </w:r>
      <w:proofErr w:type="spellEnd"/>
      <w:r w:rsidRPr="00CF746B">
        <w:rPr>
          <w:rFonts w:ascii="Times New Roman" w:eastAsia="Times New Roman" w:hAnsi="Times New Roman" w:cs="Times New Roman"/>
          <w:sz w:val="24"/>
          <w:szCs w:val="24"/>
        </w:rPr>
        <w:t>, распределительных пунктов, переключательных пунктов) на i-м уровне напряжения (</w:t>
      </w:r>
      <w:proofErr w:type="spellStart"/>
      <w:r w:rsidRPr="00CF746B">
        <w:rPr>
          <w:rFonts w:ascii="Times New Roman" w:eastAsia="Times New Roman" w:hAnsi="Times New Roman" w:cs="Times New Roman"/>
          <w:sz w:val="24"/>
          <w:szCs w:val="24"/>
        </w:rPr>
        <w:t>руб</w:t>
      </w:r>
      <w:proofErr w:type="spellEnd"/>
      <w:r w:rsidRPr="00CF746B">
        <w:rPr>
          <w:rFonts w:ascii="Times New Roman" w:eastAsia="Times New Roman" w:hAnsi="Times New Roman" w:cs="Times New Roman"/>
          <w:sz w:val="24"/>
          <w:szCs w:val="24"/>
        </w:rPr>
        <w:t>/</w:t>
      </w:r>
      <w:proofErr w:type="spellStart"/>
      <w:r w:rsidRPr="00CF746B">
        <w:rPr>
          <w:rFonts w:ascii="Times New Roman" w:eastAsia="Times New Roman" w:hAnsi="Times New Roman" w:cs="Times New Roman"/>
          <w:sz w:val="24"/>
          <w:szCs w:val="24"/>
        </w:rPr>
        <w:t>шт</w:t>
      </w:r>
      <w:proofErr w:type="spellEnd"/>
      <w:r w:rsidRPr="00CF746B">
        <w:rPr>
          <w:rFonts w:ascii="Times New Roman" w:eastAsia="Times New Roman" w:hAnsi="Times New Roman" w:cs="Times New Roman"/>
          <w:sz w:val="24"/>
          <w:szCs w:val="24"/>
        </w:rPr>
        <w:t>);</w:t>
      </w:r>
    </w:p>
    <w:p w14:paraId="6310D76E" w14:textId="67F2F397" w:rsidR="00D70401" w:rsidRPr="00CF746B" w:rsidRDefault="00D70401" w:rsidP="0097646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    С5i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005E6516" w:rsidRPr="00CF746B">
        <w:rPr>
          <w:rFonts w:ascii="Times New Roman" w:eastAsia="Times New Roman" w:hAnsi="Times New Roman" w:cs="Times New Roman"/>
          <w:sz w:val="24"/>
          <w:szCs w:val="24"/>
        </w:rPr>
        <w:t>кВ</w:t>
      </w:r>
      <w:proofErr w:type="spellEnd"/>
      <w:r w:rsidR="005E6516" w:rsidRPr="00CF746B">
        <w:rPr>
          <w:rFonts w:ascii="Times New Roman" w:eastAsia="Times New Roman" w:hAnsi="Times New Roman" w:cs="Times New Roman"/>
          <w:sz w:val="24"/>
          <w:szCs w:val="24"/>
        </w:rPr>
        <w:t xml:space="preserve"> (</w:t>
      </w:r>
      <w:r w:rsidRPr="00CF746B">
        <w:rPr>
          <w:rFonts w:ascii="Times New Roman" w:eastAsia="Times New Roman" w:hAnsi="Times New Roman" w:cs="Times New Roman"/>
          <w:sz w:val="24"/>
          <w:szCs w:val="24"/>
        </w:rPr>
        <w:t>руб./кВт);</w:t>
      </w:r>
    </w:p>
    <w:p w14:paraId="1825875B" w14:textId="708FCB88" w:rsidR="00D70401" w:rsidRPr="00CF746B" w:rsidRDefault="00D70401" w:rsidP="0097646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    С6i - стандартизированная тарифная ставка на покрытие расходов сетевой организации на строительство распределительных трансформаторных </w:t>
      </w:r>
      <w:r w:rsidR="005E6516" w:rsidRPr="00CF746B">
        <w:rPr>
          <w:rFonts w:ascii="Times New Roman" w:eastAsia="Times New Roman" w:hAnsi="Times New Roman" w:cs="Times New Roman"/>
          <w:sz w:val="24"/>
          <w:szCs w:val="24"/>
        </w:rPr>
        <w:t>подстанций (</w:t>
      </w:r>
      <w:r w:rsidRPr="00CF746B">
        <w:rPr>
          <w:rFonts w:ascii="Times New Roman" w:eastAsia="Times New Roman" w:hAnsi="Times New Roman" w:cs="Times New Roman"/>
          <w:sz w:val="24"/>
          <w:szCs w:val="24"/>
        </w:rPr>
        <w:t xml:space="preserve">РТП) с уровнем напряжения до 35 </w:t>
      </w:r>
      <w:proofErr w:type="spellStart"/>
      <w:r w:rsidRPr="00CF746B">
        <w:rPr>
          <w:rFonts w:ascii="Times New Roman" w:eastAsia="Times New Roman" w:hAnsi="Times New Roman" w:cs="Times New Roman"/>
          <w:sz w:val="24"/>
          <w:szCs w:val="24"/>
        </w:rPr>
        <w:t>кВ</w:t>
      </w:r>
      <w:proofErr w:type="spellEnd"/>
      <w:r w:rsidRPr="00CF746B">
        <w:rPr>
          <w:rFonts w:ascii="Times New Roman" w:eastAsia="Times New Roman" w:hAnsi="Times New Roman" w:cs="Times New Roman"/>
          <w:sz w:val="24"/>
          <w:szCs w:val="24"/>
        </w:rPr>
        <w:t>), (руб./кВт);</w:t>
      </w:r>
    </w:p>
    <w:p w14:paraId="72C67337" w14:textId="3983516A" w:rsidR="00D70401" w:rsidRPr="00CF746B" w:rsidRDefault="00D70401" w:rsidP="0097646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    С7</w:t>
      </w:r>
      <w:r w:rsidR="005E6516" w:rsidRPr="00CF746B">
        <w:rPr>
          <w:rFonts w:ascii="Times New Roman" w:eastAsia="Times New Roman" w:hAnsi="Times New Roman" w:cs="Times New Roman"/>
          <w:sz w:val="24"/>
          <w:szCs w:val="24"/>
        </w:rPr>
        <w:t>i -</w:t>
      </w:r>
      <w:r w:rsidRPr="00CF746B">
        <w:rPr>
          <w:rFonts w:ascii="Times New Roman" w:eastAsia="Times New Roman" w:hAnsi="Times New Roman" w:cs="Times New Roman"/>
          <w:sz w:val="24"/>
          <w:szCs w:val="24"/>
        </w:rPr>
        <w:t xml:space="preserve"> стандартизированная тарифная ставка на покрытие расходов сетевой </w:t>
      </w:r>
      <w:r w:rsidR="005E6516" w:rsidRPr="00CF746B">
        <w:rPr>
          <w:rFonts w:ascii="Times New Roman" w:eastAsia="Times New Roman" w:hAnsi="Times New Roman" w:cs="Times New Roman"/>
          <w:sz w:val="24"/>
          <w:szCs w:val="24"/>
        </w:rPr>
        <w:t>организации на</w:t>
      </w:r>
      <w:r w:rsidRPr="00CF746B">
        <w:rPr>
          <w:rFonts w:ascii="Times New Roman" w:eastAsia="Times New Roman" w:hAnsi="Times New Roman" w:cs="Times New Roman"/>
          <w:sz w:val="24"/>
          <w:szCs w:val="24"/>
        </w:rPr>
        <w:t xml:space="preserve"> строительство трансформаторных подстанций уровнем напряжения 35 </w:t>
      </w:r>
      <w:proofErr w:type="spellStart"/>
      <w:r w:rsidRPr="00CF746B">
        <w:rPr>
          <w:rFonts w:ascii="Times New Roman" w:eastAsia="Times New Roman" w:hAnsi="Times New Roman" w:cs="Times New Roman"/>
          <w:sz w:val="24"/>
          <w:szCs w:val="24"/>
        </w:rPr>
        <w:t>кВ</w:t>
      </w:r>
      <w:proofErr w:type="spellEnd"/>
      <w:r w:rsidRPr="00CF746B">
        <w:rPr>
          <w:rFonts w:ascii="Times New Roman" w:eastAsia="Times New Roman" w:hAnsi="Times New Roman" w:cs="Times New Roman"/>
          <w:sz w:val="24"/>
          <w:szCs w:val="24"/>
        </w:rPr>
        <w:t xml:space="preserve"> и выше (ПС), (руб./кВт).</w:t>
      </w:r>
    </w:p>
    <w:p w14:paraId="423EF7EC" w14:textId="77777777" w:rsidR="00D70401" w:rsidRPr="00CF746B" w:rsidRDefault="00D70401" w:rsidP="0097646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     С8</w:t>
      </w:r>
      <w:r w:rsidRPr="00CF746B">
        <w:rPr>
          <w:rFonts w:ascii="Times New Roman" w:eastAsia="Times New Roman" w:hAnsi="Times New Roman" w:cs="Times New Roman"/>
          <w:sz w:val="24"/>
          <w:szCs w:val="24"/>
          <w:vertAlign w:val="subscript"/>
        </w:rPr>
        <w:t>i</w:t>
      </w:r>
      <w:r w:rsidRPr="00CF746B">
        <w:rPr>
          <w:rFonts w:ascii="Times New Roman" w:eastAsia="Times New Roman" w:hAnsi="Times New Roman" w:cs="Times New Roman"/>
          <w:sz w:val="24"/>
          <w:szCs w:val="24"/>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14:paraId="6A8ADADE" w14:textId="77777777" w:rsidR="00D70401" w:rsidRPr="00CF746B" w:rsidRDefault="00D70401" w:rsidP="0097646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Расчет стандартизированных тарифных ставок на период регулирования – 2021 год, выполнен на основании сводной информации, представленной в министерство по фактическим данным за три последних года, согласно Приложениям 1 и 5 к Методическим указаниям, следующих территориальных сетевых организаций:</w:t>
      </w:r>
    </w:p>
    <w:p w14:paraId="6BFB6D68" w14:textId="77777777" w:rsidR="00D70401" w:rsidRPr="00CF746B" w:rsidRDefault="00D70401" w:rsidP="0097646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ПАО «МРСК Центра и Приволжья» филиал «Калугаэнерго», отдельно для территорий, относящихся к территориям городских населенных пунктов и отдельно для территорий, не относящихся к территориям городских населенных пунктов;</w:t>
      </w:r>
    </w:p>
    <w:p w14:paraId="27A12B2A" w14:textId="77777777" w:rsidR="00D70401" w:rsidRPr="00CF746B" w:rsidRDefault="00D70401" w:rsidP="0097646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 - Муниципального предприятия города Обнинска Калужской области «</w:t>
      </w:r>
      <w:proofErr w:type="spellStart"/>
      <w:r w:rsidRPr="00CF746B">
        <w:rPr>
          <w:rFonts w:ascii="Times New Roman" w:eastAsia="Times New Roman" w:hAnsi="Times New Roman" w:cs="Times New Roman"/>
          <w:sz w:val="24"/>
          <w:szCs w:val="24"/>
        </w:rPr>
        <w:t>Горэлектросети</w:t>
      </w:r>
      <w:proofErr w:type="spellEnd"/>
      <w:r w:rsidRPr="00CF746B">
        <w:rPr>
          <w:rFonts w:ascii="Times New Roman" w:eastAsia="Times New Roman" w:hAnsi="Times New Roman" w:cs="Times New Roman"/>
          <w:sz w:val="24"/>
          <w:szCs w:val="24"/>
        </w:rPr>
        <w:t xml:space="preserve"> только для территорий, относящихся к территориям городских населенных пунктов;</w:t>
      </w:r>
    </w:p>
    <w:p w14:paraId="6D01B1D0" w14:textId="77777777" w:rsidR="00D70401" w:rsidRPr="00CF746B" w:rsidRDefault="00D70401" w:rsidP="0097646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Акционерное общество «МСК Энергосеть</w:t>
      </w:r>
      <w:bookmarkStart w:id="4" w:name="_Hlk27042860"/>
      <w:r w:rsidRPr="00CF746B">
        <w:rPr>
          <w:rFonts w:ascii="Times New Roman" w:eastAsia="Times New Roman" w:hAnsi="Times New Roman" w:cs="Times New Roman"/>
          <w:sz w:val="24"/>
          <w:szCs w:val="24"/>
        </w:rPr>
        <w:t>» для территорий, относящихся к территориям городских населенных пунктов;</w:t>
      </w:r>
    </w:p>
    <w:bookmarkEnd w:id="4"/>
    <w:p w14:paraId="750F644E" w14:textId="77777777" w:rsidR="00D70401" w:rsidRPr="00CF746B" w:rsidRDefault="00D70401" w:rsidP="0097646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Открытое акционерное общество «Российские железные дороги» для территорий, относящихся к территориям городских населенных пунктов.</w:t>
      </w:r>
    </w:p>
    <w:p w14:paraId="6A880C54" w14:textId="77777777" w:rsidR="00D70401" w:rsidRPr="00CF746B" w:rsidRDefault="00D70401" w:rsidP="0097646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Кроме того, ПАО «МРСК Центра и Приволжья» филиал «Калугаэнерго» представило сметные расчеты стоимости строительства в ценах 2021 года для расчета отдельных ставок, по которым отсутствуют данные за три (два, один) последних года.</w:t>
      </w:r>
    </w:p>
    <w:p w14:paraId="004DE66F" w14:textId="77777777" w:rsidR="00D70401" w:rsidRPr="00CF746B" w:rsidRDefault="00D70401" w:rsidP="0097646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По представленным данным, с учетом предельного максимума, предельного минимума и стандартного отклонения по соответствующим годам, в соответствии с пунктом 27 Методических </w:t>
      </w:r>
      <w:r w:rsidRPr="00CF746B">
        <w:rPr>
          <w:rFonts w:ascii="Times New Roman" w:eastAsia="Times New Roman" w:hAnsi="Times New Roman" w:cs="Times New Roman"/>
          <w:sz w:val="24"/>
          <w:szCs w:val="24"/>
        </w:rPr>
        <w:lastRenderedPageBreak/>
        <w:t xml:space="preserve">указаний за каждый год (2017, 2018, 2019 гг.) </w:t>
      </w:r>
      <w:bookmarkStart w:id="5" w:name="_Hlk28079916"/>
      <w:r w:rsidRPr="00CF746B">
        <w:rPr>
          <w:rFonts w:ascii="Times New Roman" w:eastAsia="Times New Roman" w:hAnsi="Times New Roman" w:cs="Times New Roman"/>
          <w:sz w:val="24"/>
          <w:szCs w:val="24"/>
        </w:rPr>
        <w:t>определено среднее значение расходов по каждому виду строительства, в зависимости от вида используемого материала и способа выполнения работ.</w:t>
      </w:r>
      <w:bookmarkEnd w:id="5"/>
      <w:r w:rsidRPr="00CF746B">
        <w:rPr>
          <w:rFonts w:ascii="Times New Roman" w:eastAsia="Times New Roman" w:hAnsi="Times New Roman" w:cs="Times New Roman"/>
          <w:sz w:val="24"/>
          <w:szCs w:val="24"/>
        </w:rPr>
        <w:t xml:space="preserve"> </w:t>
      </w:r>
    </w:p>
    <w:p w14:paraId="478DE3BA" w14:textId="77777777" w:rsidR="00D70401" w:rsidRPr="00CF746B" w:rsidRDefault="00D70401" w:rsidP="0097646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Филиалом «Калугаэнерго» ПАО «МРСК Центра и Приволжья» в виду отсутствия фактических затрат на установку цифровых приборов учета электроэнергии в предыдущих периодах расходы для расчета стандартизированных тарифных ставок при осуществлении мероприятий «последней мили» определены в соответствии с приказом министерства энергетики Российской Федерации от 17.01.2019 № 10 «Об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 (далее – Приказ № 10) и с применением сметных нормативов. При расчете ставок за единицу максимальной мощности для осуществления технологического присоединения энергопринимающих устройств максимальной мощностью менее 670 кВт и на уровне напряжении 20 </w:t>
      </w:r>
      <w:proofErr w:type="spellStart"/>
      <w:r w:rsidRPr="00CF746B">
        <w:rPr>
          <w:rFonts w:ascii="Times New Roman" w:eastAsia="Times New Roman" w:hAnsi="Times New Roman" w:cs="Times New Roman"/>
          <w:sz w:val="24"/>
          <w:szCs w:val="24"/>
        </w:rPr>
        <w:t>кВ</w:t>
      </w:r>
      <w:proofErr w:type="spellEnd"/>
      <w:r w:rsidRPr="00CF746B">
        <w:rPr>
          <w:rFonts w:ascii="Times New Roman" w:eastAsia="Times New Roman" w:hAnsi="Times New Roman" w:cs="Times New Roman"/>
          <w:sz w:val="24"/>
          <w:szCs w:val="24"/>
        </w:rPr>
        <w:t xml:space="preserve"> и менее использованы прогнозные значения присоединений и величины максимальной мощности присоединяемых энергопринимающих устройств, исходя из фактических данных филиала «Калугаэнерго» ПАО «МРСК Центра и Приволжья» за 3 последних отчетных года (за исключением льготных категорий заявителей до 15 кВт).</w:t>
      </w:r>
    </w:p>
    <w:p w14:paraId="29662147" w14:textId="77777777" w:rsidR="00D70401" w:rsidRPr="00CF746B" w:rsidRDefault="00D70401" w:rsidP="0097646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 xml:space="preserve">Экспертами исключены дополнительные расходы на проектные работы по </w:t>
      </w:r>
      <w:proofErr w:type="gramStart"/>
      <w:r w:rsidRPr="00CF746B">
        <w:rPr>
          <w:rFonts w:ascii="Times New Roman" w:eastAsia="Times New Roman" w:hAnsi="Times New Roman" w:cs="Times New Roman"/>
          <w:sz w:val="24"/>
          <w:szCs w:val="24"/>
        </w:rPr>
        <w:t>ставкам  С</w:t>
      </w:r>
      <w:proofErr w:type="gramEnd"/>
      <w:r w:rsidRPr="00CF746B">
        <w:rPr>
          <w:rFonts w:ascii="Times New Roman" w:eastAsia="Times New Roman" w:hAnsi="Times New Roman" w:cs="Times New Roman"/>
          <w:sz w:val="24"/>
          <w:szCs w:val="24"/>
        </w:rPr>
        <w:t xml:space="preserve"> 8.1.1. – для однофазных приборов учета электроэнергии 0,23 </w:t>
      </w:r>
      <w:proofErr w:type="spellStart"/>
      <w:r w:rsidRPr="00CF746B">
        <w:rPr>
          <w:rFonts w:ascii="Times New Roman" w:eastAsia="Times New Roman" w:hAnsi="Times New Roman" w:cs="Times New Roman"/>
          <w:sz w:val="24"/>
          <w:szCs w:val="24"/>
        </w:rPr>
        <w:t>кВ</w:t>
      </w:r>
      <w:proofErr w:type="spellEnd"/>
      <w:r w:rsidRPr="00CF746B">
        <w:rPr>
          <w:rFonts w:ascii="Times New Roman" w:eastAsia="Times New Roman" w:hAnsi="Times New Roman" w:cs="Times New Roman"/>
          <w:sz w:val="24"/>
          <w:szCs w:val="24"/>
        </w:rPr>
        <w:t xml:space="preserve"> и С 8.2.1. – для трехфазных приборов учета электроэнергии прямого включения 0,4 </w:t>
      </w:r>
      <w:proofErr w:type="spellStart"/>
      <w:r w:rsidRPr="00CF746B">
        <w:rPr>
          <w:rFonts w:ascii="Times New Roman" w:eastAsia="Times New Roman" w:hAnsi="Times New Roman" w:cs="Times New Roman"/>
          <w:sz w:val="24"/>
          <w:szCs w:val="24"/>
        </w:rPr>
        <w:t>кВ</w:t>
      </w:r>
      <w:proofErr w:type="spellEnd"/>
      <w:r w:rsidRPr="00CF746B">
        <w:rPr>
          <w:rFonts w:ascii="Times New Roman" w:eastAsia="Times New Roman" w:hAnsi="Times New Roman" w:cs="Times New Roman"/>
          <w:sz w:val="24"/>
          <w:szCs w:val="24"/>
        </w:rPr>
        <w:t>, данные затраты экономически необоснованные, так как для установки вышеуказанных приборов учета не требуется определения дополнительных параметров.</w:t>
      </w:r>
    </w:p>
    <w:p w14:paraId="4E176653" w14:textId="77777777" w:rsidR="00D70401" w:rsidRPr="00CF746B" w:rsidRDefault="00D70401" w:rsidP="0097646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ab/>
        <w:t>В связи с тем, что стандартизированные тарифные ставки на обеспечение средствами коммерческого учета электрической энергии (мощности) определены по планируемым расходам и не могут быть привязаны к месту установки приборов учета электрической энергии, эксперты принимают их равными для территорий, относящихся к территориям городских населенных пунктов и для территорий, не относящихся к территориям городских населенных пунктов.</w:t>
      </w:r>
    </w:p>
    <w:p w14:paraId="72BD6D91" w14:textId="77777777" w:rsidR="00D70401" w:rsidRPr="00CF746B" w:rsidRDefault="00D70401" w:rsidP="0097646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ab/>
        <w:t>При расчете стандартизированных ставок, согласно формулам Методических указаний, с учетом перечисленных индексов дефляторов, размер некоторых стандартизированных ставок превышает укрупненные нормативы цены типовых технологических решений капитального строительства объектов электроэнергетики, утвержденные Приказом № 10.</w:t>
      </w:r>
    </w:p>
    <w:p w14:paraId="682157B3" w14:textId="77777777" w:rsidR="00D70401" w:rsidRPr="00CF746B" w:rsidRDefault="00D70401" w:rsidP="0097646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ab/>
        <w:t>В связи с тем, что расходы на осуществление мероприятий «последней мили» не могут превышать укрупненные нормативы цены типовых технологических решений капитального строительства объектов электроэнергетики, определенные Приказом № 10, эксперты пересчитали тарифные ставки с учетом вышеуказанного требования и укрупненных нормативов цены согласно Приказу № 10 в ценах 2021 года.</w:t>
      </w:r>
    </w:p>
    <w:p w14:paraId="622E49F6" w14:textId="77777777" w:rsidR="00D70401" w:rsidRPr="00CF746B" w:rsidRDefault="00D70401" w:rsidP="0097646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ab/>
        <w:t xml:space="preserve">Кроме того, для территорий, не относящихся к городским населенным пунктам, стандартизированные тарифные ставки, по которым </w:t>
      </w:r>
      <w:bookmarkStart w:id="6" w:name="_Hlk28083837"/>
      <w:r w:rsidRPr="00CF746B">
        <w:rPr>
          <w:rFonts w:ascii="Times New Roman" w:eastAsia="Times New Roman" w:hAnsi="Times New Roman" w:cs="Times New Roman"/>
          <w:sz w:val="24"/>
          <w:szCs w:val="24"/>
        </w:rPr>
        <w:t>нет фактических данных за последние три (два, один) года, эксперты принимают равными ставкам, рассчитанным для территорий, относящихся к городским населенным пунктам, которые определены исходя из  среднего значения расходов по каждому виду строительства, в зависимости от вида используемого материала и способа выполнения работ, также и для территорий, относящихся к городским населенным пунктам, по которым нет фактических данных за последние три (два, один) года,  стандартизированные тарифные ставки эксперты принимают равными ставкам, рассчитанным для территорий, не относящимся к городским населенным пунктам.</w:t>
      </w:r>
    </w:p>
    <w:p w14:paraId="24D85DB3" w14:textId="77777777" w:rsidR="00D70401" w:rsidRPr="00CF746B" w:rsidRDefault="00D70401" w:rsidP="0097646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ab/>
        <w:t xml:space="preserve">Также экспертами принято решение стандартизированные тарифные ставки на строительство воздушных линий электропередачи на железобетонных опорах изолированным алюминиевым проводом сечением до 50 мм2 включительно на уровне напряжения 1-20 </w:t>
      </w:r>
      <w:proofErr w:type="spellStart"/>
      <w:r w:rsidRPr="00CF746B">
        <w:rPr>
          <w:rFonts w:ascii="Times New Roman" w:eastAsia="Times New Roman" w:hAnsi="Times New Roman" w:cs="Times New Roman"/>
          <w:sz w:val="24"/>
          <w:szCs w:val="24"/>
        </w:rPr>
        <w:t>кВ</w:t>
      </w:r>
      <w:proofErr w:type="spellEnd"/>
      <w:r w:rsidRPr="00CF746B">
        <w:rPr>
          <w:rFonts w:ascii="Times New Roman" w:eastAsia="Times New Roman" w:hAnsi="Times New Roman" w:cs="Times New Roman"/>
          <w:sz w:val="24"/>
          <w:szCs w:val="24"/>
        </w:rPr>
        <w:t xml:space="preserve"> для территорий городских населенных пунктов и для территорий, не относящихся к городским населенным пунктам, и  стандартизированные тарифные ставки на строительство кабельных линий электропередачи в траншеях многожильных с бумажной изоляцией сечением провода от 50 до 100 мм2 включительно на уровне напряжения 1-20 </w:t>
      </w:r>
      <w:proofErr w:type="spellStart"/>
      <w:r w:rsidRPr="00CF746B">
        <w:rPr>
          <w:rFonts w:ascii="Times New Roman" w:eastAsia="Times New Roman" w:hAnsi="Times New Roman" w:cs="Times New Roman"/>
          <w:sz w:val="24"/>
          <w:szCs w:val="24"/>
        </w:rPr>
        <w:t>кВ</w:t>
      </w:r>
      <w:proofErr w:type="spellEnd"/>
      <w:r w:rsidRPr="00CF746B">
        <w:rPr>
          <w:rFonts w:ascii="Times New Roman" w:eastAsia="Times New Roman" w:hAnsi="Times New Roman" w:cs="Times New Roman"/>
          <w:sz w:val="24"/>
          <w:szCs w:val="24"/>
        </w:rPr>
        <w:t xml:space="preserve"> для территорий городских населенных пунктов и для территорий, не относящихся к городским населенным пунктам, приравнять и рассчитать как среднее арифметическое получившихся расчетных значений.</w:t>
      </w:r>
    </w:p>
    <w:bookmarkEnd w:id="6"/>
    <w:p w14:paraId="1B8F751F" w14:textId="3C3EBA76" w:rsidR="00D70401" w:rsidRPr="00CF746B" w:rsidRDefault="00D70401" w:rsidP="00976465">
      <w:pPr>
        <w:spacing w:after="0" w:line="240" w:lineRule="auto"/>
        <w:ind w:firstLine="709"/>
        <w:jc w:val="both"/>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lastRenderedPageBreak/>
        <w:t>Таким образом, единые на территории Калужской области, стандартизированные с</w:t>
      </w:r>
      <w:r w:rsidR="00C524CF">
        <w:rPr>
          <w:rFonts w:ascii="Times New Roman" w:eastAsia="Times New Roman" w:hAnsi="Times New Roman" w:cs="Times New Roman"/>
          <w:sz w:val="24"/>
          <w:szCs w:val="24"/>
        </w:rPr>
        <w:t>т</w:t>
      </w:r>
      <w:r w:rsidRPr="00CF746B">
        <w:rPr>
          <w:rFonts w:ascii="Times New Roman" w:eastAsia="Times New Roman" w:hAnsi="Times New Roman" w:cs="Times New Roman"/>
          <w:sz w:val="24"/>
          <w:szCs w:val="24"/>
        </w:rPr>
        <w:t>авки на покрытие расходов на строительство, отдельно для территорий, относящихся к территориям городских населенных пунктов и для территорий, не относящихся к территориям городских населенных пунктов определены и представлены в Таблице.</w:t>
      </w:r>
    </w:p>
    <w:p w14:paraId="5B5EDB45" w14:textId="0284656D" w:rsidR="00D70401" w:rsidRPr="00CF746B" w:rsidRDefault="00D70401" w:rsidP="009764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F746B">
        <w:rPr>
          <w:rFonts w:ascii="Times New Roman" w:eastAsia="Times New Roman" w:hAnsi="Times New Roman" w:cs="Times New Roman"/>
          <w:sz w:val="24"/>
          <w:szCs w:val="24"/>
        </w:rP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w:t>
      </w:r>
      <w:r w:rsidR="00CF181C">
        <w:rPr>
          <w:rFonts w:ascii="Times New Roman" w:eastAsia="Times New Roman" w:hAnsi="Times New Roman" w:cs="Times New Roman"/>
          <w:sz w:val="24"/>
          <w:szCs w:val="24"/>
        </w:rPr>
        <w:t xml:space="preserve"> </w:t>
      </w:r>
      <w:r w:rsidRPr="00CF746B">
        <w:rPr>
          <w:rFonts w:ascii="Times New Roman" w:eastAsia="Times New Roman" w:hAnsi="Times New Roman" w:cs="Times New Roman"/>
          <w:sz w:val="24"/>
          <w:szCs w:val="24"/>
        </w:rPr>
        <w:t>покрытие расходов, связанных со строительством объектов электросетевого хозяйства (без НДС)</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897"/>
        <w:gridCol w:w="1654"/>
        <w:gridCol w:w="2136"/>
        <w:gridCol w:w="1700"/>
      </w:tblGrid>
      <w:tr w:rsidR="00D70401" w:rsidRPr="00D70401" w14:paraId="42206962" w14:textId="77777777" w:rsidTr="00D70401">
        <w:trPr>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noWrap/>
            <w:vAlign w:val="center"/>
            <w:hideMark/>
          </w:tcPr>
          <w:p w14:paraId="11577141" w14:textId="65C7EE06"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sz w:val="24"/>
                <w:szCs w:val="24"/>
              </w:rPr>
              <w:t xml:space="preserve">             </w:t>
            </w:r>
            <w:r w:rsidRPr="00D70401">
              <w:rPr>
                <w:rFonts w:ascii="Times New Roman" w:eastAsia="Times New Roman" w:hAnsi="Times New Roman" w:cs="Times New Roman"/>
                <w:color w:val="000000"/>
                <w:sz w:val="20"/>
                <w:szCs w:val="20"/>
              </w:rPr>
              <w:t>Наименование</w:t>
            </w:r>
          </w:p>
        </w:tc>
        <w:tc>
          <w:tcPr>
            <w:tcW w:w="7387" w:type="dxa"/>
            <w:gridSpan w:val="4"/>
            <w:tcBorders>
              <w:top w:val="single" w:sz="4" w:space="0" w:color="auto"/>
              <w:left w:val="single" w:sz="4" w:space="0" w:color="auto"/>
              <w:bottom w:val="single" w:sz="4" w:space="0" w:color="auto"/>
              <w:right w:val="single" w:sz="4" w:space="0" w:color="auto"/>
            </w:tcBorders>
            <w:noWrap/>
            <w:vAlign w:val="center"/>
            <w:hideMark/>
          </w:tcPr>
          <w:p w14:paraId="62A07E76"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Размер стандартизированной тарифной ставки</w:t>
            </w:r>
          </w:p>
        </w:tc>
      </w:tr>
      <w:tr w:rsidR="00D70401" w:rsidRPr="00D70401" w14:paraId="2D1E4F30" w14:textId="77777777" w:rsidTr="005E6516">
        <w:trPr>
          <w:cantSplit/>
          <w:trHeight w:val="8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79962"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37443B10"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Обозначение</w:t>
            </w:r>
          </w:p>
        </w:tc>
        <w:tc>
          <w:tcPr>
            <w:tcW w:w="1654" w:type="dxa"/>
            <w:tcBorders>
              <w:top w:val="single" w:sz="4" w:space="0" w:color="auto"/>
              <w:left w:val="single" w:sz="4" w:space="0" w:color="auto"/>
              <w:bottom w:val="single" w:sz="4" w:space="0" w:color="auto"/>
              <w:right w:val="single" w:sz="4" w:space="0" w:color="auto"/>
            </w:tcBorders>
            <w:vAlign w:val="center"/>
          </w:tcPr>
          <w:p w14:paraId="4F9AB565"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Для территорий городских населенных пунктов</w:t>
            </w:r>
          </w:p>
        </w:tc>
        <w:tc>
          <w:tcPr>
            <w:tcW w:w="2136" w:type="dxa"/>
            <w:tcBorders>
              <w:top w:val="single" w:sz="4" w:space="0" w:color="auto"/>
              <w:left w:val="single" w:sz="4" w:space="0" w:color="auto"/>
              <w:bottom w:val="single" w:sz="4" w:space="0" w:color="auto"/>
              <w:right w:val="single" w:sz="4" w:space="0" w:color="auto"/>
            </w:tcBorders>
            <w:vAlign w:val="center"/>
            <w:hideMark/>
          </w:tcPr>
          <w:p w14:paraId="7D2DC2B2"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Обозначение</w:t>
            </w:r>
          </w:p>
        </w:tc>
        <w:tc>
          <w:tcPr>
            <w:tcW w:w="1700" w:type="dxa"/>
            <w:tcBorders>
              <w:top w:val="single" w:sz="4" w:space="0" w:color="auto"/>
              <w:left w:val="single" w:sz="4" w:space="0" w:color="auto"/>
              <w:bottom w:val="single" w:sz="4" w:space="0" w:color="auto"/>
              <w:right w:val="single" w:sz="4" w:space="0" w:color="auto"/>
            </w:tcBorders>
            <w:vAlign w:val="center"/>
          </w:tcPr>
          <w:p w14:paraId="5F933327"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Для территорий, не относящихся к городским населенным пунктам</w:t>
            </w:r>
          </w:p>
        </w:tc>
      </w:tr>
      <w:tr w:rsidR="00D70401" w:rsidRPr="00D70401" w14:paraId="268E3915" w14:textId="77777777" w:rsidTr="00D70401">
        <w:trPr>
          <w:cantSplit/>
          <w:trHeight w:val="300"/>
          <w:jc w:val="center"/>
        </w:trPr>
        <w:tc>
          <w:tcPr>
            <w:tcW w:w="10092" w:type="dxa"/>
            <w:gridSpan w:val="5"/>
            <w:tcBorders>
              <w:top w:val="single" w:sz="4" w:space="0" w:color="auto"/>
              <w:left w:val="single" w:sz="4" w:space="0" w:color="auto"/>
              <w:bottom w:val="single" w:sz="4" w:space="0" w:color="auto"/>
              <w:right w:val="single" w:sz="4" w:space="0" w:color="auto"/>
            </w:tcBorders>
            <w:noWrap/>
            <w:vAlign w:val="bottom"/>
            <w:hideMark/>
          </w:tcPr>
          <w:p w14:paraId="7ED0AD1D"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С</w:t>
            </w:r>
            <w:proofErr w:type="gramStart"/>
            <w:r w:rsidRPr="00D70401">
              <w:rPr>
                <w:rFonts w:ascii="Times New Roman" w:eastAsia="Times New Roman" w:hAnsi="Times New Roman" w:cs="Times New Roman"/>
                <w:color w:val="000000"/>
                <w:sz w:val="20"/>
                <w:szCs w:val="20"/>
              </w:rPr>
              <w:t>2  стандартизированная</w:t>
            </w:r>
            <w:proofErr w:type="gramEnd"/>
            <w:r w:rsidRPr="00D70401">
              <w:rPr>
                <w:rFonts w:ascii="Times New Roman" w:eastAsia="Times New Roman" w:hAnsi="Times New Roman" w:cs="Times New Roman"/>
                <w:color w:val="000000"/>
                <w:sz w:val="20"/>
                <w:szCs w:val="20"/>
              </w:rPr>
              <w:t xml:space="preserve"> тарифная ставка на покрытие расходов сетевой организации на строительство воздушных линий электропередачи  (рублей/км)</w:t>
            </w:r>
          </w:p>
        </w:tc>
      </w:tr>
      <w:tr w:rsidR="00D70401" w:rsidRPr="00D70401" w14:paraId="3A13FA0E" w14:textId="77777777" w:rsidTr="005E6516">
        <w:trPr>
          <w:cantSplit/>
          <w:trHeight w:val="85"/>
          <w:jc w:val="center"/>
        </w:trPr>
        <w:tc>
          <w:tcPr>
            <w:tcW w:w="10092" w:type="dxa"/>
            <w:gridSpan w:val="5"/>
            <w:tcBorders>
              <w:top w:val="single" w:sz="4" w:space="0" w:color="auto"/>
              <w:left w:val="single" w:sz="4" w:space="0" w:color="auto"/>
              <w:bottom w:val="single" w:sz="4" w:space="0" w:color="auto"/>
              <w:right w:val="single" w:sz="4" w:space="0" w:color="auto"/>
            </w:tcBorders>
            <w:vAlign w:val="bottom"/>
            <w:hideMark/>
          </w:tcPr>
          <w:p w14:paraId="1A2C8C6D" w14:textId="7D769DC0" w:rsidR="00D70401" w:rsidRPr="00D70401" w:rsidRDefault="00D70401" w:rsidP="005E6516">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воздушные линии на железобетонных опорах изолированным алюминиевым проводом сечением</w:t>
            </w:r>
          </w:p>
        </w:tc>
      </w:tr>
      <w:tr w:rsidR="00D70401" w:rsidRPr="00D70401" w14:paraId="619785F5" w14:textId="77777777" w:rsidTr="003919FB">
        <w:trPr>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vAlign w:val="center"/>
          </w:tcPr>
          <w:p w14:paraId="2B6CB75D"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до 50 мм</w:t>
            </w:r>
            <w:proofErr w:type="gramStart"/>
            <w:r w:rsidRPr="00D70401">
              <w:rPr>
                <w:rFonts w:ascii="Times New Roman" w:eastAsia="Times New Roman" w:hAnsi="Times New Roman" w:cs="Times New Roman"/>
                <w:color w:val="000000"/>
                <w:sz w:val="20"/>
                <w:szCs w:val="20"/>
              </w:rPr>
              <w:t>²  включительно</w:t>
            </w:r>
            <w:proofErr w:type="gramEnd"/>
          </w:p>
          <w:p w14:paraId="04C3412E"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p w14:paraId="51A845BF"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p w14:paraId="3F888787"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C42965" w14:textId="172CDB19"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2A21E676" wp14:editId="1A324FD2">
                  <wp:extent cx="1019175" cy="266700"/>
                  <wp:effectExtent l="0" t="0" r="9525" b="0"/>
                  <wp:docPr id="167" name="Рисунок 167" descr="base_1_358577_33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9" descr="base_1_358577_33370"/>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50259"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1 393 968</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E7F781" w14:textId="5777964F"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7192F895" wp14:editId="1DA17E50">
                  <wp:extent cx="990600" cy="276225"/>
                  <wp:effectExtent l="0" t="0" r="0" b="9525"/>
                  <wp:docPr id="166" name="Рисунок 166" descr="base_1_358577_34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0" descr="base_1_358577_34668"/>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276225"/>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F14A3"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1 731 474</w:t>
            </w:r>
          </w:p>
        </w:tc>
      </w:tr>
      <w:tr w:rsidR="00D70401" w:rsidRPr="00D70401" w14:paraId="095DF21D" w14:textId="77777777" w:rsidTr="003919FB">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AF28E"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7F04E" w14:textId="305EEAEF"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2E576EEB" wp14:editId="4F349C59">
                  <wp:extent cx="838200" cy="266700"/>
                  <wp:effectExtent l="0" t="0" r="0" b="0"/>
                  <wp:docPr id="165" name="Рисунок 165" descr="base_1_358577_33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1" descr="base_1_358577_3337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A9517"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2 211 374</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64209" w14:textId="6A45BB76"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6B46F620" wp14:editId="73C867DF">
                  <wp:extent cx="942975" cy="266700"/>
                  <wp:effectExtent l="0" t="0" r="9525" b="0"/>
                  <wp:docPr id="164" name="Рисунок 164" descr="base_1_358577_34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2" descr="base_1_358577_34669"/>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03354"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2 211 374</w:t>
            </w:r>
          </w:p>
        </w:tc>
      </w:tr>
      <w:tr w:rsidR="00D70401" w:rsidRPr="00D70401" w14:paraId="3D7A89B7" w14:textId="77777777" w:rsidTr="003919FB">
        <w:trPr>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vAlign w:val="center"/>
          </w:tcPr>
          <w:p w14:paraId="741DF8C8"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50 до 100 мм² включительно</w:t>
            </w:r>
          </w:p>
          <w:p w14:paraId="3CDDFDFA"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p w14:paraId="2B653A43"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78D908" w14:textId="475FF156"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1C5D11C7" wp14:editId="63A4E131">
                  <wp:extent cx="1019175" cy="266700"/>
                  <wp:effectExtent l="0" t="0" r="9525" b="0"/>
                  <wp:docPr id="163" name="Рисунок 163" descr="base_1_358577_33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3" descr="base_1_358577_33374"/>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AE6B0"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1 463 461</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0E586" w14:textId="412FD6AA"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397FC55A" wp14:editId="3BDDA5D6">
                  <wp:extent cx="1152525" cy="266700"/>
                  <wp:effectExtent l="0" t="0" r="9525" b="0"/>
                  <wp:docPr id="162" name="Рисунок 162" descr="base_1_358577_34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4" descr="base_1_358577_34672"/>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D21B9F"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1 423 750</w:t>
            </w:r>
          </w:p>
        </w:tc>
      </w:tr>
      <w:tr w:rsidR="00D70401" w:rsidRPr="00D70401" w14:paraId="4937AE64" w14:textId="77777777" w:rsidTr="003919FB">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1FAFD"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676A7" w14:textId="4F7A7082"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75C2E12A" wp14:editId="4F5D75BB">
                  <wp:extent cx="838200" cy="266700"/>
                  <wp:effectExtent l="0" t="0" r="0" b="0"/>
                  <wp:docPr id="161" name="Рисунок 161" descr="base_1_358577_33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5" descr="base_1_358577_33375"/>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2CE17"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794 870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937FF" w14:textId="4D7A0FAB"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5044EF6F" wp14:editId="5FB56895">
                  <wp:extent cx="942975" cy="266700"/>
                  <wp:effectExtent l="0" t="0" r="9525" b="0"/>
                  <wp:docPr id="160" name="Рисунок 160" descr="base_1_358577_34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6" descr="base_1_358577_34673"/>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62435"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1 634 239</w:t>
            </w:r>
          </w:p>
        </w:tc>
      </w:tr>
      <w:tr w:rsidR="00D70401" w:rsidRPr="00D70401" w14:paraId="2DE62749" w14:textId="77777777" w:rsidTr="003919FB">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A0173"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7E8691C8" w14:textId="5377E1FC" w:rsidR="00D70401" w:rsidRPr="00D70401" w:rsidRDefault="00D70401" w:rsidP="00976465">
            <w:pPr>
              <w:spacing w:after="0" w:line="240" w:lineRule="auto"/>
              <w:jc w:val="center"/>
              <w:rPr>
                <w:rFonts w:ascii="Times New Roman" w:eastAsia="Times New Roman" w:hAnsi="Times New Roman" w:cs="Times New Roman"/>
                <w:position w:val="-10"/>
                <w:sz w:val="20"/>
                <w:szCs w:val="20"/>
              </w:rPr>
            </w:pPr>
            <w:r w:rsidRPr="00D70401">
              <w:rPr>
                <w:rFonts w:ascii="Times New Roman" w:eastAsia="Times New Roman" w:hAnsi="Times New Roman" w:cs="Times New Roman"/>
                <w:noProof/>
                <w:position w:val="-11"/>
                <w:sz w:val="20"/>
                <w:szCs w:val="20"/>
              </w:rPr>
              <w:drawing>
                <wp:inline distT="0" distB="0" distL="0" distR="0" wp14:anchorId="7FA253CE" wp14:editId="688BBA53">
                  <wp:extent cx="752475" cy="2952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0B93B359"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12 065 292</w:t>
            </w:r>
          </w:p>
        </w:tc>
        <w:tc>
          <w:tcPr>
            <w:tcW w:w="2136" w:type="dxa"/>
            <w:tcBorders>
              <w:top w:val="single" w:sz="4" w:space="0" w:color="auto"/>
              <w:left w:val="single" w:sz="4" w:space="0" w:color="auto"/>
              <w:bottom w:val="single" w:sz="4" w:space="0" w:color="auto"/>
              <w:right w:val="single" w:sz="4" w:space="0" w:color="auto"/>
            </w:tcBorders>
            <w:vAlign w:val="center"/>
            <w:hideMark/>
          </w:tcPr>
          <w:p w14:paraId="3C542364" w14:textId="0F8F7126" w:rsidR="00D70401" w:rsidRPr="00D70401" w:rsidRDefault="00D70401" w:rsidP="00976465">
            <w:pPr>
              <w:spacing w:after="0" w:line="240" w:lineRule="auto"/>
              <w:jc w:val="center"/>
              <w:rPr>
                <w:rFonts w:ascii="Times New Roman" w:eastAsia="Times New Roman" w:hAnsi="Times New Roman" w:cs="Times New Roman"/>
                <w:position w:val="-9"/>
                <w:sz w:val="20"/>
                <w:szCs w:val="20"/>
              </w:rPr>
            </w:pPr>
            <w:r w:rsidRPr="00D70401">
              <w:rPr>
                <w:rFonts w:ascii="Times New Roman" w:eastAsia="Times New Roman" w:hAnsi="Times New Roman" w:cs="Times New Roman"/>
                <w:noProof/>
                <w:position w:val="-9"/>
                <w:sz w:val="20"/>
                <w:szCs w:val="20"/>
              </w:rPr>
              <w:drawing>
                <wp:inline distT="0" distB="0" distL="0" distR="0" wp14:anchorId="117607EA" wp14:editId="733D3E64">
                  <wp:extent cx="904875" cy="2952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 cy="295275"/>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02DE86CD"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12 065 292</w:t>
            </w:r>
          </w:p>
        </w:tc>
      </w:tr>
      <w:tr w:rsidR="00D70401" w:rsidRPr="00D70401" w14:paraId="49888328" w14:textId="77777777" w:rsidTr="003919FB">
        <w:trPr>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717DF9EE" w14:textId="77777777" w:rsidR="00D70401" w:rsidRPr="00D70401" w:rsidRDefault="00D70401" w:rsidP="00976465">
            <w:pPr>
              <w:spacing w:after="0" w:line="240" w:lineRule="auto"/>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от 100 до 200 мм² включительно</w:t>
            </w: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EA0B36" w14:textId="4EEA61CC"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781A5C12" wp14:editId="4FB431E1">
                  <wp:extent cx="1019175" cy="266700"/>
                  <wp:effectExtent l="0" t="0" r="9525" b="0"/>
                  <wp:docPr id="157" name="Рисунок 157" descr="base_1_358577_33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9" descr="base_1_358577_33378"/>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CD1E3"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1 564 532</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CBEF2" w14:textId="623983F5"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264B03FE" wp14:editId="1BC7FCCA">
                  <wp:extent cx="1152525" cy="266700"/>
                  <wp:effectExtent l="0" t="0" r="9525" b="0"/>
                  <wp:docPr id="156" name="Рисунок 156" descr="base_1_358577_34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0" descr="base_1_358577_34676"/>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5F658"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1 412 128</w:t>
            </w:r>
          </w:p>
        </w:tc>
      </w:tr>
      <w:tr w:rsidR="00D70401" w:rsidRPr="00D70401" w14:paraId="7BE4BDB9" w14:textId="77777777" w:rsidTr="003919FB">
        <w:trPr>
          <w:cantSplit/>
          <w:trHeight w:val="5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C72AC" w14:textId="77777777" w:rsidR="00D70401" w:rsidRPr="00D70401" w:rsidRDefault="00D70401" w:rsidP="00976465">
            <w:pPr>
              <w:spacing w:after="0" w:line="240" w:lineRule="auto"/>
              <w:rPr>
                <w:rFonts w:ascii="Times New Roman" w:eastAsia="Times New Roman" w:hAnsi="Times New Roman" w:cs="Times New Roman"/>
                <w:sz w:val="20"/>
                <w:szCs w:val="20"/>
              </w:rPr>
            </w:pP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67DB7D" w14:textId="5551E3D3" w:rsidR="00D70401" w:rsidRPr="00D70401" w:rsidRDefault="00D70401" w:rsidP="00976465">
            <w:pPr>
              <w:spacing w:after="0" w:line="240" w:lineRule="auto"/>
              <w:jc w:val="center"/>
              <w:rPr>
                <w:rFonts w:ascii="Times New Roman" w:eastAsia="Times New Roman" w:hAnsi="Times New Roman" w:cs="Times New Roman"/>
                <w:position w:val="-10"/>
                <w:sz w:val="20"/>
                <w:szCs w:val="20"/>
              </w:rPr>
            </w:pPr>
            <w:r w:rsidRPr="00D70401">
              <w:rPr>
                <w:rFonts w:ascii="Times New Roman" w:eastAsia="Times New Roman" w:hAnsi="Times New Roman" w:cs="Times New Roman"/>
                <w:noProof/>
                <w:position w:val="-11"/>
                <w:sz w:val="20"/>
                <w:szCs w:val="20"/>
              </w:rPr>
              <w:drawing>
                <wp:inline distT="0" distB="0" distL="0" distR="0" wp14:anchorId="26E4FF04" wp14:editId="31C107B8">
                  <wp:extent cx="914400" cy="29527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C54A7"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3 016 635</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286974" w14:textId="04407A46" w:rsidR="00D70401" w:rsidRPr="00D70401" w:rsidRDefault="00D70401" w:rsidP="00976465">
            <w:pPr>
              <w:spacing w:after="0" w:line="240" w:lineRule="auto"/>
              <w:jc w:val="center"/>
              <w:rPr>
                <w:rFonts w:ascii="Times New Roman" w:eastAsia="Times New Roman" w:hAnsi="Times New Roman" w:cs="Times New Roman"/>
                <w:color w:val="FF0000"/>
                <w:sz w:val="20"/>
                <w:szCs w:val="20"/>
              </w:rPr>
            </w:pPr>
            <w:r w:rsidRPr="00D70401">
              <w:rPr>
                <w:rFonts w:ascii="Times New Roman" w:eastAsia="Times New Roman" w:hAnsi="Times New Roman" w:cs="Times New Roman"/>
                <w:noProof/>
                <w:position w:val="-9"/>
                <w:sz w:val="20"/>
                <w:szCs w:val="20"/>
              </w:rPr>
              <w:drawing>
                <wp:inline distT="0" distB="0" distL="0" distR="0" wp14:anchorId="3A180AD4" wp14:editId="176B2393">
                  <wp:extent cx="933450" cy="2667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62585C"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3 016 635</w:t>
            </w:r>
          </w:p>
        </w:tc>
      </w:tr>
      <w:tr w:rsidR="00D70401" w:rsidRPr="00D70401" w14:paraId="096C031E" w14:textId="77777777" w:rsidTr="003919FB">
        <w:trPr>
          <w:cantSplit/>
          <w:trHeight w:val="5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F6F9A" w14:textId="77777777" w:rsidR="00D70401" w:rsidRPr="00D70401" w:rsidRDefault="00D70401" w:rsidP="00976465">
            <w:pPr>
              <w:spacing w:after="0" w:line="240" w:lineRule="auto"/>
              <w:rPr>
                <w:rFonts w:ascii="Times New Roman" w:eastAsia="Times New Roman" w:hAnsi="Times New Roman" w:cs="Times New Roman"/>
                <w:sz w:val="20"/>
                <w:szCs w:val="20"/>
              </w:rPr>
            </w:pP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791122" w14:textId="6A6BB6F6" w:rsidR="00D70401" w:rsidRPr="00D70401" w:rsidRDefault="00D70401" w:rsidP="00976465">
            <w:pPr>
              <w:spacing w:after="0" w:line="240" w:lineRule="auto"/>
              <w:jc w:val="center"/>
              <w:rPr>
                <w:rFonts w:ascii="Times New Roman" w:eastAsia="Times New Roman" w:hAnsi="Times New Roman" w:cs="Times New Roman"/>
                <w:position w:val="-11"/>
                <w:sz w:val="20"/>
                <w:szCs w:val="20"/>
              </w:rPr>
            </w:pPr>
            <w:r w:rsidRPr="00D70401">
              <w:rPr>
                <w:rFonts w:ascii="Times New Roman" w:eastAsia="Times New Roman" w:hAnsi="Times New Roman" w:cs="Times New Roman"/>
                <w:noProof/>
                <w:position w:val="-9"/>
                <w:sz w:val="20"/>
                <w:szCs w:val="20"/>
              </w:rPr>
              <w:drawing>
                <wp:inline distT="0" distB="0" distL="0" distR="0" wp14:anchorId="476440B4" wp14:editId="425C4FBC">
                  <wp:extent cx="1028700" cy="25717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9302F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13 807 495</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4BD3A" w14:textId="7415EAD2" w:rsidR="00D70401" w:rsidRPr="00D70401" w:rsidRDefault="00D70401" w:rsidP="00976465">
            <w:pPr>
              <w:spacing w:after="0" w:line="240" w:lineRule="auto"/>
              <w:jc w:val="center"/>
              <w:rPr>
                <w:rFonts w:ascii="Times New Roman" w:eastAsia="Times New Roman" w:hAnsi="Times New Roman" w:cs="Times New Roman"/>
                <w:position w:val="-11"/>
                <w:sz w:val="20"/>
                <w:szCs w:val="20"/>
              </w:rPr>
            </w:pPr>
            <w:r w:rsidRPr="00D70401">
              <w:rPr>
                <w:rFonts w:ascii="Times New Roman" w:eastAsia="Times New Roman" w:hAnsi="Times New Roman" w:cs="Times New Roman"/>
                <w:noProof/>
                <w:position w:val="-9"/>
                <w:sz w:val="20"/>
                <w:szCs w:val="20"/>
              </w:rPr>
              <w:drawing>
                <wp:inline distT="0" distB="0" distL="0" distR="0" wp14:anchorId="6C13237D" wp14:editId="413D9F52">
                  <wp:extent cx="1152525" cy="2667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C4692"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13 807 495</w:t>
            </w:r>
          </w:p>
        </w:tc>
      </w:tr>
      <w:tr w:rsidR="00D70401" w:rsidRPr="00D70401" w14:paraId="602D49A3" w14:textId="77777777" w:rsidTr="00D70401">
        <w:trPr>
          <w:cantSplit/>
          <w:trHeight w:val="300"/>
          <w:jc w:val="center"/>
        </w:trPr>
        <w:tc>
          <w:tcPr>
            <w:tcW w:w="10092" w:type="dxa"/>
            <w:gridSpan w:val="5"/>
            <w:tcBorders>
              <w:top w:val="single" w:sz="4" w:space="0" w:color="auto"/>
              <w:left w:val="single" w:sz="4" w:space="0" w:color="auto"/>
              <w:bottom w:val="single" w:sz="4" w:space="0" w:color="auto"/>
              <w:right w:val="single" w:sz="4" w:space="0" w:color="auto"/>
            </w:tcBorders>
            <w:noWrap/>
            <w:vAlign w:val="bottom"/>
            <w:hideMark/>
          </w:tcPr>
          <w:p w14:paraId="0FC05298"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С</w:t>
            </w:r>
            <w:proofErr w:type="gramStart"/>
            <w:r w:rsidRPr="00D70401">
              <w:rPr>
                <w:rFonts w:ascii="Times New Roman" w:eastAsia="Times New Roman" w:hAnsi="Times New Roman" w:cs="Times New Roman"/>
                <w:color w:val="000000"/>
                <w:sz w:val="20"/>
                <w:szCs w:val="20"/>
              </w:rPr>
              <w:t>3  стандартизированная</w:t>
            </w:r>
            <w:proofErr w:type="gramEnd"/>
            <w:r w:rsidRPr="00D70401">
              <w:rPr>
                <w:rFonts w:ascii="Times New Roman" w:eastAsia="Times New Roman" w:hAnsi="Times New Roman" w:cs="Times New Roman"/>
                <w:color w:val="000000"/>
                <w:sz w:val="20"/>
                <w:szCs w:val="20"/>
              </w:rPr>
              <w:t xml:space="preserve"> тарифная ставка на покрытие расходов сетевой организации на строительство кабельных линий электропередачи (рублей/км)</w:t>
            </w:r>
          </w:p>
        </w:tc>
      </w:tr>
      <w:tr w:rsidR="00D70401" w:rsidRPr="00D70401" w14:paraId="6E0C336A" w14:textId="77777777" w:rsidTr="00D70401">
        <w:trPr>
          <w:cantSplit/>
          <w:trHeight w:val="298"/>
          <w:jc w:val="center"/>
        </w:trPr>
        <w:tc>
          <w:tcPr>
            <w:tcW w:w="10092" w:type="dxa"/>
            <w:gridSpan w:val="5"/>
            <w:tcBorders>
              <w:top w:val="single" w:sz="4" w:space="0" w:color="auto"/>
              <w:left w:val="single" w:sz="4" w:space="0" w:color="auto"/>
              <w:bottom w:val="single" w:sz="4" w:space="0" w:color="auto"/>
              <w:right w:val="single" w:sz="4" w:space="0" w:color="auto"/>
            </w:tcBorders>
            <w:vAlign w:val="bottom"/>
            <w:hideMark/>
          </w:tcPr>
          <w:p w14:paraId="446EE9CD"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кабельные линии в траншеях одножильные с резиновой или пластмассовой изоляцией сечением провода  </w:t>
            </w:r>
          </w:p>
        </w:tc>
      </w:tr>
      <w:tr w:rsidR="00D70401" w:rsidRPr="00D70401" w14:paraId="619015C3" w14:textId="77777777" w:rsidTr="003919FB">
        <w:trPr>
          <w:cantSplit/>
          <w:trHeight w:val="465"/>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651D5075"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50 до 100 мм2 включительно</w:t>
            </w:r>
          </w:p>
        </w:tc>
        <w:tc>
          <w:tcPr>
            <w:tcW w:w="1897" w:type="dxa"/>
            <w:tcBorders>
              <w:top w:val="single" w:sz="4" w:space="0" w:color="auto"/>
              <w:left w:val="single" w:sz="4" w:space="0" w:color="auto"/>
              <w:bottom w:val="single" w:sz="4" w:space="0" w:color="auto"/>
              <w:right w:val="single" w:sz="4" w:space="0" w:color="auto"/>
            </w:tcBorders>
            <w:noWrap/>
            <w:vAlign w:val="bottom"/>
            <w:hideMark/>
          </w:tcPr>
          <w:p w14:paraId="30A48886" w14:textId="50705DA5"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3545540B" wp14:editId="4BD89F9E">
                  <wp:extent cx="1019175" cy="266700"/>
                  <wp:effectExtent l="0" t="0" r="9525" b="0"/>
                  <wp:docPr id="151" name="Рисунок 151" descr="base_1_358577_33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5" descr="base_1_358577_33490"/>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3316455C"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3 096 914</w:t>
            </w:r>
          </w:p>
        </w:tc>
        <w:tc>
          <w:tcPr>
            <w:tcW w:w="2136" w:type="dxa"/>
            <w:tcBorders>
              <w:top w:val="single" w:sz="4" w:space="0" w:color="auto"/>
              <w:left w:val="single" w:sz="4" w:space="0" w:color="auto"/>
              <w:bottom w:val="single" w:sz="4" w:space="0" w:color="auto"/>
              <w:right w:val="single" w:sz="4" w:space="0" w:color="auto"/>
            </w:tcBorders>
            <w:vAlign w:val="center"/>
            <w:hideMark/>
          </w:tcPr>
          <w:p w14:paraId="786FBB9A" w14:textId="3E8FB863"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3FB5F78C" wp14:editId="10B3033B">
                  <wp:extent cx="1152525" cy="266700"/>
                  <wp:effectExtent l="0" t="0" r="9525" b="0"/>
                  <wp:docPr id="150" name="Рисунок 150" descr="base_1_358577_34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6" descr="base_1_358577_34788"/>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717CF356"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3 096 914</w:t>
            </w:r>
          </w:p>
        </w:tc>
      </w:tr>
      <w:tr w:rsidR="00D70401" w:rsidRPr="00D70401" w14:paraId="6082C06D" w14:textId="77777777" w:rsidTr="00D70401">
        <w:trPr>
          <w:cantSplit/>
          <w:trHeight w:val="234"/>
          <w:jc w:val="center"/>
        </w:trPr>
        <w:tc>
          <w:tcPr>
            <w:tcW w:w="10092" w:type="dxa"/>
            <w:gridSpan w:val="5"/>
            <w:tcBorders>
              <w:top w:val="single" w:sz="4" w:space="0" w:color="auto"/>
              <w:left w:val="single" w:sz="4" w:space="0" w:color="auto"/>
              <w:bottom w:val="single" w:sz="4" w:space="0" w:color="auto"/>
              <w:right w:val="single" w:sz="4" w:space="0" w:color="auto"/>
            </w:tcBorders>
            <w:vAlign w:val="center"/>
            <w:hideMark/>
          </w:tcPr>
          <w:p w14:paraId="6F9FCCDA"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кабельные линии в траншеях многожильные с резиновой или пластмассовой изоляцией сечением провода  </w:t>
            </w:r>
          </w:p>
        </w:tc>
      </w:tr>
      <w:tr w:rsidR="00D70401" w:rsidRPr="00D70401" w14:paraId="14DC18A8" w14:textId="77777777" w:rsidTr="003919FB">
        <w:trPr>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noWrap/>
            <w:vAlign w:val="center"/>
          </w:tcPr>
          <w:p w14:paraId="131D11E8"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до </w:t>
            </w:r>
            <w:proofErr w:type="gramStart"/>
            <w:r w:rsidRPr="00D70401">
              <w:rPr>
                <w:rFonts w:ascii="Times New Roman" w:eastAsia="Times New Roman" w:hAnsi="Times New Roman" w:cs="Times New Roman"/>
                <w:color w:val="000000"/>
                <w:sz w:val="20"/>
                <w:szCs w:val="20"/>
              </w:rPr>
              <w:t>50  мм</w:t>
            </w:r>
            <w:proofErr w:type="gramEnd"/>
            <w:r w:rsidRPr="00D70401">
              <w:rPr>
                <w:rFonts w:ascii="Times New Roman" w:eastAsia="Times New Roman" w:hAnsi="Times New Roman" w:cs="Times New Roman"/>
                <w:color w:val="000000"/>
                <w:sz w:val="20"/>
                <w:szCs w:val="20"/>
              </w:rPr>
              <w:t>² включительно</w:t>
            </w: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44B1DE" w14:textId="2D49E940"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42E68FA0" wp14:editId="58FAEC59">
                  <wp:extent cx="1019175" cy="266700"/>
                  <wp:effectExtent l="0" t="0" r="9525" b="0"/>
                  <wp:docPr id="149" name="Рисунок 149" descr="base_1_358577_33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7" descr="base_1_358577_33538"/>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88185"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1 761 382 </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D860F" w14:textId="7001A4EC"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2220B7D5" wp14:editId="55A32CFC">
                  <wp:extent cx="1152525" cy="266700"/>
                  <wp:effectExtent l="0" t="0" r="9525" b="0"/>
                  <wp:docPr id="148" name="Рисунок 148" descr="base_1_358577_34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8" descr="base_1_358577_34836"/>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CD6DF"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1 761 382</w:t>
            </w:r>
          </w:p>
        </w:tc>
      </w:tr>
      <w:tr w:rsidR="00D70401" w:rsidRPr="00D70401" w14:paraId="2445625F" w14:textId="77777777" w:rsidTr="003919FB">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AB162"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63D9F6" w14:textId="7EE6D8D5"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5C391D86" wp14:editId="741C5B48">
                  <wp:extent cx="809625" cy="266700"/>
                  <wp:effectExtent l="0" t="0" r="9525" b="0"/>
                  <wp:docPr id="147" name="Рисунок 147" descr="base_1_358577_33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9" descr="base_1_358577_33539"/>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D98A5"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1 369 040</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C5C974" w14:textId="57161759"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162E91E5" wp14:editId="021E14F1">
                  <wp:extent cx="942975" cy="266700"/>
                  <wp:effectExtent l="0" t="0" r="9525" b="0"/>
                  <wp:docPr id="146" name="Рисунок 146" descr="base_1_358577_34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0" descr="base_1_358577_34837"/>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CE6D56"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1 369 040</w:t>
            </w:r>
          </w:p>
        </w:tc>
      </w:tr>
      <w:tr w:rsidR="00D70401" w:rsidRPr="00D70401" w14:paraId="5ABD99A0" w14:textId="77777777" w:rsidTr="003919FB">
        <w:trPr>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noWrap/>
            <w:vAlign w:val="center"/>
          </w:tcPr>
          <w:p w14:paraId="14DBA018"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50 до 100 мм² включительно</w:t>
            </w: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997A6E" w14:textId="2B7CA4EE"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139FCD78" wp14:editId="1E011B2F">
                  <wp:extent cx="1019175" cy="266700"/>
                  <wp:effectExtent l="0" t="0" r="9525" b="0"/>
                  <wp:docPr id="145" name="Рисунок 145" descr="base_1_358577_33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1" descr="base_1_358577_33542"/>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AB344"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3 090 654</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C015C" w14:textId="40B2C6DB"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749A2ECF" wp14:editId="6A5457A2">
                  <wp:extent cx="1152525" cy="266700"/>
                  <wp:effectExtent l="0" t="0" r="9525" b="0"/>
                  <wp:docPr id="144" name="Рисунок 144" descr="base_1_358577_34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2" descr="base_1_358577_34840"/>
                          <pic:cNvPicPr>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CEF1B"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2 111 895</w:t>
            </w:r>
          </w:p>
        </w:tc>
      </w:tr>
      <w:tr w:rsidR="00D70401" w:rsidRPr="00D70401" w14:paraId="59131061" w14:textId="77777777" w:rsidTr="003919FB">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B7F85"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17D679" w14:textId="464B7EB6"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5A02C092" wp14:editId="33545B9E">
                  <wp:extent cx="809625" cy="266700"/>
                  <wp:effectExtent l="0" t="0" r="9525" b="0"/>
                  <wp:docPr id="143" name="Рисунок 143" descr="base_1_358577_33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3" descr="base_1_358577_33543"/>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8BD2E5"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1 792 011</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68D75" w14:textId="0C187E0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36A2872B" wp14:editId="21210DBB">
                  <wp:extent cx="942975" cy="266700"/>
                  <wp:effectExtent l="0" t="0" r="9525" b="0"/>
                  <wp:docPr id="142" name="Рисунок 142" descr="base_1_358577_34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4" descr="base_1_358577_34841"/>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D9B7E"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1 792 011</w:t>
            </w:r>
          </w:p>
        </w:tc>
      </w:tr>
      <w:tr w:rsidR="00D70401" w:rsidRPr="00D70401" w14:paraId="6A63D75C"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4B6850C0"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от 100 до </w:t>
            </w:r>
            <w:proofErr w:type="gramStart"/>
            <w:r w:rsidRPr="00D70401">
              <w:rPr>
                <w:rFonts w:ascii="Times New Roman" w:eastAsia="Times New Roman" w:hAnsi="Times New Roman" w:cs="Times New Roman"/>
                <w:color w:val="000000"/>
                <w:sz w:val="20"/>
                <w:szCs w:val="20"/>
              </w:rPr>
              <w:t>200  мм</w:t>
            </w:r>
            <w:proofErr w:type="gramEnd"/>
            <w:r w:rsidRPr="00D70401">
              <w:rPr>
                <w:rFonts w:ascii="Times New Roman" w:eastAsia="Times New Roman" w:hAnsi="Times New Roman" w:cs="Times New Roman"/>
                <w:color w:val="000000"/>
                <w:sz w:val="20"/>
                <w:szCs w:val="20"/>
              </w:rPr>
              <w:t>²  включительно</w:t>
            </w: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EEA4B9" w14:textId="4E62FB41"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14284634" wp14:editId="21A83E19">
                  <wp:extent cx="1019175" cy="266700"/>
                  <wp:effectExtent l="0" t="0" r="9525" b="0"/>
                  <wp:docPr id="141" name="Рисунок 141" descr="base_1_358577_33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5" descr="base_1_358577_33546"/>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23848"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3 534 384</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5EB5C" w14:textId="2DEEB5E1"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6819FA9A" wp14:editId="1992C07A">
                  <wp:extent cx="1152525" cy="266700"/>
                  <wp:effectExtent l="0" t="0" r="9525" b="0"/>
                  <wp:docPr id="140" name="Рисунок 140" descr="base_1_358577_34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6" descr="base_1_358577_34844"/>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31405"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3 564 152</w:t>
            </w:r>
          </w:p>
        </w:tc>
      </w:tr>
      <w:tr w:rsidR="00D70401" w:rsidRPr="00D70401" w14:paraId="5928008C" w14:textId="77777777" w:rsidTr="003919FB">
        <w:trPr>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1349D292"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 от 200 до </w:t>
            </w:r>
            <w:proofErr w:type="gramStart"/>
            <w:r w:rsidRPr="00D70401">
              <w:rPr>
                <w:rFonts w:ascii="Times New Roman" w:eastAsia="Times New Roman" w:hAnsi="Times New Roman" w:cs="Times New Roman"/>
                <w:color w:val="000000"/>
                <w:sz w:val="20"/>
                <w:szCs w:val="20"/>
              </w:rPr>
              <w:t>500  мм</w:t>
            </w:r>
            <w:proofErr w:type="gramEnd"/>
            <w:r w:rsidRPr="00D70401">
              <w:rPr>
                <w:rFonts w:ascii="Times New Roman" w:eastAsia="Times New Roman" w:hAnsi="Times New Roman" w:cs="Times New Roman"/>
                <w:color w:val="000000"/>
                <w:sz w:val="20"/>
                <w:szCs w:val="20"/>
              </w:rPr>
              <w:t xml:space="preserve">²  включительно </w:t>
            </w: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1FDEF8" w14:textId="7F7B1CB4"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47AFCB40" wp14:editId="367D498B">
                  <wp:extent cx="1019175" cy="266700"/>
                  <wp:effectExtent l="0" t="0" r="9525" b="0"/>
                  <wp:docPr id="139" name="Рисунок 139" descr="base_1_358577_33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7" descr="base_1_358577_33550"/>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97ED9"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3 812 023</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14:paraId="464431DC" w14:textId="6703194A"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3E151FE8" wp14:editId="1EE8E0C1">
                  <wp:extent cx="1152525" cy="266700"/>
                  <wp:effectExtent l="0" t="0" r="9525" b="0"/>
                  <wp:docPr id="138" name="Рисунок 138" descr="base_1_358577_34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8" descr="base_1_358577_34848"/>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99578"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3 812 023</w:t>
            </w:r>
          </w:p>
        </w:tc>
      </w:tr>
      <w:tr w:rsidR="00D70401" w:rsidRPr="00D70401" w14:paraId="3C909DF0" w14:textId="77777777" w:rsidTr="003919FB">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A9E089"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noWrap/>
            <w:vAlign w:val="bottom"/>
            <w:hideMark/>
          </w:tcPr>
          <w:p w14:paraId="0617D445" w14:textId="48D87D37" w:rsidR="00D70401" w:rsidRPr="00D70401" w:rsidRDefault="00D70401" w:rsidP="00976465">
            <w:pPr>
              <w:spacing w:after="0" w:line="240" w:lineRule="auto"/>
              <w:jc w:val="center"/>
              <w:rPr>
                <w:rFonts w:ascii="Times New Roman" w:eastAsia="Times New Roman" w:hAnsi="Times New Roman" w:cs="Times New Roman"/>
                <w:position w:val="-10"/>
                <w:sz w:val="20"/>
                <w:szCs w:val="20"/>
              </w:rPr>
            </w:pPr>
            <w:r w:rsidRPr="00D70401">
              <w:rPr>
                <w:rFonts w:ascii="Times New Roman" w:eastAsia="Times New Roman" w:hAnsi="Times New Roman" w:cs="Times New Roman"/>
                <w:noProof/>
                <w:position w:val="-10"/>
                <w:sz w:val="20"/>
                <w:szCs w:val="20"/>
              </w:rPr>
              <w:drawing>
                <wp:inline distT="0" distB="0" distL="0" distR="0" wp14:anchorId="4B75CFF6" wp14:editId="33DD38CA">
                  <wp:extent cx="838200" cy="2762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5B370F24"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4 052 018</w:t>
            </w:r>
          </w:p>
        </w:tc>
        <w:tc>
          <w:tcPr>
            <w:tcW w:w="2136" w:type="dxa"/>
            <w:tcBorders>
              <w:top w:val="single" w:sz="4" w:space="0" w:color="auto"/>
              <w:left w:val="single" w:sz="4" w:space="0" w:color="auto"/>
              <w:bottom w:val="single" w:sz="4" w:space="0" w:color="auto"/>
              <w:right w:val="single" w:sz="4" w:space="0" w:color="auto"/>
            </w:tcBorders>
            <w:hideMark/>
          </w:tcPr>
          <w:p w14:paraId="6A4CBB22" w14:textId="7A03CE87" w:rsidR="00D70401" w:rsidRPr="00D70401" w:rsidRDefault="00D70401" w:rsidP="00976465">
            <w:pPr>
              <w:spacing w:after="0" w:line="240" w:lineRule="auto"/>
              <w:rPr>
                <w:rFonts w:ascii="Times New Roman" w:eastAsia="Times New Roman" w:hAnsi="Times New Roman" w:cs="Times New Roman"/>
                <w:position w:val="-10"/>
                <w:sz w:val="20"/>
                <w:szCs w:val="20"/>
              </w:rPr>
            </w:pPr>
            <w:r w:rsidRPr="00D70401">
              <w:rPr>
                <w:rFonts w:ascii="Times New Roman" w:eastAsia="Times New Roman" w:hAnsi="Times New Roman" w:cs="Times New Roman"/>
                <w:noProof/>
                <w:position w:val="-14"/>
                <w:sz w:val="20"/>
                <w:szCs w:val="20"/>
              </w:rPr>
              <w:drawing>
                <wp:inline distT="0" distB="0" distL="0" distR="0" wp14:anchorId="01B7F18E" wp14:editId="297EA16E">
                  <wp:extent cx="1114425" cy="32385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14425" cy="32385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1CB3E623"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4 052 018</w:t>
            </w:r>
          </w:p>
        </w:tc>
      </w:tr>
      <w:tr w:rsidR="00D70401" w:rsidRPr="00D70401" w14:paraId="02BA5A5B"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1307D622"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500 до 800 мм2 включительно</w:t>
            </w:r>
          </w:p>
        </w:tc>
        <w:tc>
          <w:tcPr>
            <w:tcW w:w="1897" w:type="dxa"/>
            <w:tcBorders>
              <w:top w:val="single" w:sz="4" w:space="0" w:color="auto"/>
              <w:left w:val="single" w:sz="4" w:space="0" w:color="auto"/>
              <w:bottom w:val="single" w:sz="4" w:space="0" w:color="auto"/>
              <w:right w:val="single" w:sz="4" w:space="0" w:color="auto"/>
            </w:tcBorders>
            <w:noWrap/>
            <w:vAlign w:val="bottom"/>
            <w:hideMark/>
          </w:tcPr>
          <w:p w14:paraId="2EAE96F1" w14:textId="18B8D518" w:rsidR="00D70401" w:rsidRPr="00D70401" w:rsidRDefault="00D70401" w:rsidP="00976465">
            <w:pPr>
              <w:spacing w:after="0" w:line="240" w:lineRule="auto"/>
              <w:jc w:val="center"/>
              <w:rPr>
                <w:rFonts w:ascii="Times New Roman" w:eastAsia="Times New Roman" w:hAnsi="Times New Roman" w:cs="Times New Roman"/>
                <w:position w:val="-10"/>
                <w:sz w:val="20"/>
                <w:szCs w:val="20"/>
              </w:rPr>
            </w:pPr>
            <w:r w:rsidRPr="00D70401">
              <w:rPr>
                <w:rFonts w:ascii="Times New Roman" w:eastAsia="Times New Roman" w:hAnsi="Times New Roman" w:cs="Times New Roman"/>
                <w:noProof/>
                <w:position w:val="-10"/>
                <w:sz w:val="20"/>
                <w:szCs w:val="20"/>
              </w:rPr>
              <w:drawing>
                <wp:inline distT="0" distB="0" distL="0" distR="0" wp14:anchorId="08BA7841" wp14:editId="65B62BBD">
                  <wp:extent cx="1066800" cy="2667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7AE1650D"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38 224 747</w:t>
            </w:r>
          </w:p>
        </w:tc>
        <w:tc>
          <w:tcPr>
            <w:tcW w:w="2136" w:type="dxa"/>
            <w:tcBorders>
              <w:top w:val="single" w:sz="4" w:space="0" w:color="auto"/>
              <w:left w:val="single" w:sz="4" w:space="0" w:color="auto"/>
              <w:bottom w:val="single" w:sz="4" w:space="0" w:color="auto"/>
              <w:right w:val="single" w:sz="4" w:space="0" w:color="auto"/>
            </w:tcBorders>
            <w:hideMark/>
          </w:tcPr>
          <w:p w14:paraId="33EEAB32" w14:textId="2FE6FCBB" w:rsidR="00D70401" w:rsidRPr="00D70401" w:rsidRDefault="00D70401" w:rsidP="00976465">
            <w:pPr>
              <w:spacing w:after="0" w:line="240" w:lineRule="auto"/>
              <w:rPr>
                <w:rFonts w:ascii="Times New Roman" w:eastAsia="Times New Roman" w:hAnsi="Times New Roman" w:cs="Times New Roman"/>
                <w:position w:val="-10"/>
                <w:sz w:val="20"/>
                <w:szCs w:val="20"/>
              </w:rPr>
            </w:pPr>
            <w:r w:rsidRPr="00D70401">
              <w:rPr>
                <w:rFonts w:ascii="Times New Roman" w:eastAsia="Times New Roman" w:hAnsi="Times New Roman" w:cs="Times New Roman"/>
                <w:noProof/>
                <w:position w:val="-14"/>
                <w:sz w:val="20"/>
                <w:szCs w:val="20"/>
              </w:rPr>
              <w:drawing>
                <wp:inline distT="0" distB="0" distL="0" distR="0" wp14:anchorId="74A41AC6" wp14:editId="6664463A">
                  <wp:extent cx="1209675" cy="2667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96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662A6039"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38 224 747</w:t>
            </w:r>
          </w:p>
        </w:tc>
      </w:tr>
      <w:tr w:rsidR="00D70401" w:rsidRPr="00D70401" w14:paraId="392E18FB" w14:textId="77777777" w:rsidTr="00D70401">
        <w:trPr>
          <w:cantSplit/>
          <w:trHeight w:val="399"/>
          <w:jc w:val="center"/>
        </w:trPr>
        <w:tc>
          <w:tcPr>
            <w:tcW w:w="10092" w:type="dxa"/>
            <w:gridSpan w:val="5"/>
            <w:tcBorders>
              <w:top w:val="single" w:sz="4" w:space="0" w:color="auto"/>
              <w:left w:val="single" w:sz="4" w:space="0" w:color="auto"/>
              <w:bottom w:val="single" w:sz="4" w:space="0" w:color="auto"/>
              <w:right w:val="single" w:sz="4" w:space="0" w:color="auto"/>
            </w:tcBorders>
            <w:vAlign w:val="center"/>
            <w:hideMark/>
          </w:tcPr>
          <w:p w14:paraId="4228FAE6"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кабельные линии в траншеях многожильные с бумажной изоляцией сечением провода</w:t>
            </w:r>
          </w:p>
        </w:tc>
      </w:tr>
      <w:tr w:rsidR="00D70401" w:rsidRPr="00D70401" w14:paraId="1BED73EB"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38813458"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до 50 мм2 включительно</w:t>
            </w: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4FC1E1AB" w14:textId="6A6C9F43"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56A40180" wp14:editId="61288469">
                  <wp:extent cx="809625" cy="266700"/>
                  <wp:effectExtent l="0" t="0" r="9525" b="0"/>
                  <wp:docPr id="133" name="Рисунок 133" descr="base_1_358577_33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3" descr="base_1_358577_33563"/>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5BFB44D2"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2 107 192</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18C151D" w14:textId="4E99F4E3"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6CDA657D" wp14:editId="0AE0012E">
                  <wp:extent cx="942975" cy="266700"/>
                  <wp:effectExtent l="0" t="0" r="9525" b="0"/>
                  <wp:docPr id="132" name="Рисунок 132" descr="base_1_358577_34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4" descr="base_1_358577_34861"/>
                          <pic:cNvPicPr>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0612D7CC"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1 898 876</w:t>
            </w:r>
          </w:p>
        </w:tc>
      </w:tr>
      <w:tr w:rsidR="00D70401" w:rsidRPr="00D70401" w14:paraId="089F4EF3"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7F84CACB"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50 до 100 мм2 включительно</w:t>
            </w: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2464D871" w14:textId="481BE21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11744C06" wp14:editId="4EE87D4D">
                  <wp:extent cx="809625" cy="266700"/>
                  <wp:effectExtent l="0" t="0" r="9525" b="0"/>
                  <wp:docPr id="131" name="Рисунок 131" descr="base_1_358577_33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5" descr="base_1_358577_33567"/>
                          <pic:cNvPicPr>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D022EB"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4 389 890</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8703C" w14:textId="3A572F59"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35952CF7" wp14:editId="7A7D7750">
                  <wp:extent cx="942975" cy="266700"/>
                  <wp:effectExtent l="0" t="0" r="9525" b="0"/>
                  <wp:docPr id="130" name="Рисунок 130" descr="base_1_358577_34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6" descr="base_1_358577_34865"/>
                          <pic:cNvPicPr>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65FA0"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4 389 890</w:t>
            </w:r>
          </w:p>
        </w:tc>
      </w:tr>
      <w:tr w:rsidR="00D70401" w:rsidRPr="00D70401" w14:paraId="0AB1E5D8"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62A4813D"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lastRenderedPageBreak/>
              <w:t>от 100 до 200 мм2 включительно</w:t>
            </w: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5BFEED81" w14:textId="5AC810D2"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36EACEB5" wp14:editId="3C13B308">
                  <wp:extent cx="809625" cy="266700"/>
                  <wp:effectExtent l="0" t="0" r="9525" b="0"/>
                  <wp:docPr id="129" name="Рисунок 129" descr="base_1_358577_33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7" descr="base_1_358577_33571"/>
                          <pic:cNvPicPr>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A60BA"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2 957 058</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DAADF" w14:textId="43BBEA89"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6908BA76" wp14:editId="6C138400">
                  <wp:extent cx="942975" cy="266700"/>
                  <wp:effectExtent l="0" t="0" r="9525" b="0"/>
                  <wp:docPr id="128" name="Рисунок 128" descr="base_1_358577_34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8" descr="base_1_358577_34869"/>
                          <pic:cNvPicPr>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0E4AE"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3 208 084</w:t>
            </w:r>
          </w:p>
        </w:tc>
      </w:tr>
      <w:tr w:rsidR="00D70401" w:rsidRPr="00D70401" w14:paraId="6D63843D"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65CB420B"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200 до 500 мм2 включительно</w:t>
            </w: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41B19123" w14:textId="6A4F55BB"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0EE6305D" wp14:editId="6FDF7318">
                  <wp:extent cx="809625" cy="266700"/>
                  <wp:effectExtent l="0" t="0" r="9525" b="0"/>
                  <wp:docPr id="127" name="Рисунок 127" descr="base_1_358577_33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9" descr="base_1_358577_33575"/>
                          <pic:cNvPicPr>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19D031"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4 168 192</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54D7E4" w14:textId="57F10ECB"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2FDA1E0D" wp14:editId="7710BB5E">
                  <wp:extent cx="942975" cy="266700"/>
                  <wp:effectExtent l="0" t="0" r="9525" b="0"/>
                  <wp:docPr id="126" name="Рисунок 126" descr="base_1_358577_34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0" descr="base_1_358577_34873"/>
                          <pic:cNvPicPr>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B3BD7"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2 866 170</w:t>
            </w:r>
          </w:p>
        </w:tc>
      </w:tr>
      <w:tr w:rsidR="00D70401" w:rsidRPr="00D70401" w14:paraId="11CFA839" w14:textId="77777777" w:rsidTr="00D70401">
        <w:trPr>
          <w:cantSplit/>
          <w:trHeight w:val="355"/>
          <w:jc w:val="center"/>
        </w:trPr>
        <w:tc>
          <w:tcPr>
            <w:tcW w:w="10092" w:type="dxa"/>
            <w:gridSpan w:val="5"/>
            <w:tcBorders>
              <w:top w:val="single" w:sz="4" w:space="0" w:color="auto"/>
              <w:left w:val="single" w:sz="4" w:space="0" w:color="auto"/>
              <w:bottom w:val="single" w:sz="4" w:space="0" w:color="auto"/>
              <w:right w:val="single" w:sz="4" w:space="0" w:color="auto"/>
            </w:tcBorders>
            <w:vAlign w:val="bottom"/>
            <w:hideMark/>
          </w:tcPr>
          <w:p w14:paraId="1DD50FE6"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кабельные линии, прокладываемые путем горизонтального наклонного бурения, многожильные с резиновой или пластмассовой изоляцией сечением провода  </w:t>
            </w:r>
          </w:p>
        </w:tc>
      </w:tr>
      <w:tr w:rsidR="00D70401" w:rsidRPr="00D70401" w14:paraId="76AE0C08"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noWrap/>
            <w:vAlign w:val="bottom"/>
            <w:hideMark/>
          </w:tcPr>
          <w:p w14:paraId="667558FD"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 от 50 до 100 мм2 включительно</w:t>
            </w: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E3CA49" w14:textId="49CDA1D1"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5DBFB063" wp14:editId="4954805F">
                  <wp:extent cx="1019175" cy="266700"/>
                  <wp:effectExtent l="0" t="0" r="9525" b="0"/>
                  <wp:docPr id="125" name="Рисунок 125" descr="base_1_358577_34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1" descr="base_1_358577_34022"/>
                          <pic:cNvPicPr>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42D55"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12 051 241</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DBF56A" w14:textId="6B701E85"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1DDEB3BD" wp14:editId="5B6276B0">
                  <wp:extent cx="1152525" cy="266700"/>
                  <wp:effectExtent l="0" t="0" r="9525" b="0"/>
                  <wp:docPr id="124" name="Рисунок 124" descr="base_1_358577_35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2" descr="base_1_358577_35320"/>
                          <pic:cNvPicPr>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2ADB0"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12 051 241</w:t>
            </w:r>
          </w:p>
        </w:tc>
      </w:tr>
      <w:tr w:rsidR="00D70401" w:rsidRPr="00D70401" w14:paraId="422BFFC7"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noWrap/>
            <w:vAlign w:val="bottom"/>
            <w:hideMark/>
          </w:tcPr>
          <w:p w14:paraId="0E10799C"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 от 100 до 200 мм2 включительно</w:t>
            </w: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15FBF6" w14:textId="4B5EFC89"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03A2111C" wp14:editId="14C4578A">
                  <wp:extent cx="1019175" cy="266700"/>
                  <wp:effectExtent l="0" t="0" r="9525" b="0"/>
                  <wp:docPr id="123" name="Рисунок 123" descr="base_1_358577_34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3" descr="base_1_358577_34026"/>
                          <pic:cNvPicPr>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6FDF3D"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11 258 907</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D3FCF5" w14:textId="291C9824"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7B772287" wp14:editId="4C425DFD">
                  <wp:extent cx="1152525" cy="266700"/>
                  <wp:effectExtent l="0" t="0" r="9525" b="0"/>
                  <wp:docPr id="122" name="Рисунок 122" descr="base_1_358577_35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4" descr="base_1_358577_35324"/>
                          <pic:cNvPicPr>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BF5A7"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11 258 907</w:t>
            </w:r>
          </w:p>
        </w:tc>
      </w:tr>
      <w:tr w:rsidR="00D70401" w:rsidRPr="00D70401" w14:paraId="48582874" w14:textId="77777777" w:rsidTr="003919FB">
        <w:trPr>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noWrap/>
            <w:vAlign w:val="center"/>
            <w:hideMark/>
          </w:tcPr>
          <w:p w14:paraId="2D0055A7"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200 до 500 мм2 включительно</w:t>
            </w:r>
          </w:p>
        </w:tc>
        <w:tc>
          <w:tcPr>
            <w:tcW w:w="18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E2B1C7" w14:textId="78C59382"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2474A090" wp14:editId="7AFDE19F">
                  <wp:extent cx="1019175" cy="266700"/>
                  <wp:effectExtent l="0" t="0" r="9525" b="0"/>
                  <wp:docPr id="121" name="Рисунок 121" descr="base_1_358577_34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5" descr="base_1_358577_34030"/>
                          <pic:cNvPicPr>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AC50F"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12 403 381</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F698E7" w14:textId="1D94FE15"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2940702F" wp14:editId="0302CD92">
                  <wp:extent cx="1152525" cy="266700"/>
                  <wp:effectExtent l="0" t="0" r="9525" b="0"/>
                  <wp:docPr id="120" name="Рисунок 120" descr="base_1_358577_35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6" descr="base_1_358577_35328"/>
                          <pic:cNvPicPr>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4D40F"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12 403 381</w:t>
            </w:r>
          </w:p>
        </w:tc>
      </w:tr>
      <w:tr w:rsidR="00D70401" w:rsidRPr="00D70401" w14:paraId="2D587BE5" w14:textId="77777777" w:rsidTr="003919FB">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4BE48"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2BD4CFB0" w14:textId="0D99E3AA"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281C7392" wp14:editId="1425EA4A">
                  <wp:extent cx="809625" cy="266700"/>
                  <wp:effectExtent l="0" t="0" r="9525" b="0"/>
                  <wp:docPr id="119" name="Рисунок 119" descr="base_1_358577_34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7" descr="base_1_358577_34031"/>
                          <pic:cNvPicPr>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1E304C69"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15 422 416</w:t>
            </w:r>
          </w:p>
        </w:tc>
        <w:tc>
          <w:tcPr>
            <w:tcW w:w="2136" w:type="dxa"/>
            <w:tcBorders>
              <w:top w:val="single" w:sz="4" w:space="0" w:color="auto"/>
              <w:left w:val="single" w:sz="4" w:space="0" w:color="auto"/>
              <w:bottom w:val="single" w:sz="4" w:space="0" w:color="auto"/>
              <w:right w:val="single" w:sz="4" w:space="0" w:color="auto"/>
            </w:tcBorders>
            <w:vAlign w:val="center"/>
            <w:hideMark/>
          </w:tcPr>
          <w:p w14:paraId="3DF017D6" w14:textId="7BEC836D"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668A803A" wp14:editId="484AE2D3">
                  <wp:extent cx="942975" cy="266700"/>
                  <wp:effectExtent l="0" t="0" r="9525" b="0"/>
                  <wp:docPr id="118" name="Рисунок 118" descr="base_1_358577_35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8" descr="base_1_358577_35329"/>
                          <pic:cNvPicPr>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3ECF2F5B"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15 422 416</w:t>
            </w:r>
          </w:p>
        </w:tc>
      </w:tr>
      <w:tr w:rsidR="00D70401" w:rsidRPr="00D70401" w14:paraId="29C3E5A8" w14:textId="77777777" w:rsidTr="00D70401">
        <w:trPr>
          <w:cantSplit/>
          <w:trHeight w:val="433"/>
          <w:jc w:val="center"/>
        </w:trPr>
        <w:tc>
          <w:tcPr>
            <w:tcW w:w="10092" w:type="dxa"/>
            <w:gridSpan w:val="5"/>
            <w:tcBorders>
              <w:top w:val="single" w:sz="4" w:space="0" w:color="auto"/>
              <w:left w:val="single" w:sz="4" w:space="0" w:color="auto"/>
              <w:bottom w:val="single" w:sz="4" w:space="0" w:color="auto"/>
              <w:right w:val="single" w:sz="4" w:space="0" w:color="auto"/>
            </w:tcBorders>
            <w:vAlign w:val="bottom"/>
            <w:hideMark/>
          </w:tcPr>
          <w:p w14:paraId="3695BEC2"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кабельные линии, прокладываемые путем горизонтального наклонного бурения, многожильные с бумажной изоляцией сечением провода  </w:t>
            </w:r>
          </w:p>
        </w:tc>
      </w:tr>
      <w:tr w:rsidR="00D70401" w:rsidRPr="00D70401" w14:paraId="2439A80E"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noWrap/>
            <w:vAlign w:val="bottom"/>
            <w:hideMark/>
          </w:tcPr>
          <w:p w14:paraId="5B4E14F4"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до 50 мм² включительно</w:t>
            </w: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5D86B3F3" w14:textId="3F685F96"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6A662941" wp14:editId="3F3DC2D6">
                  <wp:extent cx="809625" cy="266700"/>
                  <wp:effectExtent l="0" t="0" r="9525" b="0"/>
                  <wp:docPr id="117" name="Рисунок 117" descr="base_1_358577_34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9" descr="base_1_358577_34043"/>
                          <pic:cNvPicPr>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13B24CEB"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10 477 594</w:t>
            </w:r>
          </w:p>
        </w:tc>
        <w:tc>
          <w:tcPr>
            <w:tcW w:w="2136" w:type="dxa"/>
            <w:tcBorders>
              <w:top w:val="single" w:sz="4" w:space="0" w:color="auto"/>
              <w:left w:val="single" w:sz="4" w:space="0" w:color="auto"/>
              <w:bottom w:val="single" w:sz="4" w:space="0" w:color="auto"/>
              <w:right w:val="single" w:sz="4" w:space="0" w:color="auto"/>
            </w:tcBorders>
            <w:vAlign w:val="center"/>
            <w:hideMark/>
          </w:tcPr>
          <w:p w14:paraId="3A3D8C78" w14:textId="488C7BD9"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6C4989F0" wp14:editId="5CCD3C3B">
                  <wp:extent cx="942975" cy="266700"/>
                  <wp:effectExtent l="0" t="0" r="9525" b="0"/>
                  <wp:docPr id="116" name="Рисунок 116" descr="base_1_358577_35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0" descr="base_1_358577_35341"/>
                          <pic:cNvPicPr>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66429ACD"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10 477 594</w:t>
            </w:r>
          </w:p>
        </w:tc>
      </w:tr>
      <w:tr w:rsidR="00D70401" w:rsidRPr="00D70401" w14:paraId="3275477F"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noWrap/>
            <w:vAlign w:val="bottom"/>
            <w:hideMark/>
          </w:tcPr>
          <w:p w14:paraId="52F0E50C"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50 до 100 мм2 включительно</w:t>
            </w: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7E8FCD87" w14:textId="044B7179"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5C3DA888" wp14:editId="6D197286">
                  <wp:extent cx="809625" cy="266700"/>
                  <wp:effectExtent l="0" t="0" r="9525" b="0"/>
                  <wp:docPr id="115" name="Рисунок 115" descr="base_1_358577_340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1" descr="base_1_358577_34047"/>
                          <pic:cNvPicPr>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6DCCC1E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12 756 305</w:t>
            </w:r>
          </w:p>
        </w:tc>
        <w:tc>
          <w:tcPr>
            <w:tcW w:w="2136" w:type="dxa"/>
            <w:tcBorders>
              <w:top w:val="single" w:sz="4" w:space="0" w:color="auto"/>
              <w:left w:val="single" w:sz="4" w:space="0" w:color="auto"/>
              <w:bottom w:val="single" w:sz="4" w:space="0" w:color="auto"/>
              <w:right w:val="single" w:sz="4" w:space="0" w:color="auto"/>
            </w:tcBorders>
            <w:vAlign w:val="center"/>
            <w:hideMark/>
          </w:tcPr>
          <w:p w14:paraId="6336CF18" w14:textId="5C90F98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44775C6C" wp14:editId="0EA7F5E5">
                  <wp:extent cx="942975" cy="266700"/>
                  <wp:effectExtent l="0" t="0" r="9525" b="0"/>
                  <wp:docPr id="114" name="Рисунок 114" descr="base_1_358577_35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2" descr="base_1_358577_35345"/>
                          <pic:cNvPicPr>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48B3BD62"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12 756 305</w:t>
            </w:r>
          </w:p>
        </w:tc>
      </w:tr>
      <w:tr w:rsidR="00D70401" w:rsidRPr="00D70401" w14:paraId="2CBCB0AF"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noWrap/>
            <w:vAlign w:val="bottom"/>
            <w:hideMark/>
          </w:tcPr>
          <w:p w14:paraId="5844A662"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100 до 200 мм2 включительно</w:t>
            </w: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5CAFCFDF" w14:textId="6C5DB4EE"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32216E1B" wp14:editId="654392A5">
                  <wp:extent cx="809625" cy="266700"/>
                  <wp:effectExtent l="0" t="0" r="9525" b="0"/>
                  <wp:docPr id="113" name="Рисунок 113" descr="base_1_358577_34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3" descr="base_1_358577_34051"/>
                          <pic:cNvPicPr>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5FC688C8"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16 015 586</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E7A5AA3" w14:textId="062DA5C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4789D79A" wp14:editId="692D33EB">
                  <wp:extent cx="942975" cy="266700"/>
                  <wp:effectExtent l="0" t="0" r="9525" b="0"/>
                  <wp:docPr id="112" name="Рисунок 112" descr="base_1_358577_35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4" descr="base_1_358577_35349"/>
                          <pic:cNvPicPr>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16F41455"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16 015 586</w:t>
            </w:r>
          </w:p>
        </w:tc>
      </w:tr>
      <w:tr w:rsidR="00D70401" w:rsidRPr="00D70401" w14:paraId="088E25BC"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noWrap/>
            <w:vAlign w:val="bottom"/>
            <w:hideMark/>
          </w:tcPr>
          <w:p w14:paraId="5DD2FF11"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200 до 500 мм2 включительно</w:t>
            </w: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029012AF" w14:textId="764205D2"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0E2107F7" wp14:editId="7C702B82">
                  <wp:extent cx="809625" cy="266700"/>
                  <wp:effectExtent l="0" t="0" r="9525" b="0"/>
                  <wp:docPr id="111" name="Рисунок 111" descr="base_1_358577_340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5" descr="base_1_358577_34055"/>
                          <pic:cNvPicPr>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97F7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20 951 583</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AF0EA" w14:textId="05B4231F"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243B3A1E" wp14:editId="01FA985F">
                  <wp:extent cx="942975" cy="266700"/>
                  <wp:effectExtent l="0" t="0" r="9525" b="0"/>
                  <wp:docPr id="110" name="Рисунок 110" descr="base_1_358577_35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6" descr="base_1_358577_35353"/>
                          <pic:cNvPicPr>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909EA"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15 056 211</w:t>
            </w:r>
          </w:p>
        </w:tc>
      </w:tr>
      <w:tr w:rsidR="00D70401" w:rsidRPr="00D70401" w14:paraId="4F907C03" w14:textId="77777777" w:rsidTr="00D70401">
        <w:trPr>
          <w:cantSplit/>
          <w:trHeight w:val="476"/>
          <w:jc w:val="center"/>
        </w:trPr>
        <w:tc>
          <w:tcPr>
            <w:tcW w:w="10092" w:type="dxa"/>
            <w:gridSpan w:val="5"/>
            <w:tcBorders>
              <w:top w:val="single" w:sz="4" w:space="0" w:color="auto"/>
              <w:left w:val="single" w:sz="4" w:space="0" w:color="auto"/>
              <w:bottom w:val="single" w:sz="4" w:space="0" w:color="auto"/>
              <w:right w:val="single" w:sz="4" w:space="0" w:color="auto"/>
            </w:tcBorders>
            <w:vAlign w:val="bottom"/>
            <w:hideMark/>
          </w:tcPr>
          <w:p w14:paraId="504A5AF6"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С4 стандартизированная тарифная ставка на покрытие расходов сетевой организации на строительство пунктов секционирования (</w:t>
            </w:r>
            <w:proofErr w:type="spellStart"/>
            <w:r w:rsidRPr="00D70401">
              <w:rPr>
                <w:rFonts w:ascii="Times New Roman" w:eastAsia="Times New Roman" w:hAnsi="Times New Roman" w:cs="Times New Roman"/>
                <w:color w:val="000000"/>
                <w:sz w:val="20"/>
                <w:szCs w:val="20"/>
              </w:rPr>
              <w:t>реклоузеров</w:t>
            </w:r>
            <w:proofErr w:type="spellEnd"/>
            <w:r w:rsidRPr="00D70401">
              <w:rPr>
                <w:rFonts w:ascii="Times New Roman" w:eastAsia="Times New Roman" w:hAnsi="Times New Roman" w:cs="Times New Roman"/>
                <w:color w:val="000000"/>
                <w:sz w:val="20"/>
                <w:szCs w:val="20"/>
              </w:rPr>
              <w:t>, распределительных пунктов, переключательных пунктов) </w:t>
            </w:r>
          </w:p>
        </w:tc>
      </w:tr>
      <w:tr w:rsidR="00D70401" w:rsidRPr="00D70401" w14:paraId="12781B0C" w14:textId="77777777" w:rsidTr="00D70401">
        <w:trPr>
          <w:cantSplit/>
          <w:trHeight w:val="242"/>
          <w:jc w:val="center"/>
        </w:trPr>
        <w:tc>
          <w:tcPr>
            <w:tcW w:w="10092" w:type="dxa"/>
            <w:gridSpan w:val="5"/>
            <w:tcBorders>
              <w:top w:val="single" w:sz="4" w:space="0" w:color="auto"/>
              <w:left w:val="single" w:sz="4" w:space="0" w:color="auto"/>
              <w:bottom w:val="single" w:sz="4" w:space="0" w:color="auto"/>
              <w:right w:val="single" w:sz="4" w:space="0" w:color="auto"/>
            </w:tcBorders>
            <w:noWrap/>
            <w:vAlign w:val="center"/>
            <w:hideMark/>
          </w:tcPr>
          <w:p w14:paraId="74F26776"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w:t>
            </w:r>
            <w:proofErr w:type="spellStart"/>
            <w:r w:rsidRPr="00D70401">
              <w:rPr>
                <w:rFonts w:ascii="Times New Roman" w:eastAsia="Times New Roman" w:hAnsi="Times New Roman" w:cs="Times New Roman"/>
                <w:color w:val="000000"/>
                <w:sz w:val="20"/>
                <w:szCs w:val="20"/>
              </w:rPr>
              <w:t>Реклоузеры</w:t>
            </w:r>
            <w:proofErr w:type="spellEnd"/>
            <w:r w:rsidRPr="00D70401">
              <w:rPr>
                <w:rFonts w:ascii="Times New Roman" w:eastAsia="Times New Roman" w:hAnsi="Times New Roman" w:cs="Times New Roman"/>
                <w:color w:val="000000"/>
                <w:sz w:val="20"/>
                <w:szCs w:val="20"/>
              </w:rPr>
              <w:t>, рублей/шт.</w:t>
            </w:r>
          </w:p>
        </w:tc>
      </w:tr>
      <w:tr w:rsidR="00D70401" w:rsidRPr="00D70401" w14:paraId="28A1A6E2" w14:textId="77777777" w:rsidTr="003919FB">
        <w:trPr>
          <w:cantSplit/>
          <w:trHeight w:val="509"/>
          <w:jc w:val="center"/>
        </w:trPr>
        <w:tc>
          <w:tcPr>
            <w:tcW w:w="2705" w:type="dxa"/>
            <w:vMerge w:val="restart"/>
            <w:tcBorders>
              <w:top w:val="single" w:sz="4" w:space="0" w:color="auto"/>
              <w:left w:val="single" w:sz="4" w:space="0" w:color="auto"/>
              <w:bottom w:val="single" w:sz="4" w:space="0" w:color="auto"/>
              <w:right w:val="single" w:sz="4" w:space="0" w:color="auto"/>
            </w:tcBorders>
            <w:noWrap/>
            <w:vAlign w:val="center"/>
            <w:hideMark/>
          </w:tcPr>
          <w:p w14:paraId="24B25488"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номинальным током от 500 до 1000 А включительно</w:t>
            </w:r>
          </w:p>
        </w:tc>
        <w:tc>
          <w:tcPr>
            <w:tcW w:w="1897" w:type="dxa"/>
            <w:vMerge w:val="restart"/>
            <w:tcBorders>
              <w:top w:val="single" w:sz="4" w:space="0" w:color="auto"/>
              <w:left w:val="single" w:sz="4" w:space="0" w:color="auto"/>
              <w:bottom w:val="single" w:sz="4" w:space="0" w:color="auto"/>
              <w:right w:val="single" w:sz="4" w:space="0" w:color="auto"/>
            </w:tcBorders>
            <w:noWrap/>
            <w:vAlign w:val="center"/>
            <w:hideMark/>
          </w:tcPr>
          <w:p w14:paraId="6861AF95" w14:textId="3472DAE0"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0F314AE5" wp14:editId="19783AC2">
                  <wp:extent cx="1000125" cy="333375"/>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00125" cy="333375"/>
                          </a:xfrm>
                          <a:prstGeom prst="rect">
                            <a:avLst/>
                          </a:prstGeom>
                          <a:noFill/>
                          <a:ln>
                            <a:noFill/>
                          </a:ln>
                        </pic:spPr>
                      </pic:pic>
                    </a:graphicData>
                  </a:graphic>
                </wp:inline>
              </w:drawing>
            </w:r>
          </w:p>
        </w:tc>
        <w:tc>
          <w:tcPr>
            <w:tcW w:w="1654" w:type="dxa"/>
            <w:vMerge w:val="restart"/>
            <w:tcBorders>
              <w:top w:val="single" w:sz="4" w:space="0" w:color="auto"/>
              <w:left w:val="single" w:sz="4" w:space="0" w:color="auto"/>
              <w:bottom w:val="single" w:sz="4" w:space="0" w:color="auto"/>
              <w:right w:val="single" w:sz="4" w:space="0" w:color="auto"/>
            </w:tcBorders>
            <w:vAlign w:val="center"/>
            <w:hideMark/>
          </w:tcPr>
          <w:p w14:paraId="0699E097"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1 759 727</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14:paraId="5849C530" w14:textId="47492F43" w:rsidR="00D70401" w:rsidRPr="00D70401" w:rsidRDefault="00D70401" w:rsidP="00976465">
            <w:pPr>
              <w:spacing w:after="0" w:line="240" w:lineRule="auto"/>
              <w:jc w:val="center"/>
              <w:rPr>
                <w:rFonts w:ascii="Times New Roman" w:eastAsia="Times New Roman" w:hAnsi="Times New Roman" w:cs="Times New Roman"/>
                <w:position w:val="-10"/>
                <w:sz w:val="20"/>
                <w:szCs w:val="20"/>
              </w:rPr>
            </w:pPr>
            <w:r w:rsidRPr="00D70401">
              <w:rPr>
                <w:rFonts w:ascii="Times New Roman" w:eastAsia="Times New Roman" w:hAnsi="Times New Roman" w:cs="Times New Roman"/>
                <w:noProof/>
                <w:sz w:val="20"/>
                <w:szCs w:val="20"/>
              </w:rPr>
              <w:drawing>
                <wp:anchor distT="0" distB="0" distL="114300" distR="114300" simplePos="0" relativeHeight="251670528" behindDoc="0" locked="0" layoutInCell="1" allowOverlap="1" wp14:anchorId="103A30F9" wp14:editId="6437AF33">
                  <wp:simplePos x="0" y="0"/>
                  <wp:positionH relativeFrom="column">
                    <wp:posOffset>22225</wp:posOffset>
                  </wp:positionH>
                  <wp:positionV relativeFrom="paragraph">
                    <wp:posOffset>59055</wp:posOffset>
                  </wp:positionV>
                  <wp:extent cx="1263650" cy="355600"/>
                  <wp:effectExtent l="0" t="0" r="0" b="0"/>
                  <wp:wrapNone/>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636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EB574" w14:textId="77777777" w:rsidR="00D70401" w:rsidRPr="00D70401" w:rsidRDefault="00D70401" w:rsidP="00976465">
            <w:pPr>
              <w:spacing w:after="0" w:line="240" w:lineRule="auto"/>
              <w:jc w:val="center"/>
              <w:rPr>
                <w:rFonts w:ascii="Times New Roman" w:eastAsia="Times New Roman" w:hAnsi="Times New Roman" w:cs="Times New Roman"/>
                <w:position w:val="-10"/>
                <w:sz w:val="20"/>
                <w:szCs w:val="20"/>
              </w:rPr>
            </w:pP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3223F603"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1 759 727</w:t>
            </w:r>
          </w:p>
        </w:tc>
      </w:tr>
      <w:tr w:rsidR="00D70401" w:rsidRPr="00D70401" w14:paraId="01360973" w14:textId="77777777" w:rsidTr="00D70401">
        <w:trPr>
          <w:cantSplit/>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C051D"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D21A6"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0974D"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92F15" w14:textId="77777777" w:rsidR="00D70401" w:rsidRPr="00D70401" w:rsidRDefault="00D70401" w:rsidP="00976465">
            <w:pPr>
              <w:spacing w:after="0" w:line="240" w:lineRule="auto"/>
              <w:rPr>
                <w:rFonts w:ascii="Times New Roman" w:eastAsia="Times New Roman" w:hAnsi="Times New Roman" w:cs="Times New Roman"/>
                <w:position w:val="-1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FF566"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r>
      <w:tr w:rsidR="00D70401" w:rsidRPr="00D70401" w14:paraId="7399C945" w14:textId="77777777" w:rsidTr="00D70401">
        <w:trPr>
          <w:cantSplit/>
          <w:trHeight w:val="361"/>
          <w:jc w:val="center"/>
        </w:trPr>
        <w:tc>
          <w:tcPr>
            <w:tcW w:w="10092" w:type="dxa"/>
            <w:gridSpan w:val="5"/>
            <w:tcBorders>
              <w:top w:val="single" w:sz="4" w:space="0" w:color="auto"/>
              <w:left w:val="single" w:sz="4" w:space="0" w:color="auto"/>
              <w:bottom w:val="single" w:sz="4" w:space="0" w:color="auto"/>
              <w:right w:val="single" w:sz="4" w:space="0" w:color="auto"/>
            </w:tcBorders>
            <w:vAlign w:val="center"/>
            <w:hideMark/>
          </w:tcPr>
          <w:p w14:paraId="11152785"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Переключательные пункты, рублей/шт.</w:t>
            </w:r>
          </w:p>
        </w:tc>
      </w:tr>
      <w:tr w:rsidR="00D70401" w:rsidRPr="00D70401" w14:paraId="73736234" w14:textId="77777777" w:rsidTr="003919FB">
        <w:trPr>
          <w:cantSplit/>
          <w:trHeight w:val="706"/>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14:paraId="6DCB4AFF"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номинальным током от 500 до 1000 А включительно</w:t>
            </w:r>
          </w:p>
        </w:tc>
        <w:tc>
          <w:tcPr>
            <w:tcW w:w="1897" w:type="dxa"/>
            <w:tcBorders>
              <w:top w:val="single" w:sz="4" w:space="0" w:color="auto"/>
              <w:left w:val="single" w:sz="4" w:space="0" w:color="auto"/>
              <w:bottom w:val="single" w:sz="4" w:space="0" w:color="auto"/>
              <w:right w:val="single" w:sz="4" w:space="0" w:color="auto"/>
            </w:tcBorders>
            <w:vAlign w:val="bottom"/>
            <w:hideMark/>
          </w:tcPr>
          <w:p w14:paraId="2B0902A9" w14:textId="16B5C11C"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sz w:val="20"/>
                <w:szCs w:val="20"/>
              </w:rPr>
              <w:drawing>
                <wp:anchor distT="0" distB="0" distL="114300" distR="114300" simplePos="0" relativeHeight="251671552" behindDoc="0" locked="0" layoutInCell="1" allowOverlap="1" wp14:anchorId="23757B34" wp14:editId="19C431C3">
                  <wp:simplePos x="0" y="0"/>
                  <wp:positionH relativeFrom="column">
                    <wp:posOffset>-31750</wp:posOffset>
                  </wp:positionH>
                  <wp:positionV relativeFrom="paragraph">
                    <wp:posOffset>45085</wp:posOffset>
                  </wp:positionV>
                  <wp:extent cx="1169035" cy="384810"/>
                  <wp:effectExtent l="0" t="0" r="0" b="0"/>
                  <wp:wrapNone/>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69035" cy="384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13B7E823"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3 415 356</w:t>
            </w:r>
          </w:p>
        </w:tc>
        <w:tc>
          <w:tcPr>
            <w:tcW w:w="2136" w:type="dxa"/>
            <w:tcBorders>
              <w:top w:val="single" w:sz="4" w:space="0" w:color="auto"/>
              <w:left w:val="single" w:sz="4" w:space="0" w:color="auto"/>
              <w:bottom w:val="single" w:sz="4" w:space="0" w:color="auto"/>
              <w:right w:val="single" w:sz="4" w:space="0" w:color="auto"/>
            </w:tcBorders>
            <w:vAlign w:val="bottom"/>
            <w:hideMark/>
          </w:tcPr>
          <w:p w14:paraId="115138EC" w14:textId="5A819433"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sz w:val="20"/>
                <w:szCs w:val="20"/>
              </w:rPr>
              <w:drawing>
                <wp:anchor distT="0" distB="0" distL="114300" distR="114300" simplePos="0" relativeHeight="251672576" behindDoc="0" locked="0" layoutInCell="1" allowOverlap="1" wp14:anchorId="6D043CF3" wp14:editId="3EB901A9">
                  <wp:simplePos x="0" y="0"/>
                  <wp:positionH relativeFrom="column">
                    <wp:posOffset>22225</wp:posOffset>
                  </wp:positionH>
                  <wp:positionV relativeFrom="paragraph">
                    <wp:posOffset>42545</wp:posOffset>
                  </wp:positionV>
                  <wp:extent cx="1267460" cy="358775"/>
                  <wp:effectExtent l="0" t="0" r="8890" b="3175"/>
                  <wp:wrapNone/>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67460" cy="358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74015DAB"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3 415 356</w:t>
            </w:r>
          </w:p>
        </w:tc>
      </w:tr>
      <w:tr w:rsidR="00D70401" w:rsidRPr="00D70401" w14:paraId="78003A80" w14:textId="77777777" w:rsidTr="00D70401">
        <w:trPr>
          <w:cantSplit/>
          <w:trHeight w:val="546"/>
          <w:jc w:val="center"/>
        </w:trPr>
        <w:tc>
          <w:tcPr>
            <w:tcW w:w="10092" w:type="dxa"/>
            <w:gridSpan w:val="5"/>
            <w:tcBorders>
              <w:top w:val="single" w:sz="4" w:space="0" w:color="auto"/>
              <w:left w:val="single" w:sz="4" w:space="0" w:color="auto"/>
              <w:bottom w:val="single" w:sz="4" w:space="0" w:color="auto"/>
              <w:right w:val="single" w:sz="4" w:space="0" w:color="auto"/>
            </w:tcBorders>
            <w:vAlign w:val="bottom"/>
            <w:hideMark/>
          </w:tcPr>
          <w:p w14:paraId="2C8B531D"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С</w:t>
            </w:r>
            <w:proofErr w:type="gramStart"/>
            <w:r w:rsidRPr="00D70401">
              <w:rPr>
                <w:rFonts w:ascii="Times New Roman" w:eastAsia="Times New Roman" w:hAnsi="Times New Roman" w:cs="Times New Roman"/>
                <w:color w:val="000000"/>
                <w:sz w:val="20"/>
                <w:szCs w:val="20"/>
              </w:rPr>
              <w:t>5  стандартизированная</w:t>
            </w:r>
            <w:proofErr w:type="gramEnd"/>
            <w:r w:rsidRPr="00D70401">
              <w:rPr>
                <w:rFonts w:ascii="Times New Roman" w:eastAsia="Times New Roman" w:hAnsi="Times New Roman" w:cs="Times New Roman"/>
                <w:color w:val="000000"/>
                <w:sz w:val="20"/>
                <w:szCs w:val="20"/>
              </w:rPr>
              <w:t xml:space="preserve">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D70401">
              <w:rPr>
                <w:rFonts w:ascii="Times New Roman" w:eastAsia="Times New Roman" w:hAnsi="Times New Roman" w:cs="Times New Roman"/>
                <w:color w:val="000000"/>
                <w:sz w:val="20"/>
                <w:szCs w:val="20"/>
              </w:rPr>
              <w:t>кВ</w:t>
            </w:r>
            <w:proofErr w:type="spellEnd"/>
            <w:r w:rsidRPr="00D70401">
              <w:rPr>
                <w:rFonts w:ascii="Times New Roman" w:eastAsia="Times New Roman" w:hAnsi="Times New Roman" w:cs="Times New Roman"/>
                <w:color w:val="000000"/>
                <w:sz w:val="20"/>
                <w:szCs w:val="20"/>
              </w:rPr>
              <w:t xml:space="preserve"> (руб./кВт); </w:t>
            </w:r>
          </w:p>
        </w:tc>
      </w:tr>
      <w:tr w:rsidR="00D70401" w:rsidRPr="00D70401" w14:paraId="65642E72" w14:textId="77777777" w:rsidTr="00D70401">
        <w:trPr>
          <w:cantSplit/>
          <w:trHeight w:val="258"/>
          <w:jc w:val="center"/>
        </w:trPr>
        <w:tc>
          <w:tcPr>
            <w:tcW w:w="10092" w:type="dxa"/>
            <w:gridSpan w:val="5"/>
            <w:tcBorders>
              <w:top w:val="single" w:sz="4" w:space="0" w:color="auto"/>
              <w:left w:val="single" w:sz="4" w:space="0" w:color="auto"/>
              <w:bottom w:val="single" w:sz="4" w:space="0" w:color="auto"/>
              <w:right w:val="single" w:sz="4" w:space="0" w:color="auto"/>
            </w:tcBorders>
            <w:vAlign w:val="bottom"/>
            <w:hideMark/>
          </w:tcPr>
          <w:p w14:paraId="3BD13ED4"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roofErr w:type="spellStart"/>
            <w:r w:rsidRPr="00D70401">
              <w:rPr>
                <w:rFonts w:ascii="Times New Roman" w:eastAsia="Times New Roman" w:hAnsi="Times New Roman" w:cs="Times New Roman"/>
                <w:color w:val="000000"/>
                <w:sz w:val="20"/>
                <w:szCs w:val="20"/>
              </w:rPr>
              <w:t>однотрансформаторные</w:t>
            </w:r>
            <w:proofErr w:type="spellEnd"/>
            <w:r w:rsidRPr="00D70401">
              <w:rPr>
                <w:rFonts w:ascii="Times New Roman" w:eastAsia="Times New Roman" w:hAnsi="Times New Roman" w:cs="Times New Roman"/>
                <w:color w:val="000000"/>
                <w:sz w:val="20"/>
                <w:szCs w:val="20"/>
              </w:rPr>
              <w:t xml:space="preserve"> подстанции (за исключением РТП) мощностью  </w:t>
            </w:r>
          </w:p>
        </w:tc>
      </w:tr>
      <w:tr w:rsidR="00D70401" w:rsidRPr="00D70401" w14:paraId="1ADD3E88" w14:textId="77777777" w:rsidTr="003919FB">
        <w:trPr>
          <w:cantSplit/>
          <w:trHeight w:val="345"/>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4F56A6AD"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до 25 </w:t>
            </w:r>
            <w:proofErr w:type="spellStart"/>
            <w:r w:rsidRPr="00D70401">
              <w:rPr>
                <w:rFonts w:ascii="Times New Roman" w:eastAsia="Times New Roman" w:hAnsi="Times New Roman" w:cs="Times New Roman"/>
                <w:color w:val="000000"/>
                <w:sz w:val="20"/>
                <w:szCs w:val="20"/>
              </w:rPr>
              <w:t>кВА</w:t>
            </w:r>
            <w:proofErr w:type="spellEnd"/>
            <w:r w:rsidRPr="00D70401">
              <w:rPr>
                <w:rFonts w:ascii="Times New Roman" w:eastAsia="Times New Roman" w:hAnsi="Times New Roman" w:cs="Times New Roman"/>
                <w:color w:val="000000"/>
                <w:sz w:val="20"/>
                <w:szCs w:val="20"/>
              </w:rPr>
              <w:t xml:space="preserve"> включительно</w:t>
            </w:r>
          </w:p>
          <w:p w14:paraId="4A451DD4"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589625D5" w14:textId="502C1033"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7112FD4B" wp14:editId="285B4328">
                  <wp:extent cx="952500" cy="266700"/>
                  <wp:effectExtent l="0" t="0" r="0" b="0"/>
                  <wp:docPr id="108" name="Рисунок 108" descr="base_1_358577_34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9" descr="base_1_358577_34126"/>
                          <pic:cNvPicPr>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631BA"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17 039</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E5BC7" w14:textId="2717D044" w:rsidR="00D70401" w:rsidRPr="00D70401" w:rsidRDefault="00D70401" w:rsidP="00976465">
            <w:pPr>
              <w:spacing w:after="0" w:line="240" w:lineRule="auto"/>
              <w:jc w:val="center"/>
              <w:rPr>
                <w:rFonts w:ascii="Times New Roman" w:eastAsia="Times New Roman" w:hAnsi="Times New Roman" w:cs="Times New Roman"/>
                <w:color w:val="FF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008C18BE" wp14:editId="6BBF5B20">
                  <wp:extent cx="1057275" cy="266700"/>
                  <wp:effectExtent l="0" t="0" r="9525" b="0"/>
                  <wp:docPr id="107" name="Рисунок 107" descr="base_1_358577_35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0" descr="base_1_358577_35424"/>
                          <pic:cNvPicPr>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3A568"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15 535</w:t>
            </w:r>
          </w:p>
        </w:tc>
      </w:tr>
      <w:tr w:rsidR="00D70401" w:rsidRPr="00D70401" w14:paraId="3C8DD370"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34B4A047"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от 25 до 100 </w:t>
            </w:r>
            <w:proofErr w:type="spellStart"/>
            <w:r w:rsidRPr="00D70401">
              <w:rPr>
                <w:rFonts w:ascii="Times New Roman" w:eastAsia="Times New Roman" w:hAnsi="Times New Roman" w:cs="Times New Roman"/>
                <w:color w:val="000000"/>
                <w:sz w:val="20"/>
                <w:szCs w:val="20"/>
              </w:rPr>
              <w:t>кВА</w:t>
            </w:r>
            <w:proofErr w:type="spellEnd"/>
            <w:r w:rsidRPr="00D70401">
              <w:rPr>
                <w:rFonts w:ascii="Times New Roman" w:eastAsia="Times New Roman" w:hAnsi="Times New Roman" w:cs="Times New Roman"/>
                <w:color w:val="000000"/>
                <w:sz w:val="20"/>
                <w:szCs w:val="20"/>
              </w:rPr>
              <w:t xml:space="preserve"> включительно</w:t>
            </w:r>
          </w:p>
          <w:p w14:paraId="10759877"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0A66CA73" w14:textId="09DE572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199DD31E" wp14:editId="5434D50E">
                  <wp:extent cx="952500" cy="266700"/>
                  <wp:effectExtent l="0" t="0" r="0" b="0"/>
                  <wp:docPr id="106" name="Рисунок 106" descr="base_1_358577_34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1" descr="base_1_358577_34128"/>
                          <pic:cNvPicPr>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1609E"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13 573</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441C6" w14:textId="0900FC94" w:rsidR="00D70401" w:rsidRPr="00D70401" w:rsidRDefault="00D70401" w:rsidP="00976465">
            <w:pPr>
              <w:spacing w:after="0" w:line="240" w:lineRule="auto"/>
              <w:jc w:val="center"/>
              <w:rPr>
                <w:rFonts w:ascii="Times New Roman" w:eastAsia="Times New Roman" w:hAnsi="Times New Roman" w:cs="Times New Roman"/>
                <w:color w:val="FF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56B8F22D" wp14:editId="54CAF40A">
                  <wp:extent cx="1057275" cy="266700"/>
                  <wp:effectExtent l="0" t="0" r="9525" b="0"/>
                  <wp:docPr id="105" name="Рисунок 105" descr="base_1_358577_35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2" descr="base_1_358577_35426"/>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C217F"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7 188</w:t>
            </w:r>
          </w:p>
        </w:tc>
      </w:tr>
      <w:tr w:rsidR="00D70401" w:rsidRPr="00D70401" w14:paraId="78F497C1"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27F54269"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от 100 до 250 </w:t>
            </w:r>
            <w:proofErr w:type="spellStart"/>
            <w:r w:rsidRPr="00D70401">
              <w:rPr>
                <w:rFonts w:ascii="Times New Roman" w:eastAsia="Times New Roman" w:hAnsi="Times New Roman" w:cs="Times New Roman"/>
                <w:color w:val="000000"/>
                <w:sz w:val="20"/>
                <w:szCs w:val="20"/>
              </w:rPr>
              <w:t>кВА</w:t>
            </w:r>
            <w:proofErr w:type="spellEnd"/>
            <w:r w:rsidRPr="00D70401">
              <w:rPr>
                <w:rFonts w:ascii="Times New Roman" w:eastAsia="Times New Roman" w:hAnsi="Times New Roman" w:cs="Times New Roman"/>
                <w:color w:val="000000"/>
                <w:sz w:val="20"/>
                <w:szCs w:val="20"/>
              </w:rPr>
              <w:t xml:space="preserve"> включительно</w:t>
            </w:r>
          </w:p>
          <w:p w14:paraId="07017E01"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5F4BA741" w14:textId="2EE2CB96"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102F8A3F" wp14:editId="6BE798EE">
                  <wp:extent cx="952500" cy="266700"/>
                  <wp:effectExtent l="0" t="0" r="0" b="0"/>
                  <wp:docPr id="104" name="Рисунок 104" descr="base_1_358577_34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3" descr="base_1_358577_34130"/>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C5FF9"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7 113</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ABADC" w14:textId="0AA3E57B" w:rsidR="00D70401" w:rsidRPr="00D70401" w:rsidRDefault="00D70401" w:rsidP="00976465">
            <w:pPr>
              <w:spacing w:after="0" w:line="240" w:lineRule="auto"/>
              <w:jc w:val="center"/>
              <w:rPr>
                <w:rFonts w:ascii="Times New Roman" w:eastAsia="Times New Roman" w:hAnsi="Times New Roman" w:cs="Times New Roman"/>
                <w:color w:val="FF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0AD73F3F" wp14:editId="7FF8E631">
                  <wp:extent cx="1057275" cy="266700"/>
                  <wp:effectExtent l="0" t="0" r="9525" b="0"/>
                  <wp:docPr id="103" name="Рисунок 103" descr="base_1_358577_35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4" descr="base_1_358577_35428"/>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F56DF"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5 913</w:t>
            </w:r>
          </w:p>
        </w:tc>
      </w:tr>
      <w:tr w:rsidR="00D70401" w:rsidRPr="00D70401" w14:paraId="27DBE7BE"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5A6EB2C9"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 от 250 до 400 </w:t>
            </w:r>
            <w:proofErr w:type="spellStart"/>
            <w:r w:rsidRPr="00D70401">
              <w:rPr>
                <w:rFonts w:ascii="Times New Roman" w:eastAsia="Times New Roman" w:hAnsi="Times New Roman" w:cs="Times New Roman"/>
                <w:color w:val="000000"/>
                <w:sz w:val="20"/>
                <w:szCs w:val="20"/>
              </w:rPr>
              <w:t>кВА</w:t>
            </w:r>
            <w:proofErr w:type="spellEnd"/>
            <w:r w:rsidRPr="00D70401">
              <w:rPr>
                <w:rFonts w:ascii="Times New Roman" w:eastAsia="Times New Roman" w:hAnsi="Times New Roman" w:cs="Times New Roman"/>
                <w:color w:val="000000"/>
                <w:sz w:val="20"/>
                <w:szCs w:val="20"/>
              </w:rPr>
              <w:t xml:space="preserve"> включительно</w:t>
            </w:r>
          </w:p>
          <w:p w14:paraId="63CDA39B"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630A624C" w14:textId="1947558A"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7EA21BBD" wp14:editId="3125FC28">
                  <wp:extent cx="952500" cy="266700"/>
                  <wp:effectExtent l="0" t="0" r="0" b="0"/>
                  <wp:docPr id="102" name="Рисунок 102" descr="base_1_358577_34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5" descr="base_1_358577_34132"/>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tcPr>
          <w:p w14:paraId="2069FA84"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5 723</w:t>
            </w:r>
          </w:p>
        </w:tc>
        <w:tc>
          <w:tcPr>
            <w:tcW w:w="2136" w:type="dxa"/>
            <w:tcBorders>
              <w:top w:val="single" w:sz="4" w:space="0" w:color="auto"/>
              <w:left w:val="single" w:sz="4" w:space="0" w:color="auto"/>
              <w:bottom w:val="single" w:sz="4" w:space="0" w:color="auto"/>
              <w:right w:val="single" w:sz="4" w:space="0" w:color="auto"/>
            </w:tcBorders>
            <w:vAlign w:val="center"/>
            <w:hideMark/>
          </w:tcPr>
          <w:p w14:paraId="1CBC6BED" w14:textId="0ADCA2D6" w:rsidR="00D70401" w:rsidRPr="00D70401" w:rsidRDefault="00D70401" w:rsidP="00976465">
            <w:pPr>
              <w:spacing w:after="0" w:line="240" w:lineRule="auto"/>
              <w:jc w:val="center"/>
              <w:rPr>
                <w:rFonts w:ascii="Times New Roman" w:eastAsia="Times New Roman" w:hAnsi="Times New Roman" w:cs="Times New Roman"/>
                <w:color w:val="FF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2C0F2948" wp14:editId="6212EB60">
                  <wp:extent cx="1057275" cy="266700"/>
                  <wp:effectExtent l="0" t="0" r="9525" b="0"/>
                  <wp:docPr id="101" name="Рисунок 101" descr="base_1_358577_35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6" descr="base_1_358577_35430"/>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03853200"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5 701</w:t>
            </w:r>
          </w:p>
        </w:tc>
      </w:tr>
      <w:tr w:rsidR="00D70401" w:rsidRPr="00D70401" w14:paraId="5ABB9E52" w14:textId="77777777" w:rsidTr="003919FB">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3A563146" w14:textId="77777777" w:rsidR="00D70401" w:rsidRPr="00D70401" w:rsidRDefault="00D70401" w:rsidP="00976465">
            <w:pPr>
              <w:spacing w:after="0" w:line="240" w:lineRule="auto"/>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 xml:space="preserve">от 420 до 1000 </w:t>
            </w:r>
            <w:proofErr w:type="spellStart"/>
            <w:r w:rsidRPr="00D70401">
              <w:rPr>
                <w:rFonts w:ascii="Times New Roman" w:eastAsia="Times New Roman" w:hAnsi="Times New Roman" w:cs="Times New Roman"/>
                <w:sz w:val="20"/>
                <w:szCs w:val="20"/>
              </w:rPr>
              <w:t>кВА</w:t>
            </w:r>
            <w:proofErr w:type="spellEnd"/>
            <w:r w:rsidRPr="00D70401">
              <w:rPr>
                <w:rFonts w:ascii="Times New Roman" w:eastAsia="Times New Roman" w:hAnsi="Times New Roman" w:cs="Times New Roman"/>
                <w:sz w:val="20"/>
                <w:szCs w:val="20"/>
              </w:rPr>
              <w:t xml:space="preserve"> включительно </w:t>
            </w: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17AD2EB0" w14:textId="759D57CF"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5CAF804D" wp14:editId="185AFCB5">
                  <wp:extent cx="952500" cy="266700"/>
                  <wp:effectExtent l="0" t="0" r="0" b="0"/>
                  <wp:docPr id="100" name="Рисунок 100" descr="base_1_358577_34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7" descr="base_1_358577_34134"/>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69E4CAC2"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4 473</w:t>
            </w:r>
          </w:p>
        </w:tc>
        <w:tc>
          <w:tcPr>
            <w:tcW w:w="2136" w:type="dxa"/>
            <w:tcBorders>
              <w:top w:val="single" w:sz="4" w:space="0" w:color="auto"/>
              <w:left w:val="single" w:sz="4" w:space="0" w:color="auto"/>
              <w:bottom w:val="single" w:sz="4" w:space="0" w:color="auto"/>
              <w:right w:val="single" w:sz="4" w:space="0" w:color="auto"/>
            </w:tcBorders>
            <w:vAlign w:val="center"/>
            <w:hideMark/>
          </w:tcPr>
          <w:p w14:paraId="094376DB" w14:textId="715A3CE4" w:rsidR="00D70401" w:rsidRPr="00D70401" w:rsidRDefault="00D70401" w:rsidP="00976465">
            <w:pPr>
              <w:spacing w:after="0" w:line="240" w:lineRule="auto"/>
              <w:jc w:val="center"/>
              <w:rPr>
                <w:rFonts w:ascii="Times New Roman" w:eastAsia="Times New Roman" w:hAnsi="Times New Roman" w:cs="Times New Roman"/>
                <w:color w:val="FF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53D9FF4F" wp14:editId="38034AD2">
                  <wp:extent cx="1057275" cy="266700"/>
                  <wp:effectExtent l="0" t="0" r="9525" b="0"/>
                  <wp:docPr id="99" name="Рисунок 99" descr="base_1_358577_35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8" descr="base_1_358577_35432"/>
                          <pic:cNvPicPr>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7C33652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3 842</w:t>
            </w:r>
          </w:p>
        </w:tc>
      </w:tr>
      <w:tr w:rsidR="00D70401" w:rsidRPr="00D70401" w14:paraId="5156B832" w14:textId="77777777" w:rsidTr="00D70401">
        <w:trPr>
          <w:cantSplit/>
          <w:trHeight w:val="268"/>
          <w:jc w:val="center"/>
        </w:trPr>
        <w:tc>
          <w:tcPr>
            <w:tcW w:w="10092" w:type="dxa"/>
            <w:gridSpan w:val="5"/>
            <w:tcBorders>
              <w:top w:val="single" w:sz="4" w:space="0" w:color="auto"/>
              <w:left w:val="single" w:sz="4" w:space="0" w:color="auto"/>
              <w:bottom w:val="single" w:sz="4" w:space="0" w:color="auto"/>
              <w:right w:val="single" w:sz="4" w:space="0" w:color="auto"/>
            </w:tcBorders>
            <w:vAlign w:val="bottom"/>
          </w:tcPr>
          <w:p w14:paraId="6AB58907"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roofErr w:type="spellStart"/>
            <w:r w:rsidRPr="00D70401">
              <w:rPr>
                <w:rFonts w:ascii="Times New Roman" w:eastAsia="Times New Roman" w:hAnsi="Times New Roman" w:cs="Times New Roman"/>
                <w:color w:val="000000"/>
                <w:sz w:val="20"/>
                <w:szCs w:val="20"/>
              </w:rPr>
              <w:t>двухтрансформаторные</w:t>
            </w:r>
            <w:proofErr w:type="spellEnd"/>
            <w:r w:rsidRPr="00D70401">
              <w:rPr>
                <w:rFonts w:ascii="Times New Roman" w:eastAsia="Times New Roman" w:hAnsi="Times New Roman" w:cs="Times New Roman"/>
                <w:color w:val="000000"/>
                <w:sz w:val="20"/>
                <w:szCs w:val="20"/>
              </w:rPr>
              <w:t xml:space="preserve"> и более подстанции (за исключением РТП) мощностью  </w:t>
            </w:r>
          </w:p>
        </w:tc>
      </w:tr>
      <w:tr w:rsidR="00D70401" w:rsidRPr="00D70401" w14:paraId="614FBF3A" w14:textId="77777777" w:rsidTr="003919FB">
        <w:trPr>
          <w:cantSplit/>
          <w:trHeight w:val="246"/>
          <w:jc w:val="center"/>
        </w:trPr>
        <w:tc>
          <w:tcPr>
            <w:tcW w:w="2705" w:type="dxa"/>
            <w:tcBorders>
              <w:top w:val="single" w:sz="4" w:space="0" w:color="auto"/>
              <w:left w:val="single" w:sz="4" w:space="0" w:color="auto"/>
              <w:bottom w:val="single" w:sz="4" w:space="0" w:color="auto"/>
              <w:right w:val="single" w:sz="4" w:space="0" w:color="auto"/>
            </w:tcBorders>
            <w:hideMark/>
          </w:tcPr>
          <w:p w14:paraId="06E52A2A" w14:textId="77777777" w:rsidR="00D70401" w:rsidRPr="00D70401" w:rsidRDefault="00D70401" w:rsidP="00976465">
            <w:pPr>
              <w:spacing w:after="0" w:line="240" w:lineRule="auto"/>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 xml:space="preserve">от 100 до 250 </w:t>
            </w:r>
            <w:proofErr w:type="spellStart"/>
            <w:r w:rsidRPr="00D70401">
              <w:rPr>
                <w:rFonts w:ascii="Times New Roman" w:eastAsia="Times New Roman" w:hAnsi="Times New Roman" w:cs="Times New Roman"/>
                <w:sz w:val="20"/>
                <w:szCs w:val="20"/>
              </w:rPr>
              <w:t>кВА</w:t>
            </w:r>
            <w:proofErr w:type="spellEnd"/>
            <w:r w:rsidRPr="00D70401">
              <w:rPr>
                <w:rFonts w:ascii="Times New Roman" w:eastAsia="Times New Roman" w:hAnsi="Times New Roman" w:cs="Times New Roman"/>
                <w:sz w:val="20"/>
                <w:szCs w:val="20"/>
              </w:rPr>
              <w:t xml:space="preserve"> включительно </w:t>
            </w:r>
          </w:p>
        </w:tc>
        <w:tc>
          <w:tcPr>
            <w:tcW w:w="1897" w:type="dxa"/>
            <w:tcBorders>
              <w:top w:val="single" w:sz="4" w:space="0" w:color="auto"/>
              <w:left w:val="single" w:sz="4" w:space="0" w:color="auto"/>
              <w:bottom w:val="single" w:sz="4" w:space="0" w:color="auto"/>
              <w:right w:val="single" w:sz="4" w:space="0" w:color="auto"/>
            </w:tcBorders>
            <w:noWrap/>
            <w:hideMark/>
          </w:tcPr>
          <w:p w14:paraId="208F3220" w14:textId="793A05D2" w:rsidR="00D70401" w:rsidRPr="00D70401" w:rsidRDefault="00D70401" w:rsidP="00976465">
            <w:pPr>
              <w:spacing w:after="0" w:line="240" w:lineRule="auto"/>
              <w:rPr>
                <w:rFonts w:ascii="Times New Roman" w:eastAsia="Times New Roman" w:hAnsi="Times New Roman" w:cs="Times New Roman"/>
                <w:position w:val="-10"/>
                <w:sz w:val="20"/>
                <w:szCs w:val="20"/>
              </w:rPr>
            </w:pPr>
            <w:r w:rsidRPr="00D70401">
              <w:rPr>
                <w:rFonts w:ascii="Times New Roman" w:eastAsia="Times New Roman" w:hAnsi="Times New Roman" w:cs="Times New Roman"/>
                <w:noProof/>
                <w:position w:val="-10"/>
                <w:sz w:val="20"/>
                <w:szCs w:val="20"/>
              </w:rPr>
              <w:drawing>
                <wp:inline distT="0" distB="0" distL="0" distR="0" wp14:anchorId="6D2464C5" wp14:editId="1E7E9580">
                  <wp:extent cx="952500" cy="266700"/>
                  <wp:effectExtent l="0" t="0" r="0" b="0"/>
                  <wp:docPr id="98" name="Рисунок 98" descr="base_1_358577_34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9" descr="base_1_358577_34142"/>
                          <pic:cNvPicPr>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3082B730"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10 083</w:t>
            </w:r>
          </w:p>
        </w:tc>
        <w:tc>
          <w:tcPr>
            <w:tcW w:w="2136" w:type="dxa"/>
            <w:tcBorders>
              <w:top w:val="single" w:sz="4" w:space="0" w:color="auto"/>
              <w:left w:val="single" w:sz="4" w:space="0" w:color="auto"/>
              <w:bottom w:val="single" w:sz="4" w:space="0" w:color="auto"/>
              <w:right w:val="single" w:sz="4" w:space="0" w:color="auto"/>
            </w:tcBorders>
            <w:hideMark/>
          </w:tcPr>
          <w:p w14:paraId="21BA83CE" w14:textId="0B461792" w:rsidR="00D70401" w:rsidRPr="00D70401" w:rsidRDefault="00D70401" w:rsidP="00976465">
            <w:pPr>
              <w:spacing w:after="0" w:line="240" w:lineRule="auto"/>
              <w:rPr>
                <w:rFonts w:ascii="Times New Roman" w:eastAsia="Times New Roman" w:hAnsi="Times New Roman" w:cs="Times New Roman"/>
                <w:color w:val="FF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283AC910" wp14:editId="0867A588">
                  <wp:extent cx="1057275" cy="266700"/>
                  <wp:effectExtent l="0" t="0" r="9525" b="0"/>
                  <wp:docPr id="97" name="Рисунок 97" descr="base_1_358577_35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0" descr="base_1_358577_35440"/>
                          <pic:cNvPicPr>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0B5F47BC"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10 083</w:t>
            </w:r>
          </w:p>
        </w:tc>
      </w:tr>
      <w:tr w:rsidR="00D70401" w:rsidRPr="00D70401" w14:paraId="17A0E9A4" w14:textId="77777777" w:rsidTr="003919FB">
        <w:trPr>
          <w:cantSplit/>
          <w:trHeight w:val="246"/>
          <w:jc w:val="center"/>
        </w:trPr>
        <w:tc>
          <w:tcPr>
            <w:tcW w:w="2705" w:type="dxa"/>
            <w:tcBorders>
              <w:top w:val="single" w:sz="4" w:space="0" w:color="auto"/>
              <w:left w:val="single" w:sz="4" w:space="0" w:color="auto"/>
              <w:bottom w:val="single" w:sz="4" w:space="0" w:color="auto"/>
              <w:right w:val="single" w:sz="4" w:space="0" w:color="auto"/>
            </w:tcBorders>
            <w:hideMark/>
          </w:tcPr>
          <w:p w14:paraId="4B67FC4C" w14:textId="77777777" w:rsidR="00D70401" w:rsidRPr="00D70401" w:rsidRDefault="00D70401" w:rsidP="00976465">
            <w:pPr>
              <w:spacing w:after="0" w:line="240" w:lineRule="auto"/>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 xml:space="preserve">от 250 до 400 </w:t>
            </w:r>
            <w:proofErr w:type="spellStart"/>
            <w:r w:rsidRPr="00D70401">
              <w:rPr>
                <w:rFonts w:ascii="Times New Roman" w:eastAsia="Times New Roman" w:hAnsi="Times New Roman" w:cs="Times New Roman"/>
                <w:sz w:val="20"/>
                <w:szCs w:val="20"/>
              </w:rPr>
              <w:t>кВА</w:t>
            </w:r>
            <w:proofErr w:type="spellEnd"/>
            <w:r w:rsidRPr="00D70401">
              <w:rPr>
                <w:rFonts w:ascii="Times New Roman" w:eastAsia="Times New Roman" w:hAnsi="Times New Roman" w:cs="Times New Roman"/>
                <w:sz w:val="20"/>
                <w:szCs w:val="20"/>
              </w:rPr>
              <w:t xml:space="preserve"> включительно </w:t>
            </w:r>
          </w:p>
        </w:tc>
        <w:tc>
          <w:tcPr>
            <w:tcW w:w="1897" w:type="dxa"/>
            <w:tcBorders>
              <w:top w:val="single" w:sz="4" w:space="0" w:color="auto"/>
              <w:left w:val="single" w:sz="4" w:space="0" w:color="auto"/>
              <w:bottom w:val="single" w:sz="4" w:space="0" w:color="auto"/>
              <w:right w:val="single" w:sz="4" w:space="0" w:color="auto"/>
            </w:tcBorders>
            <w:noWrap/>
            <w:hideMark/>
          </w:tcPr>
          <w:p w14:paraId="6F46BC7C" w14:textId="51FDECD6" w:rsidR="00D70401" w:rsidRPr="00D70401" w:rsidRDefault="00D70401" w:rsidP="00976465">
            <w:pPr>
              <w:spacing w:after="0" w:line="240" w:lineRule="auto"/>
              <w:rPr>
                <w:rFonts w:ascii="Times New Roman" w:eastAsia="Times New Roman" w:hAnsi="Times New Roman" w:cs="Times New Roman"/>
                <w:position w:val="-10"/>
                <w:sz w:val="20"/>
                <w:szCs w:val="20"/>
              </w:rPr>
            </w:pPr>
            <w:r w:rsidRPr="00D70401">
              <w:rPr>
                <w:rFonts w:ascii="Times New Roman" w:eastAsia="Times New Roman" w:hAnsi="Times New Roman" w:cs="Times New Roman"/>
                <w:noProof/>
                <w:position w:val="-10"/>
                <w:sz w:val="20"/>
                <w:szCs w:val="20"/>
              </w:rPr>
              <w:drawing>
                <wp:inline distT="0" distB="0" distL="0" distR="0" wp14:anchorId="72402913" wp14:editId="6C42993F">
                  <wp:extent cx="952500" cy="266700"/>
                  <wp:effectExtent l="0" t="0" r="0" b="0"/>
                  <wp:docPr id="96" name="Рисунок 96" descr="base_1_358577_34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1" descr="base_1_358577_34144"/>
                          <pic:cNvPicPr>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07B9C8D4"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10 812</w:t>
            </w:r>
          </w:p>
        </w:tc>
        <w:tc>
          <w:tcPr>
            <w:tcW w:w="2136" w:type="dxa"/>
            <w:tcBorders>
              <w:top w:val="single" w:sz="4" w:space="0" w:color="auto"/>
              <w:left w:val="single" w:sz="4" w:space="0" w:color="auto"/>
              <w:bottom w:val="single" w:sz="4" w:space="0" w:color="auto"/>
              <w:right w:val="single" w:sz="4" w:space="0" w:color="auto"/>
            </w:tcBorders>
            <w:hideMark/>
          </w:tcPr>
          <w:p w14:paraId="7D5A1027" w14:textId="583B3789" w:rsidR="00D70401" w:rsidRPr="00D70401" w:rsidRDefault="00D70401" w:rsidP="00976465">
            <w:pPr>
              <w:spacing w:after="0" w:line="240" w:lineRule="auto"/>
              <w:rPr>
                <w:rFonts w:ascii="Times New Roman" w:eastAsia="Times New Roman" w:hAnsi="Times New Roman" w:cs="Times New Roman"/>
                <w:color w:val="FF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2274BBEF" wp14:editId="0E2FBB90">
                  <wp:extent cx="1057275" cy="266700"/>
                  <wp:effectExtent l="0" t="0" r="9525" b="0"/>
                  <wp:docPr id="95" name="Рисунок 95" descr="base_1_358577_35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2" descr="base_1_358577_35442"/>
                          <pic:cNvPicPr>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032AAFA4"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10 812</w:t>
            </w:r>
          </w:p>
        </w:tc>
      </w:tr>
      <w:tr w:rsidR="00D70401" w:rsidRPr="00D70401" w14:paraId="10B81A06" w14:textId="77777777" w:rsidTr="003919FB">
        <w:trPr>
          <w:cantSplit/>
          <w:trHeight w:val="246"/>
          <w:jc w:val="center"/>
        </w:trPr>
        <w:tc>
          <w:tcPr>
            <w:tcW w:w="2705" w:type="dxa"/>
            <w:tcBorders>
              <w:top w:val="single" w:sz="4" w:space="0" w:color="auto"/>
              <w:left w:val="single" w:sz="4" w:space="0" w:color="auto"/>
              <w:bottom w:val="single" w:sz="4" w:space="0" w:color="auto"/>
              <w:right w:val="single" w:sz="4" w:space="0" w:color="auto"/>
            </w:tcBorders>
            <w:hideMark/>
          </w:tcPr>
          <w:p w14:paraId="133001DD" w14:textId="77777777" w:rsidR="00D70401" w:rsidRPr="00D70401" w:rsidRDefault="00D70401" w:rsidP="00976465">
            <w:pPr>
              <w:spacing w:after="0" w:line="240" w:lineRule="auto"/>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 xml:space="preserve">от 420 до 1000 </w:t>
            </w:r>
            <w:proofErr w:type="spellStart"/>
            <w:r w:rsidRPr="00D70401">
              <w:rPr>
                <w:rFonts w:ascii="Times New Roman" w:eastAsia="Times New Roman" w:hAnsi="Times New Roman" w:cs="Times New Roman"/>
                <w:sz w:val="20"/>
                <w:szCs w:val="20"/>
              </w:rPr>
              <w:t>кВА</w:t>
            </w:r>
            <w:proofErr w:type="spellEnd"/>
            <w:r w:rsidRPr="00D70401">
              <w:rPr>
                <w:rFonts w:ascii="Times New Roman" w:eastAsia="Times New Roman" w:hAnsi="Times New Roman" w:cs="Times New Roman"/>
                <w:sz w:val="20"/>
                <w:szCs w:val="20"/>
              </w:rPr>
              <w:t xml:space="preserve"> включительно </w:t>
            </w:r>
          </w:p>
        </w:tc>
        <w:tc>
          <w:tcPr>
            <w:tcW w:w="1897" w:type="dxa"/>
            <w:tcBorders>
              <w:top w:val="single" w:sz="4" w:space="0" w:color="auto"/>
              <w:left w:val="single" w:sz="4" w:space="0" w:color="auto"/>
              <w:bottom w:val="single" w:sz="4" w:space="0" w:color="auto"/>
              <w:right w:val="single" w:sz="4" w:space="0" w:color="auto"/>
            </w:tcBorders>
            <w:noWrap/>
            <w:hideMark/>
          </w:tcPr>
          <w:p w14:paraId="33C43821" w14:textId="3CE83588"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735A8761" wp14:editId="2540AAE1">
                  <wp:extent cx="952500" cy="266700"/>
                  <wp:effectExtent l="0" t="0" r="0" b="0"/>
                  <wp:docPr id="94" name="Рисунок 94" descr="base_1_358577_34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3" descr="base_1_358577_34146"/>
                          <pic:cNvPicPr>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09AA1059"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11 537</w:t>
            </w:r>
          </w:p>
        </w:tc>
        <w:tc>
          <w:tcPr>
            <w:tcW w:w="2136" w:type="dxa"/>
            <w:tcBorders>
              <w:top w:val="single" w:sz="4" w:space="0" w:color="auto"/>
              <w:left w:val="single" w:sz="4" w:space="0" w:color="auto"/>
              <w:bottom w:val="single" w:sz="4" w:space="0" w:color="auto"/>
              <w:right w:val="single" w:sz="4" w:space="0" w:color="auto"/>
            </w:tcBorders>
            <w:hideMark/>
          </w:tcPr>
          <w:p w14:paraId="5C41EF50" w14:textId="5A331E34" w:rsidR="00D70401" w:rsidRPr="00D70401" w:rsidRDefault="00D70401" w:rsidP="00976465">
            <w:pPr>
              <w:spacing w:after="0" w:line="240" w:lineRule="auto"/>
              <w:rPr>
                <w:rFonts w:ascii="Times New Roman" w:eastAsia="Times New Roman" w:hAnsi="Times New Roman" w:cs="Times New Roman"/>
                <w:color w:val="FF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73087FFB" wp14:editId="555FE077">
                  <wp:extent cx="1057275" cy="266700"/>
                  <wp:effectExtent l="0" t="0" r="9525" b="0"/>
                  <wp:docPr id="93" name="Рисунок 93" descr="base_1_358577_35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4" descr="base_1_358577_35444"/>
                          <pic:cNvPicPr>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6886A6C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11 537</w:t>
            </w:r>
          </w:p>
        </w:tc>
      </w:tr>
      <w:tr w:rsidR="00D70401" w:rsidRPr="00D70401" w14:paraId="5BC90404" w14:textId="77777777" w:rsidTr="003919FB">
        <w:trPr>
          <w:cantSplit/>
          <w:trHeight w:val="278"/>
          <w:jc w:val="center"/>
        </w:trPr>
        <w:tc>
          <w:tcPr>
            <w:tcW w:w="2705" w:type="dxa"/>
            <w:tcBorders>
              <w:top w:val="single" w:sz="4" w:space="0" w:color="auto"/>
              <w:left w:val="single" w:sz="4" w:space="0" w:color="auto"/>
              <w:bottom w:val="single" w:sz="4" w:space="0" w:color="auto"/>
              <w:right w:val="single" w:sz="4" w:space="0" w:color="auto"/>
            </w:tcBorders>
            <w:hideMark/>
          </w:tcPr>
          <w:p w14:paraId="01CB1ED7" w14:textId="77777777" w:rsidR="00D70401" w:rsidRPr="00D70401" w:rsidRDefault="00D70401" w:rsidP="00976465">
            <w:pPr>
              <w:spacing w:after="0" w:line="240" w:lineRule="auto"/>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 xml:space="preserve">свыше 1000 </w:t>
            </w:r>
            <w:proofErr w:type="spellStart"/>
            <w:r w:rsidRPr="00D70401">
              <w:rPr>
                <w:rFonts w:ascii="Times New Roman" w:eastAsia="Times New Roman" w:hAnsi="Times New Roman" w:cs="Times New Roman"/>
                <w:sz w:val="20"/>
                <w:szCs w:val="20"/>
              </w:rPr>
              <w:t>кВА</w:t>
            </w:r>
            <w:proofErr w:type="spellEnd"/>
          </w:p>
        </w:tc>
        <w:tc>
          <w:tcPr>
            <w:tcW w:w="1897" w:type="dxa"/>
            <w:tcBorders>
              <w:top w:val="single" w:sz="4" w:space="0" w:color="auto"/>
              <w:left w:val="single" w:sz="4" w:space="0" w:color="auto"/>
              <w:bottom w:val="single" w:sz="4" w:space="0" w:color="auto"/>
              <w:right w:val="single" w:sz="4" w:space="0" w:color="auto"/>
            </w:tcBorders>
            <w:noWrap/>
            <w:hideMark/>
          </w:tcPr>
          <w:p w14:paraId="686ADC98" w14:textId="4FE5EC62"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2822C82E" wp14:editId="1BF98EBF">
                  <wp:extent cx="952500" cy="266700"/>
                  <wp:effectExtent l="0" t="0" r="0" b="0"/>
                  <wp:docPr id="92" name="Рисунок 92" descr="base_1_358577_34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5" descr="base_1_358577_34148"/>
                          <pic:cNvPicPr>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669D9FCA"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9 813</w:t>
            </w:r>
          </w:p>
        </w:tc>
        <w:tc>
          <w:tcPr>
            <w:tcW w:w="2136" w:type="dxa"/>
            <w:tcBorders>
              <w:top w:val="single" w:sz="4" w:space="0" w:color="auto"/>
              <w:left w:val="single" w:sz="4" w:space="0" w:color="auto"/>
              <w:bottom w:val="single" w:sz="4" w:space="0" w:color="auto"/>
              <w:right w:val="single" w:sz="4" w:space="0" w:color="auto"/>
            </w:tcBorders>
            <w:hideMark/>
          </w:tcPr>
          <w:p w14:paraId="480800CB" w14:textId="74750B30" w:rsidR="00D70401" w:rsidRPr="00D70401" w:rsidRDefault="00D70401" w:rsidP="00976465">
            <w:pPr>
              <w:spacing w:after="0" w:line="240" w:lineRule="auto"/>
              <w:rPr>
                <w:rFonts w:ascii="Times New Roman" w:eastAsia="Times New Roman" w:hAnsi="Times New Roman" w:cs="Times New Roman"/>
                <w:color w:val="FF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59665A43" wp14:editId="5FF927B4">
                  <wp:extent cx="1057275" cy="266700"/>
                  <wp:effectExtent l="0" t="0" r="9525" b="0"/>
                  <wp:docPr id="91" name="Рисунок 91" descr="base_1_358577_35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6" descr="base_1_358577_35446"/>
                          <pic:cNvPicPr>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7613419C"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9 813</w:t>
            </w:r>
          </w:p>
        </w:tc>
      </w:tr>
      <w:tr w:rsidR="00D70401" w:rsidRPr="00D70401" w14:paraId="66C30CA7" w14:textId="77777777" w:rsidTr="00D70401">
        <w:trPr>
          <w:cantSplit/>
          <w:trHeight w:val="278"/>
          <w:jc w:val="center"/>
        </w:trPr>
        <w:tc>
          <w:tcPr>
            <w:tcW w:w="10092" w:type="dxa"/>
            <w:gridSpan w:val="5"/>
            <w:tcBorders>
              <w:top w:val="single" w:sz="4" w:space="0" w:color="auto"/>
              <w:left w:val="single" w:sz="4" w:space="0" w:color="auto"/>
              <w:bottom w:val="single" w:sz="4" w:space="0" w:color="auto"/>
              <w:right w:val="single" w:sz="4" w:space="0" w:color="auto"/>
            </w:tcBorders>
            <w:vAlign w:val="bottom"/>
            <w:hideMark/>
          </w:tcPr>
          <w:p w14:paraId="49AC0184" w14:textId="77777777" w:rsidR="00D70401" w:rsidRPr="00D70401" w:rsidRDefault="00D70401" w:rsidP="00976465">
            <w:pPr>
              <w:spacing w:after="0" w:line="240" w:lineRule="auto"/>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 xml:space="preserve">С7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D70401">
              <w:rPr>
                <w:rFonts w:ascii="Times New Roman" w:eastAsia="Times New Roman" w:hAnsi="Times New Roman" w:cs="Times New Roman"/>
                <w:sz w:val="20"/>
                <w:szCs w:val="20"/>
              </w:rPr>
              <w:t>кВ</w:t>
            </w:r>
            <w:proofErr w:type="spellEnd"/>
            <w:r w:rsidRPr="00D70401">
              <w:rPr>
                <w:rFonts w:ascii="Times New Roman" w:eastAsia="Times New Roman" w:hAnsi="Times New Roman" w:cs="Times New Roman"/>
                <w:sz w:val="20"/>
                <w:szCs w:val="20"/>
              </w:rPr>
              <w:t xml:space="preserve"> и выше (ПС) (руб./кВт);</w:t>
            </w:r>
          </w:p>
        </w:tc>
      </w:tr>
      <w:tr w:rsidR="00D70401" w:rsidRPr="00D70401" w14:paraId="3958B6A5" w14:textId="77777777" w:rsidTr="003919FB">
        <w:trPr>
          <w:cantSplit/>
          <w:trHeight w:val="278"/>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14:paraId="63C94B7E"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roofErr w:type="spellStart"/>
            <w:r w:rsidRPr="00D70401">
              <w:rPr>
                <w:rFonts w:ascii="Times New Roman" w:eastAsia="Times New Roman" w:hAnsi="Times New Roman" w:cs="Times New Roman"/>
                <w:color w:val="000000"/>
                <w:sz w:val="20"/>
                <w:szCs w:val="20"/>
              </w:rPr>
              <w:lastRenderedPageBreak/>
              <w:t>однотрансформаторные</w:t>
            </w:r>
            <w:proofErr w:type="spellEnd"/>
            <w:r w:rsidRPr="00D70401">
              <w:rPr>
                <w:rFonts w:ascii="Times New Roman" w:eastAsia="Times New Roman" w:hAnsi="Times New Roman" w:cs="Times New Roman"/>
                <w:color w:val="000000"/>
                <w:sz w:val="20"/>
                <w:szCs w:val="20"/>
              </w:rPr>
              <w:t xml:space="preserve"> подстанции</w:t>
            </w:r>
          </w:p>
        </w:tc>
        <w:tc>
          <w:tcPr>
            <w:tcW w:w="1897" w:type="dxa"/>
            <w:tcBorders>
              <w:top w:val="single" w:sz="4" w:space="0" w:color="auto"/>
              <w:left w:val="single" w:sz="4" w:space="0" w:color="auto"/>
              <w:bottom w:val="single" w:sz="4" w:space="0" w:color="auto"/>
              <w:right w:val="single" w:sz="4" w:space="0" w:color="auto"/>
            </w:tcBorders>
            <w:noWrap/>
            <w:vAlign w:val="bottom"/>
            <w:hideMark/>
          </w:tcPr>
          <w:p w14:paraId="3C61FF09" w14:textId="7BC53B06"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46A1961B" wp14:editId="7F22F95C">
                  <wp:extent cx="923925" cy="266700"/>
                  <wp:effectExtent l="0" t="0" r="9525" b="0"/>
                  <wp:docPr id="90" name="Рисунок 90" descr="base_1_358577_34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9" descr="base_1_358577_34174"/>
                          <pic:cNvPicPr>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1681C314"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29 402</w:t>
            </w:r>
          </w:p>
        </w:tc>
        <w:tc>
          <w:tcPr>
            <w:tcW w:w="2136" w:type="dxa"/>
            <w:tcBorders>
              <w:top w:val="single" w:sz="4" w:space="0" w:color="auto"/>
              <w:left w:val="single" w:sz="4" w:space="0" w:color="auto"/>
              <w:bottom w:val="single" w:sz="4" w:space="0" w:color="auto"/>
              <w:right w:val="single" w:sz="4" w:space="0" w:color="auto"/>
            </w:tcBorders>
            <w:hideMark/>
          </w:tcPr>
          <w:p w14:paraId="0B25A2B2" w14:textId="2BEE4A4E"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40085483" wp14:editId="3F01322A">
                  <wp:extent cx="1057275" cy="2667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3DDF44A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29 402</w:t>
            </w:r>
          </w:p>
        </w:tc>
      </w:tr>
      <w:tr w:rsidR="00D70401" w:rsidRPr="00D70401" w14:paraId="32C39F98" w14:textId="77777777" w:rsidTr="003919FB">
        <w:trPr>
          <w:cantSplit/>
          <w:trHeight w:val="278"/>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14:paraId="1B63AFD6"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w:t>
            </w:r>
            <w:proofErr w:type="spellStart"/>
            <w:r w:rsidRPr="00D70401">
              <w:rPr>
                <w:rFonts w:ascii="Times New Roman" w:eastAsia="Times New Roman" w:hAnsi="Times New Roman" w:cs="Times New Roman"/>
                <w:color w:val="000000"/>
                <w:sz w:val="20"/>
                <w:szCs w:val="20"/>
              </w:rPr>
              <w:t>двухтрансформаторные</w:t>
            </w:r>
            <w:proofErr w:type="spellEnd"/>
            <w:r w:rsidRPr="00D70401">
              <w:rPr>
                <w:rFonts w:ascii="Times New Roman" w:eastAsia="Times New Roman" w:hAnsi="Times New Roman" w:cs="Times New Roman"/>
                <w:color w:val="000000"/>
                <w:sz w:val="20"/>
                <w:szCs w:val="20"/>
              </w:rPr>
              <w:t xml:space="preserve"> подстанции</w:t>
            </w:r>
          </w:p>
        </w:tc>
        <w:tc>
          <w:tcPr>
            <w:tcW w:w="1897" w:type="dxa"/>
            <w:tcBorders>
              <w:top w:val="single" w:sz="4" w:space="0" w:color="auto"/>
              <w:left w:val="single" w:sz="4" w:space="0" w:color="auto"/>
              <w:bottom w:val="single" w:sz="4" w:space="0" w:color="auto"/>
              <w:right w:val="single" w:sz="4" w:space="0" w:color="auto"/>
            </w:tcBorders>
            <w:noWrap/>
            <w:vAlign w:val="bottom"/>
            <w:hideMark/>
          </w:tcPr>
          <w:p w14:paraId="5A5D5AB0" w14:textId="71ABC51A"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w:t>
            </w:r>
            <w:r w:rsidRPr="00D70401">
              <w:rPr>
                <w:rFonts w:ascii="Times New Roman" w:eastAsia="Times New Roman" w:hAnsi="Times New Roman" w:cs="Times New Roman"/>
                <w:noProof/>
                <w:position w:val="-10"/>
                <w:sz w:val="20"/>
                <w:szCs w:val="20"/>
              </w:rPr>
              <w:drawing>
                <wp:inline distT="0" distB="0" distL="0" distR="0" wp14:anchorId="1A9F031A" wp14:editId="2C37BF1F">
                  <wp:extent cx="981075" cy="2667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4A6D09BF"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39 472</w:t>
            </w:r>
          </w:p>
        </w:tc>
        <w:tc>
          <w:tcPr>
            <w:tcW w:w="2136" w:type="dxa"/>
            <w:tcBorders>
              <w:top w:val="single" w:sz="4" w:space="0" w:color="auto"/>
              <w:left w:val="single" w:sz="4" w:space="0" w:color="auto"/>
              <w:bottom w:val="single" w:sz="4" w:space="0" w:color="auto"/>
              <w:right w:val="single" w:sz="4" w:space="0" w:color="auto"/>
            </w:tcBorders>
            <w:hideMark/>
          </w:tcPr>
          <w:p w14:paraId="541BCF3C" w14:textId="5CF861A3"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6146CA4B" wp14:editId="62F7F17E">
                  <wp:extent cx="1085850" cy="2667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49EA0B63"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39 472</w:t>
            </w:r>
          </w:p>
        </w:tc>
      </w:tr>
      <w:tr w:rsidR="00D70401" w:rsidRPr="00D70401" w14:paraId="2962EAD0" w14:textId="77777777" w:rsidTr="00D70401">
        <w:trPr>
          <w:cantSplit/>
          <w:trHeight w:val="278"/>
          <w:jc w:val="center"/>
        </w:trPr>
        <w:tc>
          <w:tcPr>
            <w:tcW w:w="10092" w:type="dxa"/>
            <w:gridSpan w:val="5"/>
            <w:tcBorders>
              <w:top w:val="single" w:sz="4" w:space="0" w:color="auto"/>
              <w:left w:val="single" w:sz="4" w:space="0" w:color="auto"/>
              <w:bottom w:val="single" w:sz="4" w:space="0" w:color="auto"/>
              <w:right w:val="single" w:sz="4" w:space="0" w:color="auto"/>
            </w:tcBorders>
            <w:vAlign w:val="bottom"/>
            <w:hideMark/>
          </w:tcPr>
          <w:p w14:paraId="15CE60C4"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 С8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 </w:t>
            </w:r>
          </w:p>
        </w:tc>
      </w:tr>
      <w:tr w:rsidR="00D70401" w:rsidRPr="00D70401" w14:paraId="1CA01EF9" w14:textId="77777777" w:rsidTr="00D70401">
        <w:trPr>
          <w:cantSplit/>
          <w:trHeight w:val="278"/>
          <w:jc w:val="center"/>
        </w:trPr>
        <w:tc>
          <w:tcPr>
            <w:tcW w:w="10092" w:type="dxa"/>
            <w:gridSpan w:val="5"/>
            <w:tcBorders>
              <w:top w:val="single" w:sz="4" w:space="0" w:color="auto"/>
              <w:left w:val="single" w:sz="4" w:space="0" w:color="auto"/>
              <w:bottom w:val="single" w:sz="4" w:space="0" w:color="auto"/>
              <w:right w:val="single" w:sz="4" w:space="0" w:color="auto"/>
            </w:tcBorders>
            <w:vAlign w:val="bottom"/>
            <w:hideMark/>
          </w:tcPr>
          <w:p w14:paraId="52D6FC76"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средства коммерческого учета электрической энергии (мощности) однофазные </w:t>
            </w:r>
          </w:p>
        </w:tc>
      </w:tr>
      <w:tr w:rsidR="00D70401" w:rsidRPr="00D70401" w14:paraId="66219917" w14:textId="77777777" w:rsidTr="003919FB">
        <w:trPr>
          <w:cantSplit/>
          <w:trHeight w:val="678"/>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45D103B5"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прямого включения</w:t>
            </w:r>
          </w:p>
          <w:p w14:paraId="7E881B01"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4680F6EA"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vertAlign w:val="superscript"/>
              </w:rPr>
            </w:pPr>
            <w:r w:rsidRPr="00D70401">
              <w:rPr>
                <w:rFonts w:ascii="Times New Roman" w:eastAsia="Times New Roman" w:hAnsi="Times New Roman" w:cs="Times New Roman"/>
                <w:color w:val="000000"/>
                <w:sz w:val="20"/>
                <w:szCs w:val="20"/>
              </w:rPr>
              <w:t>С</w:t>
            </w:r>
            <w:r w:rsidRPr="00D70401">
              <w:rPr>
                <w:rFonts w:ascii="Times New Roman" w:eastAsia="Times New Roman" w:hAnsi="Times New Roman" w:cs="Times New Roman"/>
                <w:color w:val="000000"/>
                <w:sz w:val="20"/>
                <w:szCs w:val="20"/>
                <w:vertAlign w:val="subscript"/>
              </w:rPr>
              <w:t xml:space="preserve">8.1.1 </w:t>
            </w:r>
            <w:r w:rsidRPr="00D70401">
              <w:rPr>
                <w:rFonts w:ascii="Times New Roman" w:eastAsia="Times New Roman" w:hAnsi="Times New Roman" w:cs="Times New Roman"/>
                <w:color w:val="000000"/>
                <w:sz w:val="20"/>
                <w:szCs w:val="20"/>
                <w:vertAlign w:val="superscript"/>
              </w:rPr>
              <w:t>город 0,4кВ и ниже</w:t>
            </w:r>
          </w:p>
          <w:p w14:paraId="5C8D4B18"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vertAlign w:val="superscript"/>
              </w:rPr>
              <w:t>без ТТ</w:t>
            </w:r>
          </w:p>
        </w:tc>
        <w:tc>
          <w:tcPr>
            <w:tcW w:w="1654" w:type="dxa"/>
            <w:tcBorders>
              <w:top w:val="single" w:sz="4" w:space="0" w:color="auto"/>
              <w:left w:val="single" w:sz="4" w:space="0" w:color="auto"/>
              <w:bottom w:val="single" w:sz="4" w:space="0" w:color="auto"/>
              <w:right w:val="single" w:sz="4" w:space="0" w:color="auto"/>
            </w:tcBorders>
            <w:vAlign w:val="center"/>
            <w:hideMark/>
          </w:tcPr>
          <w:p w14:paraId="3386BAA0"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17 010,80</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2B25CF9"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vertAlign w:val="superscript"/>
              </w:rPr>
            </w:pPr>
            <w:r w:rsidRPr="00D70401">
              <w:rPr>
                <w:rFonts w:ascii="Times New Roman" w:eastAsia="Times New Roman" w:hAnsi="Times New Roman" w:cs="Times New Roman"/>
                <w:color w:val="000000"/>
                <w:sz w:val="20"/>
                <w:szCs w:val="20"/>
              </w:rPr>
              <w:t>С</w:t>
            </w:r>
            <w:r w:rsidRPr="00D70401">
              <w:rPr>
                <w:rFonts w:ascii="Times New Roman" w:eastAsia="Times New Roman" w:hAnsi="Times New Roman" w:cs="Times New Roman"/>
                <w:color w:val="000000"/>
                <w:sz w:val="20"/>
                <w:szCs w:val="20"/>
                <w:vertAlign w:val="subscript"/>
              </w:rPr>
              <w:t xml:space="preserve">8.1.1 </w:t>
            </w:r>
            <w:r w:rsidRPr="00D70401">
              <w:rPr>
                <w:rFonts w:ascii="Times New Roman" w:eastAsia="Times New Roman" w:hAnsi="Times New Roman" w:cs="Times New Roman"/>
                <w:color w:val="000000"/>
                <w:sz w:val="20"/>
                <w:szCs w:val="20"/>
                <w:vertAlign w:val="superscript"/>
              </w:rPr>
              <w:t>не город 0,4кВ и ниже</w:t>
            </w:r>
          </w:p>
          <w:p w14:paraId="1FA595EC"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vertAlign w:val="superscript"/>
              </w:rPr>
              <w:t>без ТТ</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E7553EE"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17 010,80</w:t>
            </w:r>
          </w:p>
        </w:tc>
      </w:tr>
      <w:tr w:rsidR="00D70401" w:rsidRPr="00D70401" w14:paraId="045861E7" w14:textId="77777777" w:rsidTr="00D70401">
        <w:trPr>
          <w:cantSplit/>
          <w:trHeight w:val="274"/>
          <w:jc w:val="center"/>
        </w:trPr>
        <w:tc>
          <w:tcPr>
            <w:tcW w:w="10092" w:type="dxa"/>
            <w:gridSpan w:val="5"/>
            <w:tcBorders>
              <w:top w:val="single" w:sz="4" w:space="0" w:color="auto"/>
              <w:left w:val="single" w:sz="4" w:space="0" w:color="auto"/>
              <w:bottom w:val="single" w:sz="4" w:space="0" w:color="auto"/>
              <w:right w:val="single" w:sz="4" w:space="0" w:color="auto"/>
            </w:tcBorders>
            <w:vAlign w:val="center"/>
            <w:hideMark/>
          </w:tcPr>
          <w:p w14:paraId="31FAFA12"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средства коммерческого учета электрической энергии (мощности) трехфазные</w:t>
            </w:r>
          </w:p>
        </w:tc>
      </w:tr>
      <w:tr w:rsidR="00D70401" w:rsidRPr="00D70401" w14:paraId="58081C10" w14:textId="77777777" w:rsidTr="003919FB">
        <w:trPr>
          <w:cantSplit/>
          <w:trHeight w:val="263"/>
          <w:jc w:val="center"/>
        </w:trPr>
        <w:tc>
          <w:tcPr>
            <w:tcW w:w="2705" w:type="dxa"/>
            <w:vMerge w:val="restart"/>
            <w:tcBorders>
              <w:top w:val="single" w:sz="4" w:space="0" w:color="auto"/>
              <w:left w:val="single" w:sz="4" w:space="0" w:color="auto"/>
              <w:bottom w:val="single" w:sz="4" w:space="0" w:color="auto"/>
              <w:right w:val="single" w:sz="4" w:space="0" w:color="auto"/>
            </w:tcBorders>
            <w:vAlign w:val="center"/>
          </w:tcPr>
          <w:p w14:paraId="4DB09AD5"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прямого включения</w:t>
            </w:r>
          </w:p>
          <w:p w14:paraId="0B30B4E6"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p w14:paraId="66989506"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p w14:paraId="0699ED3C"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5A2ED968"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vertAlign w:val="superscript"/>
              </w:rPr>
            </w:pPr>
            <w:r w:rsidRPr="00D70401">
              <w:rPr>
                <w:rFonts w:ascii="Times New Roman" w:eastAsia="Times New Roman" w:hAnsi="Times New Roman" w:cs="Times New Roman"/>
                <w:color w:val="000000"/>
                <w:sz w:val="20"/>
                <w:szCs w:val="20"/>
              </w:rPr>
              <w:t>С</w:t>
            </w:r>
            <w:r w:rsidRPr="00D70401">
              <w:rPr>
                <w:rFonts w:ascii="Times New Roman" w:eastAsia="Times New Roman" w:hAnsi="Times New Roman" w:cs="Times New Roman"/>
                <w:color w:val="000000"/>
                <w:sz w:val="20"/>
                <w:szCs w:val="20"/>
                <w:vertAlign w:val="subscript"/>
              </w:rPr>
              <w:t xml:space="preserve">8.2.1 </w:t>
            </w:r>
            <w:r w:rsidRPr="00D70401">
              <w:rPr>
                <w:rFonts w:ascii="Times New Roman" w:eastAsia="Times New Roman" w:hAnsi="Times New Roman" w:cs="Times New Roman"/>
                <w:color w:val="000000"/>
                <w:sz w:val="20"/>
                <w:szCs w:val="20"/>
                <w:vertAlign w:val="superscript"/>
              </w:rPr>
              <w:t>город 0,4кВ и ниже</w:t>
            </w:r>
          </w:p>
          <w:p w14:paraId="525756FA"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vertAlign w:val="superscript"/>
              </w:rPr>
              <w:t>без ТТ</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BB099BF"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29 161,37</w:t>
            </w:r>
          </w:p>
        </w:tc>
        <w:tc>
          <w:tcPr>
            <w:tcW w:w="2136" w:type="dxa"/>
            <w:tcBorders>
              <w:top w:val="single" w:sz="4" w:space="0" w:color="auto"/>
              <w:left w:val="single" w:sz="4" w:space="0" w:color="auto"/>
              <w:bottom w:val="single" w:sz="4" w:space="0" w:color="auto"/>
              <w:right w:val="single" w:sz="4" w:space="0" w:color="auto"/>
            </w:tcBorders>
            <w:vAlign w:val="center"/>
            <w:hideMark/>
          </w:tcPr>
          <w:p w14:paraId="410727ED"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vertAlign w:val="superscript"/>
              </w:rPr>
            </w:pPr>
            <w:r w:rsidRPr="00D70401">
              <w:rPr>
                <w:rFonts w:ascii="Times New Roman" w:eastAsia="Times New Roman" w:hAnsi="Times New Roman" w:cs="Times New Roman"/>
                <w:color w:val="000000"/>
                <w:sz w:val="20"/>
                <w:szCs w:val="20"/>
              </w:rPr>
              <w:t>С</w:t>
            </w:r>
            <w:r w:rsidRPr="00D70401">
              <w:rPr>
                <w:rFonts w:ascii="Times New Roman" w:eastAsia="Times New Roman" w:hAnsi="Times New Roman" w:cs="Times New Roman"/>
                <w:color w:val="000000"/>
                <w:sz w:val="20"/>
                <w:szCs w:val="20"/>
                <w:vertAlign w:val="subscript"/>
              </w:rPr>
              <w:t xml:space="preserve">8.2.1 </w:t>
            </w:r>
            <w:r w:rsidRPr="00D70401">
              <w:rPr>
                <w:rFonts w:ascii="Times New Roman" w:eastAsia="Times New Roman" w:hAnsi="Times New Roman" w:cs="Times New Roman"/>
                <w:color w:val="000000"/>
                <w:sz w:val="20"/>
                <w:szCs w:val="20"/>
                <w:vertAlign w:val="superscript"/>
              </w:rPr>
              <w:t>не город 0,4кВ и ниже</w:t>
            </w:r>
          </w:p>
          <w:p w14:paraId="4A938C88"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vertAlign w:val="superscript"/>
              </w:rPr>
              <w:t>без ТТ</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9832AA8"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29 161,37</w:t>
            </w:r>
          </w:p>
        </w:tc>
      </w:tr>
      <w:tr w:rsidR="00D70401" w:rsidRPr="00D70401" w14:paraId="0D3979A9" w14:textId="77777777" w:rsidTr="003919FB">
        <w:trPr>
          <w:cantSplit/>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97205"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33080C59" w14:textId="34C5303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73CB94E1" wp14:editId="29517368">
                  <wp:extent cx="809625" cy="266700"/>
                  <wp:effectExtent l="0" t="0" r="9525" b="0"/>
                  <wp:docPr id="86" name="Рисунок 86" descr="base_1_358577_34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3" descr="base_1_358577_34199"/>
                          <pic:cNvPicPr>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56CE86B3"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373 756,07</w:t>
            </w:r>
          </w:p>
        </w:tc>
        <w:tc>
          <w:tcPr>
            <w:tcW w:w="2136" w:type="dxa"/>
            <w:tcBorders>
              <w:top w:val="single" w:sz="4" w:space="0" w:color="auto"/>
              <w:left w:val="single" w:sz="4" w:space="0" w:color="auto"/>
              <w:bottom w:val="single" w:sz="4" w:space="0" w:color="auto"/>
              <w:right w:val="single" w:sz="4" w:space="0" w:color="auto"/>
            </w:tcBorders>
            <w:vAlign w:val="center"/>
            <w:hideMark/>
          </w:tcPr>
          <w:p w14:paraId="4C126F19" w14:textId="00715E48"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641B82AF" wp14:editId="3FA38D52">
                  <wp:extent cx="942975" cy="266700"/>
                  <wp:effectExtent l="0" t="0" r="9525" b="0"/>
                  <wp:docPr id="85" name="Рисунок 85" descr="base_1_358577_35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4" descr="base_1_358577_35497"/>
                          <pic:cNvPicPr>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7A3CE566"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373 756,07</w:t>
            </w:r>
          </w:p>
        </w:tc>
      </w:tr>
      <w:tr w:rsidR="00D70401" w:rsidRPr="00D70401" w14:paraId="5B108968" w14:textId="77777777" w:rsidTr="003919FB">
        <w:trPr>
          <w:cantSplit/>
          <w:trHeight w:val="278"/>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70FD08C1"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roofErr w:type="spellStart"/>
            <w:r w:rsidRPr="00D70401">
              <w:rPr>
                <w:rFonts w:ascii="Times New Roman" w:eastAsia="Times New Roman" w:hAnsi="Times New Roman" w:cs="Times New Roman"/>
                <w:color w:val="000000"/>
                <w:sz w:val="20"/>
                <w:szCs w:val="20"/>
              </w:rPr>
              <w:t>полукосвенного</w:t>
            </w:r>
            <w:proofErr w:type="spellEnd"/>
            <w:r w:rsidRPr="00D70401">
              <w:rPr>
                <w:rFonts w:ascii="Times New Roman" w:eastAsia="Times New Roman" w:hAnsi="Times New Roman" w:cs="Times New Roman"/>
                <w:color w:val="000000"/>
                <w:sz w:val="20"/>
                <w:szCs w:val="20"/>
              </w:rPr>
              <w:t xml:space="preserve"> включения</w:t>
            </w:r>
          </w:p>
          <w:p w14:paraId="3645D571"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301A174F"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vertAlign w:val="superscript"/>
              </w:rPr>
            </w:pPr>
            <w:r w:rsidRPr="00D70401">
              <w:rPr>
                <w:rFonts w:ascii="Times New Roman" w:eastAsia="Times New Roman" w:hAnsi="Times New Roman" w:cs="Times New Roman"/>
                <w:color w:val="000000"/>
                <w:sz w:val="20"/>
                <w:szCs w:val="20"/>
              </w:rPr>
              <w:t>С</w:t>
            </w:r>
            <w:r w:rsidRPr="00D70401">
              <w:rPr>
                <w:rFonts w:ascii="Times New Roman" w:eastAsia="Times New Roman" w:hAnsi="Times New Roman" w:cs="Times New Roman"/>
                <w:color w:val="000000"/>
                <w:sz w:val="20"/>
                <w:szCs w:val="20"/>
                <w:vertAlign w:val="subscript"/>
              </w:rPr>
              <w:t xml:space="preserve">8.2.2 </w:t>
            </w:r>
            <w:r w:rsidRPr="00D70401">
              <w:rPr>
                <w:rFonts w:ascii="Times New Roman" w:eastAsia="Times New Roman" w:hAnsi="Times New Roman" w:cs="Times New Roman"/>
                <w:color w:val="000000"/>
                <w:sz w:val="20"/>
                <w:szCs w:val="20"/>
                <w:vertAlign w:val="superscript"/>
              </w:rPr>
              <w:t>город 0,4кВ и ниже</w:t>
            </w:r>
          </w:p>
          <w:p w14:paraId="73FD0192"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vertAlign w:val="superscript"/>
              </w:rPr>
              <w:t>с ТТ</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C32300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36 451,72</w:t>
            </w:r>
          </w:p>
        </w:tc>
        <w:tc>
          <w:tcPr>
            <w:tcW w:w="2136" w:type="dxa"/>
            <w:tcBorders>
              <w:top w:val="single" w:sz="4" w:space="0" w:color="auto"/>
              <w:left w:val="single" w:sz="4" w:space="0" w:color="auto"/>
              <w:bottom w:val="single" w:sz="4" w:space="0" w:color="auto"/>
              <w:right w:val="single" w:sz="4" w:space="0" w:color="auto"/>
            </w:tcBorders>
            <w:vAlign w:val="center"/>
            <w:hideMark/>
          </w:tcPr>
          <w:p w14:paraId="3C687AD8"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vertAlign w:val="superscript"/>
              </w:rPr>
            </w:pPr>
            <w:r w:rsidRPr="00D70401">
              <w:rPr>
                <w:rFonts w:ascii="Times New Roman" w:eastAsia="Times New Roman" w:hAnsi="Times New Roman" w:cs="Times New Roman"/>
                <w:color w:val="000000"/>
                <w:sz w:val="20"/>
                <w:szCs w:val="20"/>
              </w:rPr>
              <w:t>С</w:t>
            </w:r>
            <w:r w:rsidRPr="00D70401">
              <w:rPr>
                <w:rFonts w:ascii="Times New Roman" w:eastAsia="Times New Roman" w:hAnsi="Times New Roman" w:cs="Times New Roman"/>
                <w:color w:val="000000"/>
                <w:sz w:val="20"/>
                <w:szCs w:val="20"/>
                <w:vertAlign w:val="subscript"/>
              </w:rPr>
              <w:t xml:space="preserve">8.2.2 </w:t>
            </w:r>
            <w:r w:rsidRPr="00D70401">
              <w:rPr>
                <w:rFonts w:ascii="Times New Roman" w:eastAsia="Times New Roman" w:hAnsi="Times New Roman" w:cs="Times New Roman"/>
                <w:color w:val="000000"/>
                <w:sz w:val="20"/>
                <w:szCs w:val="20"/>
                <w:vertAlign w:val="superscript"/>
              </w:rPr>
              <w:t>не город 0,4кВ и ниже</w:t>
            </w:r>
          </w:p>
          <w:p w14:paraId="0F3D7A34"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vertAlign w:val="superscript"/>
              </w:rPr>
              <w:t>с ТТ</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485C62D"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36 451,72</w:t>
            </w:r>
          </w:p>
        </w:tc>
      </w:tr>
      <w:tr w:rsidR="00D70401" w:rsidRPr="00D70401" w14:paraId="2BE2DED2" w14:textId="77777777" w:rsidTr="003919FB">
        <w:trPr>
          <w:cantSplit/>
          <w:trHeight w:val="278"/>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24744B8D"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косвенного включения</w:t>
            </w:r>
          </w:p>
          <w:p w14:paraId="1C8321DD"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897" w:type="dxa"/>
            <w:tcBorders>
              <w:top w:val="single" w:sz="4" w:space="0" w:color="auto"/>
              <w:left w:val="single" w:sz="4" w:space="0" w:color="auto"/>
              <w:bottom w:val="single" w:sz="4" w:space="0" w:color="auto"/>
              <w:right w:val="single" w:sz="4" w:space="0" w:color="auto"/>
            </w:tcBorders>
            <w:noWrap/>
            <w:vAlign w:val="center"/>
            <w:hideMark/>
          </w:tcPr>
          <w:p w14:paraId="6DB6D341" w14:textId="27C122C3"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0E7152A9" wp14:editId="6A144C54">
                  <wp:extent cx="809625" cy="266700"/>
                  <wp:effectExtent l="0" t="0" r="9525" b="0"/>
                  <wp:docPr id="84" name="Рисунок 84" descr="base_1_358577_34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5" descr="base_1_358577_34209"/>
                          <pic:cNvPicPr>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654" w:type="dxa"/>
            <w:tcBorders>
              <w:top w:val="single" w:sz="4" w:space="0" w:color="auto"/>
              <w:left w:val="single" w:sz="4" w:space="0" w:color="auto"/>
              <w:bottom w:val="single" w:sz="4" w:space="0" w:color="auto"/>
              <w:right w:val="single" w:sz="4" w:space="0" w:color="auto"/>
            </w:tcBorders>
            <w:vAlign w:val="center"/>
            <w:hideMark/>
          </w:tcPr>
          <w:p w14:paraId="19D358C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289 900,51</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C00AC91" w14:textId="1DFB5DCD"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2C7CE421" wp14:editId="291822CA">
                  <wp:extent cx="942975" cy="266700"/>
                  <wp:effectExtent l="0" t="0" r="9525" b="0"/>
                  <wp:docPr id="83" name="Рисунок 83" descr="base_1_358577_35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6" descr="base_1_358577_35507"/>
                          <pic:cNvPicPr>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vAlign w:val="center"/>
            <w:hideMark/>
          </w:tcPr>
          <w:p w14:paraId="20E9295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289 900,51</w:t>
            </w:r>
          </w:p>
        </w:tc>
      </w:tr>
    </w:tbl>
    <w:p w14:paraId="398AE253" w14:textId="77777777" w:rsidR="00D70401" w:rsidRPr="00D70401" w:rsidRDefault="00D70401" w:rsidP="0097646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2019614C" w14:textId="77777777" w:rsidR="00D70401" w:rsidRPr="00D70401" w:rsidRDefault="00D70401" w:rsidP="00976465">
      <w:pPr>
        <w:spacing w:after="0" w:line="240" w:lineRule="auto"/>
        <w:ind w:firstLine="709"/>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Кроме того, 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в соответствии с пунктом 28 Методических указаний  № 1135/7  равны нулю.</w:t>
      </w:r>
    </w:p>
    <w:p w14:paraId="08B65D9B" w14:textId="7B76E345" w:rsidR="00D70401" w:rsidRPr="00D70401" w:rsidRDefault="00D70401" w:rsidP="00976465">
      <w:pPr>
        <w:spacing w:after="0" w:line="240" w:lineRule="auto"/>
        <w:ind w:firstLine="709"/>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 xml:space="preserve"> Размер тарифных ставок за технологическое присоединение определен для третьей категории надежности электроснабжения</w:t>
      </w:r>
      <w:r w:rsidR="00CF181C">
        <w:rPr>
          <w:rFonts w:ascii="Times New Roman" w:eastAsia="Times New Roman" w:hAnsi="Times New Roman" w:cs="Times New Roman"/>
          <w:sz w:val="24"/>
          <w:szCs w:val="24"/>
        </w:rPr>
        <w:t xml:space="preserve"> </w:t>
      </w:r>
      <w:r w:rsidRPr="00D70401">
        <w:rPr>
          <w:rFonts w:ascii="Times New Roman" w:eastAsia="Times New Roman" w:hAnsi="Times New Roman" w:cs="Times New Roman"/>
          <w:sz w:val="24"/>
          <w:szCs w:val="24"/>
        </w:rPr>
        <w:t>(технологическое присоединение</w:t>
      </w:r>
      <w:r w:rsidR="00CF181C">
        <w:rPr>
          <w:rFonts w:ascii="Times New Roman" w:eastAsia="Times New Roman" w:hAnsi="Times New Roman" w:cs="Times New Roman"/>
          <w:sz w:val="24"/>
          <w:szCs w:val="24"/>
        </w:rPr>
        <w:t xml:space="preserve"> </w:t>
      </w:r>
      <w:r w:rsidRPr="00D70401">
        <w:rPr>
          <w:rFonts w:ascii="Times New Roman" w:eastAsia="Times New Roman" w:hAnsi="Times New Roman" w:cs="Times New Roman"/>
          <w:sz w:val="24"/>
          <w:szCs w:val="24"/>
        </w:rPr>
        <w:t>к одному источнику</w:t>
      </w:r>
      <w:r w:rsidR="00CF181C">
        <w:rPr>
          <w:rFonts w:ascii="Times New Roman" w:eastAsia="Times New Roman" w:hAnsi="Times New Roman" w:cs="Times New Roman"/>
          <w:sz w:val="24"/>
          <w:szCs w:val="24"/>
        </w:rPr>
        <w:t xml:space="preserve"> </w:t>
      </w:r>
      <w:r w:rsidRPr="00D70401">
        <w:rPr>
          <w:rFonts w:ascii="Times New Roman" w:eastAsia="Times New Roman" w:hAnsi="Times New Roman" w:cs="Times New Roman"/>
          <w:sz w:val="24"/>
          <w:szCs w:val="24"/>
        </w:rPr>
        <w:t>энергоснабжения).</w:t>
      </w:r>
    </w:p>
    <w:p w14:paraId="28695843" w14:textId="77777777" w:rsidR="00D70401" w:rsidRPr="00D70401" w:rsidRDefault="00D70401" w:rsidP="00976465">
      <w:pPr>
        <w:spacing w:after="0" w:line="240" w:lineRule="auto"/>
        <w:ind w:firstLine="709"/>
        <w:jc w:val="center"/>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Формулы платы за технологическое присоединение к электрическим сетям территориальных сетевых организаций Калужской области</w:t>
      </w:r>
    </w:p>
    <w:p w14:paraId="008EA687" w14:textId="77777777" w:rsidR="00D70401" w:rsidRPr="00D70401" w:rsidRDefault="00D70401" w:rsidP="00976465">
      <w:pPr>
        <w:spacing w:after="0" w:line="240" w:lineRule="auto"/>
        <w:ind w:firstLine="709"/>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1. Если отсутствует необходимость реализации мероприятий "последней мили":</w:t>
      </w:r>
    </w:p>
    <w:p w14:paraId="7B9726A3" w14:textId="77777777" w:rsidR="00D70401" w:rsidRPr="00D70401" w:rsidRDefault="00D70401" w:rsidP="00976465">
      <w:pPr>
        <w:spacing w:after="0" w:line="240" w:lineRule="auto"/>
        <w:ind w:firstLine="709"/>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П</w:t>
      </w:r>
      <w:r w:rsidRPr="00D70401">
        <w:rPr>
          <w:rFonts w:ascii="Times New Roman" w:eastAsia="Times New Roman" w:hAnsi="Times New Roman" w:cs="Times New Roman"/>
          <w:sz w:val="24"/>
          <w:szCs w:val="24"/>
          <w:vertAlign w:val="subscript"/>
        </w:rPr>
        <w:t xml:space="preserve">1 </w:t>
      </w:r>
      <w:r w:rsidRPr="00D70401">
        <w:rPr>
          <w:rFonts w:ascii="Times New Roman" w:eastAsia="Times New Roman" w:hAnsi="Times New Roman" w:cs="Times New Roman"/>
          <w:sz w:val="24"/>
          <w:szCs w:val="24"/>
        </w:rPr>
        <w:t>= С</w:t>
      </w:r>
      <w:r w:rsidRPr="00D70401">
        <w:rPr>
          <w:rFonts w:ascii="Times New Roman" w:eastAsia="Times New Roman" w:hAnsi="Times New Roman" w:cs="Times New Roman"/>
          <w:sz w:val="24"/>
          <w:szCs w:val="24"/>
          <w:vertAlign w:val="subscript"/>
        </w:rPr>
        <w:t>1</w:t>
      </w:r>
      <w:r w:rsidRPr="00D70401">
        <w:rPr>
          <w:rFonts w:ascii="Times New Roman" w:eastAsia="Times New Roman" w:hAnsi="Times New Roman" w:cs="Times New Roman"/>
          <w:sz w:val="24"/>
          <w:szCs w:val="24"/>
        </w:rPr>
        <w:t xml:space="preserve"> + </w:t>
      </w:r>
      <w:r w:rsidRPr="00D70401">
        <w:rPr>
          <w:rFonts w:ascii="Times New Roman" w:eastAsia="Times New Roman" w:hAnsi="Times New Roman" w:cs="Times New Roman"/>
          <w:sz w:val="24"/>
          <w:szCs w:val="24"/>
          <w:lang w:val="en-US"/>
        </w:rPr>
        <w:t>C</w:t>
      </w:r>
      <w:r w:rsidRPr="00D70401">
        <w:rPr>
          <w:rFonts w:ascii="Times New Roman" w:eastAsia="Times New Roman" w:hAnsi="Times New Roman" w:cs="Times New Roman"/>
          <w:sz w:val="24"/>
          <w:szCs w:val="24"/>
          <w:vertAlign w:val="subscript"/>
        </w:rPr>
        <w:t>8</w:t>
      </w:r>
      <w:proofErr w:type="spellStart"/>
      <w:proofErr w:type="gramStart"/>
      <w:r w:rsidRPr="00D70401">
        <w:rPr>
          <w:rFonts w:ascii="Times New Roman" w:eastAsia="Times New Roman" w:hAnsi="Times New Roman" w:cs="Times New Roman"/>
          <w:sz w:val="24"/>
          <w:szCs w:val="24"/>
          <w:vertAlign w:val="subscript"/>
          <w:lang w:val="en-US"/>
        </w:rPr>
        <w:t>i</w:t>
      </w:r>
      <w:proofErr w:type="spellEnd"/>
      <w:r w:rsidRPr="00D70401">
        <w:rPr>
          <w:rFonts w:ascii="Times New Roman" w:eastAsia="Times New Roman" w:hAnsi="Times New Roman" w:cs="Times New Roman"/>
          <w:sz w:val="24"/>
          <w:szCs w:val="24"/>
          <w:vertAlign w:val="subscript"/>
        </w:rPr>
        <w:t>,</w:t>
      </w:r>
      <w:r w:rsidRPr="00D70401">
        <w:rPr>
          <w:rFonts w:ascii="Times New Roman" w:eastAsia="Times New Roman" w:hAnsi="Times New Roman" w:cs="Times New Roman"/>
          <w:sz w:val="24"/>
          <w:szCs w:val="24"/>
          <w:vertAlign w:val="subscript"/>
          <w:lang w:val="en-US"/>
        </w:rPr>
        <w:t>t</w:t>
      </w:r>
      <w:proofErr w:type="gramEnd"/>
      <w:r w:rsidRPr="00D70401">
        <w:rPr>
          <w:rFonts w:ascii="Times New Roman" w:eastAsia="Times New Roman" w:hAnsi="Times New Roman" w:cs="Times New Roman"/>
          <w:sz w:val="24"/>
          <w:szCs w:val="24"/>
          <w:vertAlign w:val="subscript"/>
        </w:rPr>
        <w:t>,</w:t>
      </w:r>
      <w:r w:rsidRPr="00D70401">
        <w:rPr>
          <w:rFonts w:ascii="Times New Roman" w:eastAsia="Times New Roman" w:hAnsi="Times New Roman" w:cs="Times New Roman"/>
          <w:sz w:val="24"/>
          <w:szCs w:val="24"/>
        </w:rPr>
        <w:t xml:space="preserve"> (руб.)</w:t>
      </w:r>
    </w:p>
    <w:p w14:paraId="70B231C0" w14:textId="77777777" w:rsidR="00D70401" w:rsidRPr="00D70401" w:rsidRDefault="00D70401" w:rsidP="00976465">
      <w:pPr>
        <w:spacing w:after="0" w:line="240" w:lineRule="auto"/>
        <w:ind w:firstLine="709"/>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С</w:t>
      </w:r>
      <w:r w:rsidRPr="00D70401">
        <w:rPr>
          <w:rFonts w:ascii="Times New Roman" w:eastAsia="Times New Roman" w:hAnsi="Times New Roman" w:cs="Times New Roman"/>
          <w:sz w:val="24"/>
          <w:szCs w:val="24"/>
          <w:vertAlign w:val="subscript"/>
        </w:rPr>
        <w:t xml:space="preserve">1 </w:t>
      </w:r>
      <w:r w:rsidRPr="00D70401">
        <w:rPr>
          <w:rFonts w:ascii="Times New Roman" w:eastAsia="Times New Roman" w:hAnsi="Times New Roman" w:cs="Times New Roman"/>
          <w:sz w:val="24"/>
          <w:szCs w:val="24"/>
        </w:rPr>
        <w:t xml:space="preserve">= </w:t>
      </w:r>
      <w:r w:rsidRPr="00D70401">
        <w:rPr>
          <w:rFonts w:ascii="Times New Roman" w:eastAsia="Times New Roman" w:hAnsi="Times New Roman" w:cs="Times New Roman"/>
          <w:sz w:val="24"/>
          <w:szCs w:val="24"/>
          <w:lang w:val="en-US"/>
        </w:rPr>
        <w:t>C</w:t>
      </w:r>
      <w:r w:rsidRPr="00D70401">
        <w:rPr>
          <w:rFonts w:ascii="Times New Roman" w:eastAsia="Times New Roman" w:hAnsi="Times New Roman" w:cs="Times New Roman"/>
          <w:sz w:val="24"/>
          <w:szCs w:val="24"/>
          <w:vertAlign w:val="subscript"/>
        </w:rPr>
        <w:t>1.1</w:t>
      </w:r>
      <w:r w:rsidRPr="00D70401">
        <w:rPr>
          <w:rFonts w:ascii="Times New Roman" w:eastAsia="Times New Roman" w:hAnsi="Times New Roman" w:cs="Times New Roman"/>
          <w:sz w:val="24"/>
          <w:szCs w:val="24"/>
        </w:rPr>
        <w:t xml:space="preserve"> + </w:t>
      </w:r>
      <w:proofErr w:type="gramStart"/>
      <w:r w:rsidRPr="00D70401">
        <w:rPr>
          <w:rFonts w:ascii="Times New Roman" w:eastAsia="Times New Roman" w:hAnsi="Times New Roman" w:cs="Times New Roman"/>
          <w:sz w:val="24"/>
          <w:szCs w:val="24"/>
          <w:lang w:val="en-US"/>
        </w:rPr>
        <w:t>C</w:t>
      </w:r>
      <w:r w:rsidRPr="00D70401">
        <w:rPr>
          <w:rFonts w:ascii="Times New Roman" w:eastAsia="Times New Roman" w:hAnsi="Times New Roman" w:cs="Times New Roman"/>
          <w:sz w:val="24"/>
          <w:szCs w:val="24"/>
          <w:vertAlign w:val="subscript"/>
        </w:rPr>
        <w:t xml:space="preserve">1.2 </w:t>
      </w:r>
      <w:bookmarkStart w:id="7" w:name="_Hlk45727028"/>
      <w:r w:rsidRPr="00D70401">
        <w:rPr>
          <w:rFonts w:ascii="Times New Roman" w:eastAsia="Times New Roman" w:hAnsi="Times New Roman" w:cs="Times New Roman"/>
          <w:sz w:val="24"/>
          <w:szCs w:val="24"/>
          <w:vertAlign w:val="subscript"/>
        </w:rPr>
        <w:t xml:space="preserve"> </w:t>
      </w:r>
      <w:bookmarkEnd w:id="7"/>
      <w:r w:rsidRPr="00D70401">
        <w:rPr>
          <w:rFonts w:ascii="Times New Roman" w:eastAsia="Times New Roman" w:hAnsi="Times New Roman" w:cs="Times New Roman"/>
          <w:sz w:val="24"/>
          <w:szCs w:val="24"/>
        </w:rPr>
        <w:t>(</w:t>
      </w:r>
      <w:proofErr w:type="gramEnd"/>
      <w:r w:rsidRPr="00D70401">
        <w:rPr>
          <w:rFonts w:ascii="Times New Roman" w:eastAsia="Times New Roman" w:hAnsi="Times New Roman" w:cs="Times New Roman"/>
          <w:sz w:val="24"/>
          <w:szCs w:val="24"/>
        </w:rPr>
        <w:t>руб.),</w:t>
      </w:r>
    </w:p>
    <w:p w14:paraId="7F2B85C3" w14:textId="77777777" w:rsidR="00D70401" w:rsidRPr="00D70401" w:rsidRDefault="00D70401" w:rsidP="00976465">
      <w:pPr>
        <w:spacing w:after="0" w:line="240" w:lineRule="auto"/>
        <w:ind w:firstLine="709"/>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2. Если при технологическом присоединении Заявителя предусматривается мероприятие "последней мили" по прокладке воздушных линий электропередач:</w:t>
      </w:r>
    </w:p>
    <w:p w14:paraId="43B78326" w14:textId="77777777" w:rsidR="00D70401" w:rsidRPr="00D70401" w:rsidRDefault="00D70401" w:rsidP="00976465">
      <w:pPr>
        <w:spacing w:after="0" w:line="240" w:lineRule="auto"/>
        <w:ind w:firstLine="709"/>
        <w:jc w:val="both"/>
        <w:rPr>
          <w:rFonts w:ascii="Times New Roman" w:eastAsia="Times New Roman" w:hAnsi="Times New Roman" w:cs="Times New Roman"/>
          <w:sz w:val="24"/>
          <w:szCs w:val="24"/>
          <w:lang w:val="en-US"/>
        </w:rPr>
      </w:pPr>
      <w:r w:rsidRPr="00D70401">
        <w:rPr>
          <w:rFonts w:ascii="Times New Roman" w:eastAsia="Times New Roman" w:hAnsi="Times New Roman" w:cs="Times New Roman"/>
          <w:sz w:val="24"/>
          <w:szCs w:val="24"/>
        </w:rPr>
        <w:t>П</w:t>
      </w:r>
      <w:r w:rsidRPr="00D70401">
        <w:rPr>
          <w:rFonts w:ascii="Times New Roman" w:eastAsia="Times New Roman" w:hAnsi="Times New Roman" w:cs="Times New Roman"/>
          <w:sz w:val="24"/>
          <w:szCs w:val="24"/>
          <w:vertAlign w:val="subscript"/>
          <w:lang w:val="en-US"/>
        </w:rPr>
        <w:t>2</w:t>
      </w:r>
      <w:r w:rsidRPr="00D70401">
        <w:rPr>
          <w:rFonts w:ascii="Times New Roman" w:eastAsia="Times New Roman" w:hAnsi="Times New Roman" w:cs="Times New Roman"/>
          <w:sz w:val="24"/>
          <w:szCs w:val="24"/>
          <w:lang w:val="en-US"/>
        </w:rPr>
        <w:t xml:space="preserve"> = C</w:t>
      </w:r>
      <w:r w:rsidRPr="00D70401">
        <w:rPr>
          <w:rFonts w:ascii="Times New Roman" w:eastAsia="Times New Roman" w:hAnsi="Times New Roman" w:cs="Times New Roman"/>
          <w:sz w:val="24"/>
          <w:szCs w:val="24"/>
          <w:vertAlign w:val="subscript"/>
          <w:lang w:val="en-US"/>
        </w:rPr>
        <w:t>1</w:t>
      </w:r>
      <w:r w:rsidRPr="00D70401">
        <w:rPr>
          <w:rFonts w:ascii="Times New Roman" w:eastAsia="Times New Roman" w:hAnsi="Times New Roman" w:cs="Times New Roman"/>
          <w:sz w:val="24"/>
          <w:szCs w:val="24"/>
          <w:lang w:val="en-US"/>
        </w:rPr>
        <w:t xml:space="preserve"> + ∑ (C</w:t>
      </w:r>
      <w:r w:rsidRPr="00D70401">
        <w:rPr>
          <w:rFonts w:ascii="Times New Roman" w:eastAsia="Times New Roman" w:hAnsi="Times New Roman" w:cs="Times New Roman"/>
          <w:sz w:val="24"/>
          <w:szCs w:val="24"/>
          <w:vertAlign w:val="subscript"/>
          <w:lang w:val="en-US"/>
        </w:rPr>
        <w:t>2</w:t>
      </w:r>
      <w:proofErr w:type="gramStart"/>
      <w:r w:rsidRPr="00D70401">
        <w:rPr>
          <w:rFonts w:ascii="Times New Roman" w:eastAsia="Times New Roman" w:hAnsi="Times New Roman" w:cs="Times New Roman"/>
          <w:sz w:val="24"/>
          <w:szCs w:val="24"/>
          <w:vertAlign w:val="subscript"/>
          <w:lang w:val="en-US"/>
        </w:rPr>
        <w:t>i,t</w:t>
      </w:r>
      <w:proofErr w:type="gramEnd"/>
      <w:r w:rsidRPr="00D70401">
        <w:rPr>
          <w:rFonts w:ascii="Times New Roman" w:eastAsia="Times New Roman" w:hAnsi="Times New Roman" w:cs="Times New Roman"/>
          <w:sz w:val="24"/>
          <w:szCs w:val="24"/>
          <w:lang w:val="en-US"/>
        </w:rPr>
        <w:t xml:space="preserve"> x L</w:t>
      </w:r>
      <w:r w:rsidRPr="00D70401">
        <w:rPr>
          <w:rFonts w:ascii="Times New Roman" w:eastAsia="Times New Roman" w:hAnsi="Times New Roman" w:cs="Times New Roman"/>
          <w:sz w:val="24"/>
          <w:szCs w:val="24"/>
          <w:vertAlign w:val="subscript"/>
          <w:lang w:val="en-US"/>
        </w:rPr>
        <w:t>2i,t</w:t>
      </w:r>
      <w:r w:rsidRPr="00D70401">
        <w:rPr>
          <w:rFonts w:ascii="Times New Roman" w:eastAsia="Times New Roman" w:hAnsi="Times New Roman" w:cs="Times New Roman"/>
          <w:sz w:val="24"/>
          <w:szCs w:val="24"/>
          <w:lang w:val="en-US"/>
        </w:rPr>
        <w:t>) + C</w:t>
      </w:r>
      <w:r w:rsidRPr="00D70401">
        <w:rPr>
          <w:rFonts w:ascii="Times New Roman" w:eastAsia="Times New Roman" w:hAnsi="Times New Roman" w:cs="Times New Roman"/>
          <w:sz w:val="24"/>
          <w:szCs w:val="24"/>
          <w:vertAlign w:val="subscript"/>
          <w:lang w:val="en-US"/>
        </w:rPr>
        <w:t>8i,t,</w:t>
      </w:r>
      <w:r w:rsidRPr="00D70401">
        <w:rPr>
          <w:rFonts w:ascii="Times New Roman" w:eastAsia="Times New Roman" w:hAnsi="Times New Roman" w:cs="Times New Roman"/>
          <w:sz w:val="24"/>
          <w:szCs w:val="24"/>
          <w:lang w:val="en-US"/>
        </w:rPr>
        <w:t xml:space="preserve">  (</w:t>
      </w:r>
      <w:proofErr w:type="spellStart"/>
      <w:r w:rsidRPr="00D70401">
        <w:rPr>
          <w:rFonts w:ascii="Times New Roman" w:eastAsia="Times New Roman" w:hAnsi="Times New Roman" w:cs="Times New Roman"/>
          <w:sz w:val="24"/>
          <w:szCs w:val="24"/>
        </w:rPr>
        <w:t>руб</w:t>
      </w:r>
      <w:proofErr w:type="spellEnd"/>
      <w:r w:rsidRPr="00D70401">
        <w:rPr>
          <w:rFonts w:ascii="Times New Roman" w:eastAsia="Times New Roman" w:hAnsi="Times New Roman" w:cs="Times New Roman"/>
          <w:sz w:val="24"/>
          <w:szCs w:val="24"/>
          <w:lang w:val="en-US"/>
        </w:rPr>
        <w:t>.),</w:t>
      </w:r>
    </w:p>
    <w:p w14:paraId="722F25A3" w14:textId="77777777" w:rsidR="00D70401" w:rsidRPr="00D70401" w:rsidRDefault="00D70401" w:rsidP="00976465">
      <w:pPr>
        <w:spacing w:after="0" w:line="240" w:lineRule="auto"/>
        <w:ind w:firstLine="709"/>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3. Если при технологическом присоединении Заявителя предусматривается мероприятие "последней мили" по прокладке кабельных линий электропередач:</w:t>
      </w:r>
    </w:p>
    <w:p w14:paraId="15C3E071" w14:textId="77777777" w:rsidR="00D70401" w:rsidRPr="00D70401" w:rsidRDefault="00D70401" w:rsidP="00976465">
      <w:pPr>
        <w:spacing w:after="0" w:line="240" w:lineRule="auto"/>
        <w:ind w:firstLine="709"/>
        <w:jc w:val="both"/>
        <w:rPr>
          <w:rFonts w:ascii="Times New Roman" w:eastAsia="Times New Roman" w:hAnsi="Times New Roman" w:cs="Times New Roman"/>
          <w:sz w:val="24"/>
          <w:szCs w:val="24"/>
          <w:lang w:val="en-US"/>
        </w:rPr>
      </w:pPr>
      <w:r w:rsidRPr="00D70401">
        <w:rPr>
          <w:rFonts w:ascii="Times New Roman" w:eastAsia="Times New Roman" w:hAnsi="Times New Roman" w:cs="Times New Roman"/>
          <w:sz w:val="24"/>
          <w:szCs w:val="24"/>
        </w:rPr>
        <w:t>П</w:t>
      </w:r>
      <w:r w:rsidRPr="00D70401">
        <w:rPr>
          <w:rFonts w:ascii="Times New Roman" w:eastAsia="Times New Roman" w:hAnsi="Times New Roman" w:cs="Times New Roman"/>
          <w:sz w:val="24"/>
          <w:szCs w:val="24"/>
          <w:vertAlign w:val="subscript"/>
          <w:lang w:val="en-US"/>
        </w:rPr>
        <w:t>3</w:t>
      </w:r>
      <w:r w:rsidRPr="00D70401">
        <w:rPr>
          <w:rFonts w:ascii="Times New Roman" w:eastAsia="Times New Roman" w:hAnsi="Times New Roman" w:cs="Times New Roman"/>
          <w:sz w:val="24"/>
          <w:szCs w:val="24"/>
          <w:lang w:val="en-US"/>
        </w:rPr>
        <w:t xml:space="preserve"> = C</w:t>
      </w:r>
      <w:r w:rsidRPr="00D70401">
        <w:rPr>
          <w:rFonts w:ascii="Times New Roman" w:eastAsia="Times New Roman" w:hAnsi="Times New Roman" w:cs="Times New Roman"/>
          <w:sz w:val="24"/>
          <w:szCs w:val="24"/>
          <w:vertAlign w:val="subscript"/>
          <w:lang w:val="en-US"/>
        </w:rPr>
        <w:t>1</w:t>
      </w:r>
      <w:r w:rsidRPr="00D70401">
        <w:rPr>
          <w:rFonts w:ascii="Times New Roman" w:eastAsia="Times New Roman" w:hAnsi="Times New Roman" w:cs="Times New Roman"/>
          <w:sz w:val="24"/>
          <w:szCs w:val="24"/>
          <w:lang w:val="en-US"/>
        </w:rPr>
        <w:t>+ ∑ (C</w:t>
      </w:r>
      <w:r w:rsidRPr="00D70401">
        <w:rPr>
          <w:rFonts w:ascii="Times New Roman" w:eastAsia="Times New Roman" w:hAnsi="Times New Roman" w:cs="Times New Roman"/>
          <w:sz w:val="24"/>
          <w:szCs w:val="24"/>
          <w:vertAlign w:val="subscript"/>
          <w:lang w:val="en-US"/>
        </w:rPr>
        <w:t>3it</w:t>
      </w:r>
      <w:r w:rsidRPr="00D70401">
        <w:rPr>
          <w:rFonts w:ascii="Times New Roman" w:eastAsia="Times New Roman" w:hAnsi="Times New Roman" w:cs="Times New Roman"/>
          <w:sz w:val="24"/>
          <w:szCs w:val="24"/>
          <w:lang w:val="en-US"/>
        </w:rPr>
        <w:t xml:space="preserve"> x L</w:t>
      </w:r>
      <w:r w:rsidRPr="00D70401">
        <w:rPr>
          <w:rFonts w:ascii="Times New Roman" w:eastAsia="Times New Roman" w:hAnsi="Times New Roman" w:cs="Times New Roman"/>
          <w:sz w:val="24"/>
          <w:szCs w:val="24"/>
          <w:vertAlign w:val="subscript"/>
          <w:lang w:val="en-US"/>
        </w:rPr>
        <w:t>3it</w:t>
      </w:r>
      <w:r w:rsidRPr="00D70401">
        <w:rPr>
          <w:rFonts w:ascii="Times New Roman" w:eastAsia="Times New Roman" w:hAnsi="Times New Roman" w:cs="Times New Roman"/>
          <w:sz w:val="24"/>
          <w:szCs w:val="24"/>
          <w:lang w:val="en-US"/>
        </w:rPr>
        <w:t>) + C</w:t>
      </w:r>
      <w:r w:rsidRPr="00D70401">
        <w:rPr>
          <w:rFonts w:ascii="Times New Roman" w:eastAsia="Times New Roman" w:hAnsi="Times New Roman" w:cs="Times New Roman"/>
          <w:sz w:val="24"/>
          <w:szCs w:val="24"/>
          <w:vertAlign w:val="subscript"/>
          <w:lang w:val="en-US"/>
        </w:rPr>
        <w:t>8</w:t>
      </w:r>
      <w:proofErr w:type="gramStart"/>
      <w:r w:rsidRPr="00D70401">
        <w:rPr>
          <w:rFonts w:ascii="Times New Roman" w:eastAsia="Times New Roman" w:hAnsi="Times New Roman" w:cs="Times New Roman"/>
          <w:sz w:val="24"/>
          <w:szCs w:val="24"/>
          <w:vertAlign w:val="subscript"/>
          <w:lang w:val="en-US"/>
        </w:rPr>
        <w:t>i,t</w:t>
      </w:r>
      <w:proofErr w:type="gramEnd"/>
      <w:r w:rsidRPr="00D70401">
        <w:rPr>
          <w:rFonts w:ascii="Times New Roman" w:eastAsia="Times New Roman" w:hAnsi="Times New Roman" w:cs="Times New Roman"/>
          <w:sz w:val="24"/>
          <w:szCs w:val="24"/>
          <w:lang w:val="en-US"/>
        </w:rPr>
        <w:t>, (</w:t>
      </w:r>
      <w:proofErr w:type="spellStart"/>
      <w:r w:rsidRPr="00D70401">
        <w:rPr>
          <w:rFonts w:ascii="Times New Roman" w:eastAsia="Times New Roman" w:hAnsi="Times New Roman" w:cs="Times New Roman"/>
          <w:sz w:val="24"/>
          <w:szCs w:val="24"/>
        </w:rPr>
        <w:t>руб</w:t>
      </w:r>
      <w:proofErr w:type="spellEnd"/>
      <w:r w:rsidRPr="00D70401">
        <w:rPr>
          <w:rFonts w:ascii="Times New Roman" w:eastAsia="Times New Roman" w:hAnsi="Times New Roman" w:cs="Times New Roman"/>
          <w:sz w:val="24"/>
          <w:szCs w:val="24"/>
          <w:lang w:val="en-US"/>
        </w:rPr>
        <w:t>.),</w:t>
      </w:r>
    </w:p>
    <w:p w14:paraId="16861D34" w14:textId="77777777" w:rsidR="00D70401" w:rsidRPr="00D70401" w:rsidRDefault="00D70401" w:rsidP="00976465">
      <w:pPr>
        <w:spacing w:after="0" w:line="240" w:lineRule="auto"/>
        <w:ind w:firstLine="709"/>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w:t>
      </w:r>
    </w:p>
    <w:p w14:paraId="321B18AD" w14:textId="77777777" w:rsidR="00D70401" w:rsidRPr="00D70401" w:rsidRDefault="00D70401" w:rsidP="00976465">
      <w:pPr>
        <w:spacing w:after="0" w:line="240" w:lineRule="auto"/>
        <w:ind w:firstLine="709"/>
        <w:jc w:val="both"/>
        <w:rPr>
          <w:rFonts w:ascii="Times New Roman" w:eastAsia="Times New Roman" w:hAnsi="Times New Roman" w:cs="Times New Roman"/>
          <w:sz w:val="24"/>
          <w:szCs w:val="24"/>
          <w:lang w:val="en-US"/>
        </w:rPr>
      </w:pPr>
      <w:r w:rsidRPr="00D70401">
        <w:rPr>
          <w:rFonts w:ascii="Times New Roman" w:eastAsia="Times New Roman" w:hAnsi="Times New Roman" w:cs="Times New Roman"/>
          <w:sz w:val="24"/>
          <w:szCs w:val="24"/>
        </w:rPr>
        <w:t>П</w:t>
      </w:r>
      <w:r w:rsidRPr="00D70401">
        <w:rPr>
          <w:rFonts w:ascii="Times New Roman" w:eastAsia="Times New Roman" w:hAnsi="Times New Roman" w:cs="Times New Roman"/>
          <w:sz w:val="24"/>
          <w:szCs w:val="24"/>
          <w:vertAlign w:val="subscript"/>
          <w:lang w:val="en-US"/>
        </w:rPr>
        <w:t>2, 3</w:t>
      </w:r>
      <w:r w:rsidRPr="00D70401">
        <w:rPr>
          <w:rFonts w:ascii="Times New Roman" w:eastAsia="Times New Roman" w:hAnsi="Times New Roman" w:cs="Times New Roman"/>
          <w:sz w:val="24"/>
          <w:szCs w:val="24"/>
          <w:lang w:val="en-US"/>
        </w:rPr>
        <w:t xml:space="preserve"> = C</w:t>
      </w:r>
      <w:r w:rsidRPr="00D70401">
        <w:rPr>
          <w:rFonts w:ascii="Times New Roman" w:eastAsia="Times New Roman" w:hAnsi="Times New Roman" w:cs="Times New Roman"/>
          <w:sz w:val="24"/>
          <w:szCs w:val="24"/>
          <w:vertAlign w:val="subscript"/>
          <w:lang w:val="en-US"/>
        </w:rPr>
        <w:t xml:space="preserve">1 </w:t>
      </w:r>
      <w:r w:rsidRPr="00D70401">
        <w:rPr>
          <w:rFonts w:ascii="Times New Roman" w:eastAsia="Times New Roman" w:hAnsi="Times New Roman" w:cs="Times New Roman"/>
          <w:sz w:val="24"/>
          <w:szCs w:val="24"/>
          <w:lang w:val="en-US"/>
        </w:rPr>
        <w:t>+∑ (C</w:t>
      </w:r>
      <w:r w:rsidRPr="00D70401">
        <w:rPr>
          <w:rFonts w:ascii="Times New Roman" w:eastAsia="Times New Roman" w:hAnsi="Times New Roman" w:cs="Times New Roman"/>
          <w:sz w:val="24"/>
          <w:szCs w:val="24"/>
          <w:vertAlign w:val="subscript"/>
          <w:lang w:val="en-US"/>
        </w:rPr>
        <w:t>2it</w:t>
      </w:r>
      <w:r w:rsidRPr="00D70401">
        <w:rPr>
          <w:rFonts w:ascii="Times New Roman" w:eastAsia="Times New Roman" w:hAnsi="Times New Roman" w:cs="Times New Roman"/>
          <w:sz w:val="24"/>
          <w:szCs w:val="24"/>
          <w:lang w:val="en-US"/>
        </w:rPr>
        <w:t xml:space="preserve"> x L</w:t>
      </w:r>
      <w:r w:rsidRPr="00D70401">
        <w:rPr>
          <w:rFonts w:ascii="Times New Roman" w:eastAsia="Times New Roman" w:hAnsi="Times New Roman" w:cs="Times New Roman"/>
          <w:sz w:val="24"/>
          <w:szCs w:val="24"/>
          <w:vertAlign w:val="subscript"/>
          <w:lang w:val="en-US"/>
        </w:rPr>
        <w:t>2it</w:t>
      </w:r>
      <w:r w:rsidRPr="00D70401">
        <w:rPr>
          <w:rFonts w:ascii="Times New Roman" w:eastAsia="Times New Roman" w:hAnsi="Times New Roman" w:cs="Times New Roman"/>
          <w:sz w:val="24"/>
          <w:szCs w:val="24"/>
          <w:lang w:val="en-US"/>
        </w:rPr>
        <w:t>) +∑ (C</w:t>
      </w:r>
      <w:r w:rsidRPr="00D70401">
        <w:rPr>
          <w:rFonts w:ascii="Times New Roman" w:eastAsia="Times New Roman" w:hAnsi="Times New Roman" w:cs="Times New Roman"/>
          <w:sz w:val="24"/>
          <w:szCs w:val="24"/>
          <w:vertAlign w:val="subscript"/>
          <w:lang w:val="en-US"/>
        </w:rPr>
        <w:t>3it</w:t>
      </w:r>
      <w:r w:rsidRPr="00D70401">
        <w:rPr>
          <w:rFonts w:ascii="Times New Roman" w:eastAsia="Times New Roman" w:hAnsi="Times New Roman" w:cs="Times New Roman"/>
          <w:sz w:val="24"/>
          <w:szCs w:val="24"/>
          <w:lang w:val="en-US"/>
        </w:rPr>
        <w:t xml:space="preserve"> x L</w:t>
      </w:r>
      <w:r w:rsidRPr="00D70401">
        <w:rPr>
          <w:rFonts w:ascii="Times New Roman" w:eastAsia="Times New Roman" w:hAnsi="Times New Roman" w:cs="Times New Roman"/>
          <w:sz w:val="24"/>
          <w:szCs w:val="24"/>
          <w:vertAlign w:val="subscript"/>
          <w:lang w:val="en-US"/>
        </w:rPr>
        <w:t>3it</w:t>
      </w:r>
      <w:r w:rsidRPr="00D70401">
        <w:rPr>
          <w:rFonts w:ascii="Times New Roman" w:eastAsia="Times New Roman" w:hAnsi="Times New Roman" w:cs="Times New Roman"/>
          <w:sz w:val="24"/>
          <w:szCs w:val="24"/>
          <w:lang w:val="en-US"/>
        </w:rPr>
        <w:t>) + C</w:t>
      </w:r>
      <w:r w:rsidRPr="00D70401">
        <w:rPr>
          <w:rFonts w:ascii="Times New Roman" w:eastAsia="Times New Roman" w:hAnsi="Times New Roman" w:cs="Times New Roman"/>
          <w:sz w:val="24"/>
          <w:szCs w:val="24"/>
          <w:vertAlign w:val="subscript"/>
          <w:lang w:val="en-US"/>
        </w:rPr>
        <w:t>8</w:t>
      </w:r>
      <w:proofErr w:type="gramStart"/>
      <w:r w:rsidRPr="00D70401">
        <w:rPr>
          <w:rFonts w:ascii="Times New Roman" w:eastAsia="Times New Roman" w:hAnsi="Times New Roman" w:cs="Times New Roman"/>
          <w:sz w:val="24"/>
          <w:szCs w:val="24"/>
          <w:vertAlign w:val="subscript"/>
          <w:lang w:val="en-US"/>
        </w:rPr>
        <w:t>i,t</w:t>
      </w:r>
      <w:proofErr w:type="gramEnd"/>
      <w:r w:rsidRPr="00D70401">
        <w:rPr>
          <w:rFonts w:ascii="Times New Roman" w:eastAsia="Times New Roman" w:hAnsi="Times New Roman" w:cs="Times New Roman"/>
          <w:sz w:val="24"/>
          <w:szCs w:val="24"/>
          <w:lang w:val="en-US"/>
        </w:rPr>
        <w:t>, (</w:t>
      </w:r>
      <w:proofErr w:type="spellStart"/>
      <w:r w:rsidRPr="00D70401">
        <w:rPr>
          <w:rFonts w:ascii="Times New Roman" w:eastAsia="Times New Roman" w:hAnsi="Times New Roman" w:cs="Times New Roman"/>
          <w:sz w:val="24"/>
          <w:szCs w:val="24"/>
        </w:rPr>
        <w:t>руб</w:t>
      </w:r>
      <w:proofErr w:type="spellEnd"/>
      <w:r w:rsidRPr="00D70401">
        <w:rPr>
          <w:rFonts w:ascii="Times New Roman" w:eastAsia="Times New Roman" w:hAnsi="Times New Roman" w:cs="Times New Roman"/>
          <w:sz w:val="24"/>
          <w:szCs w:val="24"/>
          <w:lang w:val="en-US"/>
        </w:rPr>
        <w:t>.),</w:t>
      </w:r>
    </w:p>
    <w:p w14:paraId="548E74F2" w14:textId="77777777" w:rsidR="00D70401" w:rsidRPr="00D70401" w:rsidRDefault="00D70401" w:rsidP="00976465">
      <w:pPr>
        <w:spacing w:after="0" w:line="240" w:lineRule="auto"/>
        <w:ind w:firstLine="709"/>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sidRPr="00D70401">
        <w:rPr>
          <w:rFonts w:ascii="Times New Roman" w:eastAsia="Times New Roman" w:hAnsi="Times New Roman" w:cs="Times New Roman"/>
          <w:sz w:val="24"/>
          <w:szCs w:val="24"/>
        </w:rPr>
        <w:t>реклоузеров</w:t>
      </w:r>
      <w:proofErr w:type="spellEnd"/>
      <w:r w:rsidRPr="00D70401">
        <w:rPr>
          <w:rFonts w:ascii="Times New Roman" w:eastAsia="Times New Roman" w:hAnsi="Times New Roman" w:cs="Times New Roman"/>
          <w:sz w:val="24"/>
          <w:szCs w:val="24"/>
        </w:rPr>
        <w:t>, распределительных пунктов, переключательных пунктов):</w:t>
      </w:r>
    </w:p>
    <w:p w14:paraId="7829486B" w14:textId="77777777" w:rsidR="00D70401" w:rsidRPr="00D70401" w:rsidRDefault="00D70401" w:rsidP="00976465">
      <w:pPr>
        <w:spacing w:after="0" w:line="240" w:lineRule="auto"/>
        <w:ind w:firstLine="709"/>
        <w:jc w:val="both"/>
        <w:rPr>
          <w:rFonts w:ascii="Times New Roman" w:eastAsia="Times New Roman" w:hAnsi="Times New Roman" w:cs="Times New Roman"/>
          <w:sz w:val="24"/>
          <w:szCs w:val="24"/>
          <w:lang w:val="en-US"/>
        </w:rPr>
      </w:pPr>
      <w:r w:rsidRPr="00D70401">
        <w:rPr>
          <w:rFonts w:ascii="Times New Roman" w:eastAsia="Times New Roman" w:hAnsi="Times New Roman" w:cs="Times New Roman"/>
          <w:sz w:val="24"/>
          <w:szCs w:val="24"/>
        </w:rPr>
        <w:t>П</w:t>
      </w:r>
      <w:r w:rsidRPr="00D70401">
        <w:rPr>
          <w:rFonts w:ascii="Times New Roman" w:eastAsia="Times New Roman" w:hAnsi="Times New Roman" w:cs="Times New Roman"/>
          <w:sz w:val="24"/>
          <w:szCs w:val="24"/>
          <w:vertAlign w:val="subscript"/>
          <w:lang w:val="en-US"/>
        </w:rPr>
        <w:t>4 =</w:t>
      </w:r>
      <w:r w:rsidRPr="00D70401">
        <w:rPr>
          <w:rFonts w:ascii="Times New Roman" w:eastAsia="Times New Roman" w:hAnsi="Times New Roman" w:cs="Times New Roman"/>
          <w:sz w:val="24"/>
          <w:szCs w:val="24"/>
          <w:lang w:val="en-US"/>
        </w:rPr>
        <w:t xml:space="preserve"> C</w:t>
      </w:r>
      <w:r w:rsidRPr="00D70401">
        <w:rPr>
          <w:rFonts w:ascii="Times New Roman" w:eastAsia="Times New Roman" w:hAnsi="Times New Roman" w:cs="Times New Roman"/>
          <w:sz w:val="24"/>
          <w:szCs w:val="24"/>
          <w:vertAlign w:val="subscript"/>
          <w:lang w:val="en-US"/>
        </w:rPr>
        <w:t xml:space="preserve">1 </w:t>
      </w:r>
      <w:r w:rsidRPr="00D70401">
        <w:rPr>
          <w:rFonts w:ascii="Times New Roman" w:eastAsia="Times New Roman" w:hAnsi="Times New Roman" w:cs="Times New Roman"/>
          <w:sz w:val="24"/>
          <w:szCs w:val="24"/>
          <w:lang w:val="en-US"/>
        </w:rPr>
        <w:t>+ ∑ (</w:t>
      </w:r>
      <w:bookmarkStart w:id="8" w:name="_Hlk45178798"/>
      <w:r w:rsidRPr="00D70401">
        <w:rPr>
          <w:rFonts w:ascii="Times New Roman" w:eastAsia="Times New Roman" w:hAnsi="Times New Roman" w:cs="Times New Roman"/>
          <w:sz w:val="24"/>
          <w:szCs w:val="24"/>
          <w:lang w:val="en-US"/>
        </w:rPr>
        <w:t>C</w:t>
      </w:r>
      <w:r w:rsidRPr="00D70401">
        <w:rPr>
          <w:rFonts w:ascii="Times New Roman" w:eastAsia="Times New Roman" w:hAnsi="Times New Roman" w:cs="Times New Roman"/>
          <w:sz w:val="24"/>
          <w:szCs w:val="24"/>
          <w:vertAlign w:val="subscript"/>
          <w:lang w:val="en-US"/>
        </w:rPr>
        <w:t>4</w:t>
      </w:r>
      <w:proofErr w:type="gramStart"/>
      <w:r w:rsidRPr="00D70401">
        <w:rPr>
          <w:rFonts w:ascii="Times New Roman" w:eastAsia="Times New Roman" w:hAnsi="Times New Roman" w:cs="Times New Roman"/>
          <w:sz w:val="24"/>
          <w:szCs w:val="24"/>
          <w:vertAlign w:val="subscript"/>
          <w:lang w:val="en-US"/>
        </w:rPr>
        <w:t>i,t</w:t>
      </w:r>
      <w:proofErr w:type="gramEnd"/>
      <w:r w:rsidRPr="00D70401">
        <w:rPr>
          <w:rFonts w:ascii="Times New Roman" w:eastAsia="Times New Roman" w:hAnsi="Times New Roman" w:cs="Times New Roman"/>
          <w:sz w:val="24"/>
          <w:szCs w:val="24"/>
          <w:lang w:val="en-US"/>
        </w:rPr>
        <w:t xml:space="preserve"> </w:t>
      </w:r>
      <w:bookmarkEnd w:id="8"/>
      <w:r w:rsidRPr="00D70401">
        <w:rPr>
          <w:rFonts w:ascii="Times New Roman" w:eastAsia="Times New Roman" w:hAnsi="Times New Roman" w:cs="Times New Roman"/>
          <w:sz w:val="24"/>
          <w:szCs w:val="24"/>
          <w:lang w:val="en-US"/>
        </w:rPr>
        <w:t>x L</w:t>
      </w:r>
      <w:r w:rsidRPr="00D70401">
        <w:rPr>
          <w:rFonts w:ascii="Times New Roman" w:eastAsia="Times New Roman" w:hAnsi="Times New Roman" w:cs="Times New Roman"/>
          <w:sz w:val="24"/>
          <w:szCs w:val="24"/>
          <w:vertAlign w:val="subscript"/>
          <w:lang w:val="en-US"/>
        </w:rPr>
        <w:t>4i,t</w:t>
      </w:r>
      <w:r w:rsidRPr="00D70401">
        <w:rPr>
          <w:rFonts w:ascii="Times New Roman" w:eastAsia="Times New Roman" w:hAnsi="Times New Roman" w:cs="Times New Roman"/>
          <w:sz w:val="24"/>
          <w:szCs w:val="24"/>
          <w:lang w:val="en-US"/>
        </w:rPr>
        <w:t>) + C</w:t>
      </w:r>
      <w:r w:rsidRPr="00D70401">
        <w:rPr>
          <w:rFonts w:ascii="Times New Roman" w:eastAsia="Times New Roman" w:hAnsi="Times New Roman" w:cs="Times New Roman"/>
          <w:sz w:val="24"/>
          <w:szCs w:val="24"/>
          <w:vertAlign w:val="subscript"/>
          <w:lang w:val="en-US"/>
        </w:rPr>
        <w:t>8i,t,</w:t>
      </w:r>
      <w:r w:rsidRPr="00D70401">
        <w:rPr>
          <w:rFonts w:ascii="Times New Roman" w:eastAsia="Times New Roman" w:hAnsi="Times New Roman" w:cs="Times New Roman"/>
          <w:sz w:val="24"/>
          <w:szCs w:val="24"/>
          <w:lang w:val="en-US"/>
        </w:rPr>
        <w:t xml:space="preserve">  (</w:t>
      </w:r>
      <w:proofErr w:type="spellStart"/>
      <w:r w:rsidRPr="00D70401">
        <w:rPr>
          <w:rFonts w:ascii="Times New Roman" w:eastAsia="Times New Roman" w:hAnsi="Times New Roman" w:cs="Times New Roman"/>
          <w:sz w:val="24"/>
          <w:szCs w:val="24"/>
        </w:rPr>
        <w:t>руб</w:t>
      </w:r>
      <w:proofErr w:type="spellEnd"/>
      <w:r w:rsidRPr="00D70401">
        <w:rPr>
          <w:rFonts w:ascii="Times New Roman" w:eastAsia="Times New Roman" w:hAnsi="Times New Roman" w:cs="Times New Roman"/>
          <w:sz w:val="24"/>
          <w:szCs w:val="24"/>
          <w:lang w:val="en-US"/>
        </w:rPr>
        <w:t>.),</w:t>
      </w:r>
    </w:p>
    <w:p w14:paraId="62CC2F46" w14:textId="77777777" w:rsidR="00D70401" w:rsidRPr="00D70401" w:rsidRDefault="00D70401" w:rsidP="00976465">
      <w:pPr>
        <w:spacing w:after="0" w:line="240" w:lineRule="auto"/>
        <w:ind w:firstLine="709"/>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sidRPr="00D70401">
        <w:rPr>
          <w:rFonts w:ascii="Times New Roman" w:eastAsia="Times New Roman" w:hAnsi="Times New Roman" w:cs="Times New Roman"/>
          <w:sz w:val="24"/>
          <w:szCs w:val="24"/>
        </w:rPr>
        <w:t>кВ</w:t>
      </w:r>
      <w:proofErr w:type="spellEnd"/>
      <w:r w:rsidRPr="00D70401">
        <w:rPr>
          <w:rFonts w:ascii="Times New Roman" w:eastAsia="Times New Roman" w:hAnsi="Times New Roman" w:cs="Times New Roman"/>
          <w:sz w:val="24"/>
          <w:szCs w:val="24"/>
        </w:rPr>
        <w:t xml:space="preserve"> и на строительство центров питания, подстанций уровнем напряжения 35 </w:t>
      </w:r>
      <w:proofErr w:type="spellStart"/>
      <w:r w:rsidRPr="00D70401">
        <w:rPr>
          <w:rFonts w:ascii="Times New Roman" w:eastAsia="Times New Roman" w:hAnsi="Times New Roman" w:cs="Times New Roman"/>
          <w:sz w:val="24"/>
          <w:szCs w:val="24"/>
        </w:rPr>
        <w:t>кВ</w:t>
      </w:r>
      <w:proofErr w:type="spellEnd"/>
      <w:r w:rsidRPr="00D70401">
        <w:rPr>
          <w:rFonts w:ascii="Times New Roman" w:eastAsia="Times New Roman" w:hAnsi="Times New Roman" w:cs="Times New Roman"/>
          <w:sz w:val="24"/>
          <w:szCs w:val="24"/>
        </w:rPr>
        <w:t xml:space="preserve"> и выше (ПС):</w:t>
      </w:r>
    </w:p>
    <w:p w14:paraId="4E3E7AC1" w14:textId="77777777" w:rsidR="00D70401" w:rsidRPr="00D70401" w:rsidRDefault="00D70401" w:rsidP="00976465">
      <w:pPr>
        <w:spacing w:after="0" w:line="240" w:lineRule="auto"/>
        <w:jc w:val="both"/>
        <w:rPr>
          <w:rFonts w:ascii="Times New Roman" w:eastAsia="Times New Roman" w:hAnsi="Times New Roman" w:cs="Times New Roman"/>
          <w:sz w:val="24"/>
          <w:szCs w:val="24"/>
          <w:lang w:val="en-US"/>
        </w:rPr>
      </w:pPr>
      <w:r w:rsidRPr="00D70401">
        <w:rPr>
          <w:rFonts w:ascii="Times New Roman" w:eastAsia="Times New Roman" w:hAnsi="Times New Roman" w:cs="Times New Roman"/>
          <w:sz w:val="24"/>
          <w:szCs w:val="24"/>
        </w:rPr>
        <w:t xml:space="preserve">   П</w:t>
      </w:r>
      <w:r w:rsidRPr="00D70401">
        <w:rPr>
          <w:rFonts w:ascii="Times New Roman" w:eastAsia="Times New Roman" w:hAnsi="Times New Roman" w:cs="Times New Roman"/>
          <w:sz w:val="24"/>
          <w:szCs w:val="24"/>
          <w:vertAlign w:val="subscript"/>
          <w:lang w:val="en-US"/>
        </w:rPr>
        <w:t>5;6;7</w:t>
      </w:r>
      <w:r w:rsidRPr="00D70401">
        <w:rPr>
          <w:rFonts w:ascii="Times New Roman" w:eastAsia="Times New Roman" w:hAnsi="Times New Roman" w:cs="Times New Roman"/>
          <w:sz w:val="24"/>
          <w:szCs w:val="24"/>
          <w:lang w:val="en-US"/>
        </w:rPr>
        <w:t xml:space="preserve"> = C</w:t>
      </w:r>
      <w:r w:rsidRPr="00D70401">
        <w:rPr>
          <w:rFonts w:ascii="Times New Roman" w:eastAsia="Times New Roman" w:hAnsi="Times New Roman" w:cs="Times New Roman"/>
          <w:sz w:val="24"/>
          <w:szCs w:val="24"/>
          <w:vertAlign w:val="subscript"/>
          <w:lang w:val="en-US"/>
        </w:rPr>
        <w:t>1</w:t>
      </w:r>
      <w:r w:rsidRPr="00D70401">
        <w:rPr>
          <w:rFonts w:ascii="Times New Roman" w:eastAsia="Times New Roman" w:hAnsi="Times New Roman" w:cs="Times New Roman"/>
          <w:sz w:val="24"/>
          <w:szCs w:val="24"/>
          <w:lang w:val="en-US"/>
        </w:rPr>
        <w:t xml:space="preserve"> +∑ (C</w:t>
      </w:r>
      <w:r w:rsidRPr="00D70401">
        <w:rPr>
          <w:rFonts w:ascii="Times New Roman" w:eastAsia="Times New Roman" w:hAnsi="Times New Roman" w:cs="Times New Roman"/>
          <w:sz w:val="24"/>
          <w:szCs w:val="24"/>
          <w:vertAlign w:val="subscript"/>
          <w:lang w:val="en-US"/>
        </w:rPr>
        <w:t>2</w:t>
      </w:r>
      <w:proofErr w:type="gramStart"/>
      <w:r w:rsidRPr="00D70401">
        <w:rPr>
          <w:rFonts w:ascii="Times New Roman" w:eastAsia="Times New Roman" w:hAnsi="Times New Roman" w:cs="Times New Roman"/>
          <w:sz w:val="24"/>
          <w:szCs w:val="24"/>
          <w:vertAlign w:val="subscript"/>
          <w:lang w:val="en-US"/>
        </w:rPr>
        <w:t>i,t</w:t>
      </w:r>
      <w:proofErr w:type="gramEnd"/>
      <w:r w:rsidRPr="00D70401">
        <w:rPr>
          <w:rFonts w:ascii="Times New Roman" w:eastAsia="Times New Roman" w:hAnsi="Times New Roman" w:cs="Times New Roman"/>
          <w:sz w:val="24"/>
          <w:szCs w:val="24"/>
          <w:lang w:val="en-US"/>
        </w:rPr>
        <w:t xml:space="preserve"> x L</w:t>
      </w:r>
      <w:r w:rsidRPr="00D70401">
        <w:rPr>
          <w:rFonts w:ascii="Times New Roman" w:eastAsia="Times New Roman" w:hAnsi="Times New Roman" w:cs="Times New Roman"/>
          <w:sz w:val="24"/>
          <w:szCs w:val="24"/>
          <w:vertAlign w:val="subscript"/>
          <w:lang w:val="en-US"/>
        </w:rPr>
        <w:t>2i,t</w:t>
      </w:r>
      <w:r w:rsidRPr="00D70401">
        <w:rPr>
          <w:rFonts w:ascii="Times New Roman" w:eastAsia="Times New Roman" w:hAnsi="Times New Roman" w:cs="Times New Roman"/>
          <w:sz w:val="24"/>
          <w:szCs w:val="24"/>
          <w:lang w:val="en-US"/>
        </w:rPr>
        <w:t>) +∑ (C</w:t>
      </w:r>
      <w:r w:rsidRPr="00D70401">
        <w:rPr>
          <w:rFonts w:ascii="Times New Roman" w:eastAsia="Times New Roman" w:hAnsi="Times New Roman" w:cs="Times New Roman"/>
          <w:sz w:val="24"/>
          <w:szCs w:val="24"/>
          <w:vertAlign w:val="subscript"/>
          <w:lang w:val="en-US"/>
        </w:rPr>
        <w:t>3i,t</w:t>
      </w:r>
      <w:r w:rsidRPr="00D70401">
        <w:rPr>
          <w:rFonts w:ascii="Times New Roman" w:eastAsia="Times New Roman" w:hAnsi="Times New Roman" w:cs="Times New Roman"/>
          <w:sz w:val="24"/>
          <w:szCs w:val="24"/>
          <w:lang w:val="en-US"/>
        </w:rPr>
        <w:t xml:space="preserve"> x L</w:t>
      </w:r>
      <w:r w:rsidRPr="00D70401">
        <w:rPr>
          <w:rFonts w:ascii="Times New Roman" w:eastAsia="Times New Roman" w:hAnsi="Times New Roman" w:cs="Times New Roman"/>
          <w:sz w:val="24"/>
          <w:szCs w:val="24"/>
          <w:vertAlign w:val="subscript"/>
          <w:lang w:val="en-US"/>
        </w:rPr>
        <w:t>3i,t</w:t>
      </w:r>
      <w:r w:rsidRPr="00D70401">
        <w:rPr>
          <w:rFonts w:ascii="Times New Roman" w:eastAsia="Times New Roman" w:hAnsi="Times New Roman" w:cs="Times New Roman"/>
          <w:sz w:val="24"/>
          <w:szCs w:val="24"/>
          <w:lang w:val="en-US"/>
        </w:rPr>
        <w:t>) +∑ (C</w:t>
      </w:r>
      <w:r w:rsidRPr="00D70401">
        <w:rPr>
          <w:rFonts w:ascii="Times New Roman" w:eastAsia="Times New Roman" w:hAnsi="Times New Roman" w:cs="Times New Roman"/>
          <w:sz w:val="24"/>
          <w:szCs w:val="24"/>
          <w:vertAlign w:val="subscript"/>
          <w:lang w:val="en-US"/>
        </w:rPr>
        <w:t>4i,t</w:t>
      </w:r>
      <w:r w:rsidRPr="00D70401">
        <w:rPr>
          <w:rFonts w:ascii="Times New Roman" w:eastAsia="Times New Roman" w:hAnsi="Times New Roman" w:cs="Times New Roman"/>
          <w:sz w:val="24"/>
          <w:szCs w:val="24"/>
          <w:lang w:val="en-US"/>
        </w:rPr>
        <w:t xml:space="preserve"> x L</w:t>
      </w:r>
      <w:r w:rsidRPr="00D70401">
        <w:rPr>
          <w:rFonts w:ascii="Times New Roman" w:eastAsia="Times New Roman" w:hAnsi="Times New Roman" w:cs="Times New Roman"/>
          <w:sz w:val="24"/>
          <w:szCs w:val="24"/>
          <w:vertAlign w:val="subscript"/>
          <w:lang w:val="en-US"/>
        </w:rPr>
        <w:t>4i,t</w:t>
      </w:r>
      <w:r w:rsidRPr="00D70401">
        <w:rPr>
          <w:rFonts w:ascii="Times New Roman" w:eastAsia="Times New Roman" w:hAnsi="Times New Roman" w:cs="Times New Roman"/>
          <w:sz w:val="24"/>
          <w:szCs w:val="24"/>
          <w:lang w:val="en-US"/>
        </w:rPr>
        <w:t>) + ∑ (C</w:t>
      </w:r>
      <w:r w:rsidRPr="00D70401">
        <w:rPr>
          <w:rFonts w:ascii="Times New Roman" w:eastAsia="Times New Roman" w:hAnsi="Times New Roman" w:cs="Times New Roman"/>
          <w:sz w:val="24"/>
          <w:szCs w:val="24"/>
          <w:vertAlign w:val="subscript"/>
          <w:lang w:val="en-US"/>
        </w:rPr>
        <w:t>5i,t;6i,t;7i,t</w:t>
      </w:r>
      <w:r w:rsidRPr="00D70401">
        <w:rPr>
          <w:rFonts w:ascii="Times New Roman" w:eastAsia="Times New Roman" w:hAnsi="Times New Roman" w:cs="Times New Roman"/>
          <w:sz w:val="24"/>
          <w:szCs w:val="24"/>
          <w:lang w:val="en-US"/>
        </w:rPr>
        <w:t xml:space="preserve"> x </w:t>
      </w:r>
      <w:proofErr w:type="spellStart"/>
      <w:r w:rsidRPr="00D70401">
        <w:rPr>
          <w:rFonts w:ascii="Times New Roman" w:eastAsia="Times New Roman" w:hAnsi="Times New Roman" w:cs="Times New Roman"/>
          <w:sz w:val="24"/>
          <w:szCs w:val="24"/>
          <w:lang w:val="en-US"/>
        </w:rPr>
        <w:t>N</w:t>
      </w:r>
      <w:r w:rsidRPr="00D70401">
        <w:rPr>
          <w:rFonts w:ascii="Times New Roman" w:eastAsia="Times New Roman" w:hAnsi="Times New Roman" w:cs="Times New Roman"/>
          <w:sz w:val="24"/>
          <w:szCs w:val="24"/>
          <w:vertAlign w:val="subscript"/>
          <w:lang w:val="en-US"/>
        </w:rPr>
        <w:t>i,t</w:t>
      </w:r>
      <w:proofErr w:type="spellEnd"/>
      <w:r w:rsidRPr="00D70401">
        <w:rPr>
          <w:rFonts w:ascii="Times New Roman" w:eastAsia="Times New Roman" w:hAnsi="Times New Roman" w:cs="Times New Roman"/>
          <w:sz w:val="24"/>
          <w:szCs w:val="24"/>
          <w:lang w:val="en-US"/>
        </w:rPr>
        <w:t>) + C</w:t>
      </w:r>
      <w:r w:rsidRPr="00D70401">
        <w:rPr>
          <w:rFonts w:ascii="Times New Roman" w:eastAsia="Times New Roman" w:hAnsi="Times New Roman" w:cs="Times New Roman"/>
          <w:sz w:val="24"/>
          <w:szCs w:val="24"/>
          <w:vertAlign w:val="subscript"/>
          <w:lang w:val="en-US"/>
        </w:rPr>
        <w:t>8i,t,</w:t>
      </w:r>
      <w:r w:rsidRPr="00D70401">
        <w:rPr>
          <w:rFonts w:ascii="Times New Roman" w:eastAsia="Times New Roman" w:hAnsi="Times New Roman" w:cs="Times New Roman"/>
          <w:sz w:val="24"/>
          <w:szCs w:val="24"/>
          <w:lang w:val="en-US"/>
        </w:rPr>
        <w:t xml:space="preserve"> (</w:t>
      </w:r>
      <w:proofErr w:type="spellStart"/>
      <w:r w:rsidRPr="00D70401">
        <w:rPr>
          <w:rFonts w:ascii="Times New Roman" w:eastAsia="Times New Roman" w:hAnsi="Times New Roman" w:cs="Times New Roman"/>
          <w:sz w:val="24"/>
          <w:szCs w:val="24"/>
        </w:rPr>
        <w:t>руб</w:t>
      </w:r>
      <w:proofErr w:type="spellEnd"/>
      <w:r w:rsidRPr="00D70401">
        <w:rPr>
          <w:rFonts w:ascii="Times New Roman" w:eastAsia="Times New Roman" w:hAnsi="Times New Roman" w:cs="Times New Roman"/>
          <w:sz w:val="24"/>
          <w:szCs w:val="24"/>
          <w:lang w:val="en-US"/>
        </w:rPr>
        <w:t>.),</w:t>
      </w:r>
    </w:p>
    <w:p w14:paraId="4DF80E49" w14:textId="0108A70E" w:rsidR="00D70401" w:rsidRPr="00D70401" w:rsidRDefault="00D70401" w:rsidP="0097646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lastRenderedPageBreak/>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14:paraId="4048EDFF" w14:textId="77777777" w:rsidR="00D70401" w:rsidRPr="00D70401" w:rsidRDefault="00D70401" w:rsidP="0097646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2. В соответствии с подпунктом «г» пункта 30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 1135/17,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14:paraId="48DF238E" w14:textId="77777777" w:rsidR="00D70401" w:rsidRPr="00D70401" w:rsidRDefault="00D70401" w:rsidP="00976465">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- 50% стоимости мероприятий, предусмотренных техническими условиями, определяется в ценах года, соответствующего году утверждения платы;</w:t>
      </w:r>
    </w:p>
    <w:p w14:paraId="3363E936" w14:textId="77777777" w:rsidR="00D70401" w:rsidRPr="00D70401" w:rsidRDefault="00D70401" w:rsidP="00976465">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14:paraId="1AF6824E" w14:textId="77777777" w:rsidR="00D70401" w:rsidRPr="00D70401" w:rsidRDefault="00D70401" w:rsidP="00976465">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 xml:space="preserve">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45 Методических указаний. </w:t>
      </w:r>
    </w:p>
    <w:p w14:paraId="38D2CB26" w14:textId="77777777" w:rsidR="00D70401" w:rsidRPr="00D70401" w:rsidRDefault="00D70401" w:rsidP="0097646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 xml:space="preserve">Ставки за единицу максимальной мощности для расчета платы за технологическое присоединение энергопринимающих устройств к электрическим сетям территориальных сетевых организаций Калужской </w:t>
      </w:r>
      <w:proofErr w:type="gramStart"/>
      <w:r w:rsidRPr="00D70401">
        <w:rPr>
          <w:rFonts w:ascii="Times New Roman" w:eastAsia="Times New Roman" w:hAnsi="Times New Roman" w:cs="Times New Roman"/>
          <w:sz w:val="24"/>
          <w:szCs w:val="24"/>
        </w:rPr>
        <w:t>области  мощностью</w:t>
      </w:r>
      <w:proofErr w:type="gramEnd"/>
      <w:r w:rsidRPr="00D70401">
        <w:rPr>
          <w:rFonts w:ascii="Times New Roman" w:eastAsia="Times New Roman" w:hAnsi="Times New Roman" w:cs="Times New Roman"/>
          <w:sz w:val="24"/>
          <w:szCs w:val="24"/>
        </w:rPr>
        <w:t xml:space="preserve"> менее 670 кВт и на уровне напряжения ниже 20 </w:t>
      </w:r>
      <w:proofErr w:type="spellStart"/>
      <w:r w:rsidRPr="00D70401">
        <w:rPr>
          <w:rFonts w:ascii="Times New Roman" w:eastAsia="Times New Roman" w:hAnsi="Times New Roman" w:cs="Times New Roman"/>
          <w:sz w:val="24"/>
          <w:szCs w:val="24"/>
        </w:rPr>
        <w:t>кВ</w:t>
      </w:r>
      <w:proofErr w:type="spellEnd"/>
      <w:r w:rsidRPr="00D70401">
        <w:rPr>
          <w:rFonts w:ascii="Times New Roman" w:eastAsia="Times New Roman" w:hAnsi="Times New Roman" w:cs="Times New Roman"/>
          <w:sz w:val="24"/>
          <w:szCs w:val="24"/>
        </w:rPr>
        <w:t xml:space="preserve"> </w:t>
      </w:r>
    </w:p>
    <w:p w14:paraId="644BE8F5" w14:textId="0791904F" w:rsidR="00D70401" w:rsidRPr="00D70401" w:rsidRDefault="00D70401" w:rsidP="00976465">
      <w:pPr>
        <w:spacing w:after="0" w:line="240" w:lineRule="auto"/>
        <w:ind w:firstLine="540"/>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 xml:space="preserve">Расчет платы за технологическое присоединение энергопринимающих устройств максимальной мощностью менее 670 кВт и на уровне напряжения ниже 20 </w:t>
      </w:r>
      <w:proofErr w:type="spellStart"/>
      <w:r w:rsidRPr="00D70401">
        <w:rPr>
          <w:rFonts w:ascii="Times New Roman" w:eastAsia="Times New Roman" w:hAnsi="Times New Roman" w:cs="Times New Roman"/>
          <w:sz w:val="24"/>
          <w:szCs w:val="24"/>
        </w:rPr>
        <w:t>кВ</w:t>
      </w:r>
      <w:proofErr w:type="spellEnd"/>
      <w:r w:rsidRPr="00D70401">
        <w:rPr>
          <w:rFonts w:ascii="Times New Roman" w:eastAsia="Times New Roman" w:hAnsi="Times New Roman" w:cs="Times New Roman"/>
          <w:sz w:val="24"/>
          <w:szCs w:val="24"/>
        </w:rPr>
        <w:t xml:space="preserve"> посредством применения ставок за единицу максимальной мощности производился экспертами министерства в соответствии с Главой </w:t>
      </w:r>
      <w:r w:rsidRPr="00D70401">
        <w:rPr>
          <w:rFonts w:ascii="Times New Roman" w:eastAsia="Times New Roman" w:hAnsi="Times New Roman" w:cs="Times New Roman"/>
          <w:sz w:val="24"/>
          <w:szCs w:val="24"/>
          <w:lang w:val="en-US"/>
        </w:rPr>
        <w:t>III</w:t>
      </w:r>
      <w:r w:rsidRPr="00D70401">
        <w:rPr>
          <w:rFonts w:ascii="Times New Roman" w:eastAsia="Times New Roman" w:hAnsi="Times New Roman" w:cs="Times New Roman"/>
          <w:sz w:val="24"/>
          <w:szCs w:val="24"/>
        </w:rPr>
        <w:t xml:space="preserve"> Методических указаний № 1135/17.</w:t>
      </w:r>
    </w:p>
    <w:p w14:paraId="4F34DD7D" w14:textId="70F6D7CD" w:rsidR="00D70401" w:rsidRPr="00D70401" w:rsidRDefault="00D70401" w:rsidP="00976465">
      <w:pPr>
        <w:spacing w:after="0" w:line="240" w:lineRule="auto"/>
        <w:ind w:firstLine="540"/>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 xml:space="preserve">Ставки за единицу максимальной мощности для определения платы за технологическое присоединение максимальной мощностью менее 670 кВт и на уровне напряжения ниже 20 </w:t>
      </w:r>
      <w:proofErr w:type="spellStart"/>
      <w:r w:rsidRPr="00D70401">
        <w:rPr>
          <w:rFonts w:ascii="Times New Roman" w:eastAsia="Times New Roman" w:hAnsi="Times New Roman" w:cs="Times New Roman"/>
          <w:sz w:val="24"/>
          <w:szCs w:val="24"/>
        </w:rPr>
        <w:t>кВ</w:t>
      </w:r>
      <w:proofErr w:type="spellEnd"/>
      <w:r w:rsidRPr="00D70401">
        <w:rPr>
          <w:rFonts w:ascii="Times New Roman" w:eastAsia="Times New Roman" w:hAnsi="Times New Roman" w:cs="Times New Roman"/>
          <w:sz w:val="24"/>
          <w:szCs w:val="24"/>
        </w:rPr>
        <w:t xml:space="preserve"> на осуществление </w:t>
      </w:r>
      <w:proofErr w:type="gramStart"/>
      <w:r w:rsidRPr="00D70401">
        <w:rPr>
          <w:rFonts w:ascii="Times New Roman" w:eastAsia="Times New Roman" w:hAnsi="Times New Roman" w:cs="Times New Roman"/>
          <w:sz w:val="24"/>
          <w:szCs w:val="24"/>
        </w:rPr>
        <w:t>мероприятий</w:t>
      </w:r>
      <w:proofErr w:type="gramEnd"/>
      <w:r w:rsidRPr="00D70401">
        <w:rPr>
          <w:rFonts w:ascii="Times New Roman" w:eastAsia="Times New Roman" w:hAnsi="Times New Roman" w:cs="Times New Roman"/>
          <w:sz w:val="24"/>
          <w:szCs w:val="24"/>
        </w:rPr>
        <w:t xml:space="preserve"> предусмотренных п. 16 Методических указаний № 1135/17 (за исключением подпункта «б») рассчитываются с использованием стандартизированных ставок по формуле (41).</w:t>
      </w:r>
    </w:p>
    <w:p w14:paraId="3A21E020" w14:textId="6CD82CE2" w:rsidR="00D70401" w:rsidRPr="00D70401" w:rsidRDefault="00D70401" w:rsidP="00976465">
      <w:pPr>
        <w:spacing w:after="0" w:line="240" w:lineRule="auto"/>
        <w:ind w:firstLine="540"/>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 xml:space="preserve">В связи с тем, что стандартизированные тарифные ставки по организационным мероприятиям для территорий, относящихся к территориям городских населенных пунктов и для территорий, не относящихся к территориям городских населенных пунктов одинаковые, соответственно и ставки за единицу максимальной мощности для всех </w:t>
      </w:r>
      <w:proofErr w:type="gramStart"/>
      <w:r w:rsidRPr="00D70401">
        <w:rPr>
          <w:rFonts w:ascii="Times New Roman" w:eastAsia="Times New Roman" w:hAnsi="Times New Roman" w:cs="Times New Roman"/>
          <w:sz w:val="24"/>
          <w:szCs w:val="24"/>
        </w:rPr>
        <w:t>территорий  равны</w:t>
      </w:r>
      <w:proofErr w:type="gramEnd"/>
      <w:r w:rsidRPr="00D70401">
        <w:rPr>
          <w:rFonts w:ascii="Times New Roman" w:eastAsia="Times New Roman" w:hAnsi="Times New Roman" w:cs="Times New Roman"/>
          <w:sz w:val="24"/>
          <w:szCs w:val="24"/>
        </w:rPr>
        <w:t>.</w:t>
      </w:r>
    </w:p>
    <w:p w14:paraId="409FEBB0" w14:textId="43FD70AB" w:rsidR="00D70401" w:rsidRPr="00D70401" w:rsidRDefault="00D70401" w:rsidP="00976465">
      <w:pPr>
        <w:spacing w:after="0" w:line="240" w:lineRule="auto"/>
        <w:ind w:firstLine="540"/>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Ставки за единицу максимальной мощности для воздушных и кабельных линий рассчитывались по суммарным данным сетевых организаций, представленных ими согласно Приложению № 5 к Методическим указания № 1135/17.</w:t>
      </w:r>
    </w:p>
    <w:p w14:paraId="5221A464" w14:textId="77777777" w:rsidR="00D70401" w:rsidRPr="00D70401" w:rsidRDefault="00D70401" w:rsidP="00976465">
      <w:pPr>
        <w:spacing w:after="0" w:line="240" w:lineRule="auto"/>
        <w:ind w:firstLine="540"/>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 xml:space="preserve">При определении ставки на единицу мощности по мероприятиям «последней мили» для территорий, не относящихся к территориям городских населенных пунктов, для которых нет фактических данных за последние три (два, один) года, эксперты принимают  средние значения  протяжённости линий (км.; шт.) и присоединяемой мощности (кВт) равными значениям, принятым для территорий, относящихся к территориям городских населенных пунктов, соответственно для территорий городских населенных пунктов, для которых нет фактических данных за последние три (два, один) года, эксперты принимают  средние значения  протяжённости линий (км.; шт.) и присоединяемой мощности (кВт) равными значениям, принятым для территорий, не относящихся к территориям городских населенных пунктов. </w:t>
      </w:r>
    </w:p>
    <w:p w14:paraId="6FAC67EB" w14:textId="77777777" w:rsidR="00D70401" w:rsidRPr="00D70401" w:rsidRDefault="00D70401" w:rsidP="00976465">
      <w:pPr>
        <w:spacing w:after="0" w:line="240" w:lineRule="auto"/>
        <w:ind w:firstLine="540"/>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 xml:space="preserve"> Ставки за единицу максимальной мощности для определения платы за ТП на осуществление мероприятий на строительство трансформаторных подстанций (ТП), за исключением </w:t>
      </w:r>
      <w:r w:rsidRPr="00D70401">
        <w:rPr>
          <w:rFonts w:ascii="Times New Roman" w:eastAsia="Times New Roman" w:hAnsi="Times New Roman" w:cs="Times New Roman"/>
          <w:sz w:val="24"/>
          <w:szCs w:val="24"/>
        </w:rPr>
        <w:lastRenderedPageBreak/>
        <w:t>распределительных трансформаторных подстанций (РТП, на планируемый период устанавливаются равными стандартизированным тарифным ставкам С5(</w:t>
      </w:r>
      <w:proofErr w:type="gramStart"/>
      <w:r w:rsidRPr="00D70401">
        <w:rPr>
          <w:rFonts w:ascii="Times New Roman" w:eastAsia="Times New Roman" w:hAnsi="Times New Roman" w:cs="Times New Roman"/>
          <w:sz w:val="24"/>
          <w:szCs w:val="24"/>
          <w:lang w:val="en-US"/>
        </w:rPr>
        <w:t>s</w:t>
      </w:r>
      <w:r w:rsidRPr="00D70401">
        <w:rPr>
          <w:rFonts w:ascii="Times New Roman" w:eastAsia="Times New Roman" w:hAnsi="Times New Roman" w:cs="Times New Roman"/>
          <w:sz w:val="24"/>
          <w:szCs w:val="24"/>
        </w:rPr>
        <w:t>,</w:t>
      </w:r>
      <w:r w:rsidRPr="00D70401">
        <w:rPr>
          <w:rFonts w:ascii="Times New Roman" w:eastAsia="Times New Roman" w:hAnsi="Times New Roman" w:cs="Times New Roman"/>
          <w:sz w:val="24"/>
          <w:szCs w:val="24"/>
          <w:lang w:val="en-US"/>
        </w:rPr>
        <w:t>t</w:t>
      </w:r>
      <w:proofErr w:type="gramEnd"/>
      <w:r w:rsidRPr="00D70401">
        <w:rPr>
          <w:rFonts w:ascii="Times New Roman" w:eastAsia="Times New Roman" w:hAnsi="Times New Roman" w:cs="Times New Roman"/>
          <w:sz w:val="24"/>
          <w:szCs w:val="24"/>
        </w:rPr>
        <w:t>).</w:t>
      </w:r>
    </w:p>
    <w:p w14:paraId="6F6A3EEA" w14:textId="542B9CE5" w:rsidR="00D70401" w:rsidRPr="00D70401" w:rsidRDefault="00D70401" w:rsidP="00976465">
      <w:pPr>
        <w:spacing w:after="0" w:line="240" w:lineRule="auto"/>
        <w:ind w:firstLine="540"/>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 xml:space="preserve">                                                                                                                                                (</w:t>
      </w:r>
      <w:proofErr w:type="gramStart"/>
      <w:r w:rsidRPr="00D70401">
        <w:rPr>
          <w:rFonts w:ascii="Times New Roman" w:eastAsia="Times New Roman" w:hAnsi="Times New Roman" w:cs="Times New Roman"/>
          <w:sz w:val="24"/>
          <w:szCs w:val="24"/>
        </w:rPr>
        <w:t>без  НДС</w:t>
      </w:r>
      <w:proofErr w:type="gramEnd"/>
      <w:r w:rsidRPr="00D70401">
        <w:rPr>
          <w:rFonts w:ascii="Times New Roman" w:eastAsia="Times New Roman" w:hAnsi="Times New Roman" w:cs="Times New Roman"/>
          <w:sz w:val="24"/>
          <w:szCs w:val="24"/>
        </w:rP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2232"/>
        <w:gridCol w:w="2119"/>
        <w:gridCol w:w="2106"/>
        <w:gridCol w:w="107"/>
        <w:gridCol w:w="1635"/>
      </w:tblGrid>
      <w:tr w:rsidR="00D70401" w:rsidRPr="00D70401" w14:paraId="7635BB5C" w14:textId="77777777" w:rsidTr="005E6516">
        <w:trPr>
          <w:trHeight w:val="58"/>
          <w:jc w:val="center"/>
        </w:trPr>
        <w:tc>
          <w:tcPr>
            <w:tcW w:w="1088" w:type="pct"/>
            <w:vMerge w:val="restart"/>
            <w:tcBorders>
              <w:top w:val="single" w:sz="4" w:space="0" w:color="auto"/>
              <w:left w:val="single" w:sz="4" w:space="0" w:color="auto"/>
              <w:bottom w:val="single" w:sz="4" w:space="0" w:color="auto"/>
              <w:right w:val="single" w:sz="4" w:space="0" w:color="auto"/>
            </w:tcBorders>
            <w:noWrap/>
            <w:vAlign w:val="center"/>
            <w:hideMark/>
          </w:tcPr>
          <w:p w14:paraId="59FC805B"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Наименование</w:t>
            </w:r>
          </w:p>
        </w:tc>
        <w:tc>
          <w:tcPr>
            <w:tcW w:w="3912" w:type="pct"/>
            <w:gridSpan w:val="5"/>
            <w:tcBorders>
              <w:top w:val="single" w:sz="4" w:space="0" w:color="auto"/>
              <w:left w:val="single" w:sz="4" w:space="0" w:color="auto"/>
              <w:bottom w:val="single" w:sz="4" w:space="0" w:color="auto"/>
              <w:right w:val="single" w:sz="4" w:space="0" w:color="auto"/>
            </w:tcBorders>
            <w:noWrap/>
            <w:vAlign w:val="center"/>
            <w:hideMark/>
          </w:tcPr>
          <w:p w14:paraId="46D50BE2"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Размер ставки за единицу максимальной мощности</w:t>
            </w:r>
          </w:p>
        </w:tc>
      </w:tr>
      <w:tr w:rsidR="00D70401" w:rsidRPr="00D70401" w14:paraId="5756B622" w14:textId="77777777" w:rsidTr="005E6516">
        <w:trPr>
          <w:trHeight w:val="1053"/>
          <w:jc w:val="center"/>
        </w:trPr>
        <w:tc>
          <w:tcPr>
            <w:tcW w:w="1088" w:type="pct"/>
            <w:vMerge/>
            <w:tcBorders>
              <w:top w:val="single" w:sz="4" w:space="0" w:color="auto"/>
              <w:left w:val="single" w:sz="4" w:space="0" w:color="auto"/>
              <w:bottom w:val="single" w:sz="4" w:space="0" w:color="auto"/>
              <w:right w:val="single" w:sz="4" w:space="0" w:color="auto"/>
            </w:tcBorders>
            <w:vAlign w:val="center"/>
            <w:hideMark/>
          </w:tcPr>
          <w:p w14:paraId="0661A599" w14:textId="77777777" w:rsidR="00D70401" w:rsidRPr="00D70401" w:rsidRDefault="00D70401" w:rsidP="00976465">
            <w:pPr>
              <w:spacing w:after="0" w:line="240" w:lineRule="auto"/>
              <w:rPr>
                <w:rFonts w:ascii="Times New Roman" w:eastAsia="Times New Roman" w:hAnsi="Times New Roman" w:cs="Times New Roman"/>
                <w:sz w:val="20"/>
                <w:szCs w:val="20"/>
              </w:rPr>
            </w:pP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6B1A84B8"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Обозначение</w:t>
            </w:r>
          </w:p>
        </w:tc>
        <w:tc>
          <w:tcPr>
            <w:tcW w:w="1011" w:type="pct"/>
            <w:tcBorders>
              <w:top w:val="single" w:sz="4" w:space="0" w:color="auto"/>
              <w:left w:val="single" w:sz="4" w:space="0" w:color="auto"/>
              <w:bottom w:val="single" w:sz="4" w:space="0" w:color="auto"/>
              <w:right w:val="single" w:sz="4" w:space="0" w:color="auto"/>
            </w:tcBorders>
            <w:vAlign w:val="center"/>
            <w:hideMark/>
          </w:tcPr>
          <w:p w14:paraId="73627223"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Для территорий городских населенных пунктов</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2C1AD1E"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Обозначение</w:t>
            </w:r>
          </w:p>
        </w:tc>
        <w:tc>
          <w:tcPr>
            <w:tcW w:w="831" w:type="pct"/>
            <w:gridSpan w:val="2"/>
            <w:tcBorders>
              <w:top w:val="single" w:sz="4" w:space="0" w:color="auto"/>
              <w:left w:val="single" w:sz="4" w:space="0" w:color="auto"/>
              <w:bottom w:val="single" w:sz="4" w:space="0" w:color="auto"/>
              <w:right w:val="single" w:sz="4" w:space="0" w:color="auto"/>
            </w:tcBorders>
            <w:vAlign w:val="center"/>
            <w:hideMark/>
          </w:tcPr>
          <w:p w14:paraId="7B1B09DF"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Для территорий, не относящихся к городским населенным пунктам</w:t>
            </w:r>
          </w:p>
        </w:tc>
      </w:tr>
      <w:tr w:rsidR="00D70401" w:rsidRPr="00D70401" w14:paraId="7CC6F028" w14:textId="77777777" w:rsidTr="00D70401">
        <w:trPr>
          <w:trHeight w:val="352"/>
          <w:jc w:val="center"/>
        </w:trPr>
        <w:tc>
          <w:tcPr>
            <w:tcW w:w="5000" w:type="pct"/>
            <w:gridSpan w:val="6"/>
            <w:tcBorders>
              <w:top w:val="single" w:sz="4" w:space="0" w:color="auto"/>
              <w:left w:val="single" w:sz="4" w:space="0" w:color="auto"/>
              <w:bottom w:val="single" w:sz="4" w:space="0" w:color="auto"/>
              <w:right w:val="single" w:sz="4" w:space="0" w:color="auto"/>
            </w:tcBorders>
            <w:noWrap/>
            <w:vAlign w:val="bottom"/>
            <w:hideMark/>
          </w:tcPr>
          <w:p w14:paraId="34961596" w14:textId="77777777" w:rsidR="00D70401" w:rsidRPr="00D70401" w:rsidRDefault="00D70401" w:rsidP="00976465">
            <w:pPr>
              <w:spacing w:after="0" w:line="240" w:lineRule="auto"/>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С</w:t>
            </w:r>
            <w:proofErr w:type="spellStart"/>
            <w:r w:rsidRPr="00D70401">
              <w:rPr>
                <w:rFonts w:ascii="Times New Roman" w:eastAsia="Times New Roman" w:hAnsi="Times New Roman" w:cs="Times New Roman"/>
                <w:sz w:val="20"/>
                <w:szCs w:val="20"/>
                <w:vertAlign w:val="subscript"/>
                <w:lang w:val="en-US"/>
              </w:rPr>
              <w:t>maxN</w:t>
            </w:r>
            <w:proofErr w:type="spellEnd"/>
            <w:r w:rsidRPr="00D70401">
              <w:rPr>
                <w:rFonts w:ascii="Times New Roman" w:eastAsia="Times New Roman" w:hAnsi="Times New Roman" w:cs="Times New Roman"/>
                <w:sz w:val="20"/>
                <w:szCs w:val="20"/>
                <w:vertAlign w:val="subscript"/>
              </w:rPr>
              <w:t xml:space="preserve">1 </w:t>
            </w:r>
            <w:r w:rsidRPr="00D70401">
              <w:rPr>
                <w:rFonts w:ascii="Times New Roman" w:eastAsia="Times New Roman" w:hAnsi="Times New Roman" w:cs="Times New Roman"/>
                <w:sz w:val="20"/>
                <w:szCs w:val="20"/>
              </w:rPr>
              <w:t>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(руб./кВт)</w:t>
            </w:r>
          </w:p>
        </w:tc>
      </w:tr>
      <w:tr w:rsidR="00D70401" w:rsidRPr="00D70401" w14:paraId="11148177" w14:textId="77777777" w:rsidTr="00D70401">
        <w:trPr>
          <w:trHeight w:val="352"/>
          <w:jc w:val="center"/>
        </w:trPr>
        <w:tc>
          <w:tcPr>
            <w:tcW w:w="1088" w:type="pct"/>
            <w:tcBorders>
              <w:top w:val="single" w:sz="4" w:space="0" w:color="auto"/>
              <w:left w:val="single" w:sz="4" w:space="0" w:color="auto"/>
              <w:bottom w:val="single" w:sz="4" w:space="0" w:color="auto"/>
              <w:right w:val="single" w:sz="4" w:space="0" w:color="auto"/>
            </w:tcBorders>
            <w:noWrap/>
            <w:vAlign w:val="bottom"/>
          </w:tcPr>
          <w:p w14:paraId="76F83879"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2B9B633C" w14:textId="679CA5BC"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noProof/>
                <w:sz w:val="20"/>
                <w:szCs w:val="20"/>
              </w:rPr>
              <w:drawing>
                <wp:inline distT="0" distB="0" distL="0" distR="0" wp14:anchorId="4E488B72" wp14:editId="10DF751D">
                  <wp:extent cx="457200" cy="247650"/>
                  <wp:effectExtent l="0" t="0" r="0" b="0"/>
                  <wp:docPr id="82" name="Рисунок 82" descr="base_1_358577_35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0" descr="base_1_358577_35510"/>
                          <pic:cNvPicPr>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033AB038"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1 284,12</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7D870964" w14:textId="78FBEADE"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noProof/>
                <w:sz w:val="20"/>
                <w:szCs w:val="20"/>
              </w:rPr>
              <w:drawing>
                <wp:inline distT="0" distB="0" distL="0" distR="0" wp14:anchorId="501A7CDD" wp14:editId="42A61838">
                  <wp:extent cx="457200" cy="247650"/>
                  <wp:effectExtent l="0" t="0" r="0" b="0"/>
                  <wp:docPr id="81" name="Рисунок 81" descr="base_1_358577_35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1" descr="base_1_358577_35510"/>
                          <pic:cNvPicPr>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4080323F"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1 284,12</w:t>
            </w:r>
          </w:p>
        </w:tc>
      </w:tr>
      <w:tr w:rsidR="00D70401" w:rsidRPr="00D70401" w14:paraId="4C99D653" w14:textId="77777777" w:rsidTr="00D70401">
        <w:trPr>
          <w:trHeight w:val="352"/>
          <w:jc w:val="center"/>
        </w:trPr>
        <w:tc>
          <w:tcPr>
            <w:tcW w:w="5000" w:type="pct"/>
            <w:gridSpan w:val="6"/>
            <w:tcBorders>
              <w:top w:val="single" w:sz="4" w:space="0" w:color="auto"/>
              <w:left w:val="single" w:sz="4" w:space="0" w:color="auto"/>
              <w:bottom w:val="single" w:sz="4" w:space="0" w:color="auto"/>
              <w:right w:val="single" w:sz="4" w:space="0" w:color="auto"/>
            </w:tcBorders>
            <w:noWrap/>
            <w:vAlign w:val="bottom"/>
            <w:hideMark/>
          </w:tcPr>
          <w:p w14:paraId="5AB77F4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ставка на покрытие расходов сетевой организации на подготовку и выдачу сетевой организацией технических условий заявителю</w:t>
            </w:r>
          </w:p>
        </w:tc>
      </w:tr>
      <w:tr w:rsidR="00D70401" w:rsidRPr="00D70401" w14:paraId="36BFB708" w14:textId="77777777" w:rsidTr="00D70401">
        <w:trPr>
          <w:trHeight w:val="352"/>
          <w:jc w:val="center"/>
        </w:trPr>
        <w:tc>
          <w:tcPr>
            <w:tcW w:w="1088" w:type="pct"/>
            <w:tcBorders>
              <w:top w:val="single" w:sz="4" w:space="0" w:color="auto"/>
              <w:left w:val="single" w:sz="4" w:space="0" w:color="auto"/>
              <w:bottom w:val="single" w:sz="4" w:space="0" w:color="auto"/>
              <w:right w:val="single" w:sz="4" w:space="0" w:color="auto"/>
            </w:tcBorders>
            <w:noWrap/>
            <w:vAlign w:val="bottom"/>
          </w:tcPr>
          <w:p w14:paraId="44C015B4" w14:textId="77777777" w:rsidR="00D70401" w:rsidRPr="00D70401" w:rsidRDefault="00D70401" w:rsidP="00976465">
            <w:pPr>
              <w:spacing w:after="0" w:line="240" w:lineRule="auto"/>
              <w:rPr>
                <w:rFonts w:ascii="Times New Roman" w:eastAsia="Times New Roman" w:hAnsi="Times New Roman" w:cs="Times New Roman"/>
                <w:sz w:val="20"/>
                <w:szCs w:val="20"/>
              </w:rPr>
            </w:pP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180D7548" w14:textId="3D0ADFD9"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noProof/>
                <w:position w:val="-8"/>
                <w:sz w:val="20"/>
                <w:szCs w:val="20"/>
              </w:rPr>
              <w:drawing>
                <wp:inline distT="0" distB="0" distL="0" distR="0" wp14:anchorId="23350C12" wp14:editId="1C59D346">
                  <wp:extent cx="533400" cy="247650"/>
                  <wp:effectExtent l="0" t="0" r="0" b="0"/>
                  <wp:docPr id="80" name="Рисунок 80" descr="base_1_358577_35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2" descr="base_1_358577_35511"/>
                          <pic:cNvPicPr>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57590B4B"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424,68</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0E1328AC" w14:textId="075B520D"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noProof/>
                <w:position w:val="-8"/>
                <w:sz w:val="20"/>
                <w:szCs w:val="20"/>
              </w:rPr>
              <w:drawing>
                <wp:inline distT="0" distB="0" distL="0" distR="0" wp14:anchorId="451CC397" wp14:editId="73F133C0">
                  <wp:extent cx="533400" cy="247650"/>
                  <wp:effectExtent l="0" t="0" r="0" b="0"/>
                  <wp:docPr id="79" name="Рисунок 79" descr="base_1_358577_35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3" descr="base_1_358577_35511"/>
                          <pic:cNvPicPr>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100BFB98"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424,68</w:t>
            </w:r>
          </w:p>
        </w:tc>
      </w:tr>
      <w:tr w:rsidR="00D70401" w:rsidRPr="00D70401" w14:paraId="155CD42C" w14:textId="77777777" w:rsidTr="00D70401">
        <w:trPr>
          <w:trHeight w:val="352"/>
          <w:jc w:val="center"/>
        </w:trPr>
        <w:tc>
          <w:tcPr>
            <w:tcW w:w="5000" w:type="pct"/>
            <w:gridSpan w:val="6"/>
            <w:tcBorders>
              <w:top w:val="single" w:sz="4" w:space="0" w:color="auto"/>
              <w:left w:val="single" w:sz="4" w:space="0" w:color="auto"/>
              <w:bottom w:val="single" w:sz="4" w:space="0" w:color="auto"/>
              <w:right w:val="single" w:sz="4" w:space="0" w:color="auto"/>
            </w:tcBorders>
            <w:noWrap/>
            <w:vAlign w:val="bottom"/>
            <w:hideMark/>
          </w:tcPr>
          <w:p w14:paraId="73DD8C50"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ставка на покрытие расходов на проверку выполнения сетевой организацией выполнения технических условий заявителем</w:t>
            </w:r>
          </w:p>
        </w:tc>
      </w:tr>
      <w:tr w:rsidR="00D70401" w:rsidRPr="00D70401" w14:paraId="59A2B84A" w14:textId="77777777" w:rsidTr="00D70401">
        <w:trPr>
          <w:trHeight w:val="352"/>
          <w:jc w:val="center"/>
        </w:trPr>
        <w:tc>
          <w:tcPr>
            <w:tcW w:w="1088" w:type="pct"/>
            <w:tcBorders>
              <w:top w:val="single" w:sz="4" w:space="0" w:color="auto"/>
              <w:left w:val="single" w:sz="4" w:space="0" w:color="auto"/>
              <w:bottom w:val="single" w:sz="4" w:space="0" w:color="auto"/>
              <w:right w:val="single" w:sz="4" w:space="0" w:color="auto"/>
            </w:tcBorders>
            <w:noWrap/>
            <w:vAlign w:val="bottom"/>
          </w:tcPr>
          <w:p w14:paraId="2544603F" w14:textId="77777777" w:rsidR="00D70401" w:rsidRPr="00D70401" w:rsidRDefault="00D70401" w:rsidP="00976465">
            <w:pPr>
              <w:spacing w:after="0" w:line="240" w:lineRule="auto"/>
              <w:rPr>
                <w:rFonts w:ascii="Times New Roman" w:eastAsia="Times New Roman" w:hAnsi="Times New Roman" w:cs="Times New Roman"/>
                <w:sz w:val="20"/>
                <w:szCs w:val="20"/>
              </w:rPr>
            </w:pP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4B2D1692" w14:textId="1DAB694D"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noProof/>
                <w:position w:val="-8"/>
                <w:sz w:val="20"/>
                <w:szCs w:val="20"/>
              </w:rPr>
              <w:drawing>
                <wp:inline distT="0" distB="0" distL="0" distR="0" wp14:anchorId="7B884268" wp14:editId="0B38D0B5">
                  <wp:extent cx="542925" cy="247650"/>
                  <wp:effectExtent l="0" t="0" r="9525" b="0"/>
                  <wp:docPr id="78" name="Рисунок 78" descr="base_1_358577_35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4" descr="base_1_358577_35512"/>
                          <pic:cNvPicPr>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1BC7B609"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859,44</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579F2653" w14:textId="0768EC60"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noProof/>
                <w:position w:val="-8"/>
                <w:sz w:val="20"/>
                <w:szCs w:val="20"/>
              </w:rPr>
              <w:drawing>
                <wp:inline distT="0" distB="0" distL="0" distR="0" wp14:anchorId="356885B8" wp14:editId="35FB5E99">
                  <wp:extent cx="542925" cy="247650"/>
                  <wp:effectExtent l="0" t="0" r="9525" b="0"/>
                  <wp:docPr id="77" name="Рисунок 77" descr="base_1_358577_35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5" descr="base_1_358577_35512"/>
                          <pic:cNvPicPr>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0F8E1AB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859,44</w:t>
            </w:r>
          </w:p>
        </w:tc>
      </w:tr>
      <w:tr w:rsidR="00D70401" w:rsidRPr="00D70401" w14:paraId="4BC76ADC" w14:textId="77777777" w:rsidTr="00D70401">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noWrap/>
            <w:vAlign w:val="bottom"/>
            <w:hideMark/>
          </w:tcPr>
          <w:p w14:paraId="5284CD5E" w14:textId="77777777" w:rsidR="00D70401" w:rsidRPr="00D70401" w:rsidRDefault="00D70401" w:rsidP="00976465">
            <w:pPr>
              <w:spacing w:after="0" w:line="240" w:lineRule="auto"/>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С</w:t>
            </w:r>
            <w:proofErr w:type="spellStart"/>
            <w:r w:rsidRPr="00D70401">
              <w:rPr>
                <w:rFonts w:ascii="Times New Roman" w:eastAsia="Times New Roman" w:hAnsi="Times New Roman" w:cs="Times New Roman"/>
                <w:sz w:val="20"/>
                <w:szCs w:val="20"/>
                <w:vertAlign w:val="subscript"/>
                <w:lang w:val="en-US"/>
              </w:rPr>
              <w:t>maxN</w:t>
            </w:r>
            <w:proofErr w:type="spellEnd"/>
            <w:proofErr w:type="gramStart"/>
            <w:r w:rsidRPr="00D70401">
              <w:rPr>
                <w:rFonts w:ascii="Times New Roman" w:eastAsia="Times New Roman" w:hAnsi="Times New Roman" w:cs="Times New Roman"/>
                <w:sz w:val="20"/>
                <w:szCs w:val="20"/>
                <w:vertAlign w:val="subscript"/>
              </w:rPr>
              <w:t>2</w:t>
            </w:r>
            <w:r w:rsidRPr="00D70401">
              <w:rPr>
                <w:rFonts w:ascii="Times New Roman" w:eastAsia="Times New Roman" w:hAnsi="Times New Roman" w:cs="Times New Roman"/>
                <w:sz w:val="20"/>
                <w:szCs w:val="20"/>
              </w:rPr>
              <w:t xml:space="preserve">  ставка</w:t>
            </w:r>
            <w:proofErr w:type="gramEnd"/>
            <w:r w:rsidRPr="00D70401">
              <w:rPr>
                <w:rFonts w:ascii="Times New Roman" w:eastAsia="Times New Roman" w:hAnsi="Times New Roman" w:cs="Times New Roman"/>
                <w:sz w:val="20"/>
                <w:szCs w:val="20"/>
              </w:rPr>
              <w:t xml:space="preserve"> за единицу максимальной мощности на покрытие расходов сетевой организации на строительство воздушных линий электропередачи  (руб./кВт)</w:t>
            </w:r>
          </w:p>
        </w:tc>
      </w:tr>
      <w:tr w:rsidR="00D70401" w:rsidRPr="00D70401" w14:paraId="188C1BCA" w14:textId="77777777" w:rsidTr="00D70401">
        <w:trPr>
          <w:trHeight w:val="280"/>
          <w:jc w:val="center"/>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3C5B6059"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воздушные линии на железобетонных опорах изолированным алюминиевым проводом сечением  </w:t>
            </w:r>
          </w:p>
        </w:tc>
      </w:tr>
      <w:tr w:rsidR="00D70401" w:rsidRPr="00D70401" w14:paraId="5B10B47B" w14:textId="77777777" w:rsidTr="00D70401">
        <w:trPr>
          <w:trHeight w:val="300"/>
          <w:jc w:val="center"/>
        </w:trPr>
        <w:tc>
          <w:tcPr>
            <w:tcW w:w="1088" w:type="pct"/>
            <w:vMerge w:val="restart"/>
            <w:tcBorders>
              <w:top w:val="single" w:sz="4" w:space="0" w:color="auto"/>
              <w:left w:val="single" w:sz="4" w:space="0" w:color="auto"/>
              <w:bottom w:val="single" w:sz="4" w:space="0" w:color="auto"/>
              <w:right w:val="single" w:sz="4" w:space="0" w:color="auto"/>
            </w:tcBorders>
            <w:vAlign w:val="center"/>
            <w:hideMark/>
          </w:tcPr>
          <w:p w14:paraId="5212C59C"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до 50 мм</w:t>
            </w:r>
            <w:proofErr w:type="gramStart"/>
            <w:r w:rsidRPr="00D70401">
              <w:rPr>
                <w:rFonts w:ascii="Times New Roman" w:eastAsia="Times New Roman" w:hAnsi="Times New Roman" w:cs="Times New Roman"/>
                <w:color w:val="000000"/>
                <w:sz w:val="20"/>
                <w:szCs w:val="20"/>
              </w:rPr>
              <w:t>²  включительно</w:t>
            </w:r>
            <w:proofErr w:type="gramEnd"/>
          </w:p>
        </w:tc>
        <w:tc>
          <w:tcPr>
            <w:tcW w:w="10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33D879" w14:textId="108A6CA4"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05DEBA17" wp14:editId="5BC786C7">
                  <wp:extent cx="1019175" cy="266700"/>
                  <wp:effectExtent l="0" t="0" r="9525" b="0"/>
                  <wp:docPr id="76" name="Рисунок 76" descr="base_1_358577_35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6" descr="base_1_358577_35741"/>
                          <pic:cNvPicPr>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047BE4"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9 568</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119CD0" w14:textId="2AE2DC56"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4C95BA74" wp14:editId="1F8ACCE3">
                  <wp:extent cx="1085850" cy="257175"/>
                  <wp:effectExtent l="0" t="0" r="0" b="9525"/>
                  <wp:docPr id="75" name="Рисунок 75" descr="base_1_358577_36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7" descr="base_1_358577_36415"/>
                          <pic:cNvPicPr>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B9C03C"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9 890</w:t>
            </w:r>
          </w:p>
        </w:tc>
      </w:tr>
      <w:tr w:rsidR="00D70401" w:rsidRPr="00D70401" w14:paraId="518A42A1" w14:textId="77777777" w:rsidTr="00D70401">
        <w:trPr>
          <w:trHeight w:val="300"/>
          <w:jc w:val="center"/>
        </w:trPr>
        <w:tc>
          <w:tcPr>
            <w:tcW w:w="1088" w:type="pct"/>
            <w:vMerge/>
            <w:tcBorders>
              <w:top w:val="single" w:sz="4" w:space="0" w:color="auto"/>
              <w:left w:val="single" w:sz="4" w:space="0" w:color="auto"/>
              <w:bottom w:val="single" w:sz="4" w:space="0" w:color="auto"/>
              <w:right w:val="single" w:sz="4" w:space="0" w:color="auto"/>
            </w:tcBorders>
            <w:vAlign w:val="center"/>
            <w:hideMark/>
          </w:tcPr>
          <w:p w14:paraId="2AE8C819"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3F5132C3" w14:textId="21FE7298"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271ED387" wp14:editId="2F53194D">
                  <wp:extent cx="809625" cy="266700"/>
                  <wp:effectExtent l="0" t="0" r="9525" b="0"/>
                  <wp:docPr id="74" name="Рисунок 74" descr="base_1_358577_35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8" descr="base_1_358577_35742"/>
                          <pic:cNvPicPr>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291527DA"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12 389</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2BA694D6" w14:textId="31E12AA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64A59E49" wp14:editId="57C8152C">
                  <wp:extent cx="942975" cy="266700"/>
                  <wp:effectExtent l="0" t="0" r="9525" b="0"/>
                  <wp:docPr id="73" name="Рисунок 73" descr="base_1_358577_36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9" descr="base_1_358577_36416"/>
                          <pic:cNvPicPr>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30A8A9E3"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8 447</w:t>
            </w:r>
          </w:p>
        </w:tc>
      </w:tr>
      <w:tr w:rsidR="00D70401" w:rsidRPr="00D70401" w14:paraId="44D3F94A" w14:textId="77777777" w:rsidTr="00D70401">
        <w:trPr>
          <w:trHeight w:val="300"/>
          <w:jc w:val="center"/>
        </w:trPr>
        <w:tc>
          <w:tcPr>
            <w:tcW w:w="1088" w:type="pct"/>
            <w:vMerge w:val="restart"/>
            <w:tcBorders>
              <w:top w:val="single" w:sz="4" w:space="0" w:color="auto"/>
              <w:left w:val="single" w:sz="4" w:space="0" w:color="auto"/>
              <w:bottom w:val="single" w:sz="4" w:space="0" w:color="auto"/>
              <w:right w:val="single" w:sz="4" w:space="0" w:color="auto"/>
            </w:tcBorders>
            <w:vAlign w:val="center"/>
            <w:hideMark/>
          </w:tcPr>
          <w:p w14:paraId="402AFA2C"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от 50 до 100 мм² включительно </w:t>
            </w:r>
          </w:p>
        </w:tc>
        <w:tc>
          <w:tcPr>
            <w:tcW w:w="10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CC421A" w14:textId="3BDF086D"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40B631DB" wp14:editId="05E4F6DC">
                  <wp:extent cx="1019175" cy="266700"/>
                  <wp:effectExtent l="0" t="0" r="9525" b="0"/>
                  <wp:docPr id="72" name="Рисунок 72" descr="base_1_358577_35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0" descr="base_1_358577_35743"/>
                          <pic:cNvPicPr>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10AA4C"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12 227</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62110E" w14:textId="1E9877C0"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28A38882" wp14:editId="387FEC49">
                  <wp:extent cx="1085850" cy="257175"/>
                  <wp:effectExtent l="0" t="0" r="0" b="9525"/>
                  <wp:docPr id="71" name="Рисунок 71" descr="base_1_358577_36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1" descr="base_1_358577_36417"/>
                          <pic:cNvPicPr>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353235"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10 807</w:t>
            </w:r>
          </w:p>
        </w:tc>
      </w:tr>
      <w:tr w:rsidR="00D70401" w:rsidRPr="00D70401" w14:paraId="7DAB8063" w14:textId="77777777" w:rsidTr="00D70401">
        <w:trPr>
          <w:trHeight w:val="300"/>
          <w:jc w:val="center"/>
        </w:trPr>
        <w:tc>
          <w:tcPr>
            <w:tcW w:w="1088" w:type="pct"/>
            <w:vMerge/>
            <w:tcBorders>
              <w:top w:val="single" w:sz="4" w:space="0" w:color="auto"/>
              <w:left w:val="single" w:sz="4" w:space="0" w:color="auto"/>
              <w:bottom w:val="single" w:sz="4" w:space="0" w:color="auto"/>
              <w:right w:val="single" w:sz="4" w:space="0" w:color="auto"/>
            </w:tcBorders>
            <w:vAlign w:val="center"/>
            <w:hideMark/>
          </w:tcPr>
          <w:p w14:paraId="130F6427"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5081DE98" w14:textId="1EF28F20"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24B8B6EC" wp14:editId="0E1A3867">
                  <wp:extent cx="809625" cy="266700"/>
                  <wp:effectExtent l="0" t="0" r="9525" b="0"/>
                  <wp:docPr id="70" name="Рисунок 70" descr="base_1_358577_35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2" descr="base_1_358577_35744"/>
                          <pic:cNvPicPr>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45506D"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31 795</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2B2BF4" w14:textId="6A52D0E9"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5D4E5173" wp14:editId="3DB881A8">
                  <wp:extent cx="942975" cy="266700"/>
                  <wp:effectExtent l="0" t="0" r="9525" b="0"/>
                  <wp:docPr id="69" name="Рисунок 69" descr="base_1_358577_36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3" descr="base_1_358577_36418"/>
                          <pic:cNvPicPr>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421EFC"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16 744</w:t>
            </w:r>
          </w:p>
        </w:tc>
      </w:tr>
      <w:tr w:rsidR="00D70401" w:rsidRPr="00D70401" w14:paraId="44C5F579" w14:textId="77777777" w:rsidTr="00D70401">
        <w:trPr>
          <w:trHeight w:val="300"/>
          <w:jc w:val="center"/>
        </w:trPr>
        <w:tc>
          <w:tcPr>
            <w:tcW w:w="1088" w:type="pct"/>
            <w:vMerge w:val="restart"/>
            <w:tcBorders>
              <w:top w:val="single" w:sz="4" w:space="0" w:color="auto"/>
              <w:left w:val="single" w:sz="4" w:space="0" w:color="auto"/>
              <w:bottom w:val="single" w:sz="4" w:space="0" w:color="auto"/>
              <w:right w:val="single" w:sz="4" w:space="0" w:color="auto"/>
            </w:tcBorders>
            <w:vAlign w:val="center"/>
            <w:hideMark/>
          </w:tcPr>
          <w:p w14:paraId="376943D0" w14:textId="77777777" w:rsidR="00D70401" w:rsidRPr="00D70401" w:rsidRDefault="00D70401" w:rsidP="00976465">
            <w:pPr>
              <w:spacing w:after="0" w:line="240" w:lineRule="auto"/>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 xml:space="preserve"> от 100 до 200 мм² включительно</w:t>
            </w:r>
          </w:p>
        </w:tc>
        <w:tc>
          <w:tcPr>
            <w:tcW w:w="10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5B4120" w14:textId="6CDFE42D"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2097A130" wp14:editId="7367B6E2">
                  <wp:extent cx="1019175" cy="266700"/>
                  <wp:effectExtent l="0" t="0" r="9525" b="0"/>
                  <wp:docPr id="68" name="Рисунок 68" descr="base_1_358577_35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4" descr="base_1_358577_35745"/>
                          <pic:cNvPicPr>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DE5C2A"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15 258</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82948A" w14:textId="6278BDF6"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740F844D" wp14:editId="60095E6F">
                  <wp:extent cx="1085850" cy="257175"/>
                  <wp:effectExtent l="0" t="0" r="0" b="9525"/>
                  <wp:docPr id="67" name="Рисунок 67" descr="base_1_358577_36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5" descr="base_1_358577_36419"/>
                          <pic:cNvPicPr>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8977CE"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5 242</w:t>
            </w:r>
          </w:p>
        </w:tc>
      </w:tr>
      <w:tr w:rsidR="00D70401" w:rsidRPr="00D70401" w14:paraId="298A21F1" w14:textId="77777777" w:rsidTr="00D70401">
        <w:trPr>
          <w:trHeight w:val="300"/>
          <w:jc w:val="center"/>
        </w:trPr>
        <w:tc>
          <w:tcPr>
            <w:tcW w:w="1088" w:type="pct"/>
            <w:vMerge/>
            <w:tcBorders>
              <w:top w:val="single" w:sz="4" w:space="0" w:color="auto"/>
              <w:left w:val="single" w:sz="4" w:space="0" w:color="auto"/>
              <w:bottom w:val="single" w:sz="4" w:space="0" w:color="auto"/>
              <w:right w:val="single" w:sz="4" w:space="0" w:color="auto"/>
            </w:tcBorders>
            <w:vAlign w:val="center"/>
            <w:hideMark/>
          </w:tcPr>
          <w:p w14:paraId="7967026A" w14:textId="77777777" w:rsidR="00D70401" w:rsidRPr="00D70401" w:rsidRDefault="00D70401" w:rsidP="00976465">
            <w:pPr>
              <w:spacing w:after="0" w:line="240" w:lineRule="auto"/>
              <w:rPr>
                <w:rFonts w:ascii="Times New Roman" w:eastAsia="Times New Roman" w:hAnsi="Times New Roman" w:cs="Times New Roman"/>
                <w:sz w:val="20"/>
                <w:szCs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D48614" w14:textId="0DF01928" w:rsidR="00D70401" w:rsidRPr="00D70401" w:rsidRDefault="00D70401" w:rsidP="00976465">
            <w:pPr>
              <w:spacing w:after="0" w:line="240" w:lineRule="auto"/>
              <w:jc w:val="center"/>
              <w:rPr>
                <w:rFonts w:ascii="Times New Roman" w:eastAsia="Times New Roman" w:hAnsi="Times New Roman" w:cs="Times New Roman"/>
                <w:position w:val="-10"/>
                <w:sz w:val="20"/>
                <w:szCs w:val="20"/>
              </w:rPr>
            </w:pPr>
            <w:r w:rsidRPr="00D70401">
              <w:rPr>
                <w:rFonts w:ascii="Times New Roman" w:eastAsia="Times New Roman" w:hAnsi="Times New Roman" w:cs="Times New Roman"/>
                <w:noProof/>
                <w:position w:val="-10"/>
                <w:sz w:val="20"/>
                <w:szCs w:val="20"/>
              </w:rPr>
              <w:drawing>
                <wp:inline distT="0" distB="0" distL="0" distR="0" wp14:anchorId="12538452" wp14:editId="0C254C63">
                  <wp:extent cx="885825" cy="2857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85825" cy="28575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28AAEC"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4 424</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31EABE" w14:textId="397902DD"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0"/>
                <w:sz w:val="20"/>
                <w:szCs w:val="20"/>
              </w:rPr>
              <w:drawing>
                <wp:inline distT="0" distB="0" distL="0" distR="0" wp14:anchorId="29080B7E" wp14:editId="3823336F">
                  <wp:extent cx="93345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0727AF"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4 424</w:t>
            </w:r>
          </w:p>
        </w:tc>
      </w:tr>
      <w:tr w:rsidR="00D70401" w:rsidRPr="00D70401" w14:paraId="7604A1A5" w14:textId="77777777" w:rsidTr="00D70401">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noWrap/>
            <w:vAlign w:val="bottom"/>
            <w:hideMark/>
          </w:tcPr>
          <w:p w14:paraId="3344EB53"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С</w:t>
            </w:r>
            <w:proofErr w:type="spellStart"/>
            <w:r w:rsidRPr="00D70401">
              <w:rPr>
                <w:rFonts w:ascii="Times New Roman" w:eastAsia="Times New Roman" w:hAnsi="Times New Roman" w:cs="Times New Roman"/>
                <w:color w:val="000000"/>
                <w:sz w:val="20"/>
                <w:szCs w:val="20"/>
                <w:vertAlign w:val="subscript"/>
                <w:lang w:val="en-US"/>
              </w:rPr>
              <w:t>maxN</w:t>
            </w:r>
            <w:proofErr w:type="spellEnd"/>
            <w:proofErr w:type="gramStart"/>
            <w:r w:rsidRPr="00D70401">
              <w:rPr>
                <w:rFonts w:ascii="Times New Roman" w:eastAsia="Times New Roman" w:hAnsi="Times New Roman" w:cs="Times New Roman"/>
                <w:color w:val="000000"/>
                <w:sz w:val="20"/>
                <w:szCs w:val="20"/>
                <w:vertAlign w:val="subscript"/>
              </w:rPr>
              <w:t>3</w:t>
            </w:r>
            <w:r w:rsidRPr="00D70401">
              <w:rPr>
                <w:rFonts w:ascii="Times New Roman" w:eastAsia="Times New Roman" w:hAnsi="Times New Roman" w:cs="Times New Roman"/>
                <w:color w:val="000000"/>
                <w:sz w:val="20"/>
                <w:szCs w:val="20"/>
              </w:rPr>
              <w:t xml:space="preserve">  ставка</w:t>
            </w:r>
            <w:proofErr w:type="gramEnd"/>
            <w:r w:rsidRPr="00D70401">
              <w:rPr>
                <w:rFonts w:ascii="Times New Roman" w:eastAsia="Times New Roman" w:hAnsi="Times New Roman" w:cs="Times New Roman"/>
                <w:color w:val="000000"/>
                <w:sz w:val="20"/>
                <w:szCs w:val="20"/>
              </w:rPr>
              <w:t xml:space="preserve"> за единицу максимальной мощности на покрытие расходов сетевой организации на строительство кабельных линий электропередачи (руб./кВт)</w:t>
            </w:r>
          </w:p>
        </w:tc>
      </w:tr>
      <w:tr w:rsidR="00D70401" w:rsidRPr="00D70401" w14:paraId="44CE3905" w14:textId="77777777" w:rsidTr="00D70401">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2ABA369F"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кабельные линии в траншеях одножильные с резиновой или пластмассовой изоляцией сечением провода  </w:t>
            </w:r>
          </w:p>
        </w:tc>
      </w:tr>
      <w:tr w:rsidR="00D70401" w:rsidRPr="00D70401" w14:paraId="444D63FB" w14:textId="77777777" w:rsidTr="00D70401">
        <w:trPr>
          <w:trHeight w:val="465"/>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366E44B1"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50 до 100 мм2 включительно</w:t>
            </w: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3F4E05E7" w14:textId="34F6FF06"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34ADA21D" wp14:editId="6B36EB8A">
                  <wp:extent cx="1019175" cy="266700"/>
                  <wp:effectExtent l="0" t="0" r="9525" b="0"/>
                  <wp:docPr id="64" name="Рисунок 64" descr="base_1_358577_35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8" descr="base_1_358577_35801"/>
                          <pic:cNvPicPr>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2F455353"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6 163</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119A59EB" w14:textId="2C855365"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0430F500" wp14:editId="36DF3873">
                  <wp:extent cx="1085850" cy="257175"/>
                  <wp:effectExtent l="0" t="0" r="0" b="9525"/>
                  <wp:docPr id="63" name="Рисунок 63" descr="base_1_358577_36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9" descr="base_1_358577_36475"/>
                          <pic:cNvPicPr>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697839C7"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6 163</w:t>
            </w:r>
          </w:p>
        </w:tc>
      </w:tr>
      <w:tr w:rsidR="00D70401" w:rsidRPr="00D70401" w14:paraId="181DA26B" w14:textId="77777777" w:rsidTr="005E6516">
        <w:trPr>
          <w:trHeight w:val="58"/>
          <w:jc w:val="center"/>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6801621B"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кабельные линии в траншеях многожильные с резиновой или пластмассовой изоляцией сечением провода  </w:t>
            </w:r>
          </w:p>
        </w:tc>
      </w:tr>
      <w:tr w:rsidR="00D70401" w:rsidRPr="00D70401" w14:paraId="2D45A720" w14:textId="77777777" w:rsidTr="00D70401">
        <w:trPr>
          <w:trHeight w:val="300"/>
          <w:jc w:val="center"/>
        </w:trPr>
        <w:tc>
          <w:tcPr>
            <w:tcW w:w="1088" w:type="pct"/>
            <w:vMerge w:val="restart"/>
            <w:tcBorders>
              <w:top w:val="single" w:sz="4" w:space="0" w:color="auto"/>
              <w:left w:val="single" w:sz="4" w:space="0" w:color="auto"/>
              <w:bottom w:val="single" w:sz="4" w:space="0" w:color="auto"/>
              <w:right w:val="single" w:sz="4" w:space="0" w:color="auto"/>
            </w:tcBorders>
            <w:noWrap/>
            <w:vAlign w:val="center"/>
            <w:hideMark/>
          </w:tcPr>
          <w:p w14:paraId="43EC98F8"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до </w:t>
            </w:r>
            <w:proofErr w:type="gramStart"/>
            <w:r w:rsidRPr="00D70401">
              <w:rPr>
                <w:rFonts w:ascii="Times New Roman" w:eastAsia="Times New Roman" w:hAnsi="Times New Roman" w:cs="Times New Roman"/>
                <w:color w:val="000000"/>
                <w:sz w:val="20"/>
                <w:szCs w:val="20"/>
              </w:rPr>
              <w:t>50  мм</w:t>
            </w:r>
            <w:proofErr w:type="gramEnd"/>
            <w:r w:rsidRPr="00D70401">
              <w:rPr>
                <w:rFonts w:ascii="Times New Roman" w:eastAsia="Times New Roman" w:hAnsi="Times New Roman" w:cs="Times New Roman"/>
                <w:color w:val="000000"/>
                <w:sz w:val="20"/>
                <w:szCs w:val="20"/>
              </w:rPr>
              <w:t>² включительно</w:t>
            </w:r>
          </w:p>
        </w:tc>
        <w:tc>
          <w:tcPr>
            <w:tcW w:w="10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B5417A" w14:textId="52F8EC15"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6533B8E5" wp14:editId="4FA39E33">
                  <wp:extent cx="1019175" cy="266700"/>
                  <wp:effectExtent l="0" t="0" r="9525" b="0"/>
                  <wp:docPr id="62" name="Рисунок 62" descr="base_1_358577_35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0" descr="base_1_358577_35825"/>
                          <pic:cNvPicPr>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9DC7ED"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3 875</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A0BAA70" w14:textId="2567952C"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0C49165E" wp14:editId="2C8FD83E">
                  <wp:extent cx="1085850" cy="257175"/>
                  <wp:effectExtent l="0" t="0" r="0" b="9525"/>
                  <wp:docPr id="61" name="Рисунок 61" descr="base_1_358577_36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1" descr="base_1_358577_36499"/>
                          <pic:cNvPicPr>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964E45"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3 875</w:t>
            </w:r>
          </w:p>
        </w:tc>
      </w:tr>
      <w:tr w:rsidR="00D70401" w:rsidRPr="00D70401" w14:paraId="1102BA3A" w14:textId="77777777" w:rsidTr="00D70401">
        <w:trPr>
          <w:trHeight w:val="300"/>
          <w:jc w:val="center"/>
        </w:trPr>
        <w:tc>
          <w:tcPr>
            <w:tcW w:w="1088" w:type="pct"/>
            <w:vMerge/>
            <w:tcBorders>
              <w:top w:val="single" w:sz="4" w:space="0" w:color="auto"/>
              <w:left w:val="single" w:sz="4" w:space="0" w:color="auto"/>
              <w:bottom w:val="single" w:sz="4" w:space="0" w:color="auto"/>
              <w:right w:val="single" w:sz="4" w:space="0" w:color="auto"/>
            </w:tcBorders>
            <w:vAlign w:val="center"/>
            <w:hideMark/>
          </w:tcPr>
          <w:p w14:paraId="64294C6A"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657DE3" w14:textId="21B7E090"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6AEBBA36" wp14:editId="41958FBB">
                  <wp:extent cx="809625" cy="266700"/>
                  <wp:effectExtent l="0" t="0" r="9525" b="0"/>
                  <wp:docPr id="60" name="Рисунок 60" descr="base_1_358577_35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2" descr="base_1_358577_35826"/>
                          <pic:cNvPicPr>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9B3F37"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4 121</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D4DAFA" w14:textId="1B005116"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70538DF2" wp14:editId="31EE38A8">
                  <wp:extent cx="942975" cy="266700"/>
                  <wp:effectExtent l="0" t="0" r="9525" b="0"/>
                  <wp:docPr id="59" name="Рисунок 59" descr="base_1_358577_36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3" descr="base_1_358577_36500"/>
                          <pic:cNvPicPr>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E172ED"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4 121</w:t>
            </w:r>
          </w:p>
        </w:tc>
      </w:tr>
      <w:tr w:rsidR="00D70401" w:rsidRPr="00D70401" w14:paraId="3B66326B" w14:textId="77777777" w:rsidTr="00D70401">
        <w:trPr>
          <w:trHeight w:val="300"/>
          <w:jc w:val="center"/>
        </w:trPr>
        <w:tc>
          <w:tcPr>
            <w:tcW w:w="1088" w:type="pct"/>
            <w:vMerge w:val="restart"/>
            <w:tcBorders>
              <w:top w:val="single" w:sz="4" w:space="0" w:color="auto"/>
              <w:left w:val="single" w:sz="4" w:space="0" w:color="auto"/>
              <w:bottom w:val="single" w:sz="4" w:space="0" w:color="auto"/>
              <w:right w:val="single" w:sz="4" w:space="0" w:color="auto"/>
            </w:tcBorders>
            <w:noWrap/>
            <w:vAlign w:val="center"/>
            <w:hideMark/>
          </w:tcPr>
          <w:p w14:paraId="30AF0B87"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 от 50 до 100 мм² включительно</w:t>
            </w:r>
          </w:p>
        </w:tc>
        <w:tc>
          <w:tcPr>
            <w:tcW w:w="10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5A0652" w14:textId="57DACB3C"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50795F25" wp14:editId="522B07E5">
                  <wp:extent cx="1019175" cy="266700"/>
                  <wp:effectExtent l="0" t="0" r="9525" b="0"/>
                  <wp:docPr id="58" name="Рисунок 58" descr="base_1_358577_35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4" descr="base_1_358577_35827"/>
                          <pic:cNvPicPr>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B14E2F"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6 192</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11251C" w14:textId="33354CC9"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5B43ED60" wp14:editId="30F146C9">
                  <wp:extent cx="1085850" cy="257175"/>
                  <wp:effectExtent l="0" t="0" r="0" b="9525"/>
                  <wp:docPr id="57" name="Рисунок 57" descr="base_1_358577_36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5" descr="base_1_358577_36501"/>
                          <pic:cNvPicPr>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C97A50"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11 678</w:t>
            </w:r>
          </w:p>
        </w:tc>
      </w:tr>
      <w:tr w:rsidR="00D70401" w:rsidRPr="00D70401" w14:paraId="5D5CCA29" w14:textId="77777777" w:rsidTr="00D70401">
        <w:trPr>
          <w:trHeight w:val="300"/>
          <w:jc w:val="center"/>
        </w:trPr>
        <w:tc>
          <w:tcPr>
            <w:tcW w:w="1088" w:type="pct"/>
            <w:vMerge/>
            <w:tcBorders>
              <w:top w:val="single" w:sz="4" w:space="0" w:color="auto"/>
              <w:left w:val="single" w:sz="4" w:space="0" w:color="auto"/>
              <w:bottom w:val="single" w:sz="4" w:space="0" w:color="auto"/>
              <w:right w:val="single" w:sz="4" w:space="0" w:color="auto"/>
            </w:tcBorders>
            <w:vAlign w:val="center"/>
            <w:hideMark/>
          </w:tcPr>
          <w:p w14:paraId="5AA9072A"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84BD5C" w14:textId="40F9E3DD"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57F65B08" wp14:editId="2D6CC622">
                  <wp:extent cx="809625" cy="266700"/>
                  <wp:effectExtent l="0" t="0" r="9525" b="0"/>
                  <wp:docPr id="56" name="Рисунок 56" descr="base_1_358577_35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6" descr="base_1_358577_35828"/>
                          <pic:cNvPicPr>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6149DC"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2 298</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5B7C27" w14:textId="7BE89D7B"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210F35F9" wp14:editId="21EF7F05">
                  <wp:extent cx="942975" cy="266700"/>
                  <wp:effectExtent l="0" t="0" r="9525" b="0"/>
                  <wp:docPr id="55" name="Рисунок 55" descr="base_1_358577_36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7" descr="base_1_358577_36502"/>
                          <pic:cNvPicPr>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B6A821"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2 298</w:t>
            </w:r>
          </w:p>
        </w:tc>
      </w:tr>
      <w:tr w:rsidR="00D70401" w:rsidRPr="00D70401" w14:paraId="2DAF2406"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4BC46E5F"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 от 100 до </w:t>
            </w:r>
            <w:proofErr w:type="gramStart"/>
            <w:r w:rsidRPr="00D70401">
              <w:rPr>
                <w:rFonts w:ascii="Times New Roman" w:eastAsia="Times New Roman" w:hAnsi="Times New Roman" w:cs="Times New Roman"/>
                <w:color w:val="000000"/>
                <w:sz w:val="20"/>
                <w:szCs w:val="20"/>
              </w:rPr>
              <w:t>200  мм</w:t>
            </w:r>
            <w:proofErr w:type="gramEnd"/>
            <w:r w:rsidRPr="00D70401">
              <w:rPr>
                <w:rFonts w:ascii="Times New Roman" w:eastAsia="Times New Roman" w:hAnsi="Times New Roman" w:cs="Times New Roman"/>
                <w:color w:val="000000"/>
                <w:sz w:val="20"/>
                <w:szCs w:val="20"/>
              </w:rPr>
              <w:t xml:space="preserve">²  включительно </w:t>
            </w:r>
          </w:p>
        </w:tc>
        <w:tc>
          <w:tcPr>
            <w:tcW w:w="10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CB066E" w14:textId="63FF3290"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5F9652CB" wp14:editId="74E3D8C0">
                  <wp:extent cx="1019175" cy="266700"/>
                  <wp:effectExtent l="0" t="0" r="9525" b="0"/>
                  <wp:docPr id="54" name="Рисунок 54" descr="base_1_358577_35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8" descr="base_1_358577_35829"/>
                          <pic:cNvPicPr>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C29496"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4 338</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CB042E" w14:textId="42E29169"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24F31E93" wp14:editId="1689E352">
                  <wp:extent cx="1085850" cy="257175"/>
                  <wp:effectExtent l="0" t="0" r="0" b="9525"/>
                  <wp:docPr id="53" name="Рисунок 53" descr="base_1_358577_36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9" descr="base_1_358577_36503"/>
                          <pic:cNvPicPr>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6C0957"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998</w:t>
            </w:r>
          </w:p>
        </w:tc>
      </w:tr>
      <w:tr w:rsidR="00D70401" w:rsidRPr="00D70401" w14:paraId="73B1AA6E" w14:textId="77777777" w:rsidTr="00D70401">
        <w:trPr>
          <w:trHeight w:val="300"/>
          <w:jc w:val="center"/>
        </w:trPr>
        <w:tc>
          <w:tcPr>
            <w:tcW w:w="1088" w:type="pct"/>
            <w:vMerge w:val="restart"/>
            <w:tcBorders>
              <w:top w:val="single" w:sz="4" w:space="0" w:color="auto"/>
              <w:left w:val="single" w:sz="4" w:space="0" w:color="auto"/>
              <w:bottom w:val="single" w:sz="4" w:space="0" w:color="auto"/>
              <w:right w:val="single" w:sz="4" w:space="0" w:color="auto"/>
            </w:tcBorders>
            <w:vAlign w:val="center"/>
            <w:hideMark/>
          </w:tcPr>
          <w:p w14:paraId="3305D6B8"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 от 200 до </w:t>
            </w:r>
            <w:proofErr w:type="gramStart"/>
            <w:r w:rsidRPr="00D70401">
              <w:rPr>
                <w:rFonts w:ascii="Times New Roman" w:eastAsia="Times New Roman" w:hAnsi="Times New Roman" w:cs="Times New Roman"/>
                <w:color w:val="000000"/>
                <w:sz w:val="20"/>
                <w:szCs w:val="20"/>
              </w:rPr>
              <w:t>500  мм</w:t>
            </w:r>
            <w:proofErr w:type="gramEnd"/>
            <w:r w:rsidRPr="00D70401">
              <w:rPr>
                <w:rFonts w:ascii="Times New Roman" w:eastAsia="Times New Roman" w:hAnsi="Times New Roman" w:cs="Times New Roman"/>
                <w:color w:val="000000"/>
                <w:sz w:val="20"/>
                <w:szCs w:val="20"/>
              </w:rPr>
              <w:t xml:space="preserve">²  включительно </w:t>
            </w:r>
          </w:p>
        </w:tc>
        <w:tc>
          <w:tcPr>
            <w:tcW w:w="10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0B10D6" w14:textId="71F04665"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1DE8A54D" wp14:editId="1D160CA8">
                  <wp:extent cx="1019175" cy="266700"/>
                  <wp:effectExtent l="0" t="0" r="9525" b="0"/>
                  <wp:docPr id="52" name="Рисунок 52" descr="base_1_358577_35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0" descr="base_1_358577_35831"/>
                          <pic:cNvPicPr>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9199DC"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7 760</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C88F00" w14:textId="372C1D79"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011A41C9" wp14:editId="7817768E">
                  <wp:extent cx="1085850" cy="257175"/>
                  <wp:effectExtent l="0" t="0" r="0" b="9525"/>
                  <wp:docPr id="51" name="Рисунок 51" descr="base_1_358577_36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1" descr="base_1_358577_36505"/>
                          <pic:cNvPicPr>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22CA25"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7 760</w:t>
            </w:r>
          </w:p>
        </w:tc>
      </w:tr>
      <w:tr w:rsidR="00D70401" w:rsidRPr="00D70401" w14:paraId="7D5ED69C" w14:textId="77777777" w:rsidTr="00D70401">
        <w:trPr>
          <w:trHeight w:val="300"/>
          <w:jc w:val="center"/>
        </w:trPr>
        <w:tc>
          <w:tcPr>
            <w:tcW w:w="1088" w:type="pct"/>
            <w:vMerge/>
            <w:tcBorders>
              <w:top w:val="single" w:sz="4" w:space="0" w:color="auto"/>
              <w:left w:val="single" w:sz="4" w:space="0" w:color="auto"/>
              <w:bottom w:val="single" w:sz="4" w:space="0" w:color="auto"/>
              <w:right w:val="single" w:sz="4" w:space="0" w:color="auto"/>
            </w:tcBorders>
            <w:vAlign w:val="center"/>
            <w:hideMark/>
          </w:tcPr>
          <w:p w14:paraId="01E4389F"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2B5CEC94" w14:textId="3CB0B7D8"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8"/>
                <w:sz w:val="20"/>
                <w:szCs w:val="20"/>
              </w:rPr>
              <w:drawing>
                <wp:inline distT="0" distB="0" distL="0" distR="0" wp14:anchorId="675A6215" wp14:editId="5F3CDB2A">
                  <wp:extent cx="876300" cy="2762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ECA1D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9 952</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08944F" w14:textId="3CED0215"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1"/>
                <w:sz w:val="20"/>
                <w:szCs w:val="20"/>
              </w:rPr>
              <w:drawing>
                <wp:inline distT="0" distB="0" distL="0" distR="0" wp14:anchorId="1171A3F6" wp14:editId="181D73B7">
                  <wp:extent cx="1019175" cy="2952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2E7C2E"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9 952</w:t>
            </w:r>
          </w:p>
        </w:tc>
      </w:tr>
      <w:tr w:rsidR="00D70401" w:rsidRPr="00D70401" w14:paraId="7B47470D" w14:textId="77777777" w:rsidTr="005E6516">
        <w:trPr>
          <w:trHeight w:val="12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A5C2013"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кабельные линии в траншеях многожильные с бумажной изоляцией сечением провода</w:t>
            </w:r>
          </w:p>
        </w:tc>
      </w:tr>
      <w:tr w:rsidR="00D70401" w:rsidRPr="00D70401" w14:paraId="1DA363A6"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787DA8DE"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до 50 мм2 включительно</w:t>
            </w: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07C44344" w14:textId="7C1CA47C"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4FABDBA0" wp14:editId="471E9A92">
                  <wp:extent cx="809625" cy="266700"/>
                  <wp:effectExtent l="0" t="0" r="9525" b="0"/>
                  <wp:docPr id="48" name="Рисунок 48" descr="base_1_358577_35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4" descr="base_1_358577_35838"/>
                          <pic:cNvPicPr>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52980"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8 597</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25C3E7" w14:textId="357B8C1A"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0F155900" wp14:editId="108ABCD9">
                  <wp:extent cx="942975" cy="266700"/>
                  <wp:effectExtent l="0" t="0" r="9525" b="0"/>
                  <wp:docPr id="47" name="Рисунок 47" descr="base_1_358577_36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5" descr="base_1_358577_36512"/>
                          <pic:cNvPicPr>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D95BCC"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9 525</w:t>
            </w:r>
          </w:p>
        </w:tc>
      </w:tr>
      <w:tr w:rsidR="00D70401" w:rsidRPr="00D70401" w14:paraId="62B909F0"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2032962C"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lastRenderedPageBreak/>
              <w:t>от 50 до 100 мм2 включительно</w:t>
            </w: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4FB7D8AC" w14:textId="07629BF4"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4104209A" wp14:editId="66B34B74">
                  <wp:extent cx="809625" cy="266700"/>
                  <wp:effectExtent l="0" t="0" r="9525" b="0"/>
                  <wp:docPr id="46" name="Рисунок 46" descr="base_1_358577_35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6" descr="base_1_358577_35840"/>
                          <pic:cNvPicPr>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000B49"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14 065</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BDD054" w14:textId="2326FE8E"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56639859" wp14:editId="6FB8E49B">
                  <wp:extent cx="942975" cy="266700"/>
                  <wp:effectExtent l="0" t="0" r="9525" b="0"/>
                  <wp:docPr id="45" name="Рисунок 45" descr="base_1_358577_36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7" descr="base_1_358577_36514"/>
                          <pic:cNvPicPr>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EDF41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24 249</w:t>
            </w:r>
          </w:p>
        </w:tc>
      </w:tr>
      <w:tr w:rsidR="00D70401" w:rsidRPr="00D70401" w14:paraId="1107827C"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6FBF2D40"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100 до 200 мм2 включительно</w:t>
            </w: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1437F420" w14:textId="525C3C28"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45D87775" wp14:editId="29E85D9E">
                  <wp:extent cx="809625" cy="266700"/>
                  <wp:effectExtent l="0" t="0" r="9525" b="0"/>
                  <wp:docPr id="44" name="Рисунок 44" descr="base_1_358577_35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8" descr="base_1_358577_35842"/>
                          <pic:cNvPicPr>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9D3D7A"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6 520</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4C4098" w14:textId="18262C52"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1C6B9747" wp14:editId="465A7ACF">
                  <wp:extent cx="942975" cy="266700"/>
                  <wp:effectExtent l="0" t="0" r="9525" b="0"/>
                  <wp:docPr id="43" name="Рисунок 43" descr="base_1_358577_36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9" descr="base_1_358577_36516"/>
                          <pic:cNvPicPr>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56E7CD"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11 121</w:t>
            </w:r>
          </w:p>
        </w:tc>
      </w:tr>
      <w:tr w:rsidR="00D70401" w:rsidRPr="00D70401" w14:paraId="72870FB6"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68258ECF"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200 до 500 мм2 включительно</w:t>
            </w: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03E48B25" w14:textId="6D8B26C5"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6697351D" wp14:editId="4BF41309">
                  <wp:extent cx="809625" cy="266700"/>
                  <wp:effectExtent l="0" t="0" r="9525" b="0"/>
                  <wp:docPr id="42" name="Рисунок 42" descr="base_1_358577_3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0" descr="base_1_358577_35844"/>
                          <pic:cNvPicPr>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BACC27"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8 480</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36D979" w14:textId="0ED7A619"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10"/>
                <w:sz w:val="20"/>
                <w:szCs w:val="20"/>
              </w:rPr>
              <w:drawing>
                <wp:inline distT="0" distB="0" distL="0" distR="0" wp14:anchorId="51DD8DD3" wp14:editId="1919D39B">
                  <wp:extent cx="942975" cy="266700"/>
                  <wp:effectExtent l="0" t="0" r="9525" b="0"/>
                  <wp:docPr id="41" name="Рисунок 41" descr="base_1_358577_36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1" descr="base_1_358577_36518"/>
                          <pic:cNvPicPr>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41C09D"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8 480</w:t>
            </w:r>
          </w:p>
        </w:tc>
      </w:tr>
      <w:tr w:rsidR="00D70401" w:rsidRPr="00D70401" w14:paraId="475603DD" w14:textId="77777777" w:rsidTr="005E6516">
        <w:trPr>
          <w:trHeight w:val="291"/>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272C0AA"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кабельные линии, прокладываемые путем горизонтального наклонного бурения, многожильные с резиновой или пластмассовой изоляцией сечением провода  </w:t>
            </w:r>
          </w:p>
        </w:tc>
      </w:tr>
      <w:tr w:rsidR="00D70401" w:rsidRPr="00D70401" w14:paraId="369EA1C0"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noWrap/>
            <w:vAlign w:val="bottom"/>
            <w:hideMark/>
          </w:tcPr>
          <w:p w14:paraId="49DF0169"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 от 50 до 100 мм2 включительно</w:t>
            </w:r>
          </w:p>
        </w:tc>
        <w:tc>
          <w:tcPr>
            <w:tcW w:w="10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4607F8" w14:textId="6786F769"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3B96ADE5" wp14:editId="1694DA4A">
                  <wp:extent cx="1019175" cy="266700"/>
                  <wp:effectExtent l="0" t="0" r="9525" b="0"/>
                  <wp:docPr id="40" name="Рисунок 40" descr="base_1_358577_360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4" descr="base_1_358577_36069"/>
                          <pic:cNvPicPr>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AC5B03"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7 662</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2C321F" w14:textId="37037315"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1E9A06A8" wp14:editId="77489830">
                  <wp:extent cx="1085850" cy="257175"/>
                  <wp:effectExtent l="0" t="0" r="0" b="9525"/>
                  <wp:docPr id="39" name="Рисунок 39" descr="base_1_358577_36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5" descr="base_1_358577_36741"/>
                          <pic:cNvPicPr>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8B934B"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7 662</w:t>
            </w:r>
          </w:p>
        </w:tc>
      </w:tr>
      <w:tr w:rsidR="00D70401" w:rsidRPr="00D70401" w14:paraId="2F0ED21F"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noWrap/>
            <w:vAlign w:val="bottom"/>
            <w:hideMark/>
          </w:tcPr>
          <w:p w14:paraId="7EB0261A"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 от 100 до 200 мм2 включительно</w:t>
            </w:r>
          </w:p>
        </w:tc>
        <w:tc>
          <w:tcPr>
            <w:tcW w:w="10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B2AE1A" w14:textId="302BD064"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15FE140E" wp14:editId="2BD89DD5">
                  <wp:extent cx="1019175" cy="266700"/>
                  <wp:effectExtent l="0" t="0" r="9525" b="0"/>
                  <wp:docPr id="38" name="Рисунок 38" descr="base_1_358577_36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6" descr="base_1_358577_36071"/>
                          <pic:cNvPicPr>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CE029F"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12 028</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476C2C" w14:textId="5641298F"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4F541954" wp14:editId="2C51B95F">
                  <wp:extent cx="1085850" cy="257175"/>
                  <wp:effectExtent l="0" t="0" r="0" b="9525"/>
                  <wp:docPr id="37" name="Рисунок 37" descr="base_1_358577_36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7" descr="base_1_358577_36743"/>
                          <pic:cNvPicPr>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0DA8BB"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12 028</w:t>
            </w:r>
          </w:p>
        </w:tc>
      </w:tr>
      <w:tr w:rsidR="00D70401" w:rsidRPr="00D70401" w14:paraId="200F5DC3" w14:textId="77777777" w:rsidTr="00D70401">
        <w:trPr>
          <w:trHeight w:val="300"/>
          <w:jc w:val="center"/>
        </w:trPr>
        <w:tc>
          <w:tcPr>
            <w:tcW w:w="1088" w:type="pct"/>
            <w:vMerge w:val="restart"/>
            <w:tcBorders>
              <w:top w:val="single" w:sz="4" w:space="0" w:color="auto"/>
              <w:left w:val="single" w:sz="4" w:space="0" w:color="auto"/>
              <w:bottom w:val="single" w:sz="4" w:space="0" w:color="auto"/>
              <w:right w:val="single" w:sz="4" w:space="0" w:color="auto"/>
            </w:tcBorders>
            <w:noWrap/>
            <w:vAlign w:val="center"/>
            <w:hideMark/>
          </w:tcPr>
          <w:p w14:paraId="669FADFA"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200 до 500 мм2 включительно</w:t>
            </w:r>
          </w:p>
        </w:tc>
        <w:tc>
          <w:tcPr>
            <w:tcW w:w="10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E22AF0" w14:textId="1050A6C5"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685C86DA" wp14:editId="002B1852">
                  <wp:extent cx="1019175" cy="266700"/>
                  <wp:effectExtent l="0" t="0" r="9525" b="0"/>
                  <wp:docPr id="36" name="Рисунок 36" descr="base_1_358577_360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8" descr="base_1_358577_36073"/>
                          <pic:cNvPicPr>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95E7DD"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11 987</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ED0FB4" w14:textId="7C45979D"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40AE4325" wp14:editId="781FEFF6">
                  <wp:extent cx="1085850" cy="257175"/>
                  <wp:effectExtent l="0" t="0" r="0" b="9525"/>
                  <wp:docPr id="35" name="Рисунок 35" descr="base_1_358577_36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9" descr="base_1_358577_36745"/>
                          <pic:cNvPicPr>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80677F"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11 987</w:t>
            </w:r>
          </w:p>
        </w:tc>
      </w:tr>
      <w:tr w:rsidR="00D70401" w:rsidRPr="00D70401" w14:paraId="6C4D1229" w14:textId="77777777" w:rsidTr="00D70401">
        <w:trPr>
          <w:trHeight w:val="300"/>
          <w:jc w:val="center"/>
        </w:trPr>
        <w:tc>
          <w:tcPr>
            <w:tcW w:w="1088" w:type="pct"/>
            <w:vMerge/>
            <w:tcBorders>
              <w:top w:val="single" w:sz="4" w:space="0" w:color="auto"/>
              <w:left w:val="single" w:sz="4" w:space="0" w:color="auto"/>
              <w:bottom w:val="single" w:sz="4" w:space="0" w:color="auto"/>
              <w:right w:val="single" w:sz="4" w:space="0" w:color="auto"/>
            </w:tcBorders>
            <w:vAlign w:val="center"/>
            <w:hideMark/>
          </w:tcPr>
          <w:p w14:paraId="088CC79A"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1BD2168B" w14:textId="29816C8C"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7852B622" wp14:editId="0E8899D0">
                  <wp:extent cx="809625" cy="266700"/>
                  <wp:effectExtent l="0" t="0" r="9525" b="0"/>
                  <wp:docPr id="34" name="Рисунок 34" descr="base_1_358577_360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0" descr="base_1_358577_36074"/>
                          <pic:cNvPicPr>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65B7A3CB"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12 877</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51137FA8" w14:textId="27C5495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18223270" wp14:editId="6E4D5510">
                  <wp:extent cx="942975" cy="266700"/>
                  <wp:effectExtent l="0" t="0" r="9525" b="0"/>
                  <wp:docPr id="33" name="Рисунок 33" descr="base_1_358577_36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1" descr="base_1_358577_36746"/>
                          <pic:cNvPicPr>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741532DC"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12 877</w:t>
            </w:r>
          </w:p>
        </w:tc>
      </w:tr>
      <w:tr w:rsidR="00D70401" w:rsidRPr="00D70401" w14:paraId="25E59D1B" w14:textId="77777777" w:rsidTr="00D70401">
        <w:trPr>
          <w:trHeight w:val="433"/>
          <w:jc w:val="center"/>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63BEB2FE"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кабельные линии, прокладываемые путем горизонтального наклонного бурения, многожильные с бумажной изоляцией сечением провода  </w:t>
            </w:r>
          </w:p>
        </w:tc>
      </w:tr>
      <w:tr w:rsidR="00D70401" w:rsidRPr="00D70401" w14:paraId="2BAD71D1"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noWrap/>
            <w:vAlign w:val="center"/>
            <w:hideMark/>
          </w:tcPr>
          <w:p w14:paraId="74C8DEAF"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до 50 мм² включительно</w:t>
            </w: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5913E386" w14:textId="37473B5C"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72F59E5E" wp14:editId="56B9F70B">
                  <wp:extent cx="809625" cy="266700"/>
                  <wp:effectExtent l="0" t="0" r="9525" b="0"/>
                  <wp:docPr id="32" name="Рисунок 32" descr="base_1_358577_36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2" descr="base_1_358577_36080"/>
                          <pic:cNvPicPr>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6B0C6092"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6 287</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54E1B986" w14:textId="166D137C"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53C97861" wp14:editId="47189DDD">
                  <wp:extent cx="942975" cy="266700"/>
                  <wp:effectExtent l="0" t="0" r="9525" b="0"/>
                  <wp:docPr id="31" name="Рисунок 31" descr="base_1_358577_36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3" descr="base_1_358577_36752"/>
                          <pic:cNvPicPr>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72972683"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6 287</w:t>
            </w:r>
          </w:p>
        </w:tc>
      </w:tr>
      <w:tr w:rsidR="00D70401" w:rsidRPr="00D70401" w14:paraId="3F0BAD0E"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noWrap/>
            <w:vAlign w:val="center"/>
            <w:hideMark/>
          </w:tcPr>
          <w:p w14:paraId="37F42D14"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50 до 100 мм2 включительно</w:t>
            </w: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2D721D0D" w14:textId="5FF73A3A"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731C015E" wp14:editId="504E1E8F">
                  <wp:extent cx="809625" cy="266700"/>
                  <wp:effectExtent l="0" t="0" r="9525" b="0"/>
                  <wp:docPr id="30" name="Рисунок 30" descr="base_1_358577_36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4" descr="base_1_358577_36082"/>
                          <pic:cNvPicPr>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0DD14BD3"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14 761</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315697CC" w14:textId="495B2B45"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146D7514" wp14:editId="7A772F36">
                  <wp:extent cx="942975" cy="266700"/>
                  <wp:effectExtent l="0" t="0" r="9525" b="0"/>
                  <wp:docPr id="29" name="Рисунок 29" descr="base_1_358577_36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base_1_358577_36754"/>
                          <pic:cNvPicPr>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620A4526"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14 761</w:t>
            </w:r>
          </w:p>
        </w:tc>
      </w:tr>
      <w:tr w:rsidR="00D70401" w:rsidRPr="00D70401" w14:paraId="6BB4C62F"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noWrap/>
            <w:vAlign w:val="center"/>
            <w:hideMark/>
          </w:tcPr>
          <w:p w14:paraId="3DFABB4B"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100 до 200 мм2 включительно</w:t>
            </w: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56EFF17B" w14:textId="04692684"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56A325EB" wp14:editId="2910CBDA">
                      <wp:simplePos x="0" y="0"/>
                      <wp:positionH relativeFrom="column">
                        <wp:posOffset>288290</wp:posOffset>
                      </wp:positionH>
                      <wp:positionV relativeFrom="paragraph">
                        <wp:posOffset>133985</wp:posOffset>
                      </wp:positionV>
                      <wp:extent cx="605155" cy="116840"/>
                      <wp:effectExtent l="0" t="0" r="8890" b="15875"/>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116840"/>
                              </a:xfrm>
                              <a:prstGeom prst="rect">
                                <a:avLst/>
                              </a:prstGeom>
                              <a:noFill/>
                              <a:ln>
                                <a:noFill/>
                              </a:ln>
                            </wps:spPr>
                            <wps:txbx>
                              <w:txbxContent>
                                <w:p w14:paraId="14C1C0DA" w14:textId="77777777" w:rsidR="009639F3" w:rsidRDefault="009639F3" w:rsidP="00D70401">
                                  <w:pPr>
                                    <w:rPr>
                                      <w:sz w:val="14"/>
                                      <w:szCs w:val="14"/>
                                    </w:rPr>
                                  </w:pPr>
                                  <w:r>
                                    <w:rPr>
                                      <w:color w:val="000000"/>
                                      <w:sz w:val="16"/>
                                      <w:szCs w:val="16"/>
                                      <w:lang w:val="en-US"/>
                                    </w:rPr>
                                    <w:t xml:space="preserve">max </w:t>
                                  </w:r>
                                  <w:r>
                                    <w:rPr>
                                      <w:i/>
                                      <w:iCs/>
                                      <w:color w:val="000000"/>
                                      <w:sz w:val="16"/>
                                      <w:szCs w:val="16"/>
                                      <w:lang w:val="en-US"/>
                                    </w:rPr>
                                    <w:t>N</w:t>
                                  </w:r>
                                  <w:r>
                                    <w:rPr>
                                      <w:color w:val="000000"/>
                                      <w:sz w:val="16"/>
                                      <w:szCs w:val="16"/>
                                      <w:lang w:val="en-US"/>
                                    </w:rPr>
                                    <w:t xml:space="preserve"> </w:t>
                                  </w:r>
                                  <w:r>
                                    <w:rPr>
                                      <w:color w:val="000000"/>
                                      <w:sz w:val="14"/>
                                      <w:szCs w:val="14"/>
                                      <w:lang w:val="en-US"/>
                                    </w:rPr>
                                    <w:t>3.6.2.2.</w:t>
                                  </w:r>
                                  <w:r>
                                    <w:rPr>
                                      <w:color w:val="000000"/>
                                      <w:sz w:val="14"/>
                                      <w:szCs w:val="14"/>
                                    </w:rPr>
                                    <w:t>3</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6A325EB" id="Прямоугольник 194" o:spid="_x0000_s1026" style="position:absolute;left:0;text-align:left;margin-left:22.7pt;margin-top:10.55pt;width:47.65pt;height:9.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" filled="f" stroked="f">
                      <v:textbox style="mso-fit-shape-to-text:t" inset="0,0,0,0">
                        <w:txbxContent>
                          <w:p w14:paraId="14C1C0DA" w14:textId="77777777" w:rsidR="009639F3" w:rsidRDefault="009639F3" w:rsidP="00D70401">
                            <w:pPr>
                              <w:rPr>
                                <w:sz w:val="14"/>
                                <w:szCs w:val="14"/>
                              </w:rPr>
                            </w:pPr>
                            <w:r>
                              <w:rPr>
                                <w:color w:val="000000"/>
                                <w:sz w:val="16"/>
                                <w:szCs w:val="16"/>
                                <w:lang w:val="en-US"/>
                              </w:rPr>
                              <w:t xml:space="preserve">max </w:t>
                            </w:r>
                            <w:r>
                              <w:rPr>
                                <w:i/>
                                <w:iCs/>
                                <w:color w:val="000000"/>
                                <w:sz w:val="16"/>
                                <w:szCs w:val="16"/>
                                <w:lang w:val="en-US"/>
                              </w:rPr>
                              <w:t>N</w:t>
                            </w:r>
                            <w:r>
                              <w:rPr>
                                <w:color w:val="000000"/>
                                <w:sz w:val="16"/>
                                <w:szCs w:val="16"/>
                                <w:lang w:val="en-US"/>
                              </w:rPr>
                              <w:t xml:space="preserve"> </w:t>
                            </w:r>
                            <w:r>
                              <w:rPr>
                                <w:color w:val="000000"/>
                                <w:sz w:val="14"/>
                                <w:szCs w:val="14"/>
                                <w:lang w:val="en-US"/>
                              </w:rPr>
                              <w:t>3.6.2.2.</w:t>
                            </w:r>
                            <w:r>
                              <w:rPr>
                                <w:color w:val="000000"/>
                                <w:sz w:val="14"/>
                                <w:szCs w:val="14"/>
                              </w:rPr>
                              <w:t>3</w:t>
                            </w:r>
                          </w:p>
                        </w:txbxContent>
                      </v:textbox>
                    </v:rect>
                  </w:pict>
                </mc:Fallback>
              </mc:AlternateContent>
            </w:r>
            <w:r w:rsidRPr="00D70401">
              <w:rPr>
                <w:rFonts w:ascii="Times New Roman" w:eastAsia="Times New Roman" w:hAnsi="Times New Roman" w:cs="Times New Roman"/>
                <w:noProof/>
                <w:sz w:val="20"/>
                <w:szCs w:val="20"/>
              </w:rPr>
              <mc:AlternateContent>
                <mc:Choice Requires="wpc">
                  <w:drawing>
                    <wp:inline distT="0" distB="0" distL="0" distR="0" wp14:anchorId="4BF29B16" wp14:editId="3B702B43">
                      <wp:extent cx="821690" cy="714375"/>
                      <wp:effectExtent l="0" t="0" r="0" b="9525"/>
                      <wp:docPr id="193" name="Полотно 1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1" name="Rectangle 13"/>
                              <wps:cNvSpPr>
                                <a:spLocks noChangeArrowheads="1"/>
                              </wps:cNvSpPr>
                              <wps:spPr bwMode="auto">
                                <a:xfrm>
                                  <a:off x="145415" y="20320"/>
                                  <a:ext cx="65786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893F0" w14:textId="77777777" w:rsidR="009639F3" w:rsidRDefault="009639F3" w:rsidP="00D70401">
                                    <w:r>
                                      <w:rPr>
                                        <w:color w:val="000000"/>
                                        <w:sz w:val="16"/>
                                        <w:szCs w:val="16"/>
                                        <w:lang w:val="en-US"/>
                                      </w:rPr>
                                      <w:t>город, 1 - 20 кВ</w:t>
                                    </w:r>
                                  </w:p>
                                  <w:p w14:paraId="37304B49" w14:textId="77777777" w:rsidR="009639F3" w:rsidRDefault="009639F3" w:rsidP="00D70401"/>
                                </w:txbxContent>
                              </wps:txbx>
                              <wps:bodyPr rot="0" vert="horz" wrap="none" lIns="0" tIns="0" rIns="0" bIns="0" anchor="t" anchorCtr="0" upright="1">
                                <a:spAutoFit/>
                              </wps:bodyPr>
                            </wps:wsp>
                            <wps:wsp>
                              <wps:cNvPr id="192" name="Rectangle 14"/>
                              <wps:cNvSpPr>
                                <a:spLocks noChangeArrowheads="1"/>
                              </wps:cNvSpPr>
                              <wps:spPr bwMode="auto">
                                <a:xfrm>
                                  <a:off x="20320" y="32385"/>
                                  <a:ext cx="8636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0345" w14:textId="77777777" w:rsidR="009639F3" w:rsidRDefault="009639F3" w:rsidP="00D70401">
                                    <w:r>
                                      <w:rPr>
                                        <w:i/>
                                        <w:iCs/>
                                        <w:color w:val="000000"/>
                                        <w:sz w:val="26"/>
                                        <w:szCs w:val="26"/>
                                        <w:lang w:val="en-US"/>
                                      </w:rPr>
                                      <w:t>С</w:t>
                                    </w:r>
                                  </w:p>
                                  <w:p w14:paraId="67454FD9" w14:textId="77777777" w:rsidR="009639F3" w:rsidRDefault="009639F3" w:rsidP="00D70401"/>
                                </w:txbxContent>
                              </wps:txbx>
                              <wps:bodyPr rot="0" vert="horz" wrap="none" lIns="0" tIns="0" rIns="0" bIns="0" anchor="t" anchorCtr="0" upright="1">
                                <a:spAutoFit/>
                              </wps:bodyPr>
                            </wps:wsp>
                          </wpc:wpc>
                        </a:graphicData>
                      </a:graphic>
                    </wp:inline>
                  </w:drawing>
                </mc:Choice>
                <mc:Fallback>
                  <w:pict>
                    <v:group w14:anchorId="4BF29B16" id="Полотно 193" o:spid="_x0000_s1027" editas="canvas" style="width:64.7pt;height:56.25pt;mso-position-horizontal-relative:char;mso-position-vertical-relative:line" coordsize="8216,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216;height:7143;visibility:visible;mso-wrap-style:square">
                        <v:fill o:detectmouseclick="t"/>
                        <v:path o:connecttype="none"/>
                      </v:shape>
                      <v:rect id="Rectangle 13" o:spid="_x0000_s1029" style="position:absolute;left:1454;top:203;width:6578;height:59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4E5893F0" w14:textId="77777777" w:rsidR="009639F3" w:rsidRDefault="009639F3" w:rsidP="00D70401">
                              <w:r>
                                <w:rPr>
                                  <w:color w:val="000000"/>
                                  <w:sz w:val="16"/>
                                  <w:szCs w:val="16"/>
                                  <w:lang w:val="en-US"/>
                                </w:rPr>
                                <w:t>город, 1 - 20 кВ</w:t>
                              </w:r>
                            </w:p>
                            <w:p w14:paraId="37304B49" w14:textId="77777777" w:rsidR="009639F3" w:rsidRDefault="009639F3" w:rsidP="00D70401"/>
                          </w:txbxContent>
                        </v:textbox>
                      </v:rect>
                      <v:rect id="Rectangle 14" o:spid="_x0000_s1030" style="position:absolute;left:203;top:323;width:863;height:68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68F70345" w14:textId="77777777" w:rsidR="009639F3" w:rsidRDefault="009639F3" w:rsidP="00D70401">
                              <w:r>
                                <w:rPr>
                                  <w:i/>
                                  <w:iCs/>
                                  <w:color w:val="000000"/>
                                  <w:sz w:val="26"/>
                                  <w:szCs w:val="26"/>
                                  <w:lang w:val="en-US"/>
                                </w:rPr>
                                <w:t>С</w:t>
                              </w:r>
                            </w:p>
                            <w:p w14:paraId="67454FD9" w14:textId="77777777" w:rsidR="009639F3" w:rsidRDefault="009639F3" w:rsidP="00D70401"/>
                          </w:txbxContent>
                        </v:textbox>
                      </v:rect>
                      <w10:anchorlock/>
                    </v:group>
                  </w:pict>
                </mc:Fallback>
              </mc:AlternateContent>
            </w:r>
          </w:p>
        </w:tc>
        <w:tc>
          <w:tcPr>
            <w:tcW w:w="1011" w:type="pct"/>
            <w:tcBorders>
              <w:top w:val="single" w:sz="4" w:space="0" w:color="auto"/>
              <w:left w:val="single" w:sz="4" w:space="0" w:color="auto"/>
              <w:bottom w:val="single" w:sz="4" w:space="0" w:color="auto"/>
              <w:right w:val="single" w:sz="4" w:space="0" w:color="auto"/>
            </w:tcBorders>
            <w:vAlign w:val="center"/>
            <w:hideMark/>
          </w:tcPr>
          <w:p w14:paraId="4E0FCF3A"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14 601</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4F8DD237" w14:textId="63237A0D"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686CD3C3" wp14:editId="25CA7627">
                  <wp:extent cx="942975" cy="266700"/>
                  <wp:effectExtent l="0" t="0" r="9525" b="0"/>
                  <wp:docPr id="28" name="Рисунок 28" descr="base_1_358577_36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6" descr="base_1_358577_36756"/>
                          <pic:cNvPicPr>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0EC66246"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14 601</w:t>
            </w:r>
          </w:p>
        </w:tc>
      </w:tr>
      <w:tr w:rsidR="00D70401" w:rsidRPr="00D70401" w14:paraId="1C67C66A"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noWrap/>
            <w:vAlign w:val="center"/>
            <w:hideMark/>
          </w:tcPr>
          <w:p w14:paraId="1123E01B"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от 200 до 500 мм2 включительно</w:t>
            </w: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285915FF" w14:textId="73385B5F"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3204D4CE" wp14:editId="770AC51A">
                  <wp:extent cx="809625" cy="266700"/>
                  <wp:effectExtent l="0" t="0" r="9525" b="0"/>
                  <wp:docPr id="27" name="Рисунок 27" descr="base_1_358577_360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7" descr="base_1_358577_36086"/>
                          <pic:cNvPicPr>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7CAD9539"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31 052</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2A42B7C0" w14:textId="025E443C"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7E64AB10" wp14:editId="2E40ADF4">
                  <wp:extent cx="942975" cy="266700"/>
                  <wp:effectExtent l="0" t="0" r="9525" b="0"/>
                  <wp:docPr id="26" name="Рисунок 26" descr="base_1_358577_36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8" descr="base_1_358577_36758"/>
                          <pic:cNvPicPr>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5C9006F5"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31 052</w:t>
            </w:r>
          </w:p>
        </w:tc>
      </w:tr>
      <w:tr w:rsidR="00D70401" w:rsidRPr="00D70401" w14:paraId="581EA36C" w14:textId="77777777" w:rsidTr="003919FB">
        <w:trPr>
          <w:trHeight w:val="457"/>
          <w:jc w:val="center"/>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54338914"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С</w:t>
            </w:r>
            <w:r w:rsidRPr="00D70401">
              <w:rPr>
                <w:rFonts w:ascii="Times New Roman" w:eastAsia="Times New Roman" w:hAnsi="Times New Roman" w:cs="Times New Roman"/>
                <w:color w:val="000000"/>
                <w:sz w:val="20"/>
                <w:szCs w:val="20"/>
                <w:vertAlign w:val="subscript"/>
              </w:rPr>
              <w:t>maxN4</w:t>
            </w:r>
            <w:r w:rsidRPr="00D70401">
              <w:rPr>
                <w:rFonts w:ascii="Times New Roman" w:eastAsia="Times New Roman" w:hAnsi="Times New Roman" w:cs="Times New Roman"/>
                <w:color w:val="000000"/>
                <w:sz w:val="20"/>
                <w:szCs w:val="20"/>
              </w:rPr>
              <w:t xml:space="preserve"> ставка за единицу максимальной мощности на покрытие расходов сетевой организации на строительство пунктов секционирования (</w:t>
            </w:r>
            <w:proofErr w:type="spellStart"/>
            <w:r w:rsidRPr="00D70401">
              <w:rPr>
                <w:rFonts w:ascii="Times New Roman" w:eastAsia="Times New Roman" w:hAnsi="Times New Roman" w:cs="Times New Roman"/>
                <w:color w:val="000000"/>
                <w:sz w:val="20"/>
                <w:szCs w:val="20"/>
              </w:rPr>
              <w:t>реклоузеров</w:t>
            </w:r>
            <w:proofErr w:type="spellEnd"/>
            <w:r w:rsidRPr="00D70401">
              <w:rPr>
                <w:rFonts w:ascii="Times New Roman" w:eastAsia="Times New Roman" w:hAnsi="Times New Roman" w:cs="Times New Roman"/>
                <w:color w:val="000000"/>
                <w:sz w:val="20"/>
                <w:szCs w:val="20"/>
              </w:rPr>
              <w:t>, распределительных пунктов, переключательных пунктов) </w:t>
            </w:r>
          </w:p>
        </w:tc>
      </w:tr>
      <w:tr w:rsidR="00D70401" w:rsidRPr="00D70401" w14:paraId="3344FD50" w14:textId="77777777" w:rsidTr="005E6516">
        <w:trPr>
          <w:trHeight w:val="58"/>
          <w:jc w:val="center"/>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2A705A4D"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w:t>
            </w:r>
            <w:proofErr w:type="spellStart"/>
            <w:r w:rsidRPr="00D70401">
              <w:rPr>
                <w:rFonts w:ascii="Times New Roman" w:eastAsia="Times New Roman" w:hAnsi="Times New Roman" w:cs="Times New Roman"/>
                <w:color w:val="000000"/>
                <w:sz w:val="20"/>
                <w:szCs w:val="20"/>
              </w:rPr>
              <w:t>Реклоузеры</w:t>
            </w:r>
            <w:proofErr w:type="spellEnd"/>
            <w:r w:rsidRPr="00D70401">
              <w:rPr>
                <w:rFonts w:ascii="Times New Roman" w:eastAsia="Times New Roman" w:hAnsi="Times New Roman" w:cs="Times New Roman"/>
                <w:color w:val="000000"/>
                <w:sz w:val="20"/>
                <w:szCs w:val="20"/>
              </w:rPr>
              <w:t>, рублей/кВт</w:t>
            </w:r>
          </w:p>
        </w:tc>
      </w:tr>
      <w:tr w:rsidR="00D70401" w:rsidRPr="00D70401" w14:paraId="33725788" w14:textId="77777777" w:rsidTr="00D70401">
        <w:trPr>
          <w:trHeight w:val="974"/>
          <w:jc w:val="center"/>
        </w:trPr>
        <w:tc>
          <w:tcPr>
            <w:tcW w:w="1088" w:type="pct"/>
            <w:tcBorders>
              <w:top w:val="single" w:sz="4" w:space="0" w:color="auto"/>
              <w:left w:val="single" w:sz="4" w:space="0" w:color="auto"/>
              <w:bottom w:val="single" w:sz="4" w:space="0" w:color="auto"/>
              <w:right w:val="single" w:sz="4" w:space="0" w:color="auto"/>
            </w:tcBorders>
            <w:noWrap/>
            <w:vAlign w:val="center"/>
            <w:hideMark/>
          </w:tcPr>
          <w:p w14:paraId="78B6A885"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номинальным током от 500 до 1000 А включительно</w:t>
            </w: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126BFAF1" w14:textId="484074F0"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770388E8" wp14:editId="38163D75">
                  <wp:extent cx="923925" cy="314325"/>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923925" cy="314325"/>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5386B682"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8 533</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72147396" w14:textId="25B6580E"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5DA83579" wp14:editId="1B0B9095">
                  <wp:extent cx="1047750"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15A343F2"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8 533</w:t>
            </w:r>
          </w:p>
        </w:tc>
      </w:tr>
      <w:tr w:rsidR="00D70401" w:rsidRPr="00D70401" w14:paraId="1C9E640E" w14:textId="77777777" w:rsidTr="005E6516">
        <w:trPr>
          <w:trHeight w:val="68"/>
          <w:jc w:val="center"/>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4494D439"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Переключательные пункты, рублей/кВт</w:t>
            </w:r>
          </w:p>
        </w:tc>
      </w:tr>
      <w:tr w:rsidR="00D70401" w:rsidRPr="00D70401" w14:paraId="610A9482" w14:textId="77777777" w:rsidTr="00D70401">
        <w:trPr>
          <w:trHeight w:val="589"/>
          <w:jc w:val="center"/>
        </w:trPr>
        <w:tc>
          <w:tcPr>
            <w:tcW w:w="1088" w:type="pct"/>
            <w:tcBorders>
              <w:top w:val="single" w:sz="4" w:space="0" w:color="auto"/>
              <w:left w:val="single" w:sz="4" w:space="0" w:color="auto"/>
              <w:bottom w:val="single" w:sz="4" w:space="0" w:color="auto"/>
              <w:right w:val="single" w:sz="4" w:space="0" w:color="auto"/>
            </w:tcBorders>
            <w:noWrap/>
            <w:vAlign w:val="center"/>
            <w:hideMark/>
          </w:tcPr>
          <w:p w14:paraId="03711C4B"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номинальным током от 500 до </w:t>
            </w:r>
          </w:p>
          <w:p w14:paraId="25572D5C"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1000 А включительно</w:t>
            </w:r>
          </w:p>
        </w:tc>
        <w:tc>
          <w:tcPr>
            <w:tcW w:w="1065" w:type="pct"/>
            <w:tcBorders>
              <w:top w:val="single" w:sz="4" w:space="0" w:color="auto"/>
              <w:left w:val="single" w:sz="4" w:space="0" w:color="auto"/>
              <w:bottom w:val="single" w:sz="4" w:space="0" w:color="auto"/>
              <w:right w:val="single" w:sz="4" w:space="0" w:color="auto"/>
            </w:tcBorders>
            <w:noWrap/>
            <w:vAlign w:val="center"/>
          </w:tcPr>
          <w:p w14:paraId="1C73DA2C" w14:textId="77777777" w:rsidR="00D70401" w:rsidRPr="00D70401" w:rsidRDefault="00D70401" w:rsidP="00976465">
            <w:pPr>
              <w:spacing w:after="0" w:line="240" w:lineRule="auto"/>
              <w:jc w:val="center"/>
              <w:rPr>
                <w:rFonts w:ascii="Times New Roman" w:eastAsia="Times New Roman" w:hAnsi="Times New Roman" w:cs="Times New Roman"/>
                <w:noProof/>
                <w:position w:val="-9"/>
                <w:sz w:val="20"/>
                <w:szCs w:val="20"/>
              </w:rPr>
            </w:pPr>
          </w:p>
          <w:p w14:paraId="238582DB" w14:textId="38B0640C" w:rsidR="00D70401" w:rsidRPr="00D70401" w:rsidRDefault="00D70401" w:rsidP="00976465">
            <w:pPr>
              <w:spacing w:after="0" w:line="240" w:lineRule="auto"/>
              <w:jc w:val="center"/>
              <w:rPr>
                <w:rFonts w:ascii="Times New Roman" w:eastAsia="Times New Roman" w:hAnsi="Times New Roman" w:cs="Times New Roman"/>
                <w:noProof/>
                <w:position w:val="-9"/>
                <w:sz w:val="20"/>
                <w:szCs w:val="20"/>
              </w:rPr>
            </w:pPr>
            <w:r w:rsidRPr="00D70401">
              <w:rPr>
                <w:rFonts w:ascii="Times New Roman" w:eastAsia="Times New Roman" w:hAnsi="Times New Roman" w:cs="Times New Roman"/>
                <w:noProof/>
                <w:sz w:val="20"/>
                <w:szCs w:val="20"/>
              </w:rPr>
              <w:drawing>
                <wp:anchor distT="0" distB="0" distL="114300" distR="114300" simplePos="0" relativeHeight="251666432" behindDoc="0" locked="0" layoutInCell="1" allowOverlap="1" wp14:anchorId="3534785B" wp14:editId="550840F2">
                  <wp:simplePos x="0" y="0"/>
                  <wp:positionH relativeFrom="column">
                    <wp:posOffset>-41910</wp:posOffset>
                  </wp:positionH>
                  <wp:positionV relativeFrom="paragraph">
                    <wp:posOffset>11430</wp:posOffset>
                  </wp:positionV>
                  <wp:extent cx="1129665" cy="361315"/>
                  <wp:effectExtent l="0" t="0" r="0" b="0"/>
                  <wp:wrapNone/>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12966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9E03A" w14:textId="77777777" w:rsidR="00D70401" w:rsidRPr="00D70401" w:rsidRDefault="00D70401" w:rsidP="00976465">
            <w:pPr>
              <w:spacing w:after="0" w:line="240" w:lineRule="auto"/>
              <w:jc w:val="center"/>
              <w:rPr>
                <w:rFonts w:ascii="Times New Roman" w:eastAsia="Times New Roman" w:hAnsi="Times New Roman" w:cs="Times New Roman"/>
                <w:noProof/>
                <w:position w:val="-9"/>
                <w:sz w:val="20"/>
                <w:szCs w:val="20"/>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341BF4A7"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11 385</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2F856D81" w14:textId="1EDC8B38" w:rsidR="00D70401" w:rsidRPr="00D70401" w:rsidRDefault="00D70401" w:rsidP="00976465">
            <w:pPr>
              <w:spacing w:after="0" w:line="240" w:lineRule="auto"/>
              <w:jc w:val="center"/>
              <w:rPr>
                <w:rFonts w:ascii="Times New Roman" w:eastAsia="Times New Roman" w:hAnsi="Times New Roman" w:cs="Times New Roman"/>
                <w:noProof/>
                <w:position w:val="-9"/>
                <w:sz w:val="20"/>
                <w:szCs w:val="20"/>
              </w:rPr>
            </w:pPr>
            <w:r w:rsidRPr="00D70401">
              <w:rPr>
                <w:rFonts w:ascii="Times New Roman" w:eastAsia="Times New Roman" w:hAnsi="Times New Roman" w:cs="Times New Roman"/>
                <w:noProof/>
                <w:sz w:val="20"/>
                <w:szCs w:val="20"/>
              </w:rPr>
              <w:drawing>
                <wp:anchor distT="0" distB="0" distL="114300" distR="114300" simplePos="0" relativeHeight="251668480" behindDoc="0" locked="0" layoutInCell="1" allowOverlap="1" wp14:anchorId="38F9FAF9" wp14:editId="7F9554A0">
                  <wp:simplePos x="0" y="0"/>
                  <wp:positionH relativeFrom="column">
                    <wp:posOffset>-34925</wp:posOffset>
                  </wp:positionH>
                  <wp:positionV relativeFrom="paragraph">
                    <wp:posOffset>229870</wp:posOffset>
                  </wp:positionV>
                  <wp:extent cx="1239520" cy="352425"/>
                  <wp:effectExtent l="0" t="0" r="0" b="9525"/>
                  <wp:wrapNone/>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23952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401">
              <w:rPr>
                <w:rFonts w:ascii="Times New Roman" w:eastAsia="Times New Roman" w:hAnsi="Times New Roman" w:cs="Times New Roman"/>
                <w:noProof/>
                <w:sz w:val="20"/>
                <w:szCs w:val="20"/>
              </w:rPr>
              <w:drawing>
                <wp:anchor distT="0" distB="0" distL="114300" distR="114300" simplePos="0" relativeHeight="251667456" behindDoc="0" locked="0" layoutInCell="1" allowOverlap="1" wp14:anchorId="691DF9F9" wp14:editId="0199EA0A">
                  <wp:simplePos x="0" y="0"/>
                  <wp:positionH relativeFrom="column">
                    <wp:posOffset>6943090</wp:posOffset>
                  </wp:positionH>
                  <wp:positionV relativeFrom="paragraph">
                    <wp:posOffset>5685790</wp:posOffset>
                  </wp:positionV>
                  <wp:extent cx="1607185" cy="457200"/>
                  <wp:effectExtent l="0" t="0" r="0" b="0"/>
                  <wp:wrapNone/>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60718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2CC6C89A"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11 385</w:t>
            </w:r>
          </w:p>
        </w:tc>
      </w:tr>
      <w:tr w:rsidR="00D70401" w:rsidRPr="00D70401" w14:paraId="3303848D" w14:textId="77777777" w:rsidTr="00D70401">
        <w:trPr>
          <w:trHeight w:val="546"/>
          <w:jc w:val="center"/>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6DF033E3"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С</w:t>
            </w:r>
            <w:r w:rsidRPr="00D70401">
              <w:rPr>
                <w:rFonts w:ascii="Times New Roman" w:eastAsia="Times New Roman" w:hAnsi="Times New Roman" w:cs="Times New Roman"/>
                <w:color w:val="000000"/>
                <w:sz w:val="20"/>
                <w:szCs w:val="20"/>
                <w:vertAlign w:val="subscript"/>
              </w:rPr>
              <w:t>maxN</w:t>
            </w:r>
            <w:proofErr w:type="gramStart"/>
            <w:r w:rsidRPr="00D70401">
              <w:rPr>
                <w:rFonts w:ascii="Times New Roman" w:eastAsia="Times New Roman" w:hAnsi="Times New Roman" w:cs="Times New Roman"/>
                <w:color w:val="000000"/>
                <w:sz w:val="20"/>
                <w:szCs w:val="20"/>
                <w:vertAlign w:val="subscript"/>
              </w:rPr>
              <w:t>5</w:t>
            </w:r>
            <w:r w:rsidRPr="00D70401">
              <w:rPr>
                <w:rFonts w:ascii="Times New Roman" w:eastAsia="Times New Roman" w:hAnsi="Times New Roman" w:cs="Times New Roman"/>
                <w:color w:val="000000"/>
                <w:sz w:val="20"/>
                <w:szCs w:val="20"/>
              </w:rPr>
              <w:t xml:space="preserve">  ставка</w:t>
            </w:r>
            <w:proofErr w:type="gramEnd"/>
            <w:r w:rsidRPr="00D70401">
              <w:rPr>
                <w:rFonts w:ascii="Times New Roman" w:eastAsia="Times New Roman" w:hAnsi="Times New Roman" w:cs="Times New Roman"/>
                <w:color w:val="000000"/>
                <w:sz w:val="20"/>
                <w:szCs w:val="20"/>
              </w:rPr>
              <w:t xml:space="preserve"> за единицу максимальной мощности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D70401">
              <w:rPr>
                <w:rFonts w:ascii="Times New Roman" w:eastAsia="Times New Roman" w:hAnsi="Times New Roman" w:cs="Times New Roman"/>
                <w:color w:val="000000"/>
                <w:sz w:val="20"/>
                <w:szCs w:val="20"/>
              </w:rPr>
              <w:t>кВ</w:t>
            </w:r>
            <w:proofErr w:type="spellEnd"/>
            <w:r w:rsidRPr="00D70401">
              <w:rPr>
                <w:rFonts w:ascii="Times New Roman" w:eastAsia="Times New Roman" w:hAnsi="Times New Roman" w:cs="Times New Roman"/>
                <w:color w:val="000000"/>
                <w:sz w:val="20"/>
                <w:szCs w:val="20"/>
              </w:rPr>
              <w:t xml:space="preserve"> (руб./кВт); </w:t>
            </w:r>
          </w:p>
        </w:tc>
      </w:tr>
      <w:tr w:rsidR="00D70401" w:rsidRPr="00D70401" w14:paraId="212E2986" w14:textId="77777777" w:rsidTr="00D70401">
        <w:trPr>
          <w:trHeight w:val="258"/>
          <w:jc w:val="center"/>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2900DD15"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roofErr w:type="spellStart"/>
            <w:r w:rsidRPr="00D70401">
              <w:rPr>
                <w:rFonts w:ascii="Times New Roman" w:eastAsia="Times New Roman" w:hAnsi="Times New Roman" w:cs="Times New Roman"/>
                <w:color w:val="000000"/>
                <w:sz w:val="20"/>
                <w:szCs w:val="20"/>
              </w:rPr>
              <w:t>однотрансформаторные</w:t>
            </w:r>
            <w:proofErr w:type="spellEnd"/>
            <w:r w:rsidRPr="00D70401">
              <w:rPr>
                <w:rFonts w:ascii="Times New Roman" w:eastAsia="Times New Roman" w:hAnsi="Times New Roman" w:cs="Times New Roman"/>
                <w:color w:val="000000"/>
                <w:sz w:val="20"/>
                <w:szCs w:val="20"/>
              </w:rPr>
              <w:t xml:space="preserve"> подстанции (за исключением РТП) мощностью  </w:t>
            </w:r>
          </w:p>
        </w:tc>
      </w:tr>
      <w:tr w:rsidR="00D70401" w:rsidRPr="00D70401" w14:paraId="7888989B" w14:textId="77777777" w:rsidTr="00D70401">
        <w:trPr>
          <w:trHeight w:val="345"/>
          <w:jc w:val="center"/>
        </w:trPr>
        <w:tc>
          <w:tcPr>
            <w:tcW w:w="1088" w:type="pct"/>
            <w:tcBorders>
              <w:top w:val="single" w:sz="4" w:space="0" w:color="auto"/>
              <w:left w:val="single" w:sz="4" w:space="0" w:color="auto"/>
              <w:bottom w:val="single" w:sz="4" w:space="0" w:color="auto"/>
              <w:right w:val="single" w:sz="4" w:space="0" w:color="auto"/>
            </w:tcBorders>
            <w:vAlign w:val="bottom"/>
            <w:hideMark/>
          </w:tcPr>
          <w:p w14:paraId="02FBCAAE"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до 25 </w:t>
            </w:r>
            <w:proofErr w:type="spellStart"/>
            <w:r w:rsidRPr="00D70401">
              <w:rPr>
                <w:rFonts w:ascii="Times New Roman" w:eastAsia="Times New Roman" w:hAnsi="Times New Roman" w:cs="Times New Roman"/>
                <w:color w:val="000000"/>
                <w:sz w:val="20"/>
                <w:szCs w:val="20"/>
              </w:rPr>
              <w:t>кВА</w:t>
            </w:r>
            <w:proofErr w:type="spellEnd"/>
            <w:r w:rsidRPr="00D70401">
              <w:rPr>
                <w:rFonts w:ascii="Times New Roman" w:eastAsia="Times New Roman" w:hAnsi="Times New Roman" w:cs="Times New Roman"/>
                <w:color w:val="000000"/>
                <w:sz w:val="20"/>
                <w:szCs w:val="20"/>
              </w:rPr>
              <w:t xml:space="preserve"> включительно</w:t>
            </w:r>
          </w:p>
        </w:tc>
        <w:tc>
          <w:tcPr>
            <w:tcW w:w="1065" w:type="pct"/>
            <w:tcBorders>
              <w:top w:val="single" w:sz="4" w:space="0" w:color="auto"/>
              <w:left w:val="single" w:sz="4" w:space="0" w:color="auto"/>
              <w:bottom w:val="single" w:sz="4" w:space="0" w:color="auto"/>
              <w:right w:val="single" w:sz="4" w:space="0" w:color="auto"/>
            </w:tcBorders>
            <w:noWrap/>
            <w:vAlign w:val="bottom"/>
            <w:hideMark/>
          </w:tcPr>
          <w:p w14:paraId="109B3640" w14:textId="62A86EEE"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w:t>
            </w:r>
            <w:r w:rsidRPr="00D70401">
              <w:rPr>
                <w:rFonts w:ascii="Times New Roman" w:eastAsia="Times New Roman" w:hAnsi="Times New Roman" w:cs="Times New Roman"/>
                <w:noProof/>
                <w:position w:val="-11"/>
                <w:sz w:val="20"/>
                <w:szCs w:val="20"/>
              </w:rPr>
              <w:drawing>
                <wp:inline distT="0" distB="0" distL="0" distR="0" wp14:anchorId="19185347" wp14:editId="668A4C92">
                  <wp:extent cx="952500" cy="285750"/>
                  <wp:effectExtent l="0" t="0" r="0" b="0"/>
                  <wp:docPr id="23" name="Рисунок 23" descr="base_1_358577_36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1" descr="base_1_358577_36121"/>
                          <pic:cNvPicPr>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7D0235"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17 039</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FCA6447" w14:textId="1306A5BB"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553F88FC" wp14:editId="1ACF052F">
                  <wp:extent cx="1057275" cy="266700"/>
                  <wp:effectExtent l="0" t="0" r="9525" b="0"/>
                  <wp:docPr id="22" name="Рисунок 22" descr="base_1_358577_36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2" descr="base_1_358577_36793"/>
                          <pic:cNvPicPr>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75B40A"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15 535</w:t>
            </w:r>
          </w:p>
        </w:tc>
      </w:tr>
      <w:tr w:rsidR="00D70401" w:rsidRPr="00D70401" w14:paraId="549EAAB8"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vAlign w:val="bottom"/>
            <w:hideMark/>
          </w:tcPr>
          <w:p w14:paraId="2B535C43"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от 25 до 100 </w:t>
            </w:r>
            <w:proofErr w:type="spellStart"/>
            <w:r w:rsidRPr="00D70401">
              <w:rPr>
                <w:rFonts w:ascii="Times New Roman" w:eastAsia="Times New Roman" w:hAnsi="Times New Roman" w:cs="Times New Roman"/>
                <w:color w:val="000000"/>
                <w:sz w:val="20"/>
                <w:szCs w:val="20"/>
              </w:rPr>
              <w:t>кВА</w:t>
            </w:r>
            <w:proofErr w:type="spellEnd"/>
            <w:r w:rsidRPr="00D70401">
              <w:rPr>
                <w:rFonts w:ascii="Times New Roman" w:eastAsia="Times New Roman" w:hAnsi="Times New Roman" w:cs="Times New Roman"/>
                <w:color w:val="000000"/>
                <w:sz w:val="20"/>
                <w:szCs w:val="20"/>
              </w:rPr>
              <w:t xml:space="preserve"> включительно</w:t>
            </w:r>
          </w:p>
        </w:tc>
        <w:tc>
          <w:tcPr>
            <w:tcW w:w="1065" w:type="pct"/>
            <w:tcBorders>
              <w:top w:val="single" w:sz="4" w:space="0" w:color="auto"/>
              <w:left w:val="single" w:sz="4" w:space="0" w:color="auto"/>
              <w:bottom w:val="single" w:sz="4" w:space="0" w:color="auto"/>
              <w:right w:val="single" w:sz="4" w:space="0" w:color="auto"/>
            </w:tcBorders>
            <w:noWrap/>
            <w:vAlign w:val="bottom"/>
            <w:hideMark/>
          </w:tcPr>
          <w:p w14:paraId="38073AC0" w14:textId="411E7651"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w:t>
            </w:r>
            <w:r w:rsidRPr="00D70401">
              <w:rPr>
                <w:rFonts w:ascii="Times New Roman" w:eastAsia="Times New Roman" w:hAnsi="Times New Roman" w:cs="Times New Roman"/>
                <w:noProof/>
                <w:position w:val="-11"/>
                <w:sz w:val="20"/>
                <w:szCs w:val="20"/>
              </w:rPr>
              <w:drawing>
                <wp:inline distT="0" distB="0" distL="0" distR="0" wp14:anchorId="0176FC40" wp14:editId="37E4019B">
                  <wp:extent cx="952500" cy="285750"/>
                  <wp:effectExtent l="0" t="0" r="0" b="0"/>
                  <wp:docPr id="21" name="Рисунок 21" descr="base_1_358577_36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3" descr="base_1_358577_36123"/>
                          <pic:cNvPicPr>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65AB60"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13 573</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F6C2A43" w14:textId="22554BB0"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4CB7C86A" wp14:editId="3BC226BF">
                  <wp:extent cx="1057275" cy="266700"/>
                  <wp:effectExtent l="0" t="0" r="9525" b="0"/>
                  <wp:docPr id="20" name="Рисунок 20" descr="base_1_358577_36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4" descr="base_1_358577_36795"/>
                          <pic:cNvPicPr>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E2282"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7 188</w:t>
            </w:r>
          </w:p>
        </w:tc>
      </w:tr>
      <w:tr w:rsidR="00D70401" w:rsidRPr="00D70401" w14:paraId="7AB167F2"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vAlign w:val="bottom"/>
            <w:hideMark/>
          </w:tcPr>
          <w:p w14:paraId="66083859"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от 100 до 250 </w:t>
            </w:r>
            <w:proofErr w:type="spellStart"/>
            <w:r w:rsidRPr="00D70401">
              <w:rPr>
                <w:rFonts w:ascii="Times New Roman" w:eastAsia="Times New Roman" w:hAnsi="Times New Roman" w:cs="Times New Roman"/>
                <w:color w:val="000000"/>
                <w:sz w:val="20"/>
                <w:szCs w:val="20"/>
              </w:rPr>
              <w:t>кВА</w:t>
            </w:r>
            <w:proofErr w:type="spellEnd"/>
            <w:r w:rsidRPr="00D70401">
              <w:rPr>
                <w:rFonts w:ascii="Times New Roman" w:eastAsia="Times New Roman" w:hAnsi="Times New Roman" w:cs="Times New Roman"/>
                <w:color w:val="000000"/>
                <w:sz w:val="20"/>
                <w:szCs w:val="20"/>
              </w:rPr>
              <w:t xml:space="preserve"> включительно</w:t>
            </w:r>
          </w:p>
        </w:tc>
        <w:tc>
          <w:tcPr>
            <w:tcW w:w="1065" w:type="pct"/>
            <w:tcBorders>
              <w:top w:val="single" w:sz="4" w:space="0" w:color="auto"/>
              <w:left w:val="single" w:sz="4" w:space="0" w:color="auto"/>
              <w:bottom w:val="single" w:sz="4" w:space="0" w:color="auto"/>
              <w:right w:val="single" w:sz="4" w:space="0" w:color="auto"/>
            </w:tcBorders>
            <w:noWrap/>
            <w:vAlign w:val="bottom"/>
            <w:hideMark/>
          </w:tcPr>
          <w:p w14:paraId="64669090" w14:textId="27343D3A"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w:t>
            </w:r>
            <w:r w:rsidRPr="00D70401">
              <w:rPr>
                <w:rFonts w:ascii="Times New Roman" w:eastAsia="Times New Roman" w:hAnsi="Times New Roman" w:cs="Times New Roman"/>
                <w:noProof/>
                <w:position w:val="-11"/>
                <w:sz w:val="20"/>
                <w:szCs w:val="20"/>
              </w:rPr>
              <w:drawing>
                <wp:inline distT="0" distB="0" distL="0" distR="0" wp14:anchorId="419067F2" wp14:editId="480948A2">
                  <wp:extent cx="952500" cy="285750"/>
                  <wp:effectExtent l="0" t="0" r="0" b="0"/>
                  <wp:docPr id="19" name="Рисунок 19" descr="base_1_358577_36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5" descr="base_1_358577_36125"/>
                          <pic:cNvPicPr>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C4C32C"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7 113</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080472E" w14:textId="4995AAD2"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5BF08142" wp14:editId="1831CD17">
                  <wp:extent cx="1057275" cy="266700"/>
                  <wp:effectExtent l="0" t="0" r="9525" b="0"/>
                  <wp:docPr id="18" name="Рисунок 18" descr="base_1_358577_36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6" descr="base_1_358577_36797"/>
                          <pic:cNvPicPr>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375B2C"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5 913</w:t>
            </w:r>
          </w:p>
        </w:tc>
      </w:tr>
      <w:tr w:rsidR="00D70401" w:rsidRPr="00D70401" w14:paraId="0C82EEA3"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02ED9B44"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 от 250 до 400 </w:t>
            </w:r>
            <w:proofErr w:type="spellStart"/>
            <w:r w:rsidRPr="00D70401">
              <w:rPr>
                <w:rFonts w:ascii="Times New Roman" w:eastAsia="Times New Roman" w:hAnsi="Times New Roman" w:cs="Times New Roman"/>
                <w:color w:val="000000"/>
                <w:sz w:val="20"/>
                <w:szCs w:val="20"/>
              </w:rPr>
              <w:t>кВА</w:t>
            </w:r>
            <w:proofErr w:type="spellEnd"/>
            <w:r w:rsidRPr="00D70401">
              <w:rPr>
                <w:rFonts w:ascii="Times New Roman" w:eastAsia="Times New Roman" w:hAnsi="Times New Roman" w:cs="Times New Roman"/>
                <w:color w:val="000000"/>
                <w:sz w:val="20"/>
                <w:szCs w:val="20"/>
              </w:rPr>
              <w:t xml:space="preserve"> включительно</w:t>
            </w:r>
          </w:p>
        </w:tc>
        <w:tc>
          <w:tcPr>
            <w:tcW w:w="1065" w:type="pct"/>
            <w:tcBorders>
              <w:top w:val="single" w:sz="4" w:space="0" w:color="auto"/>
              <w:left w:val="single" w:sz="4" w:space="0" w:color="auto"/>
              <w:bottom w:val="single" w:sz="4" w:space="0" w:color="auto"/>
              <w:right w:val="single" w:sz="4" w:space="0" w:color="auto"/>
            </w:tcBorders>
            <w:noWrap/>
            <w:vAlign w:val="bottom"/>
            <w:hideMark/>
          </w:tcPr>
          <w:p w14:paraId="706A25FD" w14:textId="1DBA4029"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w:t>
            </w:r>
            <w:r w:rsidRPr="00D70401">
              <w:rPr>
                <w:rFonts w:ascii="Times New Roman" w:eastAsia="Times New Roman" w:hAnsi="Times New Roman" w:cs="Times New Roman"/>
                <w:noProof/>
                <w:position w:val="-11"/>
                <w:sz w:val="20"/>
                <w:szCs w:val="20"/>
              </w:rPr>
              <w:drawing>
                <wp:inline distT="0" distB="0" distL="0" distR="0" wp14:anchorId="349BB2B8" wp14:editId="57E23FE6">
                  <wp:extent cx="952500" cy="285750"/>
                  <wp:effectExtent l="0" t="0" r="0" b="0"/>
                  <wp:docPr id="17" name="Рисунок 17" descr="base_1_358577_36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7" descr="base_1_358577_36127"/>
                          <pic:cNvPicPr>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14:paraId="33405426"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5 723</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5E8FC50" w14:textId="05C28500"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54240C57" wp14:editId="662A7474">
                  <wp:extent cx="1057275" cy="266700"/>
                  <wp:effectExtent l="0" t="0" r="9525" b="0"/>
                  <wp:docPr id="16" name="Рисунок 16" descr="base_1_358577_36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8" descr="base_1_358577_36799"/>
                          <pic:cNvPicPr>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245FFB"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5 701</w:t>
            </w:r>
          </w:p>
        </w:tc>
      </w:tr>
      <w:tr w:rsidR="00D70401" w:rsidRPr="00D70401" w14:paraId="688E3B80" w14:textId="77777777" w:rsidTr="00D70401">
        <w:trPr>
          <w:trHeight w:val="300"/>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16099D83" w14:textId="77777777" w:rsidR="00D70401" w:rsidRPr="00D70401" w:rsidRDefault="00D70401" w:rsidP="00976465">
            <w:pPr>
              <w:spacing w:after="0" w:line="240" w:lineRule="auto"/>
              <w:jc w:val="both"/>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 xml:space="preserve">от 420 до 1000 </w:t>
            </w:r>
            <w:proofErr w:type="spellStart"/>
            <w:r w:rsidRPr="00D70401">
              <w:rPr>
                <w:rFonts w:ascii="Times New Roman" w:eastAsia="Times New Roman" w:hAnsi="Times New Roman" w:cs="Times New Roman"/>
                <w:sz w:val="20"/>
                <w:szCs w:val="20"/>
              </w:rPr>
              <w:t>кВА</w:t>
            </w:r>
            <w:proofErr w:type="spellEnd"/>
            <w:r w:rsidRPr="00D70401">
              <w:rPr>
                <w:rFonts w:ascii="Times New Roman" w:eastAsia="Times New Roman" w:hAnsi="Times New Roman" w:cs="Times New Roman"/>
                <w:sz w:val="20"/>
                <w:szCs w:val="20"/>
              </w:rPr>
              <w:t xml:space="preserve"> включительно </w:t>
            </w:r>
          </w:p>
        </w:tc>
        <w:tc>
          <w:tcPr>
            <w:tcW w:w="1065" w:type="pct"/>
            <w:tcBorders>
              <w:top w:val="single" w:sz="4" w:space="0" w:color="auto"/>
              <w:left w:val="single" w:sz="4" w:space="0" w:color="auto"/>
              <w:bottom w:val="single" w:sz="4" w:space="0" w:color="auto"/>
              <w:right w:val="single" w:sz="4" w:space="0" w:color="auto"/>
            </w:tcBorders>
            <w:noWrap/>
            <w:vAlign w:val="bottom"/>
            <w:hideMark/>
          </w:tcPr>
          <w:p w14:paraId="09EC6A35" w14:textId="1B0A311E"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w:t>
            </w:r>
            <w:r w:rsidRPr="00D70401">
              <w:rPr>
                <w:rFonts w:ascii="Times New Roman" w:eastAsia="Times New Roman" w:hAnsi="Times New Roman" w:cs="Times New Roman"/>
                <w:noProof/>
                <w:position w:val="-11"/>
                <w:sz w:val="20"/>
                <w:szCs w:val="20"/>
              </w:rPr>
              <w:drawing>
                <wp:inline distT="0" distB="0" distL="0" distR="0" wp14:anchorId="05FA5B19" wp14:editId="05C96A93">
                  <wp:extent cx="952500" cy="285750"/>
                  <wp:effectExtent l="0" t="0" r="0" b="0"/>
                  <wp:docPr id="15" name="Рисунок 15" descr="base_1_358577_36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9" descr="base_1_358577_36129"/>
                          <pic:cNvPicPr>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B32EE5"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4 473</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E1AF782" w14:textId="0BF8F23E"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70857A5D" wp14:editId="0B16FD1D">
                  <wp:extent cx="1057275" cy="266700"/>
                  <wp:effectExtent l="0" t="0" r="9525" b="0"/>
                  <wp:docPr id="14" name="Рисунок 14" descr="base_1_358577_36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0" descr="base_1_358577_36801"/>
                          <pic:cNvPicPr>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961AC8"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3 842</w:t>
            </w:r>
          </w:p>
        </w:tc>
      </w:tr>
      <w:tr w:rsidR="00D70401" w:rsidRPr="00D70401" w14:paraId="5AD974B5" w14:textId="77777777" w:rsidTr="00D70401">
        <w:trPr>
          <w:trHeight w:val="268"/>
          <w:jc w:val="center"/>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338D9D54"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roofErr w:type="spellStart"/>
            <w:r w:rsidRPr="00D70401">
              <w:rPr>
                <w:rFonts w:ascii="Times New Roman" w:eastAsia="Times New Roman" w:hAnsi="Times New Roman" w:cs="Times New Roman"/>
                <w:color w:val="000000"/>
                <w:sz w:val="20"/>
                <w:szCs w:val="20"/>
              </w:rPr>
              <w:t>двухтрансформаторные</w:t>
            </w:r>
            <w:proofErr w:type="spellEnd"/>
            <w:r w:rsidRPr="00D70401">
              <w:rPr>
                <w:rFonts w:ascii="Times New Roman" w:eastAsia="Times New Roman" w:hAnsi="Times New Roman" w:cs="Times New Roman"/>
                <w:color w:val="000000"/>
                <w:sz w:val="20"/>
                <w:szCs w:val="20"/>
              </w:rPr>
              <w:t xml:space="preserve"> и более подстанции (за исключением РТП) мощностью  </w:t>
            </w:r>
          </w:p>
        </w:tc>
      </w:tr>
      <w:tr w:rsidR="00D70401" w:rsidRPr="00D70401" w14:paraId="7EEA540E" w14:textId="77777777" w:rsidTr="00D70401">
        <w:trPr>
          <w:trHeight w:val="246"/>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635F31BF" w14:textId="77777777" w:rsidR="00D70401" w:rsidRPr="00D70401" w:rsidRDefault="00D70401" w:rsidP="00976465">
            <w:pPr>
              <w:spacing w:after="0" w:line="240" w:lineRule="auto"/>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 xml:space="preserve">от 100 до 250 </w:t>
            </w:r>
            <w:proofErr w:type="spellStart"/>
            <w:r w:rsidRPr="00D70401">
              <w:rPr>
                <w:rFonts w:ascii="Times New Roman" w:eastAsia="Times New Roman" w:hAnsi="Times New Roman" w:cs="Times New Roman"/>
                <w:sz w:val="20"/>
                <w:szCs w:val="20"/>
              </w:rPr>
              <w:t>кВА</w:t>
            </w:r>
            <w:proofErr w:type="spellEnd"/>
            <w:r w:rsidRPr="00D70401">
              <w:rPr>
                <w:rFonts w:ascii="Times New Roman" w:eastAsia="Times New Roman" w:hAnsi="Times New Roman" w:cs="Times New Roman"/>
                <w:sz w:val="20"/>
                <w:szCs w:val="20"/>
              </w:rPr>
              <w:t xml:space="preserve"> включительно </w:t>
            </w:r>
          </w:p>
        </w:tc>
        <w:tc>
          <w:tcPr>
            <w:tcW w:w="1065" w:type="pct"/>
            <w:tcBorders>
              <w:top w:val="single" w:sz="4" w:space="0" w:color="auto"/>
              <w:left w:val="single" w:sz="4" w:space="0" w:color="auto"/>
              <w:bottom w:val="single" w:sz="4" w:space="0" w:color="auto"/>
              <w:right w:val="single" w:sz="4" w:space="0" w:color="auto"/>
            </w:tcBorders>
            <w:noWrap/>
            <w:hideMark/>
          </w:tcPr>
          <w:p w14:paraId="56045F1A" w14:textId="74C86CED" w:rsidR="00D70401" w:rsidRPr="00D70401" w:rsidRDefault="00D70401" w:rsidP="00976465">
            <w:pPr>
              <w:spacing w:after="0" w:line="240" w:lineRule="auto"/>
              <w:rPr>
                <w:rFonts w:ascii="Times New Roman" w:eastAsia="Times New Roman" w:hAnsi="Times New Roman" w:cs="Times New Roman"/>
                <w:position w:val="-10"/>
                <w:sz w:val="20"/>
                <w:szCs w:val="20"/>
              </w:rPr>
            </w:pPr>
            <w:r w:rsidRPr="00D70401">
              <w:rPr>
                <w:rFonts w:ascii="Times New Roman" w:eastAsia="Times New Roman" w:hAnsi="Times New Roman" w:cs="Times New Roman"/>
                <w:noProof/>
                <w:position w:val="-11"/>
                <w:sz w:val="20"/>
                <w:szCs w:val="20"/>
              </w:rPr>
              <w:drawing>
                <wp:inline distT="0" distB="0" distL="0" distR="0" wp14:anchorId="4BB42909" wp14:editId="1CC9622F">
                  <wp:extent cx="952500" cy="285750"/>
                  <wp:effectExtent l="0" t="0" r="0" b="0"/>
                  <wp:docPr id="13" name="Рисунок 13" descr="base_1_358577_36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1" descr="base_1_358577_36137"/>
                          <pic:cNvPicPr>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00C145CF"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10 083</w:t>
            </w:r>
          </w:p>
        </w:tc>
        <w:tc>
          <w:tcPr>
            <w:tcW w:w="1056" w:type="pct"/>
            <w:gridSpan w:val="2"/>
            <w:tcBorders>
              <w:top w:val="single" w:sz="4" w:space="0" w:color="auto"/>
              <w:left w:val="single" w:sz="4" w:space="0" w:color="auto"/>
              <w:bottom w:val="single" w:sz="4" w:space="0" w:color="auto"/>
              <w:right w:val="single" w:sz="4" w:space="0" w:color="auto"/>
            </w:tcBorders>
            <w:hideMark/>
          </w:tcPr>
          <w:p w14:paraId="119FD61E" w14:textId="446B1B83"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599723CC" wp14:editId="10E53691">
                  <wp:extent cx="1057275" cy="266700"/>
                  <wp:effectExtent l="0" t="0" r="9525" b="0"/>
                  <wp:docPr id="12" name="Рисунок 12" descr="base_1_358577_36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2" descr="base_1_358577_36809"/>
                          <pic:cNvPicPr>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3BE5EE0E"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10 083</w:t>
            </w:r>
          </w:p>
        </w:tc>
      </w:tr>
      <w:tr w:rsidR="00D70401" w:rsidRPr="00D70401" w14:paraId="220D56A9" w14:textId="77777777" w:rsidTr="00D70401">
        <w:trPr>
          <w:trHeight w:val="246"/>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7EA791D2" w14:textId="77777777" w:rsidR="00D70401" w:rsidRPr="00D70401" w:rsidRDefault="00D70401" w:rsidP="00976465">
            <w:pPr>
              <w:spacing w:after="0" w:line="240" w:lineRule="auto"/>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 xml:space="preserve">от 250 до 400 </w:t>
            </w:r>
            <w:proofErr w:type="spellStart"/>
            <w:r w:rsidRPr="00D70401">
              <w:rPr>
                <w:rFonts w:ascii="Times New Roman" w:eastAsia="Times New Roman" w:hAnsi="Times New Roman" w:cs="Times New Roman"/>
                <w:sz w:val="20"/>
                <w:szCs w:val="20"/>
              </w:rPr>
              <w:t>кВА</w:t>
            </w:r>
            <w:proofErr w:type="spellEnd"/>
            <w:r w:rsidRPr="00D70401">
              <w:rPr>
                <w:rFonts w:ascii="Times New Roman" w:eastAsia="Times New Roman" w:hAnsi="Times New Roman" w:cs="Times New Roman"/>
                <w:sz w:val="20"/>
                <w:szCs w:val="20"/>
              </w:rPr>
              <w:t xml:space="preserve"> включительно </w:t>
            </w:r>
          </w:p>
        </w:tc>
        <w:tc>
          <w:tcPr>
            <w:tcW w:w="1065" w:type="pct"/>
            <w:tcBorders>
              <w:top w:val="single" w:sz="4" w:space="0" w:color="auto"/>
              <w:left w:val="single" w:sz="4" w:space="0" w:color="auto"/>
              <w:bottom w:val="single" w:sz="4" w:space="0" w:color="auto"/>
              <w:right w:val="single" w:sz="4" w:space="0" w:color="auto"/>
            </w:tcBorders>
            <w:noWrap/>
            <w:hideMark/>
          </w:tcPr>
          <w:p w14:paraId="7D92257D" w14:textId="4787B443" w:rsidR="00D70401" w:rsidRPr="00D70401" w:rsidRDefault="00D70401" w:rsidP="00976465">
            <w:pPr>
              <w:spacing w:after="0" w:line="240" w:lineRule="auto"/>
              <w:rPr>
                <w:rFonts w:ascii="Times New Roman" w:eastAsia="Times New Roman" w:hAnsi="Times New Roman" w:cs="Times New Roman"/>
                <w:position w:val="-10"/>
                <w:sz w:val="20"/>
                <w:szCs w:val="20"/>
              </w:rPr>
            </w:pPr>
            <w:r w:rsidRPr="00D70401">
              <w:rPr>
                <w:rFonts w:ascii="Times New Roman" w:eastAsia="Times New Roman" w:hAnsi="Times New Roman" w:cs="Times New Roman"/>
                <w:noProof/>
                <w:position w:val="-11"/>
                <w:sz w:val="20"/>
                <w:szCs w:val="20"/>
              </w:rPr>
              <w:drawing>
                <wp:inline distT="0" distB="0" distL="0" distR="0" wp14:anchorId="164527AC" wp14:editId="41AA90F4">
                  <wp:extent cx="952500" cy="285750"/>
                  <wp:effectExtent l="0" t="0" r="0" b="0"/>
                  <wp:docPr id="11" name="Рисунок 11" descr="base_1_358577_36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3" descr="base_1_358577_36139"/>
                          <pic:cNvPicPr>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6AB52485"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10 812</w:t>
            </w:r>
          </w:p>
        </w:tc>
        <w:tc>
          <w:tcPr>
            <w:tcW w:w="1056" w:type="pct"/>
            <w:gridSpan w:val="2"/>
            <w:tcBorders>
              <w:top w:val="single" w:sz="4" w:space="0" w:color="auto"/>
              <w:left w:val="single" w:sz="4" w:space="0" w:color="auto"/>
              <w:bottom w:val="single" w:sz="4" w:space="0" w:color="auto"/>
              <w:right w:val="single" w:sz="4" w:space="0" w:color="auto"/>
            </w:tcBorders>
            <w:hideMark/>
          </w:tcPr>
          <w:p w14:paraId="4246E2C0" w14:textId="6F6FE89D"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760FADCC" wp14:editId="06791D91">
                  <wp:extent cx="1057275" cy="266700"/>
                  <wp:effectExtent l="0" t="0" r="9525" b="0"/>
                  <wp:docPr id="10" name="Рисунок 10" descr="base_1_358577_36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4" descr="base_1_358577_36811"/>
                          <pic:cNvPicPr>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3475B0D3"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10 812</w:t>
            </w:r>
          </w:p>
        </w:tc>
      </w:tr>
      <w:tr w:rsidR="00D70401" w:rsidRPr="00D70401" w14:paraId="2B8607BC" w14:textId="77777777" w:rsidTr="00D70401">
        <w:trPr>
          <w:trHeight w:val="246"/>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74C25A39"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sz w:val="20"/>
                <w:szCs w:val="20"/>
              </w:rPr>
              <w:t xml:space="preserve">от 420 до 1000 </w:t>
            </w:r>
            <w:proofErr w:type="spellStart"/>
            <w:r w:rsidRPr="00D70401">
              <w:rPr>
                <w:rFonts w:ascii="Times New Roman" w:eastAsia="Times New Roman" w:hAnsi="Times New Roman" w:cs="Times New Roman"/>
                <w:sz w:val="20"/>
                <w:szCs w:val="20"/>
              </w:rPr>
              <w:t>кВА</w:t>
            </w:r>
            <w:proofErr w:type="spellEnd"/>
            <w:r w:rsidRPr="00D70401">
              <w:rPr>
                <w:rFonts w:ascii="Times New Roman" w:eastAsia="Times New Roman" w:hAnsi="Times New Roman" w:cs="Times New Roman"/>
                <w:sz w:val="20"/>
                <w:szCs w:val="20"/>
              </w:rPr>
              <w:t xml:space="preserve"> включительно </w:t>
            </w:r>
          </w:p>
        </w:tc>
        <w:tc>
          <w:tcPr>
            <w:tcW w:w="1065" w:type="pct"/>
            <w:tcBorders>
              <w:top w:val="single" w:sz="4" w:space="0" w:color="auto"/>
              <w:left w:val="single" w:sz="4" w:space="0" w:color="auto"/>
              <w:bottom w:val="single" w:sz="4" w:space="0" w:color="auto"/>
              <w:right w:val="single" w:sz="4" w:space="0" w:color="auto"/>
            </w:tcBorders>
            <w:noWrap/>
            <w:hideMark/>
          </w:tcPr>
          <w:p w14:paraId="5F0C2BD3" w14:textId="78BD92D8"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1"/>
                <w:sz w:val="20"/>
                <w:szCs w:val="20"/>
              </w:rPr>
              <w:drawing>
                <wp:inline distT="0" distB="0" distL="0" distR="0" wp14:anchorId="528B73C7" wp14:editId="05CF31FE">
                  <wp:extent cx="952500" cy="285750"/>
                  <wp:effectExtent l="0" t="0" r="0" b="0"/>
                  <wp:docPr id="9" name="Рисунок 9" descr="base_1_358577_36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5" descr="base_1_358577_36141"/>
                          <pic:cNvPicPr>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70FA25E0"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11 537</w:t>
            </w:r>
          </w:p>
        </w:tc>
        <w:tc>
          <w:tcPr>
            <w:tcW w:w="1056" w:type="pct"/>
            <w:gridSpan w:val="2"/>
            <w:tcBorders>
              <w:top w:val="single" w:sz="4" w:space="0" w:color="auto"/>
              <w:left w:val="single" w:sz="4" w:space="0" w:color="auto"/>
              <w:bottom w:val="single" w:sz="4" w:space="0" w:color="auto"/>
              <w:right w:val="single" w:sz="4" w:space="0" w:color="auto"/>
            </w:tcBorders>
            <w:hideMark/>
          </w:tcPr>
          <w:p w14:paraId="478BF59D" w14:textId="798F59D8"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4AE57F1F" wp14:editId="770AEF68">
                  <wp:extent cx="1057275" cy="266700"/>
                  <wp:effectExtent l="0" t="0" r="9525" b="0"/>
                  <wp:docPr id="8" name="Рисунок 8" descr="base_1_358577_36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6" descr="base_1_358577_36813"/>
                          <pic:cNvPicPr>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5F5A6FF6"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11 537</w:t>
            </w:r>
          </w:p>
        </w:tc>
      </w:tr>
      <w:tr w:rsidR="00D70401" w:rsidRPr="00D70401" w14:paraId="00115254" w14:textId="77777777" w:rsidTr="00D70401">
        <w:trPr>
          <w:trHeight w:val="278"/>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4FE38931"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sz w:val="20"/>
                <w:szCs w:val="20"/>
              </w:rPr>
              <w:lastRenderedPageBreak/>
              <w:t xml:space="preserve">свыше 1000 </w:t>
            </w:r>
            <w:proofErr w:type="spellStart"/>
            <w:r w:rsidRPr="00D70401">
              <w:rPr>
                <w:rFonts w:ascii="Times New Roman" w:eastAsia="Times New Roman" w:hAnsi="Times New Roman" w:cs="Times New Roman"/>
                <w:sz w:val="20"/>
                <w:szCs w:val="20"/>
              </w:rPr>
              <w:t>кВА</w:t>
            </w:r>
            <w:proofErr w:type="spellEnd"/>
          </w:p>
        </w:tc>
        <w:tc>
          <w:tcPr>
            <w:tcW w:w="1065" w:type="pct"/>
            <w:tcBorders>
              <w:top w:val="single" w:sz="4" w:space="0" w:color="auto"/>
              <w:left w:val="single" w:sz="4" w:space="0" w:color="auto"/>
              <w:bottom w:val="single" w:sz="4" w:space="0" w:color="auto"/>
              <w:right w:val="single" w:sz="4" w:space="0" w:color="auto"/>
            </w:tcBorders>
            <w:noWrap/>
            <w:hideMark/>
          </w:tcPr>
          <w:p w14:paraId="67130B18" w14:textId="0121160E"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11"/>
                <w:sz w:val="20"/>
                <w:szCs w:val="20"/>
              </w:rPr>
              <w:drawing>
                <wp:inline distT="0" distB="0" distL="0" distR="0" wp14:anchorId="614A9C54" wp14:editId="1F1EF170">
                  <wp:extent cx="952500" cy="285750"/>
                  <wp:effectExtent l="0" t="0" r="0" b="0"/>
                  <wp:docPr id="7" name="Рисунок 7" descr="base_1_358577_36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7" descr="base_1_358577_36143"/>
                          <pic:cNvPicPr>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609D7FF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9 813</w:t>
            </w:r>
          </w:p>
        </w:tc>
        <w:tc>
          <w:tcPr>
            <w:tcW w:w="1056" w:type="pct"/>
            <w:gridSpan w:val="2"/>
            <w:tcBorders>
              <w:top w:val="single" w:sz="4" w:space="0" w:color="auto"/>
              <w:left w:val="single" w:sz="4" w:space="0" w:color="auto"/>
              <w:bottom w:val="single" w:sz="4" w:space="0" w:color="auto"/>
              <w:right w:val="single" w:sz="4" w:space="0" w:color="auto"/>
            </w:tcBorders>
            <w:hideMark/>
          </w:tcPr>
          <w:p w14:paraId="154233CB" w14:textId="55AF7218"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065C3B14" wp14:editId="360AC189">
                  <wp:extent cx="1057275" cy="266700"/>
                  <wp:effectExtent l="0" t="0" r="9525" b="0"/>
                  <wp:docPr id="6" name="Рисунок 6" descr="base_1_358577_36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8" descr="base_1_358577_36815"/>
                          <pic:cNvPicPr>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27C9B429"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9 813</w:t>
            </w:r>
          </w:p>
        </w:tc>
      </w:tr>
      <w:tr w:rsidR="00D70401" w:rsidRPr="00D70401" w14:paraId="3967486E" w14:textId="77777777" w:rsidTr="00D70401">
        <w:trPr>
          <w:trHeight w:val="278"/>
          <w:jc w:val="center"/>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3390144B"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 С</w:t>
            </w:r>
            <w:r w:rsidRPr="00D70401">
              <w:rPr>
                <w:rFonts w:ascii="Times New Roman" w:eastAsia="Times New Roman" w:hAnsi="Times New Roman" w:cs="Times New Roman"/>
                <w:color w:val="000000"/>
                <w:sz w:val="20"/>
                <w:szCs w:val="20"/>
                <w:vertAlign w:val="subscript"/>
              </w:rPr>
              <w:t>maxN</w:t>
            </w:r>
            <w:proofErr w:type="gramStart"/>
            <w:r w:rsidRPr="00D70401">
              <w:rPr>
                <w:rFonts w:ascii="Times New Roman" w:eastAsia="Times New Roman" w:hAnsi="Times New Roman" w:cs="Times New Roman"/>
                <w:color w:val="000000"/>
                <w:sz w:val="20"/>
                <w:szCs w:val="20"/>
                <w:vertAlign w:val="subscript"/>
              </w:rPr>
              <w:t>8</w:t>
            </w:r>
            <w:r w:rsidRPr="00D70401">
              <w:rPr>
                <w:rFonts w:ascii="Times New Roman" w:eastAsia="Times New Roman" w:hAnsi="Times New Roman" w:cs="Times New Roman"/>
                <w:color w:val="000000"/>
                <w:sz w:val="20"/>
                <w:szCs w:val="20"/>
              </w:rPr>
              <w:t xml:space="preserve">  ставка</w:t>
            </w:r>
            <w:proofErr w:type="gramEnd"/>
            <w:r w:rsidRPr="00D70401">
              <w:rPr>
                <w:rFonts w:ascii="Times New Roman" w:eastAsia="Times New Roman" w:hAnsi="Times New Roman" w:cs="Times New Roman"/>
                <w:color w:val="000000"/>
                <w:sz w:val="20"/>
                <w:szCs w:val="20"/>
              </w:rPr>
              <w:t xml:space="preserve"> за единицу максимальной мощности на покрытие расходов сетевой организации на обеспечение средствами коммерческого учета электрической энергии (мощности) (руб./кВт) </w:t>
            </w:r>
          </w:p>
        </w:tc>
      </w:tr>
      <w:tr w:rsidR="00D70401" w:rsidRPr="00D70401" w14:paraId="593278D5" w14:textId="77777777" w:rsidTr="00D70401">
        <w:trPr>
          <w:trHeight w:val="278"/>
          <w:jc w:val="center"/>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4A527A81"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средства коммерческого учета электрической энергии (мощности) однофазные </w:t>
            </w:r>
          </w:p>
        </w:tc>
      </w:tr>
      <w:tr w:rsidR="00D70401" w:rsidRPr="00D70401" w14:paraId="5F6ADE81" w14:textId="77777777" w:rsidTr="00D70401">
        <w:trPr>
          <w:trHeight w:val="599"/>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005278A5"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прямого включения</w:t>
            </w:r>
          </w:p>
        </w:tc>
        <w:tc>
          <w:tcPr>
            <w:tcW w:w="1065" w:type="pct"/>
            <w:tcBorders>
              <w:top w:val="single" w:sz="4" w:space="0" w:color="auto"/>
              <w:left w:val="single" w:sz="4" w:space="0" w:color="auto"/>
              <w:bottom w:val="single" w:sz="4" w:space="0" w:color="auto"/>
              <w:right w:val="single" w:sz="4" w:space="0" w:color="auto"/>
            </w:tcBorders>
            <w:noWrap/>
            <w:vAlign w:val="bottom"/>
            <w:hideMark/>
          </w:tcPr>
          <w:p w14:paraId="76EB0FAE" w14:textId="52F278E2"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E0BA54A" wp14:editId="47DF0C95">
                      <wp:simplePos x="0" y="0"/>
                      <wp:positionH relativeFrom="column">
                        <wp:posOffset>71120</wp:posOffset>
                      </wp:positionH>
                      <wp:positionV relativeFrom="paragraph">
                        <wp:posOffset>247650</wp:posOffset>
                      </wp:positionV>
                      <wp:extent cx="502920" cy="116840"/>
                      <wp:effectExtent l="0" t="0" r="3810" b="1587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16840"/>
                              </a:xfrm>
                              <a:prstGeom prst="rect">
                                <a:avLst/>
                              </a:prstGeom>
                              <a:noFill/>
                              <a:ln>
                                <a:noFill/>
                              </a:ln>
                            </wps:spPr>
                            <wps:txbx>
                              <w:txbxContent>
                                <w:p w14:paraId="68902270" w14:textId="77777777" w:rsidR="009639F3" w:rsidRDefault="009639F3" w:rsidP="00D70401">
                                  <w:r>
                                    <w:rPr>
                                      <w:color w:val="000000"/>
                                      <w:sz w:val="16"/>
                                      <w:szCs w:val="16"/>
                                      <w:lang w:val="en-US"/>
                                    </w:rPr>
                                    <w:t>max N 8.1.1</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E0BA54A" id="Прямоугольник 187" o:spid="_x0000_s1031" style="position:absolute;margin-left:5.6pt;margin-top:19.5pt;width:39.6pt;height:9.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" filled="f" stroked="f">
                      <v:textbox style="mso-fit-shape-to-text:t" inset="0,0,0,0">
                        <w:txbxContent>
                          <w:p w14:paraId="68902270" w14:textId="77777777" w:rsidR="009639F3" w:rsidRDefault="009639F3" w:rsidP="00D70401">
                            <w:r>
                              <w:rPr>
                                <w:color w:val="000000"/>
                                <w:sz w:val="16"/>
                                <w:szCs w:val="16"/>
                                <w:lang w:val="en-US"/>
                              </w:rPr>
                              <w:t>max N 8.1.1</w:t>
                            </w:r>
                          </w:p>
                        </w:txbxContent>
                      </v:textbox>
                    </v:rect>
                  </w:pict>
                </mc:Fallback>
              </mc:AlternateContent>
            </w:r>
            <w:r w:rsidRPr="00D70401">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FD0EDEF" wp14:editId="4D9EA1D4">
                      <wp:simplePos x="0" y="0"/>
                      <wp:positionH relativeFrom="column">
                        <wp:posOffset>210820</wp:posOffset>
                      </wp:positionH>
                      <wp:positionV relativeFrom="paragraph">
                        <wp:posOffset>0</wp:posOffset>
                      </wp:positionV>
                      <wp:extent cx="1139825" cy="281305"/>
                      <wp:effectExtent l="0" t="0" r="3175" b="4445"/>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281305"/>
                              </a:xfrm>
                              <a:prstGeom prst="rect">
                                <a:avLst/>
                              </a:prstGeom>
                              <a:noFill/>
                              <a:ln>
                                <a:noFill/>
                              </a:ln>
                            </wps:spPr>
                            <wps:txbx>
                              <w:txbxContent>
                                <w:p w14:paraId="3F6B8838" w14:textId="77777777" w:rsidR="009639F3" w:rsidRDefault="009639F3" w:rsidP="00D70401">
                                  <w:pPr>
                                    <w:rPr>
                                      <w:color w:val="000000"/>
                                      <w:sz w:val="16"/>
                                      <w:szCs w:val="16"/>
                                    </w:rPr>
                                  </w:pPr>
                                  <w:r>
                                    <w:rPr>
                                      <w:color w:val="000000"/>
                                      <w:sz w:val="16"/>
                                      <w:szCs w:val="16"/>
                                    </w:rPr>
                                    <w:t xml:space="preserve">город, 0,4 </w:t>
                                  </w:r>
                                  <w:r>
                                    <w:rPr>
                                      <w:color w:val="000000"/>
                                      <w:sz w:val="16"/>
                                      <w:szCs w:val="16"/>
                                    </w:rPr>
                                    <w:t xml:space="preserve">кВ и ниже </w:t>
                                  </w:r>
                                </w:p>
                                <w:p w14:paraId="1B559AF2" w14:textId="77777777" w:rsidR="009639F3" w:rsidRDefault="009639F3" w:rsidP="00D70401">
                                  <w:r>
                                    <w:rPr>
                                      <w:color w:val="000000"/>
                                      <w:sz w:val="16"/>
                                      <w:szCs w:val="16"/>
                                    </w:rPr>
                                    <w:t>без ТТ</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FD0EDEF" id="Прямоугольник 186" o:spid="_x0000_s1032" style="position:absolute;margin-left:16.6pt;margin-top:0;width:89.7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" filled="f" stroked="f">
                      <v:textbox inset="0,0,0,0">
                        <w:txbxContent>
                          <w:p w14:paraId="3F6B8838" w14:textId="77777777" w:rsidR="009639F3" w:rsidRDefault="009639F3" w:rsidP="00D70401">
                            <w:pPr>
                              <w:rPr>
                                <w:color w:val="000000"/>
                                <w:sz w:val="16"/>
                                <w:szCs w:val="16"/>
                              </w:rPr>
                            </w:pPr>
                            <w:r>
                              <w:rPr>
                                <w:color w:val="000000"/>
                                <w:sz w:val="16"/>
                                <w:szCs w:val="16"/>
                              </w:rPr>
                              <w:t xml:space="preserve">город, 0,4 </w:t>
                            </w:r>
                            <w:r>
                              <w:rPr>
                                <w:color w:val="000000"/>
                                <w:sz w:val="16"/>
                                <w:szCs w:val="16"/>
                              </w:rPr>
                              <w:t xml:space="preserve">кВ и ниже </w:t>
                            </w:r>
                          </w:p>
                          <w:p w14:paraId="1B559AF2" w14:textId="77777777" w:rsidR="009639F3" w:rsidRDefault="009639F3" w:rsidP="00D70401">
                            <w:r>
                              <w:rPr>
                                <w:color w:val="000000"/>
                                <w:sz w:val="16"/>
                                <w:szCs w:val="16"/>
                              </w:rPr>
                              <w:t>без ТТ</w:t>
                            </w:r>
                          </w:p>
                        </w:txbxContent>
                      </v:textbox>
                    </v:rect>
                  </w:pict>
                </mc:Fallback>
              </mc:AlternateContent>
            </w:r>
            <w:r w:rsidRPr="00D70401">
              <w:rPr>
                <w:rFonts w:ascii="Times New Roman" w:eastAsia="Times New Roman" w:hAnsi="Times New Roman" w:cs="Times New Roman"/>
                <w:noProof/>
                <w:sz w:val="20"/>
                <w:szCs w:val="20"/>
              </w:rPr>
              <mc:AlternateContent>
                <mc:Choice Requires="wpc">
                  <w:drawing>
                    <wp:anchor distT="0" distB="0" distL="114300" distR="114300" simplePos="0" relativeHeight="251659264" behindDoc="0" locked="0" layoutInCell="1" allowOverlap="1" wp14:anchorId="6D44D2CC" wp14:editId="5EBE3BDF">
                      <wp:simplePos x="0" y="0"/>
                      <wp:positionH relativeFrom="column">
                        <wp:posOffset>72390</wp:posOffset>
                      </wp:positionH>
                      <wp:positionV relativeFrom="paragraph">
                        <wp:posOffset>-36195</wp:posOffset>
                      </wp:positionV>
                      <wp:extent cx="1360805" cy="733425"/>
                      <wp:effectExtent l="0" t="0" r="0" b="9525"/>
                      <wp:wrapNone/>
                      <wp:docPr id="185" name="Полотно 1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4" name="Rectangle 24"/>
                              <wps:cNvSpPr>
                                <a:spLocks noChangeArrowheads="1"/>
                              </wps:cNvSpPr>
                              <wps:spPr bwMode="auto">
                                <a:xfrm>
                                  <a:off x="20955" y="33655"/>
                                  <a:ext cx="9334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3AF2D" w14:textId="77777777" w:rsidR="009639F3" w:rsidRDefault="009639F3" w:rsidP="00D70401">
                                    <w:r>
                                      <w:rPr>
                                        <w:i/>
                                        <w:iCs/>
                                        <w:color w:val="000000"/>
                                        <w:sz w:val="28"/>
                                        <w:szCs w:val="28"/>
                                        <w:lang w:val="en-US"/>
                                      </w:rPr>
                                      <w:t>С</w:t>
                                    </w:r>
                                  </w:p>
                                  <w:p w14:paraId="06B4341B" w14:textId="77777777" w:rsidR="009639F3" w:rsidRDefault="009639F3" w:rsidP="00D70401"/>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D44D2CC" id="Полотно 185" o:spid="_x0000_s1033" editas="canvas" style="position:absolute;margin-left:5.7pt;margin-top:-2.85pt;width:107.15pt;height:57.75pt;z-index:251659264;mso-position-horizontal-relative:text;mso-position-vertical-relative:text" coordsize="13608,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">
                      <v:shape id="_x0000_s1034" type="#_x0000_t75" style="position:absolute;width:13608;height:7334;visibility:visible;mso-wrap-style:square">
                        <v:fill o:detectmouseclick="t"/>
                        <v:path o:connecttype="none"/>
                      </v:shape>
                      <v:rect id="Rectangle 24" o:spid="_x0000_s1035" style="position:absolute;left:209;top:336;width:934;height:6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5293AF2D" w14:textId="77777777" w:rsidR="009639F3" w:rsidRDefault="009639F3" w:rsidP="00D70401">
                              <w:r>
                                <w:rPr>
                                  <w:i/>
                                  <w:iCs/>
                                  <w:color w:val="000000"/>
                                  <w:sz w:val="28"/>
                                  <w:szCs w:val="28"/>
                                  <w:lang w:val="en-US"/>
                                </w:rPr>
                                <w:t>С</w:t>
                              </w:r>
                            </w:p>
                            <w:p w14:paraId="06B4341B" w14:textId="77777777" w:rsidR="009639F3" w:rsidRDefault="009639F3" w:rsidP="00D70401"/>
                          </w:txbxContent>
                        </v:textbox>
                      </v:rect>
                    </v:group>
                  </w:pict>
                </mc:Fallback>
              </mc:AlternateContent>
            </w:r>
          </w:p>
        </w:tc>
        <w:tc>
          <w:tcPr>
            <w:tcW w:w="1011" w:type="pct"/>
            <w:tcBorders>
              <w:top w:val="single" w:sz="4" w:space="0" w:color="auto"/>
              <w:left w:val="single" w:sz="4" w:space="0" w:color="auto"/>
              <w:bottom w:val="single" w:sz="4" w:space="0" w:color="auto"/>
              <w:right w:val="single" w:sz="4" w:space="0" w:color="auto"/>
            </w:tcBorders>
            <w:vAlign w:val="center"/>
            <w:hideMark/>
          </w:tcPr>
          <w:p w14:paraId="32C579D4"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3 144,71</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5CDF865E" w14:textId="1039BD71"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0457C84F" wp14:editId="764A01F3">
                      <wp:simplePos x="0" y="0"/>
                      <wp:positionH relativeFrom="column">
                        <wp:posOffset>-40640</wp:posOffset>
                      </wp:positionH>
                      <wp:positionV relativeFrom="paragraph">
                        <wp:posOffset>253365</wp:posOffset>
                      </wp:positionV>
                      <wp:extent cx="477520" cy="116840"/>
                      <wp:effectExtent l="0" t="0" r="7620" b="15875"/>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116840"/>
                              </a:xfrm>
                              <a:prstGeom prst="rect">
                                <a:avLst/>
                              </a:prstGeom>
                              <a:noFill/>
                              <a:ln>
                                <a:noFill/>
                              </a:ln>
                            </wps:spPr>
                            <wps:txbx>
                              <w:txbxContent>
                                <w:p w14:paraId="08B81E8E" w14:textId="77777777" w:rsidR="009639F3" w:rsidRDefault="009639F3" w:rsidP="00D70401">
                                  <w:r>
                                    <w:rPr>
                                      <w:color w:val="000000"/>
                                      <w:sz w:val="16"/>
                                      <w:szCs w:val="16"/>
                                      <w:lang w:val="en-US"/>
                                    </w:rPr>
                                    <w:t>max N8.1.1</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0457C84F" id="Прямоугольник 183" o:spid="_x0000_s1036" style="position:absolute;left:0;text-align:left;margin-left:-3.2pt;margin-top:19.95pt;width:37.6pt;height: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" filled="f" stroked="f">
                      <v:textbox style="mso-fit-shape-to-text:t" inset="0,0,0,0">
                        <w:txbxContent>
                          <w:p w14:paraId="08B81E8E" w14:textId="77777777" w:rsidR="009639F3" w:rsidRDefault="009639F3" w:rsidP="00D70401">
                            <w:r>
                              <w:rPr>
                                <w:color w:val="000000"/>
                                <w:sz w:val="16"/>
                                <w:szCs w:val="16"/>
                                <w:lang w:val="en-US"/>
                              </w:rPr>
                              <w:t>max N8.1.1</w:t>
                            </w:r>
                          </w:p>
                        </w:txbxContent>
                      </v:textbox>
                    </v:rect>
                  </w:pict>
                </mc:Fallback>
              </mc:AlternateContent>
            </w:r>
            <w:r w:rsidRPr="00D70401">
              <w:rPr>
                <w:rFonts w:ascii="Times New Roman" w:eastAsia="Times New Roman" w:hAnsi="Times New Roman" w:cs="Times New Roman"/>
                <w:noProof/>
                <w:sz w:val="20"/>
                <w:szCs w:val="20"/>
              </w:rPr>
              <mc:AlternateContent>
                <mc:Choice Requires="wpc">
                  <w:drawing>
                    <wp:inline distT="0" distB="0" distL="0" distR="0" wp14:anchorId="36AC3D44" wp14:editId="3A92BAF9">
                      <wp:extent cx="1464945" cy="882015"/>
                      <wp:effectExtent l="0" t="0" r="0" b="13335"/>
                      <wp:docPr id="182" name="Полотно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0" name="Rectangle 16"/>
                              <wps:cNvSpPr>
                                <a:spLocks noChangeArrowheads="1"/>
                              </wps:cNvSpPr>
                              <wps:spPr bwMode="auto">
                                <a:xfrm>
                                  <a:off x="132715" y="19685"/>
                                  <a:ext cx="1133475"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FFDCC" w14:textId="77777777" w:rsidR="009639F3" w:rsidRPr="005A57A8" w:rsidRDefault="009639F3" w:rsidP="00D70401">
                                    <w:pPr>
                                      <w:rPr>
                                        <w:color w:val="000000"/>
                                        <w:sz w:val="16"/>
                                        <w:szCs w:val="16"/>
                                      </w:rPr>
                                    </w:pPr>
                                    <w:r>
                                      <w:rPr>
                                        <w:color w:val="000000"/>
                                        <w:sz w:val="16"/>
                                        <w:szCs w:val="16"/>
                                      </w:rPr>
                                      <w:t xml:space="preserve">не город, 0,4 </w:t>
                                    </w:r>
                                    <w:r>
                                      <w:rPr>
                                        <w:color w:val="000000"/>
                                        <w:sz w:val="16"/>
                                        <w:szCs w:val="16"/>
                                      </w:rPr>
                                      <w:t>кВ и ниже</w:t>
                                    </w:r>
                                  </w:p>
                                  <w:p w14:paraId="14084A50" w14:textId="77777777" w:rsidR="009639F3" w:rsidRDefault="009639F3" w:rsidP="00D70401">
                                    <w:r>
                                      <w:rPr>
                                        <w:color w:val="000000"/>
                                        <w:sz w:val="16"/>
                                        <w:szCs w:val="16"/>
                                      </w:rPr>
                                      <w:t xml:space="preserve"> без ТТ</w:t>
                                    </w:r>
                                  </w:p>
                                  <w:p w14:paraId="1D179251" w14:textId="77777777" w:rsidR="009639F3" w:rsidRDefault="009639F3" w:rsidP="00D70401"/>
                                </w:txbxContent>
                              </wps:txbx>
                              <wps:bodyPr rot="0" vert="horz" wrap="square" lIns="0" tIns="0" rIns="0" bIns="0" anchor="t" anchorCtr="0" upright="1">
                                <a:spAutoFit/>
                              </wps:bodyPr>
                            </wps:wsp>
                            <wps:wsp>
                              <wps:cNvPr id="181" name="Rectangle 17"/>
                              <wps:cNvSpPr>
                                <a:spLocks noChangeArrowheads="1"/>
                              </wps:cNvSpPr>
                              <wps:spPr bwMode="auto">
                                <a:xfrm>
                                  <a:off x="18415" y="32385"/>
                                  <a:ext cx="8636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93F8D" w14:textId="77777777" w:rsidR="009639F3" w:rsidRDefault="009639F3" w:rsidP="00D70401">
                                    <w:r>
                                      <w:rPr>
                                        <w:i/>
                                        <w:iCs/>
                                        <w:color w:val="000000"/>
                                        <w:sz w:val="26"/>
                                        <w:szCs w:val="26"/>
                                        <w:lang w:val="en-US"/>
                                      </w:rPr>
                                      <w:t>С</w:t>
                                    </w:r>
                                  </w:p>
                                  <w:p w14:paraId="07F7F7B1" w14:textId="77777777" w:rsidR="009639F3" w:rsidRDefault="009639F3" w:rsidP="00D70401"/>
                                </w:txbxContent>
                              </wps:txbx>
                              <wps:bodyPr rot="0" vert="horz" wrap="none" lIns="0" tIns="0" rIns="0" bIns="0" anchor="t" anchorCtr="0" upright="1">
                                <a:spAutoFit/>
                              </wps:bodyPr>
                            </wps:wsp>
                          </wpc:wpc>
                        </a:graphicData>
                      </a:graphic>
                    </wp:inline>
                  </w:drawing>
                </mc:Choice>
                <mc:Fallback>
                  <w:pict>
                    <v:group w14:anchorId="36AC3D44" id="Полотно 182" o:spid="_x0000_s1037" editas="canvas" style="width:115.35pt;height:69.45pt;mso-position-horizontal-relative:char;mso-position-vertical-relative:line" coordsize="146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">
                      <v:shape id="_x0000_s1038" type="#_x0000_t75" style="position:absolute;width:14649;height:8820;visibility:visible;mso-wrap-style:square">
                        <v:fill o:detectmouseclick="t"/>
                        <v:path o:connecttype="none"/>
                      </v:shape>
                      <v:rect id="Rectangle 16" o:spid="_x0000_s1039" style="position:absolute;left:1327;top:196;width:11334;height:8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" filled="f" stroked="f">
                        <v:textbox style="mso-fit-shape-to-text:t" inset="0,0,0,0">
                          <w:txbxContent>
                            <w:p w14:paraId="298FFDCC" w14:textId="77777777" w:rsidR="009639F3" w:rsidRPr="005A57A8" w:rsidRDefault="009639F3" w:rsidP="00D70401">
                              <w:pPr>
                                <w:rPr>
                                  <w:color w:val="000000"/>
                                  <w:sz w:val="16"/>
                                  <w:szCs w:val="16"/>
                                </w:rPr>
                              </w:pPr>
                              <w:r>
                                <w:rPr>
                                  <w:color w:val="000000"/>
                                  <w:sz w:val="16"/>
                                  <w:szCs w:val="16"/>
                                </w:rPr>
                                <w:t xml:space="preserve">не город, 0,4 </w:t>
                              </w:r>
                              <w:r>
                                <w:rPr>
                                  <w:color w:val="000000"/>
                                  <w:sz w:val="16"/>
                                  <w:szCs w:val="16"/>
                                </w:rPr>
                                <w:t>кВ и ниже</w:t>
                              </w:r>
                            </w:p>
                            <w:p w14:paraId="14084A50" w14:textId="77777777" w:rsidR="009639F3" w:rsidRDefault="009639F3" w:rsidP="00D70401">
                              <w:r>
                                <w:rPr>
                                  <w:color w:val="000000"/>
                                  <w:sz w:val="16"/>
                                  <w:szCs w:val="16"/>
                                </w:rPr>
                                <w:t xml:space="preserve"> без ТТ</w:t>
                              </w:r>
                            </w:p>
                            <w:p w14:paraId="1D179251" w14:textId="77777777" w:rsidR="009639F3" w:rsidRDefault="009639F3" w:rsidP="00D70401"/>
                          </w:txbxContent>
                        </v:textbox>
                      </v:rect>
                      <v:rect id="Rectangle 17" o:spid="_x0000_s1040" style="position:absolute;left:184;top:323;width:863;height:68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50A93F8D" w14:textId="77777777" w:rsidR="009639F3" w:rsidRDefault="009639F3" w:rsidP="00D70401">
                              <w:r>
                                <w:rPr>
                                  <w:i/>
                                  <w:iCs/>
                                  <w:color w:val="000000"/>
                                  <w:sz w:val="26"/>
                                  <w:szCs w:val="26"/>
                                  <w:lang w:val="en-US"/>
                                </w:rPr>
                                <w:t>С</w:t>
                              </w:r>
                            </w:p>
                            <w:p w14:paraId="07F7F7B1" w14:textId="77777777" w:rsidR="009639F3" w:rsidRDefault="009639F3" w:rsidP="00D70401"/>
                          </w:txbxContent>
                        </v:textbox>
                      </v:rect>
                      <w10:anchorlock/>
                    </v:group>
                  </w:pict>
                </mc:Fallback>
              </mc:AlternateContent>
            </w:r>
          </w:p>
        </w:tc>
        <w:tc>
          <w:tcPr>
            <w:tcW w:w="780" w:type="pct"/>
            <w:tcBorders>
              <w:top w:val="single" w:sz="4" w:space="0" w:color="auto"/>
              <w:left w:val="single" w:sz="4" w:space="0" w:color="auto"/>
              <w:bottom w:val="single" w:sz="4" w:space="0" w:color="auto"/>
              <w:right w:val="single" w:sz="4" w:space="0" w:color="auto"/>
            </w:tcBorders>
            <w:vAlign w:val="center"/>
            <w:hideMark/>
          </w:tcPr>
          <w:p w14:paraId="0632A183" w14:textId="77777777"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3 144,71</w:t>
            </w:r>
          </w:p>
        </w:tc>
      </w:tr>
      <w:tr w:rsidR="00D70401" w:rsidRPr="00D70401" w14:paraId="2F21B313" w14:textId="77777777" w:rsidTr="00D70401">
        <w:trPr>
          <w:trHeight w:val="274"/>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1E6D262"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средства коммерческого учета электрической энергии (мощности) трехфазные</w:t>
            </w:r>
            <w:r w:rsidRPr="00D70401">
              <w:rPr>
                <w:rFonts w:ascii="Calibri" w:eastAsia="Times New Roman" w:hAnsi="Calibri" w:cs="Times New Roman"/>
                <w:color w:val="000000"/>
                <w:sz w:val="20"/>
                <w:szCs w:val="20"/>
              </w:rPr>
              <w:t> </w:t>
            </w:r>
          </w:p>
        </w:tc>
      </w:tr>
      <w:tr w:rsidR="00D70401" w:rsidRPr="00D70401" w14:paraId="749D3B8D" w14:textId="77777777" w:rsidTr="005E6516">
        <w:trPr>
          <w:trHeight w:val="625"/>
          <w:jc w:val="center"/>
        </w:trPr>
        <w:tc>
          <w:tcPr>
            <w:tcW w:w="1088" w:type="pct"/>
            <w:vMerge w:val="restart"/>
            <w:tcBorders>
              <w:top w:val="single" w:sz="4" w:space="0" w:color="auto"/>
              <w:left w:val="single" w:sz="4" w:space="0" w:color="auto"/>
              <w:bottom w:val="single" w:sz="4" w:space="0" w:color="auto"/>
              <w:right w:val="single" w:sz="4" w:space="0" w:color="auto"/>
            </w:tcBorders>
            <w:vAlign w:val="center"/>
            <w:hideMark/>
          </w:tcPr>
          <w:p w14:paraId="3ADF9F98"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 xml:space="preserve"> прямого включения</w:t>
            </w: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2FFA4CD5" w14:textId="1D33715B" w:rsidR="00D70401" w:rsidRPr="00D70401" w:rsidRDefault="00D70401" w:rsidP="00976465">
            <w:pPr>
              <w:spacing w:after="0" w:line="240" w:lineRule="auto"/>
              <w:jc w:val="both"/>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8B726E2" wp14:editId="2E416103">
                      <wp:simplePos x="0" y="0"/>
                      <wp:positionH relativeFrom="column">
                        <wp:posOffset>65405</wp:posOffset>
                      </wp:positionH>
                      <wp:positionV relativeFrom="paragraph">
                        <wp:posOffset>306705</wp:posOffset>
                      </wp:positionV>
                      <wp:extent cx="565150" cy="131445"/>
                      <wp:effectExtent l="0" t="0" r="18415" b="17145"/>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131445"/>
                              </a:xfrm>
                              <a:prstGeom prst="rect">
                                <a:avLst/>
                              </a:prstGeom>
                              <a:noFill/>
                              <a:ln>
                                <a:noFill/>
                              </a:ln>
                            </wps:spPr>
                            <wps:txbx>
                              <w:txbxContent>
                                <w:p w14:paraId="66652E0B" w14:textId="77777777" w:rsidR="009639F3" w:rsidRDefault="009639F3" w:rsidP="00D70401">
                                  <w:r>
                                    <w:rPr>
                                      <w:color w:val="000000"/>
                                      <w:sz w:val="18"/>
                                      <w:szCs w:val="18"/>
                                      <w:lang w:val="en-US"/>
                                    </w:rPr>
                                    <w:t>max N 8.2.1</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08B726E2" id="Прямоугольник 179" o:spid="_x0000_s1041" style="position:absolute;left:0;text-align:left;margin-left:5.15pt;margin-top:24.15pt;width:44.5pt;height:10.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" filled="f" stroked="f">
                      <v:textbox style="mso-fit-shape-to-text:t" inset="0,0,0,0">
                        <w:txbxContent>
                          <w:p w14:paraId="66652E0B" w14:textId="77777777" w:rsidR="009639F3" w:rsidRDefault="009639F3" w:rsidP="00D70401">
                            <w:r>
                              <w:rPr>
                                <w:color w:val="000000"/>
                                <w:sz w:val="18"/>
                                <w:szCs w:val="18"/>
                                <w:lang w:val="en-US"/>
                              </w:rPr>
                              <w:t>max N 8.2.1</w:t>
                            </w:r>
                          </w:p>
                        </w:txbxContent>
                      </v:textbox>
                    </v:rect>
                  </w:pict>
                </mc:Fallback>
              </mc:AlternateContent>
            </w:r>
            <w:r w:rsidRPr="00D70401">
              <w:rPr>
                <w:rFonts w:ascii="Times New Roman" w:eastAsia="Times New Roman" w:hAnsi="Times New Roman" w:cs="Times New Roman"/>
                <w:noProof/>
                <w:sz w:val="20"/>
                <w:szCs w:val="20"/>
              </w:rPr>
              <mc:AlternateContent>
                <mc:Choice Requires="wpc">
                  <w:drawing>
                    <wp:inline distT="0" distB="0" distL="0" distR="0" wp14:anchorId="755B6305" wp14:editId="6E218E0C">
                      <wp:extent cx="1499870" cy="596265"/>
                      <wp:effectExtent l="0" t="0" r="0" b="13335"/>
                      <wp:docPr id="178" name="Полотно 1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6" name="Rectangle 12"/>
                              <wps:cNvSpPr>
                                <a:spLocks noChangeArrowheads="1"/>
                              </wps:cNvSpPr>
                              <wps:spPr bwMode="auto">
                                <a:xfrm>
                                  <a:off x="141605" y="21590"/>
                                  <a:ext cx="99568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8C1F6" w14:textId="77777777" w:rsidR="009639F3" w:rsidRPr="005A57A8" w:rsidRDefault="009639F3" w:rsidP="00D70401">
                                    <w:pPr>
                                      <w:rPr>
                                        <w:color w:val="000000"/>
                                        <w:sz w:val="18"/>
                                        <w:szCs w:val="18"/>
                                      </w:rPr>
                                    </w:pPr>
                                    <w:r>
                                      <w:rPr>
                                        <w:color w:val="000000"/>
                                        <w:sz w:val="18"/>
                                        <w:szCs w:val="18"/>
                                      </w:rPr>
                                      <w:t xml:space="preserve">город, 0,4 </w:t>
                                    </w:r>
                                    <w:r>
                                      <w:rPr>
                                        <w:color w:val="000000"/>
                                        <w:sz w:val="18"/>
                                        <w:szCs w:val="18"/>
                                      </w:rPr>
                                      <w:t xml:space="preserve">кВ и ниже </w:t>
                                    </w:r>
                                  </w:p>
                                  <w:p w14:paraId="7C65ABD1" w14:textId="77777777" w:rsidR="009639F3" w:rsidRDefault="009639F3" w:rsidP="00D70401">
                                    <w:r>
                                      <w:rPr>
                                        <w:color w:val="000000"/>
                                        <w:sz w:val="18"/>
                                        <w:szCs w:val="18"/>
                                      </w:rPr>
                                      <w:t>без ТТ</w:t>
                                    </w:r>
                                  </w:p>
                                </w:txbxContent>
                              </wps:txbx>
                              <wps:bodyPr rot="0" vert="horz" wrap="none" lIns="0" tIns="0" rIns="0" bIns="0" anchor="t" anchorCtr="0" upright="1">
                                <a:spAutoFit/>
                              </wps:bodyPr>
                            </wps:wsp>
                            <wps:wsp>
                              <wps:cNvPr id="177" name="Rectangle 13"/>
                              <wps:cNvSpPr>
                                <a:spLocks noChangeArrowheads="1"/>
                              </wps:cNvSpPr>
                              <wps:spPr bwMode="auto">
                                <a:xfrm>
                                  <a:off x="19685" y="36195"/>
                                  <a:ext cx="9969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D6408" w14:textId="77777777" w:rsidR="009639F3" w:rsidRDefault="009639F3" w:rsidP="00D70401">
                                    <w:r>
                                      <w:rPr>
                                        <w:i/>
                                        <w:iCs/>
                                        <w:color w:val="000000"/>
                                        <w:sz w:val="30"/>
                                        <w:szCs w:val="30"/>
                                        <w:lang w:val="en-US"/>
                                      </w:rPr>
                                      <w:t>С</w:t>
                                    </w:r>
                                  </w:p>
                                </w:txbxContent>
                              </wps:txbx>
                              <wps:bodyPr rot="0" vert="horz" wrap="none" lIns="0" tIns="0" rIns="0" bIns="0" anchor="t" anchorCtr="0" upright="1">
                                <a:spAutoFit/>
                              </wps:bodyPr>
                            </wps:wsp>
                          </wpc:wpc>
                        </a:graphicData>
                      </a:graphic>
                    </wp:inline>
                  </w:drawing>
                </mc:Choice>
                <mc:Fallback>
                  <w:pict>
                    <v:group w14:anchorId="755B6305" id="Полотно 178" o:spid="_x0000_s1042" editas="canvas" style="width:118.1pt;height:46.95pt;mso-position-horizontal-relative:char;mso-position-vertical-relative:line" coordsize="1499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">
                      <v:shape id="_x0000_s1043" type="#_x0000_t75" style="position:absolute;width:14998;height:5962;visibility:visible;mso-wrap-style:square">
                        <v:fill o:detectmouseclick="t"/>
                        <v:path o:connecttype="none"/>
                      </v:shape>
                      <v:rect id="Rectangle 12" o:spid="_x0000_s1044" style="position:absolute;left:1416;top:215;width:9956;height:57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00E8C1F6" w14:textId="77777777" w:rsidR="009639F3" w:rsidRPr="005A57A8" w:rsidRDefault="009639F3" w:rsidP="00D70401">
                              <w:pPr>
                                <w:rPr>
                                  <w:color w:val="000000"/>
                                  <w:sz w:val="18"/>
                                  <w:szCs w:val="18"/>
                                </w:rPr>
                              </w:pPr>
                              <w:r>
                                <w:rPr>
                                  <w:color w:val="000000"/>
                                  <w:sz w:val="18"/>
                                  <w:szCs w:val="18"/>
                                </w:rPr>
                                <w:t xml:space="preserve">город, 0,4 </w:t>
                              </w:r>
                              <w:r>
                                <w:rPr>
                                  <w:color w:val="000000"/>
                                  <w:sz w:val="18"/>
                                  <w:szCs w:val="18"/>
                                </w:rPr>
                                <w:t xml:space="preserve">кВ и ниже </w:t>
                              </w:r>
                            </w:p>
                            <w:p w14:paraId="7C65ABD1" w14:textId="77777777" w:rsidR="009639F3" w:rsidRDefault="009639F3" w:rsidP="00D70401">
                              <w:r>
                                <w:rPr>
                                  <w:color w:val="000000"/>
                                  <w:sz w:val="18"/>
                                  <w:szCs w:val="18"/>
                                </w:rPr>
                                <w:t>без ТТ</w:t>
                              </w:r>
                            </w:p>
                          </w:txbxContent>
                        </v:textbox>
                      </v:rect>
                      <v:rect id="Rectangle 13" o:spid="_x0000_s1045" style="position:absolute;left:196;top:361;width:997;height:39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5DBD6408" w14:textId="77777777" w:rsidR="009639F3" w:rsidRDefault="009639F3" w:rsidP="00D70401">
                              <w:r>
                                <w:rPr>
                                  <w:i/>
                                  <w:iCs/>
                                  <w:color w:val="000000"/>
                                  <w:sz w:val="30"/>
                                  <w:szCs w:val="30"/>
                                  <w:lang w:val="en-US"/>
                                </w:rPr>
                                <w:t>С</w:t>
                              </w:r>
                            </w:p>
                          </w:txbxContent>
                        </v:textbox>
                      </v:rect>
                      <w10:anchorlock/>
                    </v:group>
                  </w:pict>
                </mc:Fallback>
              </mc:AlternateContent>
            </w:r>
          </w:p>
        </w:tc>
        <w:tc>
          <w:tcPr>
            <w:tcW w:w="1011" w:type="pct"/>
            <w:tcBorders>
              <w:top w:val="single" w:sz="4" w:space="0" w:color="auto"/>
              <w:left w:val="single" w:sz="4" w:space="0" w:color="auto"/>
              <w:bottom w:val="single" w:sz="4" w:space="0" w:color="auto"/>
              <w:right w:val="single" w:sz="4" w:space="0" w:color="auto"/>
            </w:tcBorders>
            <w:vAlign w:val="center"/>
          </w:tcPr>
          <w:p w14:paraId="30624D37"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1 703,03</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4638F58C" w14:textId="76770E06"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DF2BC7D" wp14:editId="1190AE2F">
                      <wp:simplePos x="0" y="0"/>
                      <wp:positionH relativeFrom="column">
                        <wp:posOffset>0</wp:posOffset>
                      </wp:positionH>
                      <wp:positionV relativeFrom="paragraph">
                        <wp:posOffset>321310</wp:posOffset>
                      </wp:positionV>
                      <wp:extent cx="502920" cy="116840"/>
                      <wp:effectExtent l="0" t="0" r="3810" b="15875"/>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16840"/>
                              </a:xfrm>
                              <a:prstGeom prst="rect">
                                <a:avLst/>
                              </a:prstGeom>
                              <a:noFill/>
                              <a:ln>
                                <a:noFill/>
                              </a:ln>
                            </wps:spPr>
                            <wps:txbx>
                              <w:txbxContent>
                                <w:p w14:paraId="10F48A22" w14:textId="77777777" w:rsidR="009639F3" w:rsidRDefault="009639F3" w:rsidP="00D70401">
                                  <w:r>
                                    <w:rPr>
                                      <w:color w:val="000000"/>
                                      <w:sz w:val="16"/>
                                      <w:szCs w:val="16"/>
                                      <w:lang w:val="en-US"/>
                                    </w:rPr>
                                    <w:t>max N 8.2.1</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4DF2BC7D" id="Прямоугольник 175" o:spid="_x0000_s1046" style="position:absolute;left:0;text-align:left;margin-left:0;margin-top:25.3pt;width:39.6pt;height:9.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" filled="f" stroked="f">
                      <v:textbox style="mso-fit-shape-to-text:t" inset="0,0,0,0">
                        <w:txbxContent>
                          <w:p w14:paraId="10F48A22" w14:textId="77777777" w:rsidR="009639F3" w:rsidRDefault="009639F3" w:rsidP="00D70401">
                            <w:r>
                              <w:rPr>
                                <w:color w:val="000000"/>
                                <w:sz w:val="16"/>
                                <w:szCs w:val="16"/>
                                <w:lang w:val="en-US"/>
                              </w:rPr>
                              <w:t>max N 8.2.1</w:t>
                            </w:r>
                          </w:p>
                        </w:txbxContent>
                      </v:textbox>
                    </v:rect>
                  </w:pict>
                </mc:Fallback>
              </mc:AlternateContent>
            </w:r>
            <w:r w:rsidRPr="00D70401">
              <w:rPr>
                <w:rFonts w:ascii="Times New Roman" w:eastAsia="Times New Roman" w:hAnsi="Times New Roman" w:cs="Times New Roman"/>
                <w:noProof/>
                <w:sz w:val="20"/>
                <w:szCs w:val="20"/>
              </w:rPr>
              <mc:AlternateContent>
                <mc:Choice Requires="wpc">
                  <w:drawing>
                    <wp:inline distT="0" distB="0" distL="0" distR="0" wp14:anchorId="7435E30B" wp14:editId="16CB27AF">
                      <wp:extent cx="1464945" cy="560070"/>
                      <wp:effectExtent l="0" t="0" r="0" b="11430"/>
                      <wp:docPr id="174" name="Полотно 1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2" name="Rectangle 8"/>
                              <wps:cNvSpPr>
                                <a:spLocks noChangeArrowheads="1"/>
                              </wps:cNvSpPr>
                              <wps:spPr bwMode="auto">
                                <a:xfrm>
                                  <a:off x="132715" y="20955"/>
                                  <a:ext cx="101346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AA45C" w14:textId="77777777" w:rsidR="009639F3" w:rsidRPr="005A57A8" w:rsidRDefault="009639F3" w:rsidP="00D70401">
                                    <w:pPr>
                                      <w:rPr>
                                        <w:color w:val="000000"/>
                                        <w:sz w:val="16"/>
                                        <w:szCs w:val="16"/>
                                      </w:rPr>
                                    </w:pPr>
                                    <w:r>
                                      <w:rPr>
                                        <w:color w:val="000000"/>
                                        <w:sz w:val="16"/>
                                        <w:szCs w:val="16"/>
                                      </w:rPr>
                                      <w:t xml:space="preserve">не город, 0,4 </w:t>
                                    </w:r>
                                    <w:r>
                                      <w:rPr>
                                        <w:color w:val="000000"/>
                                        <w:sz w:val="16"/>
                                        <w:szCs w:val="16"/>
                                      </w:rPr>
                                      <w:t xml:space="preserve">кВ и ниже </w:t>
                                    </w:r>
                                  </w:p>
                                  <w:p w14:paraId="5E305DB3" w14:textId="77777777" w:rsidR="009639F3" w:rsidRDefault="009639F3" w:rsidP="00D70401">
                                    <w:r>
                                      <w:rPr>
                                        <w:color w:val="000000"/>
                                        <w:sz w:val="16"/>
                                        <w:szCs w:val="16"/>
                                      </w:rPr>
                                      <w:t>без ТТ</w:t>
                                    </w:r>
                                  </w:p>
                                </w:txbxContent>
                              </wps:txbx>
                              <wps:bodyPr rot="0" vert="horz" wrap="none" lIns="0" tIns="0" rIns="0" bIns="0" anchor="t" anchorCtr="0" upright="1">
                                <a:spAutoFit/>
                              </wps:bodyPr>
                            </wps:wsp>
                            <wps:wsp>
                              <wps:cNvPr id="173" name="Rectangle 9"/>
                              <wps:cNvSpPr>
                                <a:spLocks noChangeArrowheads="1"/>
                              </wps:cNvSpPr>
                              <wps:spPr bwMode="auto">
                                <a:xfrm>
                                  <a:off x="18415" y="34925"/>
                                  <a:ext cx="9334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39963" w14:textId="77777777" w:rsidR="009639F3" w:rsidRDefault="009639F3" w:rsidP="00D70401">
                                    <w:r>
                                      <w:rPr>
                                        <w:i/>
                                        <w:iCs/>
                                        <w:color w:val="000000"/>
                                        <w:sz w:val="28"/>
                                        <w:szCs w:val="28"/>
                                        <w:lang w:val="en-US"/>
                                      </w:rPr>
                                      <w:t>С</w:t>
                                    </w:r>
                                  </w:p>
                                </w:txbxContent>
                              </wps:txbx>
                              <wps:bodyPr rot="0" vert="horz" wrap="none" lIns="0" tIns="0" rIns="0" bIns="0" anchor="t" anchorCtr="0" upright="1">
                                <a:spAutoFit/>
                              </wps:bodyPr>
                            </wps:wsp>
                          </wpc:wpc>
                        </a:graphicData>
                      </a:graphic>
                    </wp:inline>
                  </w:drawing>
                </mc:Choice>
                <mc:Fallback>
                  <w:pict>
                    <v:group w14:anchorId="7435E30B" id="Полотно 174" o:spid="_x0000_s1047" editas="canvas" style="width:115.35pt;height:44.1pt;mso-position-horizontal-relative:char;mso-position-vertical-relative:line" coordsize="14649,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">
                      <v:shape id="_x0000_s1048" type="#_x0000_t75" style="position:absolute;width:14649;height:5600;visibility:visible;mso-wrap-style:square">
                        <v:fill o:detectmouseclick="t"/>
                        <v:path o:connecttype="none"/>
                      </v:shape>
                      <v:rect id="Rectangle 8" o:spid="_x0000_s1049" style="position:absolute;left:1327;top:209;width:10134;height:5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686AA45C" w14:textId="77777777" w:rsidR="009639F3" w:rsidRPr="005A57A8" w:rsidRDefault="009639F3" w:rsidP="00D70401">
                              <w:pPr>
                                <w:rPr>
                                  <w:color w:val="000000"/>
                                  <w:sz w:val="16"/>
                                  <w:szCs w:val="16"/>
                                </w:rPr>
                              </w:pPr>
                              <w:r>
                                <w:rPr>
                                  <w:color w:val="000000"/>
                                  <w:sz w:val="16"/>
                                  <w:szCs w:val="16"/>
                                </w:rPr>
                                <w:t xml:space="preserve">не город, 0,4 </w:t>
                              </w:r>
                              <w:r>
                                <w:rPr>
                                  <w:color w:val="000000"/>
                                  <w:sz w:val="16"/>
                                  <w:szCs w:val="16"/>
                                </w:rPr>
                                <w:t xml:space="preserve">кВ и ниже </w:t>
                              </w:r>
                            </w:p>
                            <w:p w14:paraId="5E305DB3" w14:textId="77777777" w:rsidR="009639F3" w:rsidRDefault="009639F3" w:rsidP="00D70401">
                              <w:r>
                                <w:rPr>
                                  <w:color w:val="000000"/>
                                  <w:sz w:val="16"/>
                                  <w:szCs w:val="16"/>
                                </w:rPr>
                                <w:t>без ТТ</w:t>
                              </w:r>
                            </w:p>
                          </w:txbxContent>
                        </v:textbox>
                      </v:rect>
                      <v:rect id="Rectangle 9" o:spid="_x0000_s1050" style="position:absolute;left:184;top:349;width:933;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67939963" w14:textId="77777777" w:rsidR="009639F3" w:rsidRDefault="009639F3" w:rsidP="00D70401">
                              <w:r>
                                <w:rPr>
                                  <w:i/>
                                  <w:iCs/>
                                  <w:color w:val="000000"/>
                                  <w:sz w:val="28"/>
                                  <w:szCs w:val="28"/>
                                  <w:lang w:val="en-US"/>
                                </w:rPr>
                                <w:t>С</w:t>
                              </w:r>
                            </w:p>
                          </w:txbxContent>
                        </v:textbox>
                      </v:rect>
                      <w10:anchorlock/>
                    </v:group>
                  </w:pict>
                </mc:Fallback>
              </mc:AlternateContent>
            </w:r>
          </w:p>
        </w:tc>
        <w:tc>
          <w:tcPr>
            <w:tcW w:w="780" w:type="pct"/>
            <w:tcBorders>
              <w:top w:val="single" w:sz="4" w:space="0" w:color="auto"/>
              <w:left w:val="single" w:sz="4" w:space="0" w:color="auto"/>
              <w:bottom w:val="single" w:sz="4" w:space="0" w:color="auto"/>
              <w:right w:val="single" w:sz="4" w:space="0" w:color="auto"/>
            </w:tcBorders>
            <w:vAlign w:val="center"/>
          </w:tcPr>
          <w:p w14:paraId="1230C90A"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1 703,03</w:t>
            </w:r>
          </w:p>
        </w:tc>
      </w:tr>
      <w:tr w:rsidR="00D70401" w:rsidRPr="00D70401" w14:paraId="610ACA15" w14:textId="77777777" w:rsidTr="00D70401">
        <w:trPr>
          <w:trHeight w:val="278"/>
          <w:jc w:val="center"/>
        </w:trPr>
        <w:tc>
          <w:tcPr>
            <w:tcW w:w="1088" w:type="pct"/>
            <w:vMerge/>
            <w:tcBorders>
              <w:top w:val="single" w:sz="4" w:space="0" w:color="auto"/>
              <w:left w:val="single" w:sz="4" w:space="0" w:color="auto"/>
              <w:bottom w:val="single" w:sz="4" w:space="0" w:color="auto"/>
              <w:right w:val="single" w:sz="4" w:space="0" w:color="auto"/>
            </w:tcBorders>
            <w:vAlign w:val="center"/>
            <w:hideMark/>
          </w:tcPr>
          <w:p w14:paraId="4F0295E5"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313D4DD4" w14:textId="31CCCED1"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3F68FF48" wp14:editId="58A7A0B3">
                  <wp:extent cx="809625" cy="266700"/>
                  <wp:effectExtent l="0" t="0" r="9525" b="0"/>
                  <wp:docPr id="5" name="Рисунок 5" descr="base_1_358577_36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5" descr="base_1_358577_36180"/>
                          <pic:cNvPicPr>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17DF9D7A"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2 894,95</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78A91487" w14:textId="706C027F"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3A1630E4" wp14:editId="32292B39">
                  <wp:extent cx="942975" cy="266700"/>
                  <wp:effectExtent l="0" t="0" r="9525" b="0"/>
                  <wp:docPr id="4" name="Рисунок 4" descr="base_1_358577_36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6" descr="base_1_358577_36852"/>
                          <pic:cNvPicPr>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09857CA0"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2 894,95</w:t>
            </w:r>
          </w:p>
        </w:tc>
      </w:tr>
      <w:tr w:rsidR="00D70401" w:rsidRPr="00D70401" w14:paraId="4ACFBA78" w14:textId="77777777" w:rsidTr="005E6516">
        <w:trPr>
          <w:trHeight w:val="489"/>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75F77E2A"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proofErr w:type="spellStart"/>
            <w:r w:rsidRPr="00D70401">
              <w:rPr>
                <w:rFonts w:ascii="Times New Roman" w:eastAsia="Times New Roman" w:hAnsi="Times New Roman" w:cs="Times New Roman"/>
                <w:color w:val="000000"/>
                <w:sz w:val="20"/>
                <w:szCs w:val="20"/>
              </w:rPr>
              <w:t>полукосвенного</w:t>
            </w:r>
            <w:proofErr w:type="spellEnd"/>
            <w:r w:rsidRPr="00D70401">
              <w:rPr>
                <w:rFonts w:ascii="Times New Roman" w:eastAsia="Times New Roman" w:hAnsi="Times New Roman" w:cs="Times New Roman"/>
                <w:color w:val="000000"/>
                <w:sz w:val="20"/>
                <w:szCs w:val="20"/>
              </w:rPr>
              <w:t xml:space="preserve"> включения</w:t>
            </w: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32AFF8BC" w14:textId="58ED3743"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005E7C77" wp14:editId="61DF91E7">
                  <wp:extent cx="1028700" cy="266700"/>
                  <wp:effectExtent l="0" t="0" r="0" b="0"/>
                  <wp:docPr id="3" name="Рисунок 3" descr="base_1_358577_36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7" descr="base_1_358577_36181"/>
                          <pic:cNvPicPr>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23E6184B"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446,65</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4D3EC079" w14:textId="55A0E1E0"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525422D1" wp14:editId="470CEB04">
                      <wp:simplePos x="0" y="0"/>
                      <wp:positionH relativeFrom="column">
                        <wp:posOffset>50165</wp:posOffset>
                      </wp:positionH>
                      <wp:positionV relativeFrom="paragraph">
                        <wp:posOffset>266065</wp:posOffset>
                      </wp:positionV>
                      <wp:extent cx="590550" cy="198755"/>
                      <wp:effectExtent l="0" t="0" r="0" b="10795"/>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98755"/>
                              </a:xfrm>
                              <a:prstGeom prst="rect">
                                <a:avLst/>
                              </a:prstGeom>
                              <a:noFill/>
                              <a:ln>
                                <a:noFill/>
                              </a:ln>
                            </wps:spPr>
                            <wps:txbx>
                              <w:txbxContent>
                                <w:p w14:paraId="061D0129" w14:textId="77777777" w:rsidR="009639F3" w:rsidRDefault="009639F3" w:rsidP="00D70401">
                                  <w:pPr>
                                    <w:rPr>
                                      <w:sz w:val="18"/>
                                      <w:szCs w:val="18"/>
                                    </w:rPr>
                                  </w:pPr>
                                  <w:r>
                                    <w:rPr>
                                      <w:color w:val="000000"/>
                                      <w:sz w:val="18"/>
                                      <w:szCs w:val="18"/>
                                      <w:lang w:val="en-US"/>
                                    </w:rPr>
                                    <w:t>max N 8.2.2</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25422D1" id="Прямоугольник 171" o:spid="_x0000_s1051" style="position:absolute;left:0;text-align:left;margin-left:3.95pt;margin-top:20.95pt;width:46.5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" filled="f" stroked="f">
                      <v:textbox inset="0,0,0,0">
                        <w:txbxContent>
                          <w:p w14:paraId="061D0129" w14:textId="77777777" w:rsidR="009639F3" w:rsidRDefault="009639F3" w:rsidP="00D70401">
                            <w:pPr>
                              <w:rPr>
                                <w:sz w:val="18"/>
                                <w:szCs w:val="18"/>
                              </w:rPr>
                            </w:pPr>
                            <w:r>
                              <w:rPr>
                                <w:color w:val="000000"/>
                                <w:sz w:val="18"/>
                                <w:szCs w:val="18"/>
                                <w:lang w:val="en-US"/>
                              </w:rPr>
                              <w:t>max N 8.2.2</w:t>
                            </w:r>
                          </w:p>
                        </w:txbxContent>
                      </v:textbox>
                    </v:rect>
                  </w:pict>
                </mc:Fallback>
              </mc:AlternateContent>
            </w:r>
            <w:r w:rsidRPr="00D70401">
              <w:rPr>
                <w:rFonts w:ascii="Times New Roman" w:eastAsia="Times New Roman" w:hAnsi="Times New Roman" w:cs="Times New Roman"/>
                <w:noProof/>
                <w:sz w:val="20"/>
                <w:szCs w:val="20"/>
              </w:rPr>
              <mc:AlternateContent>
                <mc:Choice Requires="wpc">
                  <w:drawing>
                    <wp:inline distT="0" distB="0" distL="0" distR="0" wp14:anchorId="00C895A7" wp14:editId="63D1FDE1">
                      <wp:extent cx="1749425" cy="539115"/>
                      <wp:effectExtent l="0" t="0" r="0" b="13335"/>
                      <wp:docPr id="170" name="Полотно 1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8" name="Rectangle 4"/>
                              <wps:cNvSpPr>
                                <a:spLocks noChangeArrowheads="1"/>
                              </wps:cNvSpPr>
                              <wps:spPr bwMode="auto">
                                <a:xfrm>
                                  <a:off x="115570" y="0"/>
                                  <a:ext cx="115062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8364C" w14:textId="77777777" w:rsidR="009639F3" w:rsidRDefault="009639F3" w:rsidP="00D70401">
                                    <w:pPr>
                                      <w:rPr>
                                        <w:color w:val="000000"/>
                                        <w:sz w:val="16"/>
                                        <w:szCs w:val="16"/>
                                      </w:rPr>
                                    </w:pPr>
                                    <w:r>
                                      <w:rPr>
                                        <w:color w:val="000000"/>
                                        <w:sz w:val="16"/>
                                        <w:szCs w:val="16"/>
                                      </w:rPr>
                                      <w:t xml:space="preserve">  не город, 0,4 </w:t>
                                    </w:r>
                                    <w:r>
                                      <w:rPr>
                                        <w:color w:val="000000"/>
                                        <w:sz w:val="16"/>
                                        <w:szCs w:val="16"/>
                                      </w:rPr>
                                      <w:t>кВ и ниже</w:t>
                                    </w:r>
                                  </w:p>
                                  <w:p w14:paraId="3477D77A" w14:textId="77777777" w:rsidR="009639F3" w:rsidRDefault="009639F3" w:rsidP="00D70401">
                                    <w:pPr>
                                      <w:rPr>
                                        <w:color w:val="000000"/>
                                        <w:sz w:val="16"/>
                                        <w:szCs w:val="16"/>
                                      </w:rPr>
                                    </w:pPr>
                                    <w:r>
                                      <w:rPr>
                                        <w:color w:val="000000"/>
                                        <w:sz w:val="16"/>
                                        <w:szCs w:val="16"/>
                                      </w:rPr>
                                      <w:t xml:space="preserve"> с ТТ</w:t>
                                    </w:r>
                                  </w:p>
                                </w:txbxContent>
                              </wps:txbx>
                              <wps:bodyPr rot="0" vert="horz" wrap="square" lIns="0" tIns="0" rIns="0" bIns="0" anchor="t" anchorCtr="0" upright="1">
                                <a:spAutoFit/>
                              </wps:bodyPr>
                            </wps:wsp>
                            <wps:wsp>
                              <wps:cNvPr id="169" name="Rectangle 5"/>
                              <wps:cNvSpPr>
                                <a:spLocks noChangeArrowheads="1"/>
                              </wps:cNvSpPr>
                              <wps:spPr bwMode="auto">
                                <a:xfrm>
                                  <a:off x="15875" y="29210"/>
                                  <a:ext cx="730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D4F7" w14:textId="77777777" w:rsidR="009639F3" w:rsidRDefault="009639F3" w:rsidP="00D70401">
                                    <w:r>
                                      <w:rPr>
                                        <w:i/>
                                        <w:iCs/>
                                        <w:color w:val="000000"/>
                                        <w:lang w:val="en-US"/>
                                      </w:rPr>
                                      <w:t>С</w:t>
                                    </w:r>
                                  </w:p>
                                </w:txbxContent>
                              </wps:txbx>
                              <wps:bodyPr rot="0" vert="horz" wrap="none" lIns="0" tIns="0" rIns="0" bIns="0" anchor="t" anchorCtr="0" upright="1">
                                <a:spAutoFit/>
                              </wps:bodyPr>
                            </wps:wsp>
                          </wpc:wpc>
                        </a:graphicData>
                      </a:graphic>
                    </wp:inline>
                  </w:drawing>
                </mc:Choice>
                <mc:Fallback>
                  <w:pict>
                    <v:group w14:anchorId="00C895A7" id="Полотно 170" o:spid="_x0000_s1052" editas="canvas" style="width:137.75pt;height:42.45pt;mso-position-horizontal-relative:char;mso-position-vertical-relative:line" coordsize="17494,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">
                      <v:shape id="_x0000_s1053" type="#_x0000_t75" style="position:absolute;width:17494;height:5391;visibility:visible;mso-wrap-style:square">
                        <v:fill o:detectmouseclick="t"/>
                        <v:path o:connecttype="none"/>
                      </v:shape>
                      <v:rect id="Rectangle 4" o:spid="_x0000_s1054" style="position:absolute;left:1155;width:1150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" filled="f" stroked="f">
                        <v:textbox style="mso-fit-shape-to-text:t" inset="0,0,0,0">
                          <w:txbxContent>
                            <w:p w14:paraId="31E8364C" w14:textId="77777777" w:rsidR="009639F3" w:rsidRDefault="009639F3" w:rsidP="00D70401">
                              <w:pPr>
                                <w:rPr>
                                  <w:color w:val="000000"/>
                                  <w:sz w:val="16"/>
                                  <w:szCs w:val="16"/>
                                </w:rPr>
                              </w:pPr>
                              <w:r>
                                <w:rPr>
                                  <w:color w:val="000000"/>
                                  <w:sz w:val="16"/>
                                  <w:szCs w:val="16"/>
                                </w:rPr>
                                <w:t xml:space="preserve">  не город, 0,4 </w:t>
                              </w:r>
                              <w:r>
                                <w:rPr>
                                  <w:color w:val="000000"/>
                                  <w:sz w:val="16"/>
                                  <w:szCs w:val="16"/>
                                </w:rPr>
                                <w:t>кВ и ниже</w:t>
                              </w:r>
                            </w:p>
                            <w:p w14:paraId="3477D77A" w14:textId="77777777" w:rsidR="009639F3" w:rsidRDefault="009639F3" w:rsidP="00D70401">
                              <w:pPr>
                                <w:rPr>
                                  <w:color w:val="000000"/>
                                  <w:sz w:val="16"/>
                                  <w:szCs w:val="16"/>
                                </w:rPr>
                              </w:pPr>
                              <w:r>
                                <w:rPr>
                                  <w:color w:val="000000"/>
                                  <w:sz w:val="16"/>
                                  <w:szCs w:val="16"/>
                                </w:rPr>
                                <w:t xml:space="preserve"> с ТТ</w:t>
                              </w:r>
                            </w:p>
                          </w:txbxContent>
                        </v:textbox>
                      </v:rect>
                      <v:rect id="Rectangle 5" o:spid="_x0000_s1055" style="position:absolute;left:158;top:292;width:73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2A2CD4F7" w14:textId="77777777" w:rsidR="009639F3" w:rsidRDefault="009639F3" w:rsidP="00D70401">
                              <w:r>
                                <w:rPr>
                                  <w:i/>
                                  <w:iCs/>
                                  <w:color w:val="000000"/>
                                  <w:lang w:val="en-US"/>
                                </w:rPr>
                                <w:t>С</w:t>
                              </w:r>
                            </w:p>
                          </w:txbxContent>
                        </v:textbox>
                      </v:rect>
                      <w10:anchorlock/>
                    </v:group>
                  </w:pict>
                </mc:Fallback>
              </mc:AlternateContent>
            </w:r>
          </w:p>
        </w:tc>
        <w:tc>
          <w:tcPr>
            <w:tcW w:w="780" w:type="pct"/>
            <w:tcBorders>
              <w:top w:val="single" w:sz="4" w:space="0" w:color="auto"/>
              <w:left w:val="single" w:sz="4" w:space="0" w:color="auto"/>
              <w:bottom w:val="single" w:sz="4" w:space="0" w:color="auto"/>
              <w:right w:val="single" w:sz="4" w:space="0" w:color="auto"/>
            </w:tcBorders>
            <w:vAlign w:val="center"/>
            <w:hideMark/>
          </w:tcPr>
          <w:p w14:paraId="7B6AC9E1"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446,65</w:t>
            </w:r>
          </w:p>
        </w:tc>
      </w:tr>
      <w:tr w:rsidR="00D70401" w:rsidRPr="00D70401" w14:paraId="2BF50C80" w14:textId="77777777" w:rsidTr="00D70401">
        <w:trPr>
          <w:trHeight w:val="278"/>
          <w:jc w:val="center"/>
        </w:trPr>
        <w:tc>
          <w:tcPr>
            <w:tcW w:w="1088" w:type="pct"/>
            <w:tcBorders>
              <w:top w:val="single" w:sz="4" w:space="0" w:color="auto"/>
              <w:left w:val="single" w:sz="4" w:space="0" w:color="auto"/>
              <w:bottom w:val="single" w:sz="4" w:space="0" w:color="auto"/>
              <w:right w:val="single" w:sz="4" w:space="0" w:color="auto"/>
            </w:tcBorders>
            <w:vAlign w:val="center"/>
            <w:hideMark/>
          </w:tcPr>
          <w:p w14:paraId="1E315FA5" w14:textId="77777777"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color w:val="000000"/>
                <w:sz w:val="20"/>
                <w:szCs w:val="20"/>
              </w:rPr>
              <w:t>косвенного включения</w:t>
            </w:r>
          </w:p>
        </w:tc>
        <w:tc>
          <w:tcPr>
            <w:tcW w:w="1065" w:type="pct"/>
            <w:tcBorders>
              <w:top w:val="single" w:sz="4" w:space="0" w:color="auto"/>
              <w:left w:val="single" w:sz="4" w:space="0" w:color="auto"/>
              <w:bottom w:val="single" w:sz="4" w:space="0" w:color="auto"/>
              <w:right w:val="single" w:sz="4" w:space="0" w:color="auto"/>
            </w:tcBorders>
            <w:noWrap/>
            <w:vAlign w:val="center"/>
            <w:hideMark/>
          </w:tcPr>
          <w:p w14:paraId="672EEC72" w14:textId="3473FC93" w:rsidR="00D70401" w:rsidRPr="00D70401" w:rsidRDefault="00D70401" w:rsidP="00976465">
            <w:pPr>
              <w:spacing w:after="0" w:line="240" w:lineRule="auto"/>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position w:val="-9"/>
                <w:sz w:val="20"/>
                <w:szCs w:val="20"/>
              </w:rPr>
              <w:drawing>
                <wp:inline distT="0" distB="0" distL="0" distR="0" wp14:anchorId="0B506AC5" wp14:editId="582C3ED9">
                  <wp:extent cx="809625" cy="266700"/>
                  <wp:effectExtent l="0" t="0" r="9525" b="0"/>
                  <wp:docPr id="2" name="Рисунок 2" descr="base_1_358577_36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9" descr="base_1_358577_36186"/>
                          <pic:cNvPicPr>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011" w:type="pct"/>
            <w:tcBorders>
              <w:top w:val="single" w:sz="4" w:space="0" w:color="auto"/>
              <w:left w:val="single" w:sz="4" w:space="0" w:color="auto"/>
              <w:bottom w:val="single" w:sz="4" w:space="0" w:color="auto"/>
              <w:right w:val="single" w:sz="4" w:space="0" w:color="auto"/>
            </w:tcBorders>
            <w:vAlign w:val="center"/>
            <w:hideMark/>
          </w:tcPr>
          <w:p w14:paraId="0E31B167"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457,74</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14:paraId="236F63AF" w14:textId="16C24133" w:rsidR="00D70401" w:rsidRPr="00D70401" w:rsidRDefault="00D70401" w:rsidP="00976465">
            <w:pPr>
              <w:spacing w:after="0" w:line="240" w:lineRule="auto"/>
              <w:jc w:val="center"/>
              <w:rPr>
                <w:rFonts w:ascii="Times New Roman" w:eastAsia="Times New Roman" w:hAnsi="Times New Roman" w:cs="Times New Roman"/>
                <w:color w:val="000000"/>
                <w:sz w:val="20"/>
                <w:szCs w:val="20"/>
              </w:rPr>
            </w:pPr>
            <w:r w:rsidRPr="00D70401">
              <w:rPr>
                <w:rFonts w:ascii="Times New Roman" w:eastAsia="Times New Roman" w:hAnsi="Times New Roman" w:cs="Times New Roman"/>
                <w:noProof/>
                <w:color w:val="FF0000"/>
                <w:position w:val="-9"/>
                <w:sz w:val="20"/>
                <w:szCs w:val="20"/>
              </w:rPr>
              <w:drawing>
                <wp:inline distT="0" distB="0" distL="0" distR="0" wp14:anchorId="271CBE6A" wp14:editId="5279691C">
                  <wp:extent cx="942975" cy="266700"/>
                  <wp:effectExtent l="0" t="0" r="9525" b="0"/>
                  <wp:docPr id="1" name="Рисунок 1" descr="base_1_358577_36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0" descr="base_1_358577_36858"/>
                          <pic:cNvPicPr>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780" w:type="pct"/>
            <w:tcBorders>
              <w:top w:val="single" w:sz="4" w:space="0" w:color="auto"/>
              <w:left w:val="single" w:sz="4" w:space="0" w:color="auto"/>
              <w:bottom w:val="single" w:sz="4" w:space="0" w:color="auto"/>
              <w:right w:val="single" w:sz="4" w:space="0" w:color="auto"/>
            </w:tcBorders>
            <w:vAlign w:val="center"/>
            <w:hideMark/>
          </w:tcPr>
          <w:p w14:paraId="034FEAF3"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457,74</w:t>
            </w:r>
          </w:p>
        </w:tc>
      </w:tr>
    </w:tbl>
    <w:p w14:paraId="130AC184" w14:textId="77777777" w:rsidR="00D70401" w:rsidRPr="00D70401" w:rsidRDefault="00D70401" w:rsidP="00976465">
      <w:pPr>
        <w:widowControl w:val="0"/>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xml:space="preserve">Ставки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постоянной схеме электроснабжения.  </w:t>
      </w:r>
    </w:p>
    <w:p w14:paraId="1EAE96A2" w14:textId="77777777" w:rsidR="00D70401" w:rsidRPr="00D70401" w:rsidRDefault="00D70401" w:rsidP="00976465">
      <w:pPr>
        <w:widowControl w:val="0"/>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
    <w:p w14:paraId="2AD588BD" w14:textId="146B888B"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position w:val="-28"/>
          <w:sz w:val="24"/>
          <w:szCs w:val="24"/>
        </w:rPr>
      </w:pPr>
      <w:r w:rsidRPr="00D70401">
        <w:rPr>
          <w:rFonts w:ascii="Times New Roman" w:eastAsia="Times New Roman" w:hAnsi="Times New Roman" w:cs="Times New Roman"/>
          <w:bCs/>
          <w:position w:val="-28"/>
          <w:sz w:val="24"/>
          <w:szCs w:val="24"/>
        </w:rPr>
        <w:t>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w:t>
      </w:r>
      <w:r w:rsidR="007D0E48">
        <w:rPr>
          <w:rFonts w:ascii="Times New Roman" w:eastAsia="Times New Roman" w:hAnsi="Times New Roman" w:cs="Times New Roman"/>
          <w:bCs/>
          <w:position w:val="-28"/>
          <w:sz w:val="24"/>
          <w:szCs w:val="24"/>
        </w:rPr>
        <w:t xml:space="preserve"> </w:t>
      </w:r>
      <w:r w:rsidRPr="00D70401">
        <w:rPr>
          <w:rFonts w:ascii="Times New Roman" w:eastAsia="Times New Roman" w:hAnsi="Times New Roman" w:cs="Times New Roman"/>
          <w:bCs/>
          <w:position w:val="-28"/>
          <w:sz w:val="24"/>
          <w:szCs w:val="24"/>
        </w:rPr>
        <w:t xml:space="preserve">энергоснабжения). </w:t>
      </w:r>
    </w:p>
    <w:p w14:paraId="522EA0E2" w14:textId="77777777" w:rsidR="00D70401" w:rsidRPr="00D70401" w:rsidRDefault="00D70401" w:rsidP="00976465">
      <w:pPr>
        <w:autoSpaceDE w:val="0"/>
        <w:autoSpaceDN w:val="0"/>
        <w:adjustRightInd w:val="0"/>
        <w:spacing w:after="0" w:line="240" w:lineRule="auto"/>
        <w:ind w:left="360"/>
        <w:jc w:val="center"/>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Выпадающие доходы, связанные с осуществлением технологического присоединения к электрическим сетям территориальных сетевых организаций Калужской области, не включаемые в плату за технологическое присоединение</w:t>
      </w:r>
    </w:p>
    <w:p w14:paraId="3C1D9516"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Выпадающие доходы, связанные с осуществлением технологического присоединения к электрическим сетям территориальных сетевых организаций Калужской области, не включаемые в плату за технологическое присоединение, рассчитаны экспертами в соответствии с Методическими указания № 215-э/1 по расчету выпадающих доходов на основании представленных обосновывающих документов:</w:t>
      </w:r>
    </w:p>
    <w:p w14:paraId="55ED4748"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xml:space="preserve"> - Публичного акционерного общества «Межрегиональная распределительная сетевая компания Центра и Приволжья» (филиал «Калугаэнерго» ПАО «МРСК Центра и Приволжья»);</w:t>
      </w:r>
    </w:p>
    <w:p w14:paraId="0AD46A47"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w:t>
      </w:r>
      <w:proofErr w:type="spellStart"/>
      <w:r w:rsidRPr="00D70401">
        <w:rPr>
          <w:rFonts w:ascii="Times New Roman" w:eastAsia="Times New Roman" w:hAnsi="Times New Roman" w:cs="Times New Roman"/>
          <w:bCs/>
          <w:sz w:val="24"/>
          <w:szCs w:val="24"/>
        </w:rPr>
        <w:t>Желдорэнерго</w:t>
      </w:r>
      <w:proofErr w:type="spellEnd"/>
      <w:r w:rsidRPr="00D70401">
        <w:rPr>
          <w:rFonts w:ascii="Times New Roman" w:eastAsia="Times New Roman" w:hAnsi="Times New Roman" w:cs="Times New Roman"/>
          <w:bCs/>
          <w:sz w:val="24"/>
          <w:szCs w:val="24"/>
        </w:rPr>
        <w:t>» филиал ООО «</w:t>
      </w:r>
      <w:proofErr w:type="spellStart"/>
      <w:r w:rsidRPr="00D70401">
        <w:rPr>
          <w:rFonts w:ascii="Times New Roman" w:eastAsia="Times New Roman" w:hAnsi="Times New Roman" w:cs="Times New Roman"/>
          <w:bCs/>
          <w:sz w:val="24"/>
          <w:szCs w:val="24"/>
        </w:rPr>
        <w:t>Энергопромсбыт</w:t>
      </w:r>
      <w:proofErr w:type="spellEnd"/>
      <w:r w:rsidRPr="00D70401">
        <w:rPr>
          <w:rFonts w:ascii="Times New Roman" w:eastAsia="Times New Roman" w:hAnsi="Times New Roman" w:cs="Times New Roman"/>
          <w:bCs/>
          <w:sz w:val="24"/>
          <w:szCs w:val="24"/>
        </w:rPr>
        <w:t>», действующий по доверенности в интересах ОАО «РЖД»;</w:t>
      </w:r>
    </w:p>
    <w:p w14:paraId="11FDE676"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Муниципальное предприятие города Обнинска Калужской области «</w:t>
      </w:r>
      <w:proofErr w:type="spellStart"/>
      <w:r w:rsidRPr="00D70401">
        <w:rPr>
          <w:rFonts w:ascii="Times New Roman" w:eastAsia="Times New Roman" w:hAnsi="Times New Roman" w:cs="Times New Roman"/>
          <w:bCs/>
          <w:sz w:val="24"/>
          <w:szCs w:val="24"/>
        </w:rPr>
        <w:t>Горэлектросети</w:t>
      </w:r>
      <w:proofErr w:type="spellEnd"/>
      <w:r w:rsidRPr="00D70401">
        <w:rPr>
          <w:rFonts w:ascii="Times New Roman" w:eastAsia="Times New Roman" w:hAnsi="Times New Roman" w:cs="Times New Roman"/>
          <w:bCs/>
          <w:sz w:val="24"/>
          <w:szCs w:val="24"/>
        </w:rPr>
        <w:t>»;</w:t>
      </w:r>
    </w:p>
    <w:p w14:paraId="547EE6FA" w14:textId="7589AB33"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xml:space="preserve">1.Эксперты произвели расчет фактического размера расходов за предыдущий период регулирования (2019 год), связанных с осуществлением технологического присоединения, не включаемых в состав платы за технологическое присоединение, с целью осуществления расчета </w:t>
      </w:r>
      <w:r w:rsidRPr="00D70401">
        <w:rPr>
          <w:rFonts w:ascii="Times New Roman" w:eastAsia="Times New Roman" w:hAnsi="Times New Roman" w:cs="Times New Roman"/>
          <w:bCs/>
          <w:sz w:val="24"/>
          <w:szCs w:val="24"/>
        </w:rPr>
        <w:lastRenderedPageBreak/>
        <w:t>отклонений и учета такого отклонения в тарифах на услуги по передаче электрической энергии в соответствии с Основами ценообразования на 2021 год.</w:t>
      </w:r>
    </w:p>
    <w:p w14:paraId="236FE1CF"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При этом размер отклонения между плановыми и фактическими выпадающими доходами за 2019 год составил:</w:t>
      </w:r>
    </w:p>
    <w:p w14:paraId="163685A3"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филиал «Калугаэнерго» ПАО «МРСК Центра и Приволжья» - сумма корректировки с учетом ИПЦ на 2020 и 2021 годы составляет (- 44 800,15) тыс. руб.;</w:t>
      </w:r>
    </w:p>
    <w:p w14:paraId="44B183F9"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ОАО «РЖД» - сумма корректировки с учетом ИПЦ на 2020 и 2021 годы составляет -1 001,63 тыс. руб.;</w:t>
      </w:r>
    </w:p>
    <w:p w14:paraId="6920C56A"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Муниципальное предприятие города Обнинска Калужской области «</w:t>
      </w:r>
      <w:proofErr w:type="spellStart"/>
      <w:r w:rsidRPr="00D70401">
        <w:rPr>
          <w:rFonts w:ascii="Times New Roman" w:eastAsia="Times New Roman" w:hAnsi="Times New Roman" w:cs="Times New Roman"/>
          <w:bCs/>
          <w:sz w:val="24"/>
          <w:szCs w:val="24"/>
        </w:rPr>
        <w:t>Горэлектросети</w:t>
      </w:r>
      <w:proofErr w:type="spellEnd"/>
      <w:r w:rsidRPr="00D70401">
        <w:rPr>
          <w:rFonts w:ascii="Times New Roman" w:eastAsia="Times New Roman" w:hAnsi="Times New Roman" w:cs="Times New Roman"/>
          <w:bCs/>
          <w:sz w:val="24"/>
          <w:szCs w:val="24"/>
        </w:rPr>
        <w:t>» - сумма корректировки с учетом ИПЦ на 2020 и 2021 годы составляет - 1 025,21 тыс. руб.;</w:t>
      </w:r>
    </w:p>
    <w:p w14:paraId="29426B2C"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Акционерное общество «</w:t>
      </w:r>
      <w:proofErr w:type="spellStart"/>
      <w:r w:rsidRPr="00D70401">
        <w:rPr>
          <w:rFonts w:ascii="Times New Roman" w:eastAsia="Times New Roman" w:hAnsi="Times New Roman" w:cs="Times New Roman"/>
          <w:bCs/>
          <w:sz w:val="24"/>
          <w:szCs w:val="24"/>
        </w:rPr>
        <w:t>Оборонэнерго</w:t>
      </w:r>
      <w:proofErr w:type="spellEnd"/>
      <w:r w:rsidRPr="00D70401">
        <w:rPr>
          <w:rFonts w:ascii="Times New Roman" w:eastAsia="Times New Roman" w:hAnsi="Times New Roman" w:cs="Times New Roman"/>
          <w:bCs/>
          <w:sz w:val="24"/>
          <w:szCs w:val="24"/>
        </w:rPr>
        <w:t xml:space="preserve">», </w:t>
      </w:r>
      <w:bookmarkStart w:id="9" w:name="_Hlk59440004"/>
      <w:r w:rsidRPr="00D70401">
        <w:rPr>
          <w:rFonts w:ascii="Times New Roman" w:eastAsia="Times New Roman" w:hAnsi="Times New Roman" w:cs="Times New Roman"/>
          <w:bCs/>
          <w:sz w:val="24"/>
          <w:szCs w:val="24"/>
        </w:rPr>
        <w:t xml:space="preserve">сумма корректировки </w:t>
      </w:r>
      <w:bookmarkStart w:id="10" w:name="_Hlk59440843"/>
      <w:r w:rsidRPr="00D70401">
        <w:rPr>
          <w:rFonts w:ascii="Times New Roman" w:eastAsia="Times New Roman" w:hAnsi="Times New Roman" w:cs="Times New Roman"/>
          <w:bCs/>
          <w:sz w:val="24"/>
          <w:szCs w:val="24"/>
        </w:rPr>
        <w:t xml:space="preserve">с учетом ИПЦ на 2020 и 2021 годы составляет </w:t>
      </w:r>
      <w:bookmarkEnd w:id="9"/>
      <w:r w:rsidRPr="00D70401">
        <w:rPr>
          <w:rFonts w:ascii="Times New Roman" w:eastAsia="Times New Roman" w:hAnsi="Times New Roman" w:cs="Times New Roman"/>
          <w:bCs/>
          <w:sz w:val="24"/>
          <w:szCs w:val="24"/>
        </w:rPr>
        <w:t>– (-9,00) тыс. руб</w:t>
      </w:r>
      <w:bookmarkEnd w:id="10"/>
      <w:r w:rsidRPr="00D70401">
        <w:rPr>
          <w:rFonts w:ascii="Times New Roman" w:eastAsia="Times New Roman" w:hAnsi="Times New Roman" w:cs="Times New Roman"/>
          <w:bCs/>
          <w:sz w:val="24"/>
          <w:szCs w:val="24"/>
        </w:rPr>
        <w:t xml:space="preserve">. </w:t>
      </w:r>
    </w:p>
    <w:p w14:paraId="74162D88" w14:textId="5845F0F5"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xml:space="preserve">Корректировка фактических выпадающих доходов, состоявшихся в 2019 году, включена по данным сетевым организациям на 2021 год в неподконтрольные расходы, как корректировка выпадающих доходов, </w:t>
      </w:r>
      <w:r w:rsidR="005E6516" w:rsidRPr="00D70401">
        <w:rPr>
          <w:rFonts w:ascii="Times New Roman" w:eastAsia="Times New Roman" w:hAnsi="Times New Roman" w:cs="Times New Roman"/>
          <w:bCs/>
          <w:sz w:val="24"/>
          <w:szCs w:val="24"/>
        </w:rPr>
        <w:t xml:space="preserve">согласно </w:t>
      </w:r>
      <w:r w:rsidR="005E6516">
        <w:rPr>
          <w:rFonts w:ascii="Times New Roman" w:eastAsia="Times New Roman" w:hAnsi="Times New Roman" w:cs="Times New Roman"/>
          <w:bCs/>
          <w:sz w:val="24"/>
          <w:szCs w:val="24"/>
        </w:rPr>
        <w:t>пункту</w:t>
      </w:r>
      <w:r w:rsidRPr="00D70401">
        <w:rPr>
          <w:rFonts w:ascii="Times New Roman" w:eastAsia="Times New Roman" w:hAnsi="Times New Roman" w:cs="Times New Roman"/>
          <w:bCs/>
          <w:sz w:val="24"/>
          <w:szCs w:val="24"/>
        </w:rPr>
        <w:t xml:space="preserve"> 87 Основ ценообразования.</w:t>
      </w:r>
    </w:p>
    <w:p w14:paraId="11DD9D3D"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2. Расчет фактического размера расходов за предыдущий период регулирования (2019 год),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 не включаемых в состав платы за технологическое присоединение, был осуществлен по данным, представленным:</w:t>
      </w:r>
    </w:p>
    <w:p w14:paraId="7DE5F71C"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1) МП г. Обнинска «</w:t>
      </w:r>
      <w:proofErr w:type="spellStart"/>
      <w:r w:rsidRPr="00D70401">
        <w:rPr>
          <w:rFonts w:ascii="Times New Roman" w:eastAsia="Times New Roman" w:hAnsi="Times New Roman" w:cs="Times New Roman"/>
          <w:bCs/>
          <w:sz w:val="24"/>
          <w:szCs w:val="24"/>
        </w:rPr>
        <w:t>Горэлектросети</w:t>
      </w:r>
      <w:proofErr w:type="spellEnd"/>
      <w:r w:rsidRPr="00D70401">
        <w:rPr>
          <w:rFonts w:ascii="Times New Roman" w:eastAsia="Times New Roman" w:hAnsi="Times New Roman" w:cs="Times New Roman"/>
          <w:bCs/>
          <w:sz w:val="24"/>
          <w:szCs w:val="24"/>
        </w:rPr>
        <w:t>» с учетом ИПЦ на 2020 и 2021 годы составляет – 692,36 тыс. руб.</w:t>
      </w:r>
    </w:p>
    <w:p w14:paraId="7A45F816" w14:textId="77777777" w:rsidR="00D70401" w:rsidRPr="00D70401" w:rsidRDefault="00D70401" w:rsidP="00976465">
      <w:pPr>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xml:space="preserve">2) Сумма фактических выпадающих доходов по выполненным договорам об осуществлении технологического присоединения энергопринимающих устройств заявителей мощностью свыше 15 кВт и не более 150 кВт составила 9 367,73 руб. </w:t>
      </w:r>
    </w:p>
    <w:p w14:paraId="694B5B33"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3. Расходы на выполнение организационных мероприятий, связанных с осуществлением технологического присоединения энергопринимающих устройств максимальной мощностью, не превышающей 15 кВт включительно, не включаемые в состав платы за технологическое присоединение, рассчитываются в соответствии с формой, предусмотренной Приложением 1 к Методическим указаниям № 215-э/1,  на основании плановых показателей  на следующих период регулирования, с учетом стандартизированной ставки С1, утвержденной экспертами на 2020 год (приказ министерства от 27.12.2019 № 544-РК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2020 год»), в соответствии с пунктом 1 Примечания к Приложению 1 к Методическим указаниям № 215-э/1, где сказано, что для расчета плановых показателей на следующий период регулирования используются значения стандартизированных тарифных ставок, утвержденных органом исполнительной власти субъекта Российской Федерации в области государственного регулирования тарифов.</w:t>
      </w:r>
    </w:p>
    <w:p w14:paraId="0AF6B36F" w14:textId="77777777" w:rsidR="00D70401" w:rsidRPr="00D70401" w:rsidRDefault="00D70401" w:rsidP="00976465">
      <w:pPr>
        <w:autoSpaceDE w:val="0"/>
        <w:autoSpaceDN w:val="0"/>
        <w:adjustRightInd w:val="0"/>
        <w:spacing w:after="0" w:line="240" w:lineRule="auto"/>
        <w:jc w:val="both"/>
        <w:rPr>
          <w:rFonts w:ascii="Times New Roman" w:eastAsia="Times New Roman" w:hAnsi="Times New Roman" w:cs="Times New Roman"/>
          <w:bCs/>
          <w:sz w:val="24"/>
          <w:szCs w:val="24"/>
          <w:lang w:bidi="ne-NP"/>
        </w:rPr>
      </w:pPr>
      <w:r w:rsidRPr="00D70401">
        <w:rPr>
          <w:rFonts w:ascii="Times New Roman" w:eastAsia="Times New Roman" w:hAnsi="Times New Roman" w:cs="Times New Roman"/>
          <w:bCs/>
          <w:color w:val="FF0000"/>
          <w:sz w:val="24"/>
          <w:szCs w:val="24"/>
        </w:rPr>
        <w:t xml:space="preserve">           </w:t>
      </w:r>
      <w:r w:rsidRPr="00D70401">
        <w:rPr>
          <w:rFonts w:ascii="Times New Roman" w:eastAsia="Times New Roman" w:hAnsi="Times New Roman" w:cs="Times New Roman"/>
          <w:bCs/>
          <w:sz w:val="24"/>
          <w:szCs w:val="24"/>
        </w:rPr>
        <w:t xml:space="preserve">Размер вышеуказанных выпадающих расходов, </w:t>
      </w:r>
      <w:r w:rsidRPr="00D70401">
        <w:rPr>
          <w:rFonts w:ascii="Times New Roman" w:eastAsia="Times New Roman" w:hAnsi="Times New Roman" w:cs="Times New Roman"/>
          <w:bCs/>
          <w:sz w:val="24"/>
          <w:szCs w:val="24"/>
          <w:lang w:bidi="ne-NP"/>
        </w:rPr>
        <w:t>не включаемых в состав платы за технологическое присоединение на 2019 год определен для:</w:t>
      </w:r>
    </w:p>
    <w:p w14:paraId="354E5F20" w14:textId="77777777" w:rsidR="00D70401" w:rsidRPr="00D70401" w:rsidRDefault="00D70401" w:rsidP="00976465">
      <w:pPr>
        <w:autoSpaceDE w:val="0"/>
        <w:autoSpaceDN w:val="0"/>
        <w:adjustRightInd w:val="0"/>
        <w:spacing w:after="0" w:line="240" w:lineRule="auto"/>
        <w:jc w:val="both"/>
        <w:rPr>
          <w:rFonts w:ascii="Times New Roman" w:eastAsia="Times New Roman" w:hAnsi="Times New Roman" w:cs="Times New Roman"/>
          <w:bCs/>
          <w:sz w:val="24"/>
          <w:szCs w:val="24"/>
          <w:lang w:bidi="ne-NP"/>
        </w:rPr>
      </w:pPr>
      <w:r w:rsidRPr="00D70401">
        <w:rPr>
          <w:rFonts w:ascii="Times New Roman" w:eastAsia="Times New Roman" w:hAnsi="Times New Roman" w:cs="Times New Roman"/>
          <w:bCs/>
          <w:sz w:val="24"/>
          <w:szCs w:val="24"/>
          <w:lang w:bidi="ne-NP"/>
        </w:rPr>
        <w:t xml:space="preserve">          - ПАО «МРСК Центра и Приволжья» филиал «Калугаэнерго» –161 687,54 тыс. руб.;</w:t>
      </w:r>
    </w:p>
    <w:p w14:paraId="1AA41223" w14:textId="77777777" w:rsidR="00D70401" w:rsidRPr="00D70401" w:rsidRDefault="00D70401" w:rsidP="00976465">
      <w:pPr>
        <w:autoSpaceDE w:val="0"/>
        <w:autoSpaceDN w:val="0"/>
        <w:adjustRightInd w:val="0"/>
        <w:spacing w:after="0" w:line="240" w:lineRule="auto"/>
        <w:jc w:val="both"/>
        <w:rPr>
          <w:rFonts w:ascii="Times New Roman" w:eastAsia="Times New Roman" w:hAnsi="Times New Roman" w:cs="Times New Roman"/>
          <w:bCs/>
          <w:sz w:val="24"/>
          <w:szCs w:val="24"/>
          <w:lang w:bidi="ne-NP"/>
        </w:rPr>
      </w:pPr>
      <w:r w:rsidRPr="00D70401">
        <w:rPr>
          <w:rFonts w:ascii="Times New Roman" w:eastAsia="Times New Roman" w:hAnsi="Times New Roman" w:cs="Times New Roman"/>
          <w:bCs/>
          <w:sz w:val="24"/>
          <w:szCs w:val="24"/>
          <w:lang w:bidi="ne-NP"/>
        </w:rPr>
        <w:t xml:space="preserve">          - ОАО «РЖД» - 520,92 тыс. руб.;</w:t>
      </w:r>
    </w:p>
    <w:p w14:paraId="23589572" w14:textId="77777777" w:rsidR="00D70401" w:rsidRPr="00D70401" w:rsidRDefault="00D70401" w:rsidP="00976465">
      <w:pPr>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bidi="ne-NP"/>
        </w:rPr>
      </w:pPr>
      <w:r w:rsidRPr="00D70401">
        <w:rPr>
          <w:rFonts w:ascii="Times New Roman" w:eastAsia="Times New Roman" w:hAnsi="Times New Roman" w:cs="Times New Roman"/>
          <w:bCs/>
          <w:sz w:val="24"/>
          <w:szCs w:val="24"/>
          <w:lang w:bidi="ne-NP"/>
        </w:rPr>
        <w:t xml:space="preserve">         - МП г. Обнинска «</w:t>
      </w:r>
      <w:proofErr w:type="spellStart"/>
      <w:r w:rsidRPr="00D70401">
        <w:rPr>
          <w:rFonts w:ascii="Times New Roman" w:eastAsia="Times New Roman" w:hAnsi="Times New Roman" w:cs="Times New Roman"/>
          <w:bCs/>
          <w:sz w:val="24"/>
          <w:szCs w:val="24"/>
          <w:lang w:bidi="ne-NP"/>
        </w:rPr>
        <w:t>Горэлектросети</w:t>
      </w:r>
      <w:proofErr w:type="spellEnd"/>
      <w:r w:rsidRPr="00D70401">
        <w:rPr>
          <w:rFonts w:ascii="Times New Roman" w:eastAsia="Times New Roman" w:hAnsi="Times New Roman" w:cs="Times New Roman"/>
          <w:bCs/>
          <w:sz w:val="24"/>
          <w:szCs w:val="24"/>
          <w:lang w:bidi="ne-NP"/>
        </w:rPr>
        <w:t>» - 594,90 тыс. руб.</w:t>
      </w:r>
    </w:p>
    <w:p w14:paraId="1869E9E4" w14:textId="5AA1D961" w:rsidR="00D70401" w:rsidRPr="00D70401" w:rsidRDefault="00D70401" w:rsidP="00976465">
      <w:pPr>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bidi="ne-NP"/>
        </w:rPr>
      </w:pPr>
      <w:r w:rsidRPr="00D70401">
        <w:rPr>
          <w:rFonts w:ascii="Times New Roman" w:eastAsia="Times New Roman" w:hAnsi="Times New Roman" w:cs="Times New Roman"/>
          <w:bCs/>
          <w:sz w:val="24"/>
          <w:szCs w:val="24"/>
          <w:lang w:bidi="ne-NP"/>
        </w:rPr>
        <w:t xml:space="preserve">          3. Размер расходов, связанных с осуществлением технологического присоединения энергопринимающих устройств максимальной мощностью до 150 кВт включительно, не включаемых в состав платы за технологическое присоединение определен экспертами </w:t>
      </w:r>
      <w:r w:rsidR="005E6516" w:rsidRPr="00D70401">
        <w:rPr>
          <w:rFonts w:ascii="Times New Roman" w:eastAsia="Times New Roman" w:hAnsi="Times New Roman" w:cs="Times New Roman"/>
          <w:bCs/>
          <w:sz w:val="24"/>
          <w:szCs w:val="24"/>
          <w:lang w:bidi="ne-NP"/>
        </w:rPr>
        <w:t>для ОАО</w:t>
      </w:r>
      <w:r w:rsidRPr="00D70401">
        <w:rPr>
          <w:rFonts w:ascii="Times New Roman" w:eastAsia="Times New Roman" w:hAnsi="Times New Roman" w:cs="Times New Roman"/>
          <w:bCs/>
          <w:sz w:val="24"/>
          <w:szCs w:val="24"/>
          <w:lang w:bidi="ne-NP"/>
        </w:rPr>
        <w:t xml:space="preserve"> «РЖД» в размере 233,37 тыс. руб. </w:t>
      </w:r>
      <w:r w:rsidRPr="00D70401">
        <w:rPr>
          <w:rFonts w:ascii="Times New Roman" w:eastAsia="Times New Roman" w:hAnsi="Times New Roman" w:cs="Times New Roman"/>
          <w:bCs/>
          <w:sz w:val="24"/>
          <w:szCs w:val="24"/>
          <w:lang w:bidi="ne-NP"/>
        </w:rPr>
        <w:tab/>
        <w:t>Экспертами плановые расходы, не включаемые в состав платы за технологическое присоединение, определены на основании фактических средних показателей за 2017-2019 годы и утвержденных министерством конкурентной политики Калужской области стандартизированных тарифных ставок.</w:t>
      </w:r>
      <w:r w:rsidRPr="00D70401">
        <w:rPr>
          <w:rFonts w:ascii="Times New Roman" w:eastAsia="Times New Roman" w:hAnsi="Times New Roman" w:cs="Times New Roman"/>
          <w:bCs/>
          <w:sz w:val="24"/>
          <w:szCs w:val="24"/>
          <w:lang w:bidi="ne-NP"/>
        </w:rPr>
        <w:tab/>
      </w:r>
      <w:r w:rsidRPr="00D70401">
        <w:rPr>
          <w:rFonts w:ascii="Times New Roman" w:eastAsia="Times New Roman" w:hAnsi="Times New Roman" w:cs="Times New Roman"/>
          <w:bCs/>
          <w:sz w:val="24"/>
          <w:szCs w:val="24"/>
          <w:lang w:bidi="ne-NP"/>
        </w:rPr>
        <w:tab/>
      </w:r>
    </w:p>
    <w:p w14:paraId="323EA180"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xml:space="preserve">4. Размер выпадающих расходов на выплату процентов по кредитным договорам, связанным с рассрочкой по оплате технологического присоединения энергопринимающих устройств </w:t>
      </w:r>
      <w:r w:rsidRPr="00D70401">
        <w:rPr>
          <w:rFonts w:ascii="Times New Roman" w:eastAsia="Times New Roman" w:hAnsi="Times New Roman" w:cs="Times New Roman"/>
          <w:bCs/>
          <w:sz w:val="24"/>
          <w:szCs w:val="24"/>
        </w:rPr>
        <w:lastRenderedPageBreak/>
        <w:t>максимальной мощностью свыше 15 и до 150 кВт включительно (с учетом ранее присоединенных в данной точке присоединения энергопринимающих устройств) определен для</w:t>
      </w:r>
      <w:r w:rsidRPr="00D70401">
        <w:rPr>
          <w:rFonts w:ascii="Times New Roman" w:eastAsia="Times New Roman" w:hAnsi="Times New Roman" w:cs="Times New Roman"/>
          <w:bCs/>
          <w:sz w:val="24"/>
          <w:szCs w:val="24"/>
          <w:lang w:bidi="ne-NP"/>
        </w:rPr>
        <w:t xml:space="preserve"> ПАО «МРСК Центра и Приволжья» филиал «Калугаэнерго»</w:t>
      </w:r>
      <w:r w:rsidRPr="00D70401">
        <w:rPr>
          <w:rFonts w:ascii="Times New Roman" w:eastAsia="Times New Roman" w:hAnsi="Times New Roman" w:cs="Times New Roman"/>
          <w:bCs/>
          <w:sz w:val="24"/>
          <w:szCs w:val="24"/>
        </w:rPr>
        <w:t xml:space="preserve"> на основании представленных организацией расчетов и реестров потребителей, пользующихся данной рассрочкой по годам.</w:t>
      </w:r>
    </w:p>
    <w:p w14:paraId="27C684E4" w14:textId="77777777" w:rsidR="00D70401" w:rsidRPr="00D70401" w:rsidRDefault="00D70401" w:rsidP="00976465">
      <w:pPr>
        <w:autoSpaceDE w:val="0"/>
        <w:autoSpaceDN w:val="0"/>
        <w:adjustRightInd w:val="0"/>
        <w:spacing w:after="0" w:line="240" w:lineRule="auto"/>
        <w:ind w:firstLine="709"/>
        <w:jc w:val="both"/>
        <w:rPr>
          <w:rFonts w:ascii="Times New Roman" w:eastAsia="Times New Roman" w:hAnsi="Times New Roman" w:cs="Times New Roman"/>
          <w:bCs/>
          <w:color w:val="FF0000"/>
          <w:sz w:val="24"/>
          <w:szCs w:val="24"/>
        </w:rPr>
      </w:pPr>
      <w:r w:rsidRPr="00D70401">
        <w:rPr>
          <w:rFonts w:ascii="Times New Roman" w:eastAsia="Times New Roman" w:hAnsi="Times New Roman" w:cs="Times New Roman"/>
          <w:bCs/>
          <w:sz w:val="24"/>
          <w:szCs w:val="24"/>
        </w:rPr>
        <w:t>Размер данных выпадающих доходов на 2021 год составил – 50,76 тыс. руб.</w:t>
      </w:r>
      <w:r w:rsidRPr="00D70401">
        <w:rPr>
          <w:rFonts w:ascii="Times New Roman" w:eastAsia="Times New Roman" w:hAnsi="Times New Roman" w:cs="Times New Roman"/>
          <w:bCs/>
          <w:color w:val="FF0000"/>
          <w:sz w:val="24"/>
          <w:szCs w:val="24"/>
        </w:rPr>
        <w:t xml:space="preserve"> </w:t>
      </w:r>
    </w:p>
    <w:p w14:paraId="0376B079" w14:textId="77777777" w:rsidR="004372A1" w:rsidRDefault="00D70401" w:rsidP="002A568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Таким образом, выпадающие доходы, связанные с осуществлением технологического присоединения, не включаемые в плату за технологическое присоединение по всем территориальным сетевым организациям на 2021 год определены и представлены в таблице</w:t>
      </w:r>
      <w:r w:rsidR="004372A1">
        <w:rPr>
          <w:rFonts w:ascii="Times New Roman" w:eastAsia="Times New Roman" w:hAnsi="Times New Roman" w:cs="Times New Roman"/>
          <w:bCs/>
          <w:sz w:val="24"/>
          <w:szCs w:val="24"/>
        </w:rPr>
        <w:t>.</w:t>
      </w:r>
    </w:p>
    <w:p w14:paraId="3880E914" w14:textId="1FBA8E9F" w:rsidR="00D70401" w:rsidRPr="00D70401" w:rsidRDefault="004372A1" w:rsidP="002A568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0401" w:rsidRPr="00D70401">
        <w:rPr>
          <w:rFonts w:ascii="Times New Roman" w:eastAsia="Times New Roman" w:hAnsi="Times New Roman" w:cs="Times New Roman"/>
          <w:bCs/>
          <w:sz w:val="24"/>
          <w:szCs w:val="24"/>
        </w:rPr>
        <w:t xml:space="preserve">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264"/>
        <w:gridCol w:w="2232"/>
        <w:gridCol w:w="2034"/>
        <w:gridCol w:w="2365"/>
      </w:tblGrid>
      <w:tr w:rsidR="00D70401" w:rsidRPr="00D70401" w14:paraId="4CA98D64" w14:textId="77777777" w:rsidTr="00D70401">
        <w:trPr>
          <w:jc w:val="center"/>
        </w:trPr>
        <w:tc>
          <w:tcPr>
            <w:tcW w:w="603" w:type="dxa"/>
            <w:vMerge w:val="restart"/>
            <w:shd w:val="clear" w:color="auto" w:fill="auto"/>
            <w:vAlign w:val="center"/>
          </w:tcPr>
          <w:p w14:paraId="447A8539" w14:textId="77777777" w:rsidR="00D70401" w:rsidRPr="00D70401" w:rsidRDefault="00D70401" w:rsidP="00976465">
            <w:pPr>
              <w:spacing w:after="0" w:line="240" w:lineRule="auto"/>
              <w:jc w:val="center"/>
              <w:rPr>
                <w:rFonts w:ascii="Times New Roman" w:eastAsia="Calibri" w:hAnsi="Times New Roman" w:cs="Times New Roman"/>
                <w:sz w:val="20"/>
                <w:szCs w:val="20"/>
              </w:rPr>
            </w:pPr>
            <w:r w:rsidRPr="00D70401">
              <w:rPr>
                <w:rFonts w:ascii="Times New Roman" w:eastAsia="Calibri" w:hAnsi="Times New Roman" w:cs="Times New Roman"/>
                <w:sz w:val="20"/>
                <w:szCs w:val="20"/>
              </w:rPr>
              <w:t>№ п/п</w:t>
            </w:r>
          </w:p>
        </w:tc>
        <w:tc>
          <w:tcPr>
            <w:tcW w:w="3495" w:type="dxa"/>
            <w:vMerge w:val="restart"/>
            <w:shd w:val="clear" w:color="auto" w:fill="auto"/>
            <w:vAlign w:val="center"/>
          </w:tcPr>
          <w:p w14:paraId="2B55B732" w14:textId="77777777" w:rsidR="00D70401" w:rsidRPr="00D70401" w:rsidRDefault="00D70401" w:rsidP="00976465">
            <w:pPr>
              <w:spacing w:after="0" w:line="240" w:lineRule="auto"/>
              <w:jc w:val="center"/>
              <w:rPr>
                <w:rFonts w:ascii="Times New Roman" w:eastAsia="Calibri" w:hAnsi="Times New Roman" w:cs="Times New Roman"/>
                <w:sz w:val="20"/>
                <w:szCs w:val="20"/>
              </w:rPr>
            </w:pPr>
            <w:r w:rsidRPr="00D70401">
              <w:rPr>
                <w:rFonts w:ascii="Times New Roman" w:eastAsia="Calibri" w:hAnsi="Times New Roman" w:cs="Times New Roman"/>
                <w:sz w:val="20"/>
                <w:szCs w:val="20"/>
              </w:rPr>
              <w:t xml:space="preserve">Наименование территориальной сетевой организации </w:t>
            </w:r>
            <w:r w:rsidRPr="00D70401">
              <w:rPr>
                <w:rFonts w:ascii="Times New Roman" w:eastAsia="Calibri" w:hAnsi="Times New Roman" w:cs="Times New Roman"/>
                <w:sz w:val="20"/>
                <w:szCs w:val="20"/>
              </w:rPr>
              <w:br/>
              <w:t xml:space="preserve"> Калужской области</w:t>
            </w:r>
          </w:p>
        </w:tc>
        <w:tc>
          <w:tcPr>
            <w:tcW w:w="6324" w:type="dxa"/>
            <w:gridSpan w:val="3"/>
          </w:tcPr>
          <w:p w14:paraId="1261CAB0"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 xml:space="preserve">Размер выпадающих доходов, связанных с осуществлением технологического присоединения, не включаемых в плату за технологическое присоединение </w:t>
            </w:r>
          </w:p>
        </w:tc>
      </w:tr>
      <w:tr w:rsidR="00D70401" w:rsidRPr="00D70401" w14:paraId="2F82D307" w14:textId="77777777" w:rsidTr="005E6516">
        <w:trPr>
          <w:trHeight w:val="3478"/>
          <w:jc w:val="center"/>
        </w:trPr>
        <w:tc>
          <w:tcPr>
            <w:tcW w:w="603" w:type="dxa"/>
            <w:vMerge/>
            <w:shd w:val="clear" w:color="auto" w:fill="auto"/>
          </w:tcPr>
          <w:p w14:paraId="1FA20BCC" w14:textId="77777777" w:rsidR="00D70401" w:rsidRPr="00D70401" w:rsidRDefault="00D70401" w:rsidP="00976465">
            <w:pPr>
              <w:spacing w:after="0" w:line="240" w:lineRule="auto"/>
              <w:jc w:val="center"/>
              <w:rPr>
                <w:rFonts w:ascii="Times New Roman" w:eastAsia="Calibri" w:hAnsi="Times New Roman" w:cs="Times New Roman"/>
                <w:sz w:val="20"/>
                <w:szCs w:val="20"/>
              </w:rPr>
            </w:pPr>
          </w:p>
        </w:tc>
        <w:tc>
          <w:tcPr>
            <w:tcW w:w="3495" w:type="dxa"/>
            <w:vMerge/>
            <w:shd w:val="clear" w:color="auto" w:fill="auto"/>
          </w:tcPr>
          <w:p w14:paraId="26AB5C1D" w14:textId="77777777" w:rsidR="00D70401" w:rsidRPr="00D70401" w:rsidRDefault="00D70401" w:rsidP="00976465">
            <w:pPr>
              <w:spacing w:after="0" w:line="240" w:lineRule="auto"/>
              <w:jc w:val="center"/>
              <w:rPr>
                <w:rFonts w:ascii="Times New Roman" w:eastAsia="Calibri" w:hAnsi="Times New Roman" w:cs="Times New Roman"/>
                <w:sz w:val="20"/>
                <w:szCs w:val="20"/>
              </w:rPr>
            </w:pPr>
          </w:p>
        </w:tc>
        <w:tc>
          <w:tcPr>
            <w:tcW w:w="2274" w:type="dxa"/>
            <w:shd w:val="clear" w:color="auto" w:fill="auto"/>
            <w:vAlign w:val="center"/>
          </w:tcPr>
          <w:p w14:paraId="16F9978F"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связанных с осуществлением</w:t>
            </w:r>
          </w:p>
          <w:p w14:paraId="00380652"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технологического присоединения энергопринимающих устройств</w:t>
            </w:r>
          </w:p>
          <w:p w14:paraId="00572234"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максимальной мощностью, не превышающей 15 кВт</w:t>
            </w:r>
          </w:p>
          <w:p w14:paraId="71AABADE" w14:textId="5CAF9135" w:rsidR="00D70401" w:rsidRPr="00D70401" w:rsidRDefault="00D70401" w:rsidP="005E6516">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включительно (с учетом ранее присоединенных в данной точке присоединения энергопринимающих устройств)</w:t>
            </w:r>
          </w:p>
        </w:tc>
        <w:tc>
          <w:tcPr>
            <w:tcW w:w="1615" w:type="dxa"/>
          </w:tcPr>
          <w:p w14:paraId="3DCFB9D1"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связанных с осуществлением</w:t>
            </w:r>
          </w:p>
          <w:p w14:paraId="65185D04"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технологического присоединения к электрическим сетям</w:t>
            </w:r>
          </w:p>
          <w:p w14:paraId="72B55757"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энергопринимающих устройств максимальной мощностью</w:t>
            </w:r>
          </w:p>
          <w:p w14:paraId="31E48C3C"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до 150 кВт включительно, не включаемых в состав</w:t>
            </w:r>
          </w:p>
          <w:p w14:paraId="27E4955E"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платы за технологическое присоединение</w:t>
            </w:r>
          </w:p>
        </w:tc>
        <w:tc>
          <w:tcPr>
            <w:tcW w:w="2435" w:type="dxa"/>
            <w:shd w:val="clear" w:color="auto" w:fill="auto"/>
            <w:vAlign w:val="center"/>
          </w:tcPr>
          <w:p w14:paraId="0742FA23"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w:t>
            </w:r>
          </w:p>
        </w:tc>
      </w:tr>
      <w:tr w:rsidR="00D70401" w:rsidRPr="00D70401" w14:paraId="3A847F7C" w14:textId="77777777" w:rsidTr="00D70401">
        <w:trPr>
          <w:jc w:val="center"/>
        </w:trPr>
        <w:tc>
          <w:tcPr>
            <w:tcW w:w="603" w:type="dxa"/>
            <w:shd w:val="clear" w:color="auto" w:fill="auto"/>
          </w:tcPr>
          <w:p w14:paraId="48E683DE"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w:t>
            </w:r>
          </w:p>
        </w:tc>
        <w:tc>
          <w:tcPr>
            <w:tcW w:w="3495" w:type="dxa"/>
            <w:shd w:val="clear" w:color="auto" w:fill="auto"/>
          </w:tcPr>
          <w:p w14:paraId="4E5DAAB2"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Публичное акционерное общество «Межрегиональная распределительная сетевая компания Центра и Приволжья» (филиал «Калугаэнерго» ПАО «МРСК Центра и Приволжья»)</w:t>
            </w:r>
          </w:p>
        </w:tc>
        <w:tc>
          <w:tcPr>
            <w:tcW w:w="2274" w:type="dxa"/>
            <w:shd w:val="clear" w:color="auto" w:fill="auto"/>
            <w:vAlign w:val="center"/>
          </w:tcPr>
          <w:p w14:paraId="7A6A60B4"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161 687 535,84</w:t>
            </w:r>
          </w:p>
        </w:tc>
        <w:tc>
          <w:tcPr>
            <w:tcW w:w="1615" w:type="dxa"/>
            <w:vAlign w:val="center"/>
          </w:tcPr>
          <w:p w14:paraId="5E0CC4C3"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2AE551EB"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50 760,00</w:t>
            </w:r>
          </w:p>
        </w:tc>
      </w:tr>
      <w:tr w:rsidR="00D70401" w:rsidRPr="00D70401" w14:paraId="4FBDFE25" w14:textId="77777777" w:rsidTr="00D70401">
        <w:trPr>
          <w:jc w:val="center"/>
        </w:trPr>
        <w:tc>
          <w:tcPr>
            <w:tcW w:w="603" w:type="dxa"/>
            <w:shd w:val="clear" w:color="auto" w:fill="auto"/>
          </w:tcPr>
          <w:p w14:paraId="081B8D18"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w:t>
            </w:r>
          </w:p>
        </w:tc>
        <w:tc>
          <w:tcPr>
            <w:tcW w:w="3495" w:type="dxa"/>
            <w:shd w:val="clear" w:color="auto" w:fill="auto"/>
          </w:tcPr>
          <w:p w14:paraId="24008B6A" w14:textId="77777777" w:rsidR="00D70401" w:rsidRPr="00D70401" w:rsidRDefault="00D70401" w:rsidP="0097646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D70401">
              <w:rPr>
                <w:rFonts w:ascii="Times New Roman" w:eastAsia="Times New Roman" w:hAnsi="Times New Roman" w:cs="Times New Roman"/>
                <w:sz w:val="20"/>
                <w:szCs w:val="20"/>
              </w:rPr>
              <w:t>Муниципальное предприятие города Обнинска Калужской области «</w:t>
            </w:r>
            <w:proofErr w:type="spellStart"/>
            <w:r w:rsidRPr="00D70401">
              <w:rPr>
                <w:rFonts w:ascii="Times New Roman" w:eastAsia="Times New Roman" w:hAnsi="Times New Roman" w:cs="Times New Roman"/>
                <w:sz w:val="20"/>
                <w:szCs w:val="20"/>
              </w:rPr>
              <w:t>Горэлектросети</w:t>
            </w:r>
            <w:proofErr w:type="spellEnd"/>
            <w:r w:rsidRPr="00D70401">
              <w:rPr>
                <w:rFonts w:ascii="Times New Roman" w:eastAsia="Times New Roman" w:hAnsi="Times New Roman" w:cs="Times New Roman"/>
                <w:sz w:val="20"/>
                <w:szCs w:val="20"/>
              </w:rPr>
              <w:t>»</w:t>
            </w:r>
          </w:p>
        </w:tc>
        <w:tc>
          <w:tcPr>
            <w:tcW w:w="2274" w:type="dxa"/>
            <w:shd w:val="clear" w:color="auto" w:fill="auto"/>
            <w:vAlign w:val="center"/>
          </w:tcPr>
          <w:p w14:paraId="43F1361A"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594 897,80</w:t>
            </w:r>
          </w:p>
        </w:tc>
        <w:tc>
          <w:tcPr>
            <w:tcW w:w="1615" w:type="dxa"/>
            <w:vAlign w:val="center"/>
          </w:tcPr>
          <w:p w14:paraId="17B5600F"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2432E669"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289E3DDB" w14:textId="77777777" w:rsidTr="00D70401">
        <w:trPr>
          <w:jc w:val="center"/>
        </w:trPr>
        <w:tc>
          <w:tcPr>
            <w:tcW w:w="603" w:type="dxa"/>
            <w:shd w:val="clear" w:color="auto" w:fill="auto"/>
          </w:tcPr>
          <w:p w14:paraId="46CBAD87"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3.</w:t>
            </w:r>
          </w:p>
        </w:tc>
        <w:tc>
          <w:tcPr>
            <w:tcW w:w="3495" w:type="dxa"/>
            <w:shd w:val="clear" w:color="auto" w:fill="auto"/>
          </w:tcPr>
          <w:p w14:paraId="0ECCF6F4" w14:textId="77777777" w:rsidR="00D70401" w:rsidRPr="00D70401" w:rsidRDefault="00D70401" w:rsidP="0097646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D70401">
              <w:rPr>
                <w:rFonts w:ascii="Times New Roman" w:eastAsia="Times New Roman" w:hAnsi="Times New Roman" w:cs="Times New Roman"/>
                <w:sz w:val="20"/>
                <w:szCs w:val="20"/>
              </w:rPr>
              <w:t>Акционерное общество «</w:t>
            </w:r>
            <w:proofErr w:type="spellStart"/>
            <w:r w:rsidRPr="00D70401">
              <w:rPr>
                <w:rFonts w:ascii="Times New Roman" w:eastAsia="Times New Roman" w:hAnsi="Times New Roman" w:cs="Times New Roman"/>
                <w:sz w:val="20"/>
                <w:szCs w:val="20"/>
              </w:rPr>
              <w:t>Энергосервис</w:t>
            </w:r>
            <w:proofErr w:type="spellEnd"/>
            <w:r w:rsidRPr="00D70401">
              <w:rPr>
                <w:rFonts w:ascii="Times New Roman" w:eastAsia="Times New Roman" w:hAnsi="Times New Roman" w:cs="Times New Roman"/>
                <w:sz w:val="20"/>
                <w:szCs w:val="20"/>
              </w:rPr>
              <w:t>»</w:t>
            </w:r>
          </w:p>
        </w:tc>
        <w:tc>
          <w:tcPr>
            <w:tcW w:w="2274" w:type="dxa"/>
            <w:shd w:val="clear" w:color="auto" w:fill="auto"/>
            <w:vAlign w:val="center"/>
          </w:tcPr>
          <w:p w14:paraId="682A991F"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45413A17"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725E598C"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363CBE0A" w14:textId="77777777" w:rsidTr="00D70401">
        <w:trPr>
          <w:jc w:val="center"/>
        </w:trPr>
        <w:tc>
          <w:tcPr>
            <w:tcW w:w="603" w:type="dxa"/>
            <w:shd w:val="clear" w:color="auto" w:fill="auto"/>
          </w:tcPr>
          <w:p w14:paraId="59B7C6E9"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4.</w:t>
            </w:r>
          </w:p>
        </w:tc>
        <w:tc>
          <w:tcPr>
            <w:tcW w:w="3495" w:type="dxa"/>
            <w:shd w:val="clear" w:color="auto" w:fill="auto"/>
          </w:tcPr>
          <w:p w14:paraId="7A56B600" w14:textId="1AB461BF" w:rsidR="00D70401" w:rsidRPr="00D70401" w:rsidRDefault="00D70401" w:rsidP="00976465">
            <w:pPr>
              <w:spacing w:after="0" w:line="240" w:lineRule="auto"/>
              <w:jc w:val="center"/>
              <w:rPr>
                <w:rFonts w:ascii="Times New Roman" w:eastAsia="Calibri" w:hAnsi="Times New Roman" w:cs="Times New Roman"/>
                <w:sz w:val="20"/>
                <w:szCs w:val="20"/>
              </w:rPr>
            </w:pPr>
            <w:r w:rsidRPr="00D70401">
              <w:rPr>
                <w:rFonts w:ascii="Times New Roman" w:eastAsia="Times New Roman" w:hAnsi="Times New Roman" w:cs="Times New Roman"/>
                <w:sz w:val="20"/>
                <w:szCs w:val="20"/>
              </w:rPr>
              <w:t xml:space="preserve">Акционерное общество «Государственный научный центр Российской Федерации - Физико-энергетический институт </w:t>
            </w:r>
            <w:r w:rsidR="005E6516" w:rsidRPr="00D70401">
              <w:rPr>
                <w:rFonts w:ascii="Times New Roman" w:eastAsia="Times New Roman" w:hAnsi="Times New Roman" w:cs="Times New Roman"/>
                <w:sz w:val="20"/>
                <w:szCs w:val="20"/>
              </w:rPr>
              <w:t xml:space="preserve">имени </w:t>
            </w:r>
            <w:proofErr w:type="spellStart"/>
            <w:r w:rsidR="005E6516" w:rsidRPr="00D70401">
              <w:rPr>
                <w:rFonts w:ascii="Times New Roman" w:eastAsia="Times New Roman" w:hAnsi="Times New Roman" w:cs="Times New Roman"/>
                <w:sz w:val="20"/>
                <w:szCs w:val="20"/>
              </w:rPr>
              <w:t>А.И.Лейпунского</w:t>
            </w:r>
            <w:proofErr w:type="spellEnd"/>
            <w:r w:rsidRPr="00D70401">
              <w:rPr>
                <w:rFonts w:ascii="Times New Roman" w:eastAsia="Times New Roman" w:hAnsi="Times New Roman" w:cs="Times New Roman"/>
                <w:sz w:val="20"/>
                <w:szCs w:val="20"/>
              </w:rPr>
              <w:t>»</w:t>
            </w:r>
          </w:p>
        </w:tc>
        <w:tc>
          <w:tcPr>
            <w:tcW w:w="2274" w:type="dxa"/>
            <w:shd w:val="clear" w:color="auto" w:fill="auto"/>
            <w:vAlign w:val="center"/>
          </w:tcPr>
          <w:p w14:paraId="6B912AA3"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3B1DAD2C"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7C89317F"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09181DB6" w14:textId="77777777" w:rsidTr="00D70401">
        <w:trPr>
          <w:jc w:val="center"/>
        </w:trPr>
        <w:tc>
          <w:tcPr>
            <w:tcW w:w="603" w:type="dxa"/>
            <w:shd w:val="clear" w:color="auto" w:fill="auto"/>
          </w:tcPr>
          <w:p w14:paraId="5353447F"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5.</w:t>
            </w:r>
          </w:p>
        </w:tc>
        <w:tc>
          <w:tcPr>
            <w:tcW w:w="3495" w:type="dxa"/>
            <w:shd w:val="clear" w:color="auto" w:fill="auto"/>
          </w:tcPr>
          <w:p w14:paraId="3C77A530" w14:textId="77777777" w:rsidR="00D70401" w:rsidRPr="00D70401" w:rsidRDefault="00D70401" w:rsidP="00976465">
            <w:pPr>
              <w:spacing w:after="0" w:line="240" w:lineRule="auto"/>
              <w:jc w:val="center"/>
              <w:rPr>
                <w:rFonts w:ascii="Times New Roman" w:eastAsia="Calibri" w:hAnsi="Times New Roman" w:cs="Times New Roman"/>
                <w:sz w:val="20"/>
                <w:szCs w:val="20"/>
              </w:rPr>
            </w:pPr>
            <w:r w:rsidRPr="00D70401">
              <w:rPr>
                <w:rFonts w:ascii="Times New Roman" w:eastAsia="Times New Roman" w:hAnsi="Times New Roman" w:cs="Times New Roman"/>
                <w:sz w:val="20"/>
                <w:szCs w:val="20"/>
              </w:rPr>
              <w:t>Акционерное общество</w:t>
            </w:r>
            <w:r w:rsidRPr="00D70401">
              <w:rPr>
                <w:rFonts w:ascii="Times New Roman" w:eastAsia="Calibri" w:hAnsi="Times New Roman" w:cs="Times New Roman"/>
                <w:sz w:val="20"/>
                <w:szCs w:val="20"/>
              </w:rPr>
              <w:t xml:space="preserve"> «Восход» – Калужский радиоламповый завод</w:t>
            </w:r>
          </w:p>
        </w:tc>
        <w:tc>
          <w:tcPr>
            <w:tcW w:w="2274" w:type="dxa"/>
            <w:shd w:val="clear" w:color="auto" w:fill="auto"/>
            <w:vAlign w:val="center"/>
          </w:tcPr>
          <w:p w14:paraId="5508EF3D"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52CED7F7"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644012A5"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737A1A83" w14:textId="77777777" w:rsidTr="00D70401">
        <w:trPr>
          <w:jc w:val="center"/>
        </w:trPr>
        <w:tc>
          <w:tcPr>
            <w:tcW w:w="603" w:type="dxa"/>
            <w:shd w:val="clear" w:color="auto" w:fill="auto"/>
          </w:tcPr>
          <w:p w14:paraId="7D387374"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6.</w:t>
            </w:r>
          </w:p>
        </w:tc>
        <w:tc>
          <w:tcPr>
            <w:tcW w:w="3495" w:type="dxa"/>
            <w:shd w:val="clear" w:color="auto" w:fill="auto"/>
          </w:tcPr>
          <w:p w14:paraId="79B22D03" w14:textId="77777777" w:rsidR="00D70401" w:rsidRPr="00D70401" w:rsidRDefault="00D70401" w:rsidP="00976465">
            <w:pPr>
              <w:autoSpaceDE w:val="0"/>
              <w:autoSpaceDN w:val="0"/>
              <w:adjustRightInd w:val="0"/>
              <w:spacing w:after="0" w:line="240" w:lineRule="auto"/>
              <w:ind w:firstLine="34"/>
              <w:jc w:val="center"/>
              <w:rPr>
                <w:rFonts w:ascii="Times New Roman" w:eastAsia="Calibri" w:hAnsi="Times New Roman" w:cs="Times New Roman"/>
                <w:sz w:val="20"/>
                <w:szCs w:val="20"/>
              </w:rPr>
            </w:pPr>
            <w:r w:rsidRPr="00D70401">
              <w:rPr>
                <w:rFonts w:ascii="Times New Roman" w:eastAsia="Times New Roman" w:hAnsi="Times New Roman" w:cs="Times New Roman"/>
                <w:sz w:val="20"/>
                <w:szCs w:val="20"/>
              </w:rPr>
              <w:t>Открытое акционерное общество «Калужский двигатель»</w:t>
            </w:r>
          </w:p>
        </w:tc>
        <w:tc>
          <w:tcPr>
            <w:tcW w:w="2274" w:type="dxa"/>
            <w:shd w:val="clear" w:color="auto" w:fill="auto"/>
            <w:vAlign w:val="center"/>
          </w:tcPr>
          <w:p w14:paraId="4375C04E"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175F3FB0"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3C1B0420"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738D9E32" w14:textId="77777777" w:rsidTr="00D70401">
        <w:trPr>
          <w:jc w:val="center"/>
        </w:trPr>
        <w:tc>
          <w:tcPr>
            <w:tcW w:w="603" w:type="dxa"/>
            <w:shd w:val="clear" w:color="auto" w:fill="auto"/>
          </w:tcPr>
          <w:p w14:paraId="2E57FA18"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7.</w:t>
            </w:r>
          </w:p>
        </w:tc>
        <w:tc>
          <w:tcPr>
            <w:tcW w:w="3495" w:type="dxa"/>
            <w:shd w:val="clear" w:color="auto" w:fill="auto"/>
          </w:tcPr>
          <w:p w14:paraId="002230C8" w14:textId="77777777" w:rsidR="00D70401" w:rsidRPr="00D70401" w:rsidRDefault="00D70401" w:rsidP="0097646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D70401">
              <w:rPr>
                <w:rFonts w:ascii="Times New Roman" w:eastAsia="Times New Roman" w:hAnsi="Times New Roman" w:cs="Times New Roman"/>
                <w:sz w:val="20"/>
                <w:szCs w:val="20"/>
              </w:rPr>
              <w:t>Открытое акционерное общество «Калужский турбинный завод»</w:t>
            </w:r>
          </w:p>
        </w:tc>
        <w:tc>
          <w:tcPr>
            <w:tcW w:w="2274" w:type="dxa"/>
            <w:shd w:val="clear" w:color="auto" w:fill="auto"/>
            <w:vAlign w:val="center"/>
          </w:tcPr>
          <w:p w14:paraId="3AB615C4"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766DC104"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6B92A33F"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5553E981" w14:textId="77777777" w:rsidTr="00D70401">
        <w:trPr>
          <w:jc w:val="center"/>
        </w:trPr>
        <w:tc>
          <w:tcPr>
            <w:tcW w:w="603" w:type="dxa"/>
            <w:shd w:val="clear" w:color="auto" w:fill="auto"/>
          </w:tcPr>
          <w:p w14:paraId="1AFADD2D"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8.</w:t>
            </w:r>
          </w:p>
        </w:tc>
        <w:tc>
          <w:tcPr>
            <w:tcW w:w="3495" w:type="dxa"/>
            <w:shd w:val="clear" w:color="auto" w:fill="auto"/>
          </w:tcPr>
          <w:p w14:paraId="2503C850"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 xml:space="preserve">Акционерное общество </w:t>
            </w:r>
          </w:p>
          <w:p w14:paraId="1D286B0C" w14:textId="77777777" w:rsidR="00D70401" w:rsidRPr="00D70401" w:rsidRDefault="00D70401" w:rsidP="00976465">
            <w:pPr>
              <w:autoSpaceDE w:val="0"/>
              <w:autoSpaceDN w:val="0"/>
              <w:adjustRightInd w:val="0"/>
              <w:spacing w:after="0" w:line="240" w:lineRule="auto"/>
              <w:jc w:val="center"/>
              <w:rPr>
                <w:rFonts w:ascii="Times New Roman" w:eastAsia="Calibri" w:hAnsi="Times New Roman" w:cs="Times New Roman"/>
                <w:sz w:val="20"/>
                <w:szCs w:val="20"/>
              </w:rPr>
            </w:pPr>
            <w:r w:rsidRPr="00D70401">
              <w:rPr>
                <w:rFonts w:ascii="Times New Roman" w:eastAsia="Times New Roman" w:hAnsi="Times New Roman" w:cs="Times New Roman"/>
                <w:sz w:val="20"/>
                <w:szCs w:val="20"/>
              </w:rPr>
              <w:t>«</w:t>
            </w:r>
            <w:proofErr w:type="spellStart"/>
            <w:r w:rsidRPr="00D70401">
              <w:rPr>
                <w:rFonts w:ascii="Times New Roman" w:eastAsia="Times New Roman" w:hAnsi="Times New Roman" w:cs="Times New Roman"/>
                <w:sz w:val="20"/>
                <w:szCs w:val="20"/>
              </w:rPr>
              <w:t>Оборонэнерго</w:t>
            </w:r>
            <w:proofErr w:type="spellEnd"/>
            <w:r w:rsidRPr="00D70401">
              <w:rPr>
                <w:rFonts w:ascii="Times New Roman" w:eastAsia="Times New Roman" w:hAnsi="Times New Roman" w:cs="Times New Roman"/>
                <w:sz w:val="20"/>
                <w:szCs w:val="20"/>
              </w:rPr>
              <w:t>»</w:t>
            </w:r>
          </w:p>
        </w:tc>
        <w:tc>
          <w:tcPr>
            <w:tcW w:w="2274" w:type="dxa"/>
            <w:shd w:val="clear" w:color="auto" w:fill="auto"/>
            <w:vAlign w:val="center"/>
          </w:tcPr>
          <w:p w14:paraId="329F77DD"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2AC61E39"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0D822862"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28BB39B3" w14:textId="77777777" w:rsidTr="00D70401">
        <w:trPr>
          <w:jc w:val="center"/>
        </w:trPr>
        <w:tc>
          <w:tcPr>
            <w:tcW w:w="603" w:type="dxa"/>
            <w:shd w:val="clear" w:color="auto" w:fill="auto"/>
          </w:tcPr>
          <w:p w14:paraId="0F31D2A8"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9.</w:t>
            </w:r>
          </w:p>
        </w:tc>
        <w:tc>
          <w:tcPr>
            <w:tcW w:w="3495" w:type="dxa"/>
            <w:shd w:val="clear" w:color="auto" w:fill="auto"/>
          </w:tcPr>
          <w:p w14:paraId="056B33E0" w14:textId="77777777" w:rsidR="00D70401" w:rsidRPr="00D70401" w:rsidRDefault="00D70401" w:rsidP="00976465">
            <w:pPr>
              <w:spacing w:after="0" w:line="240" w:lineRule="auto"/>
              <w:jc w:val="center"/>
              <w:rPr>
                <w:rFonts w:ascii="Times New Roman" w:eastAsia="Calibri" w:hAnsi="Times New Roman" w:cs="Times New Roman"/>
                <w:sz w:val="20"/>
                <w:szCs w:val="20"/>
              </w:rPr>
            </w:pPr>
            <w:r w:rsidRPr="00D70401">
              <w:rPr>
                <w:rFonts w:ascii="Times New Roman" w:eastAsia="Times New Roman" w:hAnsi="Times New Roman" w:cs="Times New Roman"/>
                <w:sz w:val="20"/>
                <w:szCs w:val="20"/>
              </w:rPr>
              <w:t>Открытое акционерное общество «Российские железные дороги»</w:t>
            </w:r>
          </w:p>
        </w:tc>
        <w:tc>
          <w:tcPr>
            <w:tcW w:w="2274" w:type="dxa"/>
            <w:shd w:val="clear" w:color="auto" w:fill="auto"/>
            <w:vAlign w:val="center"/>
          </w:tcPr>
          <w:p w14:paraId="7CB1DEBB"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520 916,50</w:t>
            </w:r>
          </w:p>
        </w:tc>
        <w:tc>
          <w:tcPr>
            <w:tcW w:w="1615" w:type="dxa"/>
            <w:vAlign w:val="center"/>
          </w:tcPr>
          <w:p w14:paraId="4EBA9B47"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233 366,90</w:t>
            </w:r>
          </w:p>
        </w:tc>
        <w:tc>
          <w:tcPr>
            <w:tcW w:w="2435" w:type="dxa"/>
            <w:shd w:val="clear" w:color="auto" w:fill="auto"/>
            <w:vAlign w:val="center"/>
          </w:tcPr>
          <w:p w14:paraId="67E3C9A2"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3452EFC6" w14:textId="77777777" w:rsidTr="00D70401">
        <w:trPr>
          <w:jc w:val="center"/>
        </w:trPr>
        <w:tc>
          <w:tcPr>
            <w:tcW w:w="603" w:type="dxa"/>
            <w:shd w:val="clear" w:color="auto" w:fill="auto"/>
          </w:tcPr>
          <w:p w14:paraId="31A14672"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10.</w:t>
            </w:r>
          </w:p>
        </w:tc>
        <w:tc>
          <w:tcPr>
            <w:tcW w:w="3495" w:type="dxa"/>
            <w:shd w:val="clear" w:color="auto" w:fill="auto"/>
          </w:tcPr>
          <w:p w14:paraId="131842A8" w14:textId="77777777" w:rsidR="00D70401" w:rsidRPr="00D70401" w:rsidRDefault="00D70401" w:rsidP="00976465">
            <w:pPr>
              <w:autoSpaceDE w:val="0"/>
              <w:autoSpaceDN w:val="0"/>
              <w:adjustRightInd w:val="0"/>
              <w:spacing w:after="0" w:line="240" w:lineRule="auto"/>
              <w:jc w:val="center"/>
              <w:rPr>
                <w:rFonts w:ascii="Times New Roman" w:eastAsia="Calibri" w:hAnsi="Times New Roman" w:cs="Times New Roman"/>
                <w:sz w:val="20"/>
                <w:szCs w:val="20"/>
              </w:rPr>
            </w:pPr>
            <w:r w:rsidRPr="00D70401">
              <w:rPr>
                <w:rFonts w:ascii="Times New Roman" w:eastAsia="Times New Roman" w:hAnsi="Times New Roman" w:cs="Times New Roman"/>
                <w:sz w:val="20"/>
                <w:szCs w:val="20"/>
              </w:rPr>
              <w:t>Общество с ограниченной ответственностью «Каскад-Энергосеть»</w:t>
            </w:r>
          </w:p>
        </w:tc>
        <w:tc>
          <w:tcPr>
            <w:tcW w:w="2274" w:type="dxa"/>
            <w:shd w:val="clear" w:color="auto" w:fill="auto"/>
            <w:vAlign w:val="center"/>
          </w:tcPr>
          <w:p w14:paraId="24C1E633"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3DA8EAB9"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14419DE4"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522270B9" w14:textId="77777777" w:rsidTr="00D70401">
        <w:trPr>
          <w:jc w:val="center"/>
        </w:trPr>
        <w:tc>
          <w:tcPr>
            <w:tcW w:w="603" w:type="dxa"/>
            <w:shd w:val="clear" w:color="auto" w:fill="auto"/>
          </w:tcPr>
          <w:p w14:paraId="6CC53E64"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11.</w:t>
            </w:r>
          </w:p>
        </w:tc>
        <w:tc>
          <w:tcPr>
            <w:tcW w:w="3495" w:type="dxa"/>
            <w:shd w:val="clear" w:color="auto" w:fill="auto"/>
          </w:tcPr>
          <w:p w14:paraId="65F77CC2" w14:textId="77777777" w:rsidR="00D70401" w:rsidRPr="00D70401" w:rsidRDefault="00D70401" w:rsidP="00976465">
            <w:pPr>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Общество с ограниченной ответственностью «Сетевая компания»</w:t>
            </w:r>
          </w:p>
        </w:tc>
        <w:tc>
          <w:tcPr>
            <w:tcW w:w="2274" w:type="dxa"/>
            <w:shd w:val="clear" w:color="auto" w:fill="auto"/>
            <w:vAlign w:val="center"/>
          </w:tcPr>
          <w:p w14:paraId="627A172F"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00D857D2"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06ADBC6E"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30FCB3D0" w14:textId="77777777" w:rsidTr="00D70401">
        <w:trPr>
          <w:jc w:val="center"/>
        </w:trPr>
        <w:tc>
          <w:tcPr>
            <w:tcW w:w="603" w:type="dxa"/>
            <w:shd w:val="clear" w:color="auto" w:fill="auto"/>
          </w:tcPr>
          <w:p w14:paraId="0E4B475C"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lastRenderedPageBreak/>
              <w:t>12.</w:t>
            </w:r>
          </w:p>
        </w:tc>
        <w:tc>
          <w:tcPr>
            <w:tcW w:w="3495" w:type="dxa"/>
            <w:shd w:val="clear" w:color="auto" w:fill="auto"/>
          </w:tcPr>
          <w:p w14:paraId="78FD3DA1" w14:textId="77777777" w:rsidR="00D70401" w:rsidRPr="00D70401" w:rsidRDefault="00D70401" w:rsidP="0097646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D70401">
              <w:rPr>
                <w:rFonts w:ascii="Times New Roman" w:eastAsia="Calibri" w:hAnsi="Times New Roman" w:cs="Times New Roman"/>
                <w:sz w:val="20"/>
                <w:szCs w:val="20"/>
              </w:rPr>
              <w:t>Общество с ограниченной ответственностью «ЭЛМАТ</w:t>
            </w:r>
            <w:r w:rsidRPr="00D70401">
              <w:rPr>
                <w:rFonts w:ascii="Times New Roman" w:eastAsia="Times New Roman" w:hAnsi="Times New Roman" w:cs="Times New Roman"/>
                <w:sz w:val="20"/>
                <w:szCs w:val="20"/>
              </w:rPr>
              <w:t>»</w:t>
            </w:r>
          </w:p>
        </w:tc>
        <w:tc>
          <w:tcPr>
            <w:tcW w:w="2274" w:type="dxa"/>
            <w:shd w:val="clear" w:color="auto" w:fill="auto"/>
            <w:vAlign w:val="center"/>
          </w:tcPr>
          <w:p w14:paraId="263245F2"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71B22383"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5A09472F"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20375E22" w14:textId="77777777" w:rsidTr="00D70401">
        <w:trPr>
          <w:jc w:val="center"/>
        </w:trPr>
        <w:tc>
          <w:tcPr>
            <w:tcW w:w="603" w:type="dxa"/>
            <w:shd w:val="clear" w:color="auto" w:fill="auto"/>
          </w:tcPr>
          <w:p w14:paraId="698AEEF4"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13.</w:t>
            </w:r>
          </w:p>
        </w:tc>
        <w:tc>
          <w:tcPr>
            <w:tcW w:w="3495" w:type="dxa"/>
            <w:shd w:val="clear" w:color="auto" w:fill="auto"/>
          </w:tcPr>
          <w:p w14:paraId="11FDEFEB" w14:textId="77777777" w:rsidR="00D70401" w:rsidRPr="00D70401" w:rsidRDefault="00D70401" w:rsidP="0097646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D70401">
              <w:rPr>
                <w:rFonts w:ascii="Times New Roman" w:eastAsia="Times New Roman" w:hAnsi="Times New Roman" w:cs="Times New Roman"/>
                <w:sz w:val="20"/>
                <w:szCs w:val="20"/>
              </w:rPr>
              <w:t>Унитарное муниципальное предприятие «Коммунальные электрические и тепловые сети»</w:t>
            </w:r>
          </w:p>
        </w:tc>
        <w:tc>
          <w:tcPr>
            <w:tcW w:w="2274" w:type="dxa"/>
            <w:shd w:val="clear" w:color="auto" w:fill="auto"/>
            <w:vAlign w:val="center"/>
          </w:tcPr>
          <w:p w14:paraId="55E9C5B7"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0452D1EE"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784C3FC5"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439EC034" w14:textId="77777777" w:rsidTr="00D70401">
        <w:trPr>
          <w:jc w:val="center"/>
        </w:trPr>
        <w:tc>
          <w:tcPr>
            <w:tcW w:w="603" w:type="dxa"/>
            <w:shd w:val="clear" w:color="auto" w:fill="auto"/>
          </w:tcPr>
          <w:p w14:paraId="0722F1AE"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14.</w:t>
            </w:r>
          </w:p>
        </w:tc>
        <w:tc>
          <w:tcPr>
            <w:tcW w:w="3495" w:type="dxa"/>
            <w:shd w:val="clear" w:color="auto" w:fill="auto"/>
          </w:tcPr>
          <w:p w14:paraId="629E63F2" w14:textId="77777777" w:rsidR="00D70401" w:rsidRPr="00D70401" w:rsidRDefault="00D70401"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 xml:space="preserve">Общество с ограниченной ответственностью «ТСО </w:t>
            </w:r>
            <w:proofErr w:type="spellStart"/>
            <w:r w:rsidRPr="00D70401">
              <w:rPr>
                <w:rFonts w:ascii="Times New Roman" w:eastAsia="Times New Roman" w:hAnsi="Times New Roman" w:cs="Times New Roman"/>
                <w:sz w:val="20"/>
                <w:szCs w:val="20"/>
              </w:rPr>
              <w:t>Кабицыно</w:t>
            </w:r>
            <w:proofErr w:type="spellEnd"/>
            <w:r w:rsidRPr="00D70401">
              <w:rPr>
                <w:rFonts w:ascii="Times New Roman" w:eastAsia="Times New Roman" w:hAnsi="Times New Roman" w:cs="Times New Roman"/>
                <w:sz w:val="20"/>
                <w:szCs w:val="20"/>
              </w:rPr>
              <w:t>»</w:t>
            </w:r>
          </w:p>
        </w:tc>
        <w:tc>
          <w:tcPr>
            <w:tcW w:w="2274" w:type="dxa"/>
            <w:shd w:val="clear" w:color="auto" w:fill="auto"/>
            <w:vAlign w:val="center"/>
          </w:tcPr>
          <w:p w14:paraId="716D1C8B"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01ECF457"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7A665A2F"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0531F964" w14:textId="77777777" w:rsidTr="00D70401">
        <w:trPr>
          <w:jc w:val="center"/>
        </w:trPr>
        <w:tc>
          <w:tcPr>
            <w:tcW w:w="603" w:type="dxa"/>
            <w:shd w:val="clear" w:color="auto" w:fill="auto"/>
          </w:tcPr>
          <w:p w14:paraId="3C405080"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15.</w:t>
            </w:r>
          </w:p>
        </w:tc>
        <w:tc>
          <w:tcPr>
            <w:tcW w:w="3495" w:type="dxa"/>
            <w:shd w:val="clear" w:color="auto" w:fill="auto"/>
          </w:tcPr>
          <w:p w14:paraId="0A5D0E87" w14:textId="77777777" w:rsidR="00D70401" w:rsidRPr="00D70401" w:rsidRDefault="00D70401"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w:t>
            </w:r>
          </w:p>
        </w:tc>
        <w:tc>
          <w:tcPr>
            <w:tcW w:w="2274" w:type="dxa"/>
            <w:shd w:val="clear" w:color="auto" w:fill="auto"/>
            <w:vAlign w:val="center"/>
          </w:tcPr>
          <w:p w14:paraId="2F030438"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21C5B482"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38AAA2BD"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104E4FB8" w14:textId="77777777" w:rsidTr="00D70401">
        <w:trPr>
          <w:jc w:val="center"/>
        </w:trPr>
        <w:tc>
          <w:tcPr>
            <w:tcW w:w="603" w:type="dxa"/>
            <w:shd w:val="clear" w:color="auto" w:fill="auto"/>
          </w:tcPr>
          <w:p w14:paraId="693924CD"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16.</w:t>
            </w:r>
          </w:p>
        </w:tc>
        <w:tc>
          <w:tcPr>
            <w:tcW w:w="3495" w:type="dxa"/>
            <w:shd w:val="clear" w:color="auto" w:fill="auto"/>
          </w:tcPr>
          <w:p w14:paraId="5045C482" w14:textId="77777777" w:rsidR="00D70401" w:rsidRPr="00D70401" w:rsidRDefault="00D70401"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Муниципальное предприятие коммунальных электрических, тепловых и газовых сетей муниципального района «Мосальский район»</w:t>
            </w:r>
          </w:p>
        </w:tc>
        <w:tc>
          <w:tcPr>
            <w:tcW w:w="2274" w:type="dxa"/>
            <w:shd w:val="clear" w:color="auto" w:fill="auto"/>
            <w:vAlign w:val="center"/>
          </w:tcPr>
          <w:p w14:paraId="1F90889E"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06D5E3A1"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568A3CE0"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0EDA076D" w14:textId="77777777" w:rsidTr="00D70401">
        <w:trPr>
          <w:jc w:val="center"/>
        </w:trPr>
        <w:tc>
          <w:tcPr>
            <w:tcW w:w="603" w:type="dxa"/>
            <w:shd w:val="clear" w:color="auto" w:fill="auto"/>
          </w:tcPr>
          <w:p w14:paraId="2755005D"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17.</w:t>
            </w:r>
          </w:p>
        </w:tc>
        <w:tc>
          <w:tcPr>
            <w:tcW w:w="3495" w:type="dxa"/>
            <w:shd w:val="clear" w:color="auto" w:fill="auto"/>
          </w:tcPr>
          <w:p w14:paraId="02FBC44F" w14:textId="77777777" w:rsidR="00D70401" w:rsidRPr="00D70401" w:rsidRDefault="00D70401"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Общество с ограниченной ответственностью «</w:t>
            </w:r>
            <w:proofErr w:type="spellStart"/>
            <w:r w:rsidRPr="00D70401">
              <w:rPr>
                <w:rFonts w:ascii="Times New Roman" w:eastAsia="Times New Roman" w:hAnsi="Times New Roman" w:cs="Times New Roman"/>
                <w:sz w:val="20"/>
                <w:szCs w:val="20"/>
              </w:rPr>
              <w:t>ЦентрТехноКом</w:t>
            </w:r>
            <w:proofErr w:type="spellEnd"/>
            <w:r w:rsidRPr="00D70401">
              <w:rPr>
                <w:rFonts w:ascii="Times New Roman" w:eastAsia="Times New Roman" w:hAnsi="Times New Roman" w:cs="Times New Roman"/>
                <w:sz w:val="20"/>
                <w:szCs w:val="20"/>
              </w:rPr>
              <w:t>»</w:t>
            </w:r>
          </w:p>
        </w:tc>
        <w:tc>
          <w:tcPr>
            <w:tcW w:w="2274" w:type="dxa"/>
            <w:shd w:val="clear" w:color="auto" w:fill="auto"/>
            <w:vAlign w:val="center"/>
          </w:tcPr>
          <w:p w14:paraId="0FA6B9FB"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0A399D45"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5F530455"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51DA8D6B" w14:textId="77777777" w:rsidTr="00D70401">
        <w:trPr>
          <w:jc w:val="center"/>
        </w:trPr>
        <w:tc>
          <w:tcPr>
            <w:tcW w:w="603" w:type="dxa"/>
            <w:shd w:val="clear" w:color="auto" w:fill="auto"/>
          </w:tcPr>
          <w:p w14:paraId="5D5B8C34"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18.</w:t>
            </w:r>
          </w:p>
        </w:tc>
        <w:tc>
          <w:tcPr>
            <w:tcW w:w="3495" w:type="dxa"/>
            <w:shd w:val="clear" w:color="auto" w:fill="auto"/>
          </w:tcPr>
          <w:p w14:paraId="1C1E9C28" w14:textId="77777777" w:rsidR="00D70401" w:rsidRPr="00D70401" w:rsidRDefault="00D70401"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Общество с ограниченной ответственностью «</w:t>
            </w:r>
            <w:proofErr w:type="spellStart"/>
            <w:r w:rsidRPr="00D70401">
              <w:rPr>
                <w:rFonts w:ascii="Times New Roman" w:eastAsia="Times New Roman" w:hAnsi="Times New Roman" w:cs="Times New Roman"/>
                <w:sz w:val="20"/>
                <w:szCs w:val="20"/>
              </w:rPr>
              <w:t>ЭнергоАльянс</w:t>
            </w:r>
            <w:proofErr w:type="spellEnd"/>
            <w:r w:rsidRPr="00D70401">
              <w:rPr>
                <w:rFonts w:ascii="Times New Roman" w:eastAsia="Times New Roman" w:hAnsi="Times New Roman" w:cs="Times New Roman"/>
                <w:sz w:val="20"/>
                <w:szCs w:val="20"/>
              </w:rPr>
              <w:t>»</w:t>
            </w:r>
          </w:p>
        </w:tc>
        <w:tc>
          <w:tcPr>
            <w:tcW w:w="2274" w:type="dxa"/>
            <w:shd w:val="clear" w:color="auto" w:fill="auto"/>
            <w:vAlign w:val="center"/>
          </w:tcPr>
          <w:p w14:paraId="5D596845"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4A0212AE"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4C938177"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00C8D8CA" w14:textId="77777777" w:rsidTr="00D70401">
        <w:trPr>
          <w:jc w:val="center"/>
        </w:trPr>
        <w:tc>
          <w:tcPr>
            <w:tcW w:w="603" w:type="dxa"/>
            <w:shd w:val="clear" w:color="auto" w:fill="auto"/>
          </w:tcPr>
          <w:p w14:paraId="48701DE2"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19.</w:t>
            </w:r>
          </w:p>
        </w:tc>
        <w:tc>
          <w:tcPr>
            <w:tcW w:w="3495" w:type="dxa"/>
            <w:shd w:val="clear" w:color="auto" w:fill="auto"/>
          </w:tcPr>
          <w:p w14:paraId="1037430B" w14:textId="77777777" w:rsidR="00D70401" w:rsidRPr="00D70401" w:rsidRDefault="00D70401"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ab/>
              <w:t>Публичное акционерное общество «Агрегатный завод»</w:t>
            </w:r>
          </w:p>
        </w:tc>
        <w:tc>
          <w:tcPr>
            <w:tcW w:w="2274" w:type="dxa"/>
            <w:shd w:val="clear" w:color="auto" w:fill="auto"/>
            <w:vAlign w:val="center"/>
          </w:tcPr>
          <w:p w14:paraId="3313AB9A"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14AB0C0A"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00F98DFD"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r w:rsidR="00D70401" w:rsidRPr="00D70401" w14:paraId="51B796B1" w14:textId="77777777" w:rsidTr="00D70401">
        <w:trPr>
          <w:jc w:val="center"/>
        </w:trPr>
        <w:tc>
          <w:tcPr>
            <w:tcW w:w="603" w:type="dxa"/>
            <w:shd w:val="clear" w:color="auto" w:fill="auto"/>
          </w:tcPr>
          <w:p w14:paraId="34316180"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20.</w:t>
            </w:r>
          </w:p>
        </w:tc>
        <w:tc>
          <w:tcPr>
            <w:tcW w:w="3495" w:type="dxa"/>
            <w:shd w:val="clear" w:color="auto" w:fill="auto"/>
          </w:tcPr>
          <w:p w14:paraId="65763F9A" w14:textId="77777777" w:rsidR="00D70401" w:rsidRPr="00D70401" w:rsidRDefault="00D70401" w:rsidP="009764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ab/>
              <w:t>Публичное акционерное общество «Калужский завод автомобильного электрооборудования»</w:t>
            </w:r>
          </w:p>
        </w:tc>
        <w:tc>
          <w:tcPr>
            <w:tcW w:w="2274" w:type="dxa"/>
            <w:shd w:val="clear" w:color="auto" w:fill="auto"/>
            <w:vAlign w:val="center"/>
          </w:tcPr>
          <w:p w14:paraId="0472EF2C"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1615" w:type="dxa"/>
            <w:vAlign w:val="center"/>
          </w:tcPr>
          <w:p w14:paraId="484E1C49"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c>
          <w:tcPr>
            <w:tcW w:w="2435" w:type="dxa"/>
            <w:shd w:val="clear" w:color="auto" w:fill="auto"/>
            <w:vAlign w:val="center"/>
          </w:tcPr>
          <w:p w14:paraId="77A00A49" w14:textId="77777777" w:rsidR="00D70401" w:rsidRPr="00D70401" w:rsidRDefault="00D70401" w:rsidP="00976465">
            <w:pPr>
              <w:autoSpaceDE w:val="0"/>
              <w:autoSpaceDN w:val="0"/>
              <w:adjustRightInd w:val="0"/>
              <w:spacing w:after="0" w:line="240" w:lineRule="auto"/>
              <w:jc w:val="center"/>
              <w:rPr>
                <w:rFonts w:ascii="Times New Roman" w:eastAsia="Times New Roman" w:hAnsi="Times New Roman" w:cs="Times New Roman"/>
                <w:sz w:val="20"/>
                <w:szCs w:val="20"/>
              </w:rPr>
            </w:pPr>
            <w:r w:rsidRPr="00D70401">
              <w:rPr>
                <w:rFonts w:ascii="Times New Roman" w:eastAsia="Times New Roman" w:hAnsi="Times New Roman" w:cs="Times New Roman"/>
                <w:sz w:val="20"/>
                <w:szCs w:val="20"/>
              </w:rPr>
              <w:t>0,00</w:t>
            </w:r>
          </w:p>
        </w:tc>
      </w:tr>
    </w:tbl>
    <w:p w14:paraId="3BC29372" w14:textId="1BF0DB98" w:rsidR="00C524CF" w:rsidRDefault="00696F63" w:rsidP="00976465">
      <w:pPr>
        <w:spacing w:after="0" w:line="240" w:lineRule="auto"/>
        <w:ind w:firstLine="708"/>
        <w:jc w:val="both"/>
        <w:rPr>
          <w:rFonts w:ascii="Times New Roman" w:hAnsi="Times New Roman" w:cs="Times New Roman"/>
          <w:sz w:val="24"/>
          <w:szCs w:val="24"/>
        </w:rPr>
      </w:pPr>
      <w:r w:rsidRPr="00696F63">
        <w:rPr>
          <w:rFonts w:ascii="Times New Roman" w:hAnsi="Times New Roman" w:cs="Times New Roman"/>
          <w:sz w:val="24"/>
          <w:szCs w:val="24"/>
        </w:rPr>
        <w:t xml:space="preserve">Комиссии предлагается </w:t>
      </w:r>
      <w:r w:rsidR="00C524CF">
        <w:rPr>
          <w:rFonts w:ascii="Times New Roman" w:hAnsi="Times New Roman" w:cs="Times New Roman"/>
          <w:sz w:val="24"/>
          <w:szCs w:val="24"/>
        </w:rPr>
        <w:t xml:space="preserve">утвердить вышеуказанные </w:t>
      </w:r>
      <w:r w:rsidR="00C524CF" w:rsidRPr="00C524CF">
        <w:rPr>
          <w:rFonts w:ascii="Times New Roman" w:eastAsia="Times New Roman" w:hAnsi="Times New Roman" w:cs="Times New Roman"/>
          <w:bCs/>
          <w:sz w:val="24"/>
          <w:szCs w:val="24"/>
        </w:rPr>
        <w:t>стандартизированны</w:t>
      </w:r>
      <w:r w:rsidR="001061CE">
        <w:rPr>
          <w:rFonts w:ascii="Times New Roman" w:eastAsia="Times New Roman" w:hAnsi="Times New Roman" w:cs="Times New Roman"/>
          <w:bCs/>
          <w:sz w:val="24"/>
          <w:szCs w:val="24"/>
        </w:rPr>
        <w:t>е</w:t>
      </w:r>
      <w:r w:rsidR="00C524CF" w:rsidRPr="00C524CF">
        <w:rPr>
          <w:rFonts w:ascii="Times New Roman" w:eastAsia="Times New Roman" w:hAnsi="Times New Roman" w:cs="Times New Roman"/>
          <w:bCs/>
          <w:sz w:val="24"/>
          <w:szCs w:val="24"/>
        </w:rPr>
        <w:t xml:space="preserve"> тарифны</w:t>
      </w:r>
      <w:r w:rsidR="001061CE">
        <w:rPr>
          <w:rFonts w:ascii="Times New Roman" w:eastAsia="Times New Roman" w:hAnsi="Times New Roman" w:cs="Times New Roman"/>
          <w:bCs/>
          <w:sz w:val="24"/>
          <w:szCs w:val="24"/>
        </w:rPr>
        <w:t>е</w:t>
      </w:r>
      <w:r w:rsidR="00C524CF" w:rsidRPr="00C524CF">
        <w:rPr>
          <w:rFonts w:ascii="Times New Roman" w:eastAsia="Times New Roman" w:hAnsi="Times New Roman" w:cs="Times New Roman"/>
          <w:bCs/>
          <w:sz w:val="24"/>
          <w:szCs w:val="24"/>
        </w:rPr>
        <w:t xml:space="preserve"> став</w:t>
      </w:r>
      <w:r w:rsidR="001061CE">
        <w:rPr>
          <w:rFonts w:ascii="Times New Roman" w:eastAsia="Times New Roman" w:hAnsi="Times New Roman" w:cs="Times New Roman"/>
          <w:bCs/>
          <w:sz w:val="24"/>
          <w:szCs w:val="24"/>
        </w:rPr>
        <w:t>ки</w:t>
      </w:r>
      <w:r w:rsidR="00C524CF" w:rsidRPr="00C524CF">
        <w:rPr>
          <w:rFonts w:ascii="Times New Roman" w:eastAsia="Times New Roman" w:hAnsi="Times New Roman" w:cs="Times New Roman"/>
          <w:bCs/>
          <w:sz w:val="24"/>
          <w:szCs w:val="24"/>
        </w:rPr>
        <w:t>, став</w:t>
      </w:r>
      <w:r w:rsidR="001061CE">
        <w:rPr>
          <w:rFonts w:ascii="Times New Roman" w:eastAsia="Times New Roman" w:hAnsi="Times New Roman" w:cs="Times New Roman"/>
          <w:bCs/>
          <w:sz w:val="24"/>
          <w:szCs w:val="24"/>
        </w:rPr>
        <w:t>ки</w:t>
      </w:r>
      <w:r w:rsidR="00C524CF" w:rsidRPr="00C524CF">
        <w:rPr>
          <w:rFonts w:ascii="Times New Roman" w:eastAsia="Times New Roman" w:hAnsi="Times New Roman" w:cs="Times New Roman"/>
          <w:bCs/>
          <w:sz w:val="24"/>
          <w:szCs w:val="24"/>
        </w:rPr>
        <w:t xml:space="preserve"> за единицу максимальной мощности и формул</w:t>
      </w:r>
      <w:r w:rsidR="001061CE">
        <w:rPr>
          <w:rFonts w:ascii="Times New Roman" w:eastAsia="Times New Roman" w:hAnsi="Times New Roman" w:cs="Times New Roman"/>
          <w:bCs/>
          <w:sz w:val="24"/>
          <w:szCs w:val="24"/>
        </w:rPr>
        <w:t>ы</w:t>
      </w:r>
      <w:r w:rsidR="00C524CF" w:rsidRPr="00C524CF">
        <w:rPr>
          <w:rFonts w:ascii="Times New Roman" w:eastAsia="Times New Roman" w:hAnsi="Times New Roman" w:cs="Times New Roman"/>
          <w:bCs/>
          <w:sz w:val="24"/>
          <w:szCs w:val="24"/>
        </w:rPr>
        <w:t xml:space="preserve"> платы за технологическое присоединение к электрическим сетям территориальных сетевых организаций Калужской области на 2021 год.</w:t>
      </w:r>
      <w:r w:rsidR="00C524CF" w:rsidRPr="0036134F">
        <w:rPr>
          <w:rFonts w:ascii="Times New Roman" w:hAnsi="Times New Roman"/>
          <w:b/>
          <w:sz w:val="24"/>
          <w:szCs w:val="24"/>
        </w:rPr>
        <w:t xml:space="preserve"> </w:t>
      </w:r>
    </w:p>
    <w:p w14:paraId="23DCC2E2" w14:textId="77777777" w:rsidR="00C524CF" w:rsidRDefault="00C524CF" w:rsidP="00976465">
      <w:pPr>
        <w:spacing w:after="0" w:line="240" w:lineRule="auto"/>
        <w:ind w:firstLine="709"/>
        <w:jc w:val="both"/>
        <w:rPr>
          <w:rFonts w:ascii="Times New Roman" w:hAnsi="Times New Roman" w:cs="Times New Roman"/>
          <w:sz w:val="24"/>
          <w:szCs w:val="24"/>
        </w:rPr>
      </w:pPr>
    </w:p>
    <w:p w14:paraId="0C4DC605" w14:textId="329F49BE" w:rsidR="00D00230" w:rsidRDefault="00D00230" w:rsidP="00976465">
      <w:pPr>
        <w:spacing w:after="0" w:line="240" w:lineRule="auto"/>
        <w:ind w:firstLine="709"/>
        <w:jc w:val="both"/>
        <w:rPr>
          <w:rFonts w:ascii="Times New Roman" w:hAnsi="Times New Roman" w:cs="Times New Roman"/>
          <w:bCs/>
          <w:color w:val="000000"/>
          <w:sz w:val="24"/>
          <w:szCs w:val="24"/>
        </w:rPr>
      </w:pPr>
      <w:r w:rsidRPr="00470FE1">
        <w:rPr>
          <w:rFonts w:ascii="Times New Roman" w:hAnsi="Times New Roman" w:cs="Times New Roman"/>
          <w:sz w:val="24"/>
          <w:szCs w:val="24"/>
        </w:rPr>
        <w:t>К</w:t>
      </w:r>
      <w:r w:rsidRPr="00470FE1">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696EA66B" w14:textId="781A6EDA" w:rsidR="00C3585A" w:rsidRPr="00C3585A" w:rsidRDefault="00C3585A" w:rsidP="0097646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3585A">
        <w:rPr>
          <w:rFonts w:ascii="Times New Roman" w:eastAsia="Times New Roman" w:hAnsi="Times New Roman" w:cs="Times New Roman"/>
          <w:bCs/>
          <w:sz w:val="24"/>
          <w:szCs w:val="24"/>
        </w:rPr>
        <w:t xml:space="preserve">1. Утвердить </w:t>
      </w:r>
      <w:r w:rsidR="00BA58F4">
        <w:rPr>
          <w:rFonts w:ascii="Times New Roman" w:eastAsia="Times New Roman" w:hAnsi="Times New Roman" w:cs="Times New Roman"/>
          <w:bCs/>
          <w:sz w:val="24"/>
          <w:szCs w:val="24"/>
        </w:rPr>
        <w:t xml:space="preserve">предложенные </w:t>
      </w:r>
      <w:r w:rsidRPr="00C3585A">
        <w:rPr>
          <w:rFonts w:ascii="Times New Roman" w:eastAsia="Times New Roman" w:hAnsi="Times New Roman" w:cs="Times New Roman"/>
          <w:bCs/>
          <w:sz w:val="24"/>
          <w:szCs w:val="24"/>
        </w:rPr>
        <w:t xml:space="preserve">на 2021 год: </w:t>
      </w:r>
    </w:p>
    <w:p w14:paraId="54F34AB6" w14:textId="12131976" w:rsidR="00C3585A" w:rsidRPr="00C3585A" w:rsidRDefault="00C3585A" w:rsidP="0097646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3585A">
        <w:rPr>
          <w:rFonts w:ascii="Times New Roman" w:eastAsia="Times New Roman" w:hAnsi="Times New Roman" w:cs="Times New Roman"/>
          <w:bCs/>
          <w:sz w:val="24"/>
          <w:szCs w:val="24"/>
        </w:rPr>
        <w:t>1.1. Стандартизированные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не связанных со строительством объектов электросетевого хозяйства.</w:t>
      </w:r>
    </w:p>
    <w:p w14:paraId="1485FAEA" w14:textId="09B4907F" w:rsidR="00C3585A" w:rsidRPr="00C3585A" w:rsidRDefault="00C3585A" w:rsidP="0097646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3585A">
        <w:rPr>
          <w:rFonts w:ascii="Times New Roman" w:eastAsia="Times New Roman" w:hAnsi="Times New Roman" w:cs="Times New Roman"/>
          <w:bCs/>
          <w:sz w:val="24"/>
          <w:szCs w:val="24"/>
        </w:rPr>
        <w:t>1.2. Стандартизированные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w:t>
      </w:r>
    </w:p>
    <w:p w14:paraId="72F7B1D4" w14:textId="5CD9603C" w:rsidR="00C3585A" w:rsidRPr="00C3585A" w:rsidRDefault="00C3585A" w:rsidP="009764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3585A">
        <w:rPr>
          <w:rFonts w:ascii="Times New Roman" w:eastAsia="Times New Roman" w:hAnsi="Times New Roman" w:cs="Times New Roman"/>
          <w:sz w:val="24"/>
          <w:szCs w:val="24"/>
        </w:rPr>
        <w:t xml:space="preserve">1.3. Ставки за единицу максимальной мощности для расчета платы за технологическое присоединение энергопринимающих устройств к электрическим сетям территориальных сетевых организаций Калужской области мощностью менее 670 кВт и на уровне напряжения 20 </w:t>
      </w:r>
      <w:proofErr w:type="spellStart"/>
      <w:r w:rsidRPr="00C3585A">
        <w:rPr>
          <w:rFonts w:ascii="Times New Roman" w:eastAsia="Times New Roman" w:hAnsi="Times New Roman" w:cs="Times New Roman"/>
          <w:sz w:val="24"/>
          <w:szCs w:val="24"/>
        </w:rPr>
        <w:t>кВ.</w:t>
      </w:r>
      <w:proofErr w:type="spellEnd"/>
    </w:p>
    <w:p w14:paraId="236E1584" w14:textId="2273B4B6" w:rsidR="00C3585A" w:rsidRPr="00C3585A" w:rsidRDefault="00C3585A" w:rsidP="00976465">
      <w:pPr>
        <w:tabs>
          <w:tab w:val="left" w:pos="720"/>
        </w:tabs>
        <w:spacing w:after="0" w:line="240" w:lineRule="auto"/>
        <w:ind w:firstLine="709"/>
        <w:jc w:val="both"/>
        <w:rPr>
          <w:rFonts w:ascii="Times New Roman" w:eastAsia="Times New Roman" w:hAnsi="Times New Roman" w:cs="Times New Roman"/>
          <w:sz w:val="24"/>
          <w:szCs w:val="24"/>
        </w:rPr>
      </w:pPr>
      <w:r w:rsidRPr="00C3585A">
        <w:rPr>
          <w:rFonts w:ascii="Times New Roman" w:eastAsia="Times New Roman" w:hAnsi="Times New Roman" w:cs="Times New Roman"/>
          <w:sz w:val="24"/>
          <w:szCs w:val="24"/>
        </w:rPr>
        <w:t>1.4. Формулы платы за технологическое присоединение к электрическим сетям территориальных сетевых организаций Калужской области.</w:t>
      </w:r>
    </w:p>
    <w:p w14:paraId="513C3A66" w14:textId="72D12730" w:rsidR="00C3585A" w:rsidRPr="00C3585A" w:rsidRDefault="00C3585A" w:rsidP="00976465">
      <w:pPr>
        <w:tabs>
          <w:tab w:val="left" w:pos="720"/>
        </w:tabs>
        <w:spacing w:after="0" w:line="240" w:lineRule="auto"/>
        <w:ind w:firstLine="709"/>
        <w:jc w:val="both"/>
        <w:rPr>
          <w:rFonts w:ascii="Times New Roman" w:eastAsia="Times New Roman" w:hAnsi="Times New Roman" w:cs="Times New Roman"/>
          <w:sz w:val="24"/>
          <w:szCs w:val="24"/>
        </w:rPr>
      </w:pPr>
      <w:r w:rsidRPr="00C3585A">
        <w:rPr>
          <w:rFonts w:ascii="Times New Roman" w:eastAsia="Times New Roman" w:hAnsi="Times New Roman" w:cs="Times New Roman"/>
          <w:sz w:val="24"/>
          <w:szCs w:val="24"/>
        </w:rPr>
        <w:t xml:space="preserve">2. </w:t>
      </w:r>
      <w:r w:rsidR="003919FB">
        <w:rPr>
          <w:rFonts w:ascii="Times New Roman" w:eastAsia="Times New Roman" w:hAnsi="Times New Roman" w:cs="Times New Roman"/>
          <w:sz w:val="24"/>
          <w:szCs w:val="24"/>
        </w:rPr>
        <w:t>В</w:t>
      </w:r>
      <w:r w:rsidRPr="00C3585A">
        <w:rPr>
          <w:rFonts w:ascii="Times New Roman" w:eastAsia="Times New Roman" w:hAnsi="Times New Roman" w:cs="Times New Roman"/>
          <w:sz w:val="24"/>
          <w:szCs w:val="24"/>
        </w:rPr>
        <w:t>ыпадающие доходы, связанные с осуществлением технологического присоединения к электрическим сетям территориальных сетевых организаций Калужской области, не включаемые в плату за технологическое присоединение</w:t>
      </w:r>
      <w:r>
        <w:rPr>
          <w:rFonts w:ascii="Times New Roman" w:eastAsia="Times New Roman" w:hAnsi="Times New Roman" w:cs="Times New Roman"/>
          <w:sz w:val="24"/>
          <w:szCs w:val="24"/>
        </w:rPr>
        <w:t>.</w:t>
      </w:r>
    </w:p>
    <w:p w14:paraId="13227998" w14:textId="77777777" w:rsidR="0036134F" w:rsidRPr="00C3585A" w:rsidRDefault="0036134F" w:rsidP="00976465">
      <w:pPr>
        <w:autoSpaceDE w:val="0"/>
        <w:autoSpaceDN w:val="0"/>
        <w:adjustRightInd w:val="0"/>
        <w:spacing w:after="0" w:line="240" w:lineRule="auto"/>
        <w:ind w:firstLine="709"/>
        <w:jc w:val="both"/>
        <w:rPr>
          <w:rFonts w:ascii="Times New Roman" w:hAnsi="Times New Roman" w:cs="Times New Roman"/>
          <w:b/>
          <w:color w:val="000000"/>
          <w:sz w:val="24"/>
          <w:szCs w:val="24"/>
        </w:rPr>
      </w:pPr>
    </w:p>
    <w:p w14:paraId="27E48BB6" w14:textId="22B4A3B3" w:rsidR="003919FB" w:rsidRPr="00DC2980" w:rsidRDefault="003919FB" w:rsidP="00976465">
      <w:pPr>
        <w:spacing w:after="0" w:line="240" w:lineRule="auto"/>
        <w:ind w:firstLine="709"/>
        <w:jc w:val="both"/>
        <w:rPr>
          <w:rFonts w:ascii="Times New Roman" w:hAnsi="Times New Roman" w:cs="Times New Roman"/>
          <w:b/>
          <w:sz w:val="24"/>
          <w:szCs w:val="24"/>
        </w:rPr>
      </w:pPr>
      <w:r w:rsidRPr="00202D58">
        <w:rPr>
          <w:rFonts w:ascii="Times New Roman" w:hAnsi="Times New Roman" w:cs="Times New Roman"/>
          <w:b/>
          <w:color w:val="000000"/>
          <w:sz w:val="24"/>
          <w:szCs w:val="24"/>
        </w:rPr>
        <w:t xml:space="preserve">Решение принято в соответствии </w:t>
      </w:r>
      <w:r>
        <w:rPr>
          <w:rFonts w:ascii="Times New Roman" w:hAnsi="Times New Roman" w:cs="Times New Roman"/>
          <w:b/>
          <w:color w:val="000000"/>
          <w:sz w:val="24"/>
          <w:szCs w:val="24"/>
        </w:rPr>
        <w:t xml:space="preserve">с экспертными заключениями от 21.11.2020, и </w:t>
      </w:r>
      <w:r w:rsidRPr="00B43FC6">
        <w:rPr>
          <w:rFonts w:ascii="Times New Roman" w:hAnsi="Times New Roman" w:cs="Times New Roman"/>
          <w:b/>
          <w:sz w:val="24"/>
          <w:szCs w:val="24"/>
        </w:rPr>
        <w:t xml:space="preserve">пояснительной запиской от </w:t>
      </w:r>
      <w:r>
        <w:rPr>
          <w:rFonts w:ascii="Times New Roman" w:hAnsi="Times New Roman" w:cs="Times New Roman"/>
          <w:b/>
          <w:sz w:val="24"/>
          <w:szCs w:val="24"/>
        </w:rPr>
        <w:t>21</w:t>
      </w:r>
      <w:r w:rsidRPr="00B43FC6">
        <w:rPr>
          <w:rFonts w:ascii="Times New Roman" w:hAnsi="Times New Roman" w:cs="Times New Roman"/>
          <w:b/>
          <w:sz w:val="24"/>
          <w:szCs w:val="24"/>
        </w:rPr>
        <w:t>.12.2020</w:t>
      </w:r>
      <w:r>
        <w:rPr>
          <w:rFonts w:ascii="Times New Roman" w:hAnsi="Times New Roman" w:cs="Times New Roman"/>
          <w:b/>
          <w:sz w:val="24"/>
          <w:szCs w:val="24"/>
        </w:rPr>
        <w:t xml:space="preserve"> в форме</w:t>
      </w:r>
      <w:r w:rsidRPr="00B43FC6">
        <w:rPr>
          <w:rFonts w:ascii="Times New Roman" w:hAnsi="Times New Roman" w:cs="Times New Roman"/>
          <w:b/>
          <w:sz w:val="24"/>
          <w:szCs w:val="24"/>
        </w:rPr>
        <w:t xml:space="preserve"> </w:t>
      </w:r>
      <w:r w:rsidRPr="00FB1CDA">
        <w:rPr>
          <w:rFonts w:ascii="Times New Roman" w:hAnsi="Times New Roman" w:cs="Times New Roman"/>
          <w:b/>
          <w:sz w:val="24"/>
          <w:szCs w:val="24"/>
        </w:rPr>
        <w:t>приказа (прилагается</w:t>
      </w:r>
      <w:r w:rsidRPr="00DC2980">
        <w:rPr>
          <w:rFonts w:ascii="Times New Roman" w:hAnsi="Times New Roman" w:cs="Times New Roman"/>
          <w:b/>
          <w:sz w:val="24"/>
          <w:szCs w:val="24"/>
        </w:rPr>
        <w:t>), голосовали:</w:t>
      </w:r>
    </w:p>
    <w:p w14:paraId="05D09E96" w14:textId="77777777" w:rsidR="003919FB" w:rsidRPr="00DC2980" w:rsidRDefault="003919FB" w:rsidP="00976465">
      <w:pPr>
        <w:autoSpaceDE w:val="0"/>
        <w:autoSpaceDN w:val="0"/>
        <w:adjustRightInd w:val="0"/>
        <w:spacing w:after="0" w:line="240" w:lineRule="auto"/>
        <w:ind w:firstLine="709"/>
        <w:jc w:val="both"/>
        <w:rPr>
          <w:rFonts w:ascii="Times New Roman" w:hAnsi="Times New Roman" w:cs="Times New Roman"/>
          <w:b/>
          <w:sz w:val="24"/>
          <w:szCs w:val="24"/>
        </w:rPr>
      </w:pPr>
      <w:r w:rsidRPr="00DC2980">
        <w:rPr>
          <w:rFonts w:ascii="Times New Roman" w:hAnsi="Times New Roman" w:cs="Times New Roman"/>
          <w:b/>
          <w:sz w:val="24"/>
          <w:szCs w:val="24"/>
        </w:rPr>
        <w:t>Л.И. Кучма – Против;</w:t>
      </w:r>
    </w:p>
    <w:p w14:paraId="2F608F53" w14:textId="77777777" w:rsidR="003919FB" w:rsidRPr="00DC2980" w:rsidRDefault="003919FB" w:rsidP="00976465">
      <w:pPr>
        <w:autoSpaceDE w:val="0"/>
        <w:autoSpaceDN w:val="0"/>
        <w:adjustRightInd w:val="0"/>
        <w:spacing w:after="0" w:line="240" w:lineRule="auto"/>
        <w:ind w:firstLine="709"/>
        <w:jc w:val="both"/>
        <w:rPr>
          <w:rFonts w:ascii="Times New Roman" w:hAnsi="Times New Roman" w:cs="Times New Roman"/>
          <w:b/>
          <w:sz w:val="24"/>
          <w:szCs w:val="24"/>
        </w:rPr>
      </w:pPr>
      <w:r w:rsidRPr="00DC2980">
        <w:rPr>
          <w:rFonts w:ascii="Times New Roman" w:hAnsi="Times New Roman" w:cs="Times New Roman"/>
          <w:b/>
          <w:sz w:val="24"/>
          <w:szCs w:val="24"/>
        </w:rPr>
        <w:t>Н.В. Владимиров, О.А. Викторова, С.И. Гаврикова, Г.А. Кузина, Д.Ю. Лаврентьев,</w:t>
      </w:r>
    </w:p>
    <w:p w14:paraId="26672AC9" w14:textId="77777777" w:rsidR="003919FB" w:rsidRPr="00DC2980" w:rsidRDefault="003919FB" w:rsidP="00976465">
      <w:pPr>
        <w:autoSpaceDE w:val="0"/>
        <w:autoSpaceDN w:val="0"/>
        <w:adjustRightInd w:val="0"/>
        <w:spacing w:after="0" w:line="240" w:lineRule="auto"/>
        <w:jc w:val="both"/>
        <w:rPr>
          <w:rFonts w:ascii="Times New Roman" w:hAnsi="Times New Roman" w:cs="Times New Roman"/>
          <w:b/>
          <w:sz w:val="24"/>
          <w:szCs w:val="24"/>
        </w:rPr>
      </w:pPr>
      <w:r w:rsidRPr="00DC2980">
        <w:rPr>
          <w:rFonts w:ascii="Times New Roman" w:hAnsi="Times New Roman" w:cs="Times New Roman"/>
          <w:b/>
          <w:sz w:val="24"/>
          <w:szCs w:val="24"/>
        </w:rPr>
        <w:t>С.И. Ландухова, Ю.И. Михалев – ЗА.</w:t>
      </w:r>
    </w:p>
    <w:p w14:paraId="56BB388C" w14:textId="135C2391" w:rsidR="007D0E48" w:rsidRDefault="003919FB" w:rsidP="0097646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E36DD0">
        <w:rPr>
          <w:rFonts w:ascii="Times New Roman" w:hAnsi="Times New Roman" w:cs="Times New Roman"/>
          <w:b/>
          <w:sz w:val="24"/>
          <w:szCs w:val="24"/>
        </w:rPr>
        <w:t>.  Об установлении единых (котловых) тарифов на услуги по передаче электрической энергии по сетям на территории Калужской области на 2021 год;</w:t>
      </w:r>
    </w:p>
    <w:p w14:paraId="0C891A2D" w14:textId="549A7FFA" w:rsidR="00E36DD0" w:rsidRPr="001B3FB5" w:rsidRDefault="009517A9" w:rsidP="00976465">
      <w:pPr>
        <w:spacing w:after="0" w:line="240" w:lineRule="auto"/>
        <w:ind w:firstLine="708"/>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1B3FB5" w:rsidRPr="001B3FB5">
        <w:rPr>
          <w:rFonts w:ascii="Times New Roman" w:hAnsi="Times New Roman" w:cs="Times New Roman"/>
          <w:b/>
          <w:bCs/>
          <w:sz w:val="24"/>
          <w:szCs w:val="24"/>
        </w:rPr>
        <w:t>О внесении изменений в постановление министерства конкурентной политики и тарифо</w:t>
      </w:r>
      <w:r w:rsidR="001B3FB5">
        <w:rPr>
          <w:rFonts w:ascii="Times New Roman" w:hAnsi="Times New Roman" w:cs="Times New Roman"/>
          <w:b/>
          <w:bCs/>
          <w:sz w:val="24"/>
          <w:szCs w:val="24"/>
        </w:rPr>
        <w:t xml:space="preserve">в </w:t>
      </w:r>
      <w:r w:rsidR="001B3FB5" w:rsidRPr="001B3FB5">
        <w:rPr>
          <w:rFonts w:ascii="Times New Roman" w:hAnsi="Times New Roman" w:cs="Times New Roman"/>
          <w:b/>
          <w:bCs/>
          <w:sz w:val="24"/>
          <w:szCs w:val="24"/>
        </w:rPr>
        <w:t>Калужской области от 25.12.2009 № 230-эк</w:t>
      </w:r>
      <w:r w:rsidR="001B3FB5">
        <w:rPr>
          <w:rFonts w:ascii="Times New Roman" w:hAnsi="Times New Roman" w:cs="Times New Roman"/>
          <w:b/>
          <w:bCs/>
          <w:sz w:val="24"/>
          <w:szCs w:val="24"/>
        </w:rPr>
        <w:t xml:space="preserve"> </w:t>
      </w:r>
      <w:r w:rsidR="001B3FB5" w:rsidRPr="001B3FB5">
        <w:rPr>
          <w:rFonts w:ascii="Times New Roman" w:hAnsi="Times New Roman" w:cs="Times New Roman"/>
          <w:b/>
          <w:bCs/>
          <w:sz w:val="24"/>
          <w:szCs w:val="24"/>
        </w:rPr>
        <w:t>«О долгосрочных тарифах на услуги по передаче электрической энергии, необходимой валовой выручке и долгосрочных параметрах регулирования для</w:t>
      </w:r>
      <w:r w:rsidR="001B3FB5">
        <w:rPr>
          <w:rFonts w:ascii="Times New Roman" w:hAnsi="Times New Roman" w:cs="Times New Roman"/>
          <w:b/>
          <w:bCs/>
          <w:sz w:val="24"/>
          <w:szCs w:val="24"/>
        </w:rPr>
        <w:t xml:space="preserve"> </w:t>
      </w:r>
      <w:r w:rsidR="001B3FB5" w:rsidRPr="001B3FB5">
        <w:rPr>
          <w:rFonts w:ascii="Times New Roman" w:hAnsi="Times New Roman" w:cs="Times New Roman"/>
          <w:b/>
          <w:bCs/>
          <w:sz w:val="24"/>
          <w:szCs w:val="24"/>
        </w:rPr>
        <w:t>Публичного акционерного общества  «Межрегиональная</w:t>
      </w:r>
      <w:r w:rsidR="001B3FB5">
        <w:rPr>
          <w:rFonts w:ascii="Times New Roman" w:hAnsi="Times New Roman" w:cs="Times New Roman"/>
          <w:b/>
          <w:bCs/>
          <w:sz w:val="24"/>
          <w:szCs w:val="24"/>
        </w:rPr>
        <w:t xml:space="preserve"> </w:t>
      </w:r>
      <w:r w:rsidR="001B3FB5" w:rsidRPr="001B3FB5">
        <w:rPr>
          <w:rFonts w:ascii="Times New Roman" w:hAnsi="Times New Roman" w:cs="Times New Roman"/>
          <w:b/>
          <w:bCs/>
          <w:sz w:val="24"/>
          <w:szCs w:val="24"/>
        </w:rPr>
        <w:t>распределительная сетевая компания Центра и Приволжья» (филиал «Калугаэнерго» ПАО «Межрегиональная распределительная сетевая компания Центра и Приволжья»), применяющего метод доходности инвестированного капитала» (в ред. постановлений министерства конкурентной политики и тарифов Калужской области от 25.12.2010 № 363-эк,  от 17.05.2011 № 55-эк, от 10.05.2012 № 101-эк, от 31.05.2012 № 113-эк, от 24.12.2012 № 485-эк, постановлений министерства тарифного регулирования Калужской области от 20.12.2013 № 486-эк, от 19.12.2014 № 126-эк, приказов министерства тарифного регулирования Калужской области от 22.06.2015 № 69-РК, от 29.12.2015 № 608-РК (в ред. от 25.04.2016 № 52-РК), приказов министерства конкурентной политики Калужской области от 30.12.2016  № 398-РК, от 28.12.2017 № 568-РК, от 26.12.2018 № 572-РК, от 31.12.2019 № 554 -РК)</w:t>
      </w:r>
      <w:r w:rsidR="001B3FB5" w:rsidRPr="001B3FB5">
        <w:rPr>
          <w:b/>
          <w:bCs/>
          <w:sz w:val="24"/>
          <w:szCs w:val="24"/>
        </w:rPr>
        <w:t xml:space="preserve"> </w:t>
      </w:r>
      <w:r w:rsidR="001B3FB5" w:rsidRPr="001B3FB5">
        <w:rPr>
          <w:rFonts w:ascii="Times New Roman" w:hAnsi="Times New Roman" w:cs="Times New Roman"/>
          <w:b/>
          <w:bCs/>
          <w:sz w:val="24"/>
          <w:szCs w:val="24"/>
        </w:rPr>
        <w:t>дело № 37/Эл-03/1678-20 от 06.05.2020</w:t>
      </w:r>
      <w:r w:rsidRPr="001B3FB5">
        <w:rPr>
          <w:rFonts w:ascii="Times New Roman" w:hAnsi="Times New Roman" w:cs="Times New Roman"/>
          <w:b/>
          <w:bCs/>
          <w:sz w:val="24"/>
          <w:szCs w:val="24"/>
        </w:rPr>
        <w:t>);</w:t>
      </w:r>
    </w:p>
    <w:p w14:paraId="7BAEEBD4" w14:textId="3BE3F579" w:rsidR="009517A9" w:rsidRDefault="009517A9" w:rsidP="0097646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от 31.12.2019 № 556-РК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2020 – 2024 года»;</w:t>
      </w:r>
    </w:p>
    <w:p w14:paraId="05EAE0D0" w14:textId="77777777" w:rsidR="009517A9" w:rsidRPr="009517A9" w:rsidRDefault="009517A9" w:rsidP="00976465">
      <w:pPr>
        <w:autoSpaceDE w:val="0"/>
        <w:autoSpaceDN w:val="0"/>
        <w:adjustRightInd w:val="0"/>
        <w:spacing w:after="0" w:line="240" w:lineRule="auto"/>
        <w:ind w:firstLine="540"/>
        <w:contextualSpacing/>
        <w:jc w:val="both"/>
        <w:rPr>
          <w:rFonts w:ascii="Times New Roman" w:eastAsiaTheme="minorHAnsi" w:hAnsi="Times New Roman" w:cs="Times New Roman"/>
          <w:b/>
          <w:bCs/>
          <w:sz w:val="24"/>
          <w:szCs w:val="24"/>
          <w:lang w:eastAsia="en-US"/>
        </w:rPr>
      </w:pPr>
      <w:r w:rsidRPr="009517A9">
        <w:rPr>
          <w:rFonts w:ascii="Times New Roman" w:hAnsi="Times New Roman" w:cs="Times New Roman"/>
          <w:b/>
          <w:bCs/>
          <w:sz w:val="24"/>
          <w:szCs w:val="24"/>
        </w:rPr>
        <w:t xml:space="preserve">       </w:t>
      </w:r>
      <w:r w:rsidRPr="009517A9">
        <w:rPr>
          <w:rFonts w:ascii="Times New Roman" w:eastAsiaTheme="minorHAnsi" w:hAnsi="Times New Roman" w:cs="Times New Roman"/>
          <w:b/>
          <w:bCs/>
          <w:sz w:val="24"/>
          <w:szCs w:val="24"/>
          <w:lang w:eastAsia="en-US"/>
        </w:rPr>
        <w:t>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2021 - 2025 годы»;</w:t>
      </w:r>
    </w:p>
    <w:p w14:paraId="13BBFCFD" w14:textId="489FDF63" w:rsidR="009517A9" w:rsidRPr="009517A9" w:rsidRDefault="009517A9" w:rsidP="00976465">
      <w:pPr>
        <w:spacing w:after="0" w:line="240" w:lineRule="auto"/>
        <w:ind w:firstLine="708"/>
        <w:jc w:val="both"/>
        <w:rPr>
          <w:rFonts w:ascii="Times New Roman" w:hAnsi="Times New Roman" w:cs="Times New Roman"/>
          <w:b/>
          <w:bCs/>
          <w:sz w:val="24"/>
          <w:szCs w:val="24"/>
        </w:rPr>
      </w:pPr>
      <w:r w:rsidRPr="009517A9">
        <w:rPr>
          <w:rFonts w:ascii="Times New Roman" w:eastAsiaTheme="minorHAnsi" w:hAnsi="Times New Roman" w:cs="Times New Roman"/>
          <w:b/>
          <w:bCs/>
          <w:sz w:val="24"/>
          <w:szCs w:val="24"/>
          <w:lang w:eastAsia="en-US"/>
        </w:rPr>
        <w:t xml:space="preserve">   Об установлении сбытовых надбавок для гарантирующего поставщика электрической энергии Публичного акционерного общества «Калужская сбытовая компания», поставляющего электрическую энергию (мощность) на розничном рынке, на 2021 год</w:t>
      </w:r>
      <w:r>
        <w:rPr>
          <w:rFonts w:ascii="Times New Roman" w:eastAsiaTheme="minorHAnsi" w:hAnsi="Times New Roman" w:cs="Times New Roman"/>
          <w:b/>
          <w:bCs/>
          <w:sz w:val="24"/>
          <w:szCs w:val="24"/>
          <w:lang w:eastAsia="en-US"/>
        </w:rPr>
        <w:t>.</w:t>
      </w:r>
    </w:p>
    <w:p w14:paraId="7D950D6F" w14:textId="08E4035E" w:rsidR="00E36DD0" w:rsidRPr="00660C70" w:rsidRDefault="00E36DD0" w:rsidP="00976465">
      <w:pPr>
        <w:spacing w:after="0" w:line="240" w:lineRule="auto"/>
        <w:jc w:val="both"/>
        <w:rPr>
          <w:rFonts w:ascii="Times New Roman" w:eastAsia="Times New Roman" w:hAnsi="Times New Roman" w:cs="Times New Roman"/>
          <w:sz w:val="26"/>
          <w:szCs w:val="26"/>
        </w:rPr>
      </w:pPr>
      <w:r w:rsidRPr="005E6516">
        <w:rPr>
          <w:rFonts w:ascii="Times New Roman" w:eastAsia="Times New Roman" w:hAnsi="Times New Roman" w:cs="Times New Roman"/>
          <w:b/>
          <w:bCs/>
          <w:sz w:val="24"/>
          <w:szCs w:val="24"/>
        </w:rPr>
        <w:t>----------</w:t>
      </w:r>
      <w:r w:rsidRPr="005E6516">
        <w:rPr>
          <w:rFonts w:ascii="Times New Roman" w:hAnsi="Times New Roman"/>
          <w:b/>
          <w:bCs/>
          <w:sz w:val="26"/>
          <w:szCs w:val="26"/>
        </w:rPr>
        <w:t>-----</w:t>
      </w:r>
      <w:r>
        <w:rPr>
          <w:rFonts w:ascii="Times New Roman" w:hAnsi="Times New Roman"/>
          <w:b/>
          <w:sz w:val="26"/>
          <w:szCs w:val="26"/>
        </w:rPr>
        <w:t>-</w:t>
      </w:r>
      <w:r w:rsidRPr="00DF3855">
        <w:rPr>
          <w:rFonts w:ascii="Times New Roman" w:hAnsi="Times New Roman" w:cs="Times New Roman"/>
          <w:b/>
          <w:sz w:val="24"/>
          <w:szCs w:val="24"/>
        </w:rPr>
        <w:t>------------------------------</w:t>
      </w:r>
      <w:r w:rsidR="005E6516">
        <w:rPr>
          <w:rFonts w:ascii="Times New Roman" w:hAnsi="Times New Roman" w:cs="Times New Roman"/>
          <w:b/>
          <w:sz w:val="24"/>
          <w:szCs w:val="24"/>
        </w:rPr>
        <w:t>----</w:t>
      </w:r>
      <w:r w:rsidRPr="00DF3855">
        <w:rPr>
          <w:rFonts w:ascii="Times New Roman" w:hAnsi="Times New Roman" w:cs="Times New Roman"/>
          <w:b/>
          <w:sz w:val="24"/>
          <w:szCs w:val="24"/>
        </w:rPr>
        <w:t>--------------------------------------------------------------------------------</w:t>
      </w:r>
    </w:p>
    <w:p w14:paraId="5A3169B0" w14:textId="77777777" w:rsidR="00E36DD0" w:rsidRPr="00106FB9" w:rsidRDefault="00E36DD0" w:rsidP="00976465">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Pr>
          <w:rFonts w:ascii="Times New Roman" w:hAnsi="Times New Roman" w:cs="Times New Roman"/>
          <w:b/>
          <w:sz w:val="24"/>
          <w:szCs w:val="24"/>
        </w:rPr>
        <w:t xml:space="preserve"> О.А. Викторова</w:t>
      </w:r>
      <w:r>
        <w:rPr>
          <w:rFonts w:ascii="Times New Roman" w:eastAsia="Times New Roman" w:hAnsi="Times New Roman" w:cs="Times New Roman"/>
          <w:b/>
          <w:bCs/>
          <w:sz w:val="24"/>
          <w:szCs w:val="24"/>
        </w:rPr>
        <w:t>.</w:t>
      </w:r>
    </w:p>
    <w:p w14:paraId="34B06346" w14:textId="77777777" w:rsidR="00E36DD0" w:rsidRDefault="00E36DD0" w:rsidP="00976465">
      <w:pPr>
        <w:autoSpaceDE w:val="0"/>
        <w:autoSpaceDN w:val="0"/>
        <w:adjustRightInd w:val="0"/>
        <w:spacing w:after="0" w:line="240" w:lineRule="auto"/>
        <w:ind w:firstLine="709"/>
        <w:jc w:val="both"/>
        <w:rPr>
          <w:rFonts w:ascii="Times New Roman" w:hAnsi="Times New Roman" w:cs="Times New Roman"/>
          <w:spacing w:val="7"/>
          <w:sz w:val="24"/>
          <w:szCs w:val="24"/>
        </w:rPr>
      </w:pPr>
    </w:p>
    <w:p w14:paraId="7663DB0D" w14:textId="6805B8F5" w:rsidR="001B3FB5" w:rsidRPr="001B3FB5" w:rsidRDefault="003919FB" w:rsidP="00976465">
      <w:pPr>
        <w:autoSpaceDE w:val="0"/>
        <w:autoSpaceDN w:val="0"/>
        <w:adjustRightInd w:val="0"/>
        <w:spacing w:after="0" w:line="240" w:lineRule="auto"/>
        <w:ind w:firstLine="540"/>
        <w:jc w:val="both"/>
        <w:rPr>
          <w:rFonts w:eastAsiaTheme="minorHAnsi"/>
          <w:sz w:val="24"/>
          <w:szCs w:val="24"/>
          <w:lang w:eastAsia="en-US"/>
        </w:rPr>
      </w:pPr>
      <w:r>
        <w:rPr>
          <w:rFonts w:ascii="Times New Roman" w:eastAsiaTheme="minorHAnsi" w:hAnsi="Times New Roman" w:cs="Times New Roman"/>
          <w:sz w:val="24"/>
          <w:szCs w:val="24"/>
          <w:lang w:eastAsia="en-US"/>
        </w:rPr>
        <w:t>О</w:t>
      </w:r>
      <w:r w:rsidR="001B3FB5" w:rsidRPr="003919FB">
        <w:rPr>
          <w:rFonts w:ascii="Times New Roman" w:eastAsiaTheme="minorHAnsi" w:hAnsi="Times New Roman" w:cs="Times New Roman"/>
          <w:sz w:val="24"/>
          <w:szCs w:val="24"/>
          <w:lang w:eastAsia="en-US"/>
        </w:rPr>
        <w:t xml:space="preserve"> переносе вопроса № 2 </w:t>
      </w:r>
      <w:r w:rsidR="001B3FB5" w:rsidRPr="001B3FB5">
        <w:rPr>
          <w:rFonts w:ascii="Times New Roman" w:eastAsiaTheme="minorHAnsi" w:hAnsi="Times New Roman" w:cs="Times New Roman"/>
          <w:sz w:val="24"/>
          <w:szCs w:val="24"/>
          <w:lang w:eastAsia="en-US"/>
        </w:rPr>
        <w:t>«Об установлении единых (котловых) тарифов на услуги по передаче электрической энергии по сетям на территории Калужской области на 2021 год»;</w:t>
      </w:r>
    </w:p>
    <w:p w14:paraId="6FD76ED1" w14:textId="5A4944AC" w:rsidR="001B3FB5" w:rsidRPr="001B3FB5" w:rsidRDefault="001B3FB5" w:rsidP="005E651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B3FB5">
        <w:rPr>
          <w:rFonts w:ascii="Times New Roman" w:eastAsiaTheme="minorHAnsi" w:hAnsi="Times New Roman" w:cs="Times New Roman"/>
          <w:sz w:val="24"/>
          <w:szCs w:val="24"/>
          <w:lang w:eastAsia="en-US"/>
        </w:rPr>
        <w:t>вопроса № 3 «О внесении изменений в постановление министерства конкурентной политики и тарифов Калужской области от 25.12.2009 № 230-эк</w:t>
      </w:r>
      <w:r>
        <w:rPr>
          <w:rFonts w:ascii="Times New Roman" w:eastAsiaTheme="minorHAnsi" w:hAnsi="Times New Roman" w:cs="Times New Roman"/>
          <w:sz w:val="24"/>
          <w:szCs w:val="24"/>
          <w:lang w:eastAsia="en-US"/>
        </w:rPr>
        <w:t xml:space="preserve"> </w:t>
      </w:r>
      <w:r w:rsidRPr="001B3FB5">
        <w:rPr>
          <w:rFonts w:ascii="Times New Roman" w:eastAsiaTheme="minorHAnsi" w:hAnsi="Times New Roman" w:cs="Times New Roman"/>
          <w:sz w:val="24"/>
          <w:szCs w:val="24"/>
          <w:lang w:eastAsia="en-US"/>
        </w:rPr>
        <w:t>«О долгосрочных тарифах на услуги по передаче электрической энергии, необходимой валовой выручке и долгосрочных параметрах регулирования для                Публичного акционерного общества  «Межрегиональная распределительная сетевая компания Центра и Приволжья» (филиал «Калугаэнерго» ПАО «Межрегиональная распределительная сетевая компания Центра и Приволжья»), применяющего метод доходности инвестированного капитала» (в ред. постановлений министерства конкурентной политики и тарифов Калужской области от 25.12.2010 № 363-эк,  от 17.05.2011 № 55-эк, от 10.05.2012 № 101-эк, от 31.05.2012 № 113-эк, от</w:t>
      </w:r>
      <w:r>
        <w:rPr>
          <w:rFonts w:ascii="Times New Roman" w:eastAsiaTheme="minorHAnsi" w:hAnsi="Times New Roman" w:cs="Times New Roman"/>
          <w:sz w:val="24"/>
          <w:szCs w:val="24"/>
          <w:lang w:eastAsia="en-US"/>
        </w:rPr>
        <w:t xml:space="preserve"> </w:t>
      </w:r>
      <w:r w:rsidRPr="001B3FB5">
        <w:rPr>
          <w:rFonts w:ascii="Times New Roman" w:eastAsiaTheme="minorHAnsi" w:hAnsi="Times New Roman" w:cs="Times New Roman"/>
          <w:sz w:val="24"/>
          <w:szCs w:val="24"/>
          <w:lang w:eastAsia="en-US"/>
        </w:rPr>
        <w:t>24.12.2012 № 485-эк, постановлений министерства тарифного регулирования Калужской области от 20.12.2013 № 486-эк, от 19.12.2014 № 126-эк, приказов министерства тарифного регулирования Калужской области от 22.06.2015 № 69-РК, от 29.12.2015 № 608-РК (в ред. от 25.04.2016 № 52-РК), приказов министерства конкурентной политики Калужской области от 30.12.2016  № 398-РК, от 28.12.2017 № 568-РК, от 26.12.2018 № 572-РК, от 31.12.2019 № 554 -РК)</w:t>
      </w:r>
      <w:r w:rsidRPr="001B3FB5">
        <w:rPr>
          <w:rFonts w:eastAsiaTheme="minorHAnsi"/>
          <w:sz w:val="24"/>
          <w:szCs w:val="24"/>
          <w:lang w:eastAsia="en-US"/>
        </w:rPr>
        <w:t xml:space="preserve"> </w:t>
      </w:r>
      <w:r w:rsidRPr="001B3FB5">
        <w:rPr>
          <w:rFonts w:ascii="Times New Roman" w:eastAsiaTheme="minorHAnsi" w:hAnsi="Times New Roman" w:cs="Times New Roman"/>
          <w:sz w:val="24"/>
          <w:szCs w:val="24"/>
          <w:lang w:eastAsia="en-US"/>
        </w:rPr>
        <w:t xml:space="preserve">дело № 37/Эл-03/1678-20 от 06.05.2020; </w:t>
      </w:r>
    </w:p>
    <w:p w14:paraId="36C333C0" w14:textId="5E772974" w:rsidR="001B3FB5" w:rsidRPr="001B3FB5" w:rsidRDefault="001B3FB5" w:rsidP="005E651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B3FB5">
        <w:rPr>
          <w:rFonts w:ascii="Times New Roman" w:eastAsiaTheme="minorHAnsi" w:hAnsi="Times New Roman" w:cs="Times New Roman"/>
          <w:sz w:val="24"/>
          <w:szCs w:val="24"/>
          <w:lang w:eastAsia="en-US"/>
        </w:rPr>
        <w:t xml:space="preserve">вопроса №7 «О внесении изменения в приказ министерства конкурентной политики Калужской области от 31.12.2019 № 556-РК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2020 - 2024 годы»; </w:t>
      </w:r>
    </w:p>
    <w:p w14:paraId="79A50EE9" w14:textId="77777777" w:rsidR="001B3FB5" w:rsidRPr="001B3FB5" w:rsidRDefault="001B3FB5" w:rsidP="005E6516">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1B3FB5">
        <w:rPr>
          <w:rFonts w:ascii="Times New Roman" w:eastAsiaTheme="minorHAnsi" w:hAnsi="Times New Roman" w:cs="Times New Roman"/>
          <w:sz w:val="24"/>
          <w:szCs w:val="24"/>
          <w:lang w:eastAsia="en-US"/>
        </w:rPr>
        <w:t>вопроса №8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2021 - 2025 годы»;</w:t>
      </w:r>
    </w:p>
    <w:p w14:paraId="64BB9F21" w14:textId="5350A1A0" w:rsidR="001B3FB5" w:rsidRPr="001B3FB5" w:rsidRDefault="001B3FB5" w:rsidP="005E6516">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1B3FB5">
        <w:rPr>
          <w:rFonts w:ascii="Times New Roman" w:eastAsiaTheme="minorHAnsi" w:hAnsi="Times New Roman" w:cs="Times New Roman"/>
          <w:sz w:val="24"/>
          <w:szCs w:val="24"/>
          <w:lang w:eastAsia="en-US"/>
        </w:rPr>
        <w:t xml:space="preserve">вопроса №9 «Об установлении сбытовых надбавок для гарантирующего поставщика электрической энергии Публичного акционерного общества «Калужская сбытовая компания», </w:t>
      </w:r>
      <w:r w:rsidRPr="001B3FB5">
        <w:rPr>
          <w:rFonts w:ascii="Times New Roman" w:eastAsiaTheme="minorHAnsi" w:hAnsi="Times New Roman" w:cs="Times New Roman"/>
          <w:sz w:val="24"/>
          <w:szCs w:val="24"/>
          <w:lang w:eastAsia="en-US"/>
        </w:rPr>
        <w:lastRenderedPageBreak/>
        <w:t>поставляющего электрическую энергию (мощность) на розничном рынке, на 2021 год» из повестки комиссии 28.12.2020.</w:t>
      </w:r>
      <w:r w:rsidRPr="001B3FB5">
        <w:rPr>
          <w:rFonts w:eastAsiaTheme="minorHAnsi"/>
          <w:sz w:val="24"/>
          <w:szCs w:val="24"/>
          <w:lang w:eastAsia="en-US"/>
        </w:rPr>
        <w:t xml:space="preserve">                                                                                                                                                                </w:t>
      </w:r>
    </w:p>
    <w:p w14:paraId="0CD4B438" w14:textId="1B1D06CF" w:rsidR="001B3FB5" w:rsidRPr="001B3FB5" w:rsidRDefault="001B3FB5" w:rsidP="005E6516">
      <w:pPr>
        <w:spacing w:after="0" w:line="240" w:lineRule="auto"/>
        <w:ind w:firstLine="709"/>
        <w:jc w:val="both"/>
        <w:rPr>
          <w:rFonts w:ascii="Times New Roman" w:eastAsiaTheme="minorHAnsi" w:hAnsi="Times New Roman" w:cs="Times New Roman"/>
          <w:sz w:val="24"/>
          <w:szCs w:val="24"/>
          <w:lang w:eastAsia="en-US"/>
        </w:rPr>
      </w:pPr>
      <w:r w:rsidRPr="001B3FB5">
        <w:rPr>
          <w:rFonts w:ascii="Times New Roman" w:eastAsiaTheme="minorHAnsi" w:hAnsi="Times New Roman" w:cs="Times New Roman"/>
          <w:sz w:val="24"/>
          <w:szCs w:val="24"/>
          <w:lang w:eastAsia="en-US"/>
        </w:rPr>
        <w:t xml:space="preserve">В связи с  отсутствием решения Федеральной  антимонопольной службы (далее - ФАС России) о согласовании  проекта решения министерства конкурентной политики Калужской области (далее – министерство) об установлении тарифов потребителям, не относящимся к населению и приравненным к нему категориям потребителей на уровне выше максимального, установленного приказом ФАС России «Об утверждении предельных уровней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по субъектам Российской Федерации на 2021 год» (заявление министерства от 09.12.2020№ СЧ-03/1759-20), </w:t>
      </w:r>
      <w:r w:rsidR="00A61E60">
        <w:rPr>
          <w:rFonts w:ascii="Times New Roman" w:eastAsiaTheme="minorHAnsi" w:hAnsi="Times New Roman" w:cs="Times New Roman"/>
          <w:sz w:val="24"/>
          <w:szCs w:val="24"/>
          <w:lang w:eastAsia="en-US"/>
        </w:rPr>
        <w:t>комиссии предлагается</w:t>
      </w:r>
      <w:r w:rsidRPr="001B3FB5">
        <w:rPr>
          <w:rFonts w:ascii="Times New Roman" w:eastAsiaTheme="minorHAnsi" w:hAnsi="Times New Roman" w:cs="Times New Roman"/>
          <w:sz w:val="24"/>
          <w:szCs w:val="24"/>
          <w:lang w:eastAsia="en-US"/>
        </w:rPr>
        <w:t xml:space="preserve"> перенести  рассмотрение  вышеуказанных вопросов на 30.12.2020.</w:t>
      </w:r>
    </w:p>
    <w:p w14:paraId="5649FC0E" w14:textId="77777777" w:rsidR="001B3FB5" w:rsidRPr="00724426" w:rsidRDefault="001B3FB5" w:rsidP="005E6516">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bookmarkStart w:id="11" w:name="_Hlk58419869"/>
      <w:r w:rsidRPr="00724426">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6F579B78" w14:textId="3BD4E8EB" w:rsidR="001B3FB5" w:rsidRDefault="005E6516" w:rsidP="005E6516">
      <w:pPr>
        <w:spacing w:after="0" w:line="240" w:lineRule="auto"/>
        <w:ind w:firstLine="709"/>
        <w:jc w:val="both"/>
        <w:rPr>
          <w:rFonts w:ascii="Times New Roman" w:hAnsi="Times New Roman"/>
          <w:bCs/>
          <w:sz w:val="24"/>
          <w:szCs w:val="24"/>
        </w:rPr>
      </w:pPr>
      <w:r>
        <w:rPr>
          <w:rFonts w:ascii="Times New Roman" w:eastAsia="Times New Roman" w:hAnsi="Times New Roman" w:cs="Times New Roman"/>
          <w:sz w:val="24"/>
          <w:szCs w:val="24"/>
        </w:rPr>
        <w:t>Пе</w:t>
      </w:r>
      <w:r w:rsidR="001B3FB5">
        <w:rPr>
          <w:rFonts w:ascii="Times New Roman" w:eastAsia="Times New Roman" w:hAnsi="Times New Roman" w:cs="Times New Roman"/>
          <w:sz w:val="24"/>
          <w:szCs w:val="24"/>
        </w:rPr>
        <w:t xml:space="preserve">ренести рассмотрение вопросов </w:t>
      </w:r>
      <w:r w:rsidR="001B3FB5" w:rsidRPr="008B5AE9">
        <w:rPr>
          <w:rFonts w:ascii="Times New Roman" w:eastAsia="Times New Roman" w:hAnsi="Times New Roman" w:cs="Times New Roman"/>
          <w:sz w:val="24"/>
          <w:szCs w:val="24"/>
        </w:rPr>
        <w:t>№</w:t>
      </w:r>
      <w:r w:rsidR="001B3FB5">
        <w:rPr>
          <w:rFonts w:ascii="Times New Roman" w:eastAsia="Times New Roman" w:hAnsi="Times New Roman" w:cs="Times New Roman"/>
          <w:sz w:val="24"/>
          <w:szCs w:val="24"/>
        </w:rPr>
        <w:t xml:space="preserve"> 2, № 3, № 7, № 8, № 9</w:t>
      </w:r>
      <w:r w:rsidR="001B3FB5" w:rsidRPr="008B5AE9">
        <w:rPr>
          <w:rFonts w:ascii="Times New Roman" w:eastAsia="Times New Roman" w:hAnsi="Times New Roman" w:cs="Times New Roman"/>
          <w:sz w:val="24"/>
          <w:szCs w:val="24"/>
        </w:rPr>
        <w:t xml:space="preserve"> </w:t>
      </w:r>
      <w:r w:rsidR="001B3FB5">
        <w:rPr>
          <w:rFonts w:ascii="Times New Roman" w:eastAsia="Times New Roman" w:hAnsi="Times New Roman" w:cs="Times New Roman"/>
          <w:sz w:val="24"/>
          <w:szCs w:val="24"/>
        </w:rPr>
        <w:t xml:space="preserve">по повестки заседания комиссии по тарифам и ценам </w:t>
      </w:r>
      <w:r w:rsidR="001B3FB5" w:rsidRPr="00313040">
        <w:rPr>
          <w:rFonts w:ascii="Times New Roman" w:hAnsi="Times New Roman"/>
          <w:bCs/>
          <w:sz w:val="24"/>
          <w:szCs w:val="24"/>
        </w:rPr>
        <w:t>для их рассмотрения по существу на заседание комиссии по тарифам и ценам</w:t>
      </w:r>
      <w:r w:rsidR="001B3FB5">
        <w:rPr>
          <w:rFonts w:ascii="Times New Roman" w:hAnsi="Times New Roman"/>
          <w:bCs/>
          <w:sz w:val="24"/>
          <w:szCs w:val="24"/>
        </w:rPr>
        <w:t xml:space="preserve"> 30.12.2020</w:t>
      </w:r>
      <w:r w:rsidR="001B3FB5" w:rsidRPr="00313040">
        <w:rPr>
          <w:rFonts w:ascii="Times New Roman" w:hAnsi="Times New Roman"/>
          <w:bCs/>
          <w:sz w:val="24"/>
          <w:szCs w:val="24"/>
        </w:rPr>
        <w:t>, известив заинтересованных лиц о времени и месте дополнительно.</w:t>
      </w:r>
    </w:p>
    <w:p w14:paraId="0EF44A80" w14:textId="77777777" w:rsidR="001B3FB5" w:rsidRPr="00294577" w:rsidRDefault="001B3FB5" w:rsidP="00976465">
      <w:pPr>
        <w:spacing w:after="0" w:line="240" w:lineRule="auto"/>
        <w:jc w:val="both"/>
        <w:rPr>
          <w:rFonts w:ascii="Times New Roman" w:eastAsia="Times New Roman" w:hAnsi="Times New Roman" w:cs="Times New Roman"/>
          <w:bCs/>
          <w:sz w:val="24"/>
          <w:szCs w:val="24"/>
        </w:rPr>
      </w:pPr>
    </w:p>
    <w:p w14:paraId="4CDAC65F" w14:textId="05DD9C37" w:rsidR="001B3FB5" w:rsidRPr="00724426" w:rsidRDefault="001B3FB5" w:rsidP="00976465">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724426">
        <w:rPr>
          <w:rFonts w:ascii="Times New Roman" w:eastAsia="Times New Roman" w:hAnsi="Times New Roman" w:cs="Times New Roman"/>
          <w:b/>
          <w:sz w:val="24"/>
          <w:szCs w:val="24"/>
        </w:rPr>
        <w:t xml:space="preserve">Решение принято в соответствии с пояснительной запиской </w:t>
      </w:r>
      <w:r w:rsidRPr="00724426">
        <w:rPr>
          <w:rFonts w:ascii="Times New Roman" w:hAnsi="Times New Roman"/>
          <w:b/>
          <w:sz w:val="24"/>
          <w:szCs w:val="24"/>
        </w:rPr>
        <w:t xml:space="preserve">от </w:t>
      </w:r>
      <w:r>
        <w:rPr>
          <w:rFonts w:ascii="Times New Roman" w:hAnsi="Times New Roman"/>
          <w:b/>
          <w:sz w:val="24"/>
          <w:szCs w:val="24"/>
        </w:rPr>
        <w:t>26.12.2020 в протокольной форме</w:t>
      </w:r>
      <w:r w:rsidRPr="00724426">
        <w:rPr>
          <w:rFonts w:ascii="Times New Roman" w:eastAsia="Times New Roman" w:hAnsi="Times New Roman" w:cs="Times New Roman"/>
          <w:b/>
          <w:sz w:val="24"/>
          <w:szCs w:val="24"/>
        </w:rPr>
        <w:t>, голосовали единогласно.</w:t>
      </w:r>
    </w:p>
    <w:bookmarkEnd w:id="11"/>
    <w:p w14:paraId="442FEC9D" w14:textId="77777777" w:rsidR="00E36DD0" w:rsidRDefault="00E36DD0" w:rsidP="00976465">
      <w:pPr>
        <w:spacing w:after="0" w:line="240" w:lineRule="auto"/>
        <w:jc w:val="both"/>
        <w:rPr>
          <w:rFonts w:ascii="Times New Roman" w:hAnsi="Times New Roman" w:cs="Times New Roman"/>
          <w:b/>
          <w:sz w:val="24"/>
          <w:szCs w:val="24"/>
        </w:rPr>
      </w:pPr>
    </w:p>
    <w:p w14:paraId="02BF545C" w14:textId="172DFC90" w:rsidR="00B43FC6" w:rsidRDefault="00B43FC6" w:rsidP="004E53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2010386" w14:textId="2E61CFFE" w:rsidR="00BD42CA" w:rsidRPr="00BD42CA" w:rsidRDefault="00BD42CA" w:rsidP="0097646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6. </w:t>
      </w:r>
      <w:r w:rsidRPr="00BD42CA">
        <w:rPr>
          <w:rFonts w:ascii="Times New Roman" w:hAnsi="Times New Roman" w:cs="Times New Roman"/>
          <w:b/>
          <w:sz w:val="24"/>
          <w:szCs w:val="24"/>
        </w:rPr>
        <w:t>Об установлении необходимой валовой выручки сетевых организаций на долгосрочный период регулирования (без учета оплаты потерь)</w:t>
      </w:r>
      <w:r>
        <w:rPr>
          <w:rFonts w:ascii="Times New Roman" w:hAnsi="Times New Roman" w:cs="Times New Roman"/>
          <w:b/>
          <w:sz w:val="24"/>
          <w:szCs w:val="24"/>
        </w:rPr>
        <w:t>.</w:t>
      </w:r>
    </w:p>
    <w:p w14:paraId="1E8F536D" w14:textId="2146CDF1" w:rsidR="00BD42CA" w:rsidRPr="00660C70" w:rsidRDefault="00BD42CA" w:rsidP="00976465">
      <w:pPr>
        <w:spacing w:after="0" w:line="240" w:lineRule="auto"/>
        <w:jc w:val="both"/>
        <w:rPr>
          <w:rFonts w:ascii="Times New Roman" w:eastAsia="Times New Roman" w:hAnsi="Times New Roman" w:cs="Times New Roman"/>
          <w:sz w:val="26"/>
          <w:szCs w:val="26"/>
        </w:rPr>
      </w:pPr>
      <w:r w:rsidRPr="005E6516">
        <w:rPr>
          <w:rFonts w:ascii="Times New Roman" w:eastAsia="Times New Roman" w:hAnsi="Times New Roman" w:cs="Times New Roman"/>
          <w:b/>
          <w:bCs/>
          <w:sz w:val="24"/>
          <w:szCs w:val="24"/>
        </w:rPr>
        <w:t>----------</w:t>
      </w:r>
      <w:r w:rsidRPr="005E6516">
        <w:rPr>
          <w:rFonts w:ascii="Times New Roman" w:hAnsi="Times New Roman"/>
          <w:b/>
          <w:bCs/>
          <w:sz w:val="26"/>
          <w:szCs w:val="26"/>
        </w:rPr>
        <w:t>--</w:t>
      </w:r>
      <w:r>
        <w:rPr>
          <w:rFonts w:ascii="Times New Roman" w:hAnsi="Times New Roman"/>
          <w:b/>
          <w:sz w:val="26"/>
          <w:szCs w:val="26"/>
        </w:rPr>
        <w:t>----</w:t>
      </w:r>
      <w:r w:rsidRPr="00DF3855">
        <w:rPr>
          <w:rFonts w:ascii="Times New Roman" w:hAnsi="Times New Roman" w:cs="Times New Roman"/>
          <w:b/>
          <w:sz w:val="24"/>
          <w:szCs w:val="24"/>
        </w:rPr>
        <w:t>------------------------------------</w:t>
      </w:r>
      <w:r w:rsidR="005E6516">
        <w:rPr>
          <w:rFonts w:ascii="Times New Roman" w:hAnsi="Times New Roman" w:cs="Times New Roman"/>
          <w:b/>
          <w:sz w:val="24"/>
          <w:szCs w:val="24"/>
        </w:rPr>
        <w:t>----</w:t>
      </w:r>
      <w:r w:rsidRPr="00DF3855">
        <w:rPr>
          <w:rFonts w:ascii="Times New Roman" w:hAnsi="Times New Roman" w:cs="Times New Roman"/>
          <w:b/>
          <w:sz w:val="24"/>
          <w:szCs w:val="24"/>
        </w:rPr>
        <w:t>--------------------------------------------------------------------------</w:t>
      </w:r>
    </w:p>
    <w:p w14:paraId="7B803012" w14:textId="77777777" w:rsidR="00BD42CA" w:rsidRPr="00106FB9" w:rsidRDefault="00BD42CA" w:rsidP="00976465">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Pr>
          <w:rFonts w:ascii="Times New Roman" w:hAnsi="Times New Roman" w:cs="Times New Roman"/>
          <w:b/>
          <w:sz w:val="24"/>
          <w:szCs w:val="24"/>
        </w:rPr>
        <w:t xml:space="preserve"> О.А. Викторова</w:t>
      </w:r>
      <w:r>
        <w:rPr>
          <w:rFonts w:ascii="Times New Roman" w:eastAsia="Times New Roman" w:hAnsi="Times New Roman" w:cs="Times New Roman"/>
          <w:b/>
          <w:bCs/>
          <w:sz w:val="24"/>
          <w:szCs w:val="24"/>
        </w:rPr>
        <w:t>.</w:t>
      </w:r>
    </w:p>
    <w:p w14:paraId="61C7DD8D" w14:textId="7FC11A92" w:rsidR="00BD42CA" w:rsidRDefault="00BD42CA" w:rsidP="00976465">
      <w:pPr>
        <w:spacing w:after="0" w:line="240" w:lineRule="auto"/>
        <w:ind w:firstLine="708"/>
        <w:jc w:val="both"/>
        <w:rPr>
          <w:rFonts w:ascii="Times New Roman" w:hAnsi="Times New Roman" w:cs="Times New Roman"/>
          <w:b/>
          <w:sz w:val="24"/>
          <w:szCs w:val="24"/>
        </w:rPr>
      </w:pPr>
    </w:p>
    <w:p w14:paraId="1520876D" w14:textId="77777777" w:rsidR="00BD42CA" w:rsidRPr="00BD42CA" w:rsidRDefault="00BD42CA" w:rsidP="005E6516">
      <w:pPr>
        <w:tabs>
          <w:tab w:val="left" w:pos="709"/>
          <w:tab w:val="left" w:pos="993"/>
        </w:tabs>
        <w:spacing w:after="0" w:line="240" w:lineRule="auto"/>
        <w:ind w:firstLine="709"/>
        <w:jc w:val="both"/>
        <w:rPr>
          <w:rFonts w:ascii="Times New Roman" w:hAnsi="Times New Roman" w:cs="Times New Roman"/>
          <w:sz w:val="24"/>
          <w:szCs w:val="24"/>
        </w:rPr>
      </w:pPr>
      <w:r w:rsidRPr="00BD42CA">
        <w:rPr>
          <w:rFonts w:ascii="Times New Roman" w:hAnsi="Times New Roman" w:cs="Times New Roman"/>
          <w:sz w:val="24"/>
          <w:szCs w:val="24"/>
        </w:rPr>
        <w:t>Согласно с</w:t>
      </w:r>
      <w:r w:rsidRPr="00BD42CA">
        <w:rPr>
          <w:rStyle w:val="aff8"/>
          <w:rFonts w:ascii="Times New Roman" w:hAnsi="Times New Roman" w:cs="Times New Roman"/>
          <w:b w:val="0"/>
          <w:bCs/>
          <w:color w:val="auto"/>
          <w:sz w:val="24"/>
          <w:szCs w:val="24"/>
        </w:rPr>
        <w:t xml:space="preserve">татье 23 </w:t>
      </w:r>
      <w:r w:rsidRPr="00BD42CA">
        <w:rPr>
          <w:rFonts w:ascii="Times New Roman" w:hAnsi="Times New Roman" w:cs="Times New Roman"/>
          <w:sz w:val="24"/>
          <w:szCs w:val="24"/>
        </w:rPr>
        <w:t xml:space="preserve">Федерального закона от 26.03.2003 № 35-ФЗ «Об электроэнергетике» 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в форме установления долгосрочных тарифов на основе долгосрочных параметров регулирования деятельности таких организаций. </w:t>
      </w:r>
    </w:p>
    <w:p w14:paraId="1BF827A2" w14:textId="5779E5F6" w:rsidR="00BD42CA" w:rsidRPr="00BD42CA" w:rsidRDefault="00BD42CA" w:rsidP="005E6516">
      <w:pPr>
        <w:autoSpaceDE w:val="0"/>
        <w:autoSpaceDN w:val="0"/>
        <w:adjustRightInd w:val="0"/>
        <w:spacing w:after="0" w:line="240" w:lineRule="auto"/>
        <w:ind w:firstLine="709"/>
        <w:jc w:val="both"/>
        <w:outlineLvl w:val="0"/>
        <w:rPr>
          <w:rFonts w:ascii="Times New Roman" w:hAnsi="Times New Roman" w:cs="Times New Roman"/>
          <w:sz w:val="24"/>
          <w:szCs w:val="24"/>
          <w:highlight w:val="yellow"/>
        </w:rPr>
      </w:pPr>
      <w:r w:rsidRPr="00BD42CA">
        <w:rPr>
          <w:rFonts w:ascii="Times New Roman" w:hAnsi="Times New Roman" w:cs="Times New Roman"/>
          <w:sz w:val="24"/>
          <w:szCs w:val="24"/>
        </w:rPr>
        <w:t xml:space="preserve">В соответствии с пунктом 38 Основ ценообразования в области регулируемых цен (тарифов) в электроэнергетике, </w:t>
      </w:r>
      <w:r w:rsidRPr="00976465">
        <w:rPr>
          <w:rFonts w:ascii="Times New Roman" w:hAnsi="Times New Roman" w:cs="Times New Roman"/>
          <w:sz w:val="24"/>
          <w:szCs w:val="24"/>
        </w:rPr>
        <w:t xml:space="preserve">утвержденных </w:t>
      </w:r>
      <w:hyperlink r:id="rId183" w:history="1">
        <w:r w:rsidRPr="00976465">
          <w:rPr>
            <w:rStyle w:val="ae"/>
            <w:rFonts w:ascii="Times New Roman" w:hAnsi="Times New Roman" w:cs="Times New Roman"/>
            <w:color w:val="auto"/>
            <w:sz w:val="24"/>
            <w:szCs w:val="24"/>
            <w:u w:val="none"/>
          </w:rPr>
          <w:t>постановлением</w:t>
        </w:r>
      </w:hyperlink>
      <w:r w:rsidRPr="00976465">
        <w:rPr>
          <w:rFonts w:ascii="Times New Roman" w:hAnsi="Times New Roman" w:cs="Times New Roman"/>
          <w:sz w:val="24"/>
          <w:szCs w:val="24"/>
        </w:rPr>
        <w:t xml:space="preserve"> Правительства Российской Федерации от 29.12.2011 № 1178, пунктом 47 Методических </w:t>
      </w:r>
      <w:hyperlink r:id="rId184" w:history="1">
        <w:r w:rsidRPr="00976465">
          <w:rPr>
            <w:rStyle w:val="ae"/>
            <w:rFonts w:ascii="Times New Roman" w:hAnsi="Times New Roman" w:cs="Times New Roman"/>
            <w:color w:val="auto"/>
            <w:sz w:val="24"/>
            <w:szCs w:val="24"/>
            <w:u w:val="none"/>
          </w:rPr>
          <w:t>указаний</w:t>
        </w:r>
      </w:hyperlink>
      <w:r w:rsidR="005E6516">
        <w:rPr>
          <w:rStyle w:val="ae"/>
          <w:rFonts w:ascii="Times New Roman" w:hAnsi="Times New Roman" w:cs="Times New Roman"/>
          <w:color w:val="auto"/>
          <w:sz w:val="24"/>
          <w:szCs w:val="24"/>
          <w:u w:val="none"/>
        </w:rPr>
        <w:t xml:space="preserve"> </w:t>
      </w:r>
      <w:r w:rsidRPr="00976465">
        <w:rPr>
          <w:rFonts w:ascii="Times New Roman" w:hAnsi="Times New Roman" w:cs="Times New Roman"/>
          <w:sz w:val="24"/>
          <w:szCs w:val="24"/>
        </w:rPr>
        <w:t xml:space="preserve">по расчету тарифов и цен на электрическую (тепловую) энергию на розничном (потребительском) рынке, утвержденных приказом Федеральной службы по тарифам  от 06.08.2004 № 20-э/2, пунктами 11-14 Методических </w:t>
      </w:r>
      <w:hyperlink r:id="rId185" w:history="1">
        <w:r w:rsidRPr="00976465">
          <w:rPr>
            <w:rStyle w:val="ae"/>
            <w:rFonts w:ascii="Times New Roman" w:hAnsi="Times New Roman" w:cs="Times New Roman"/>
            <w:color w:val="auto"/>
            <w:sz w:val="24"/>
            <w:szCs w:val="24"/>
            <w:u w:val="none"/>
          </w:rPr>
          <w:t>указаний</w:t>
        </w:r>
      </w:hyperlink>
      <w:r w:rsidRPr="00976465">
        <w:rPr>
          <w:rFonts w:ascii="Times New Roman" w:hAnsi="Times New Roman" w:cs="Times New Roman"/>
          <w:sz w:val="24"/>
          <w:szCs w:val="24"/>
        </w:rP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России от 17.02.2012 № 98-э (далее – Методические указания № 98-э),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утвержденными приказом ФСТ</w:t>
      </w:r>
      <w:r w:rsidRPr="00BD42CA">
        <w:rPr>
          <w:rFonts w:ascii="Times New Roman" w:hAnsi="Times New Roman" w:cs="Times New Roman"/>
          <w:sz w:val="24"/>
          <w:szCs w:val="24"/>
        </w:rPr>
        <w:t xml:space="preserve"> России от 18.03.2015 № 421-э (далее – Метод сравнения аналогов),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утвержденным приказом ФАС России от 19.06.2018 № 834/18,</w:t>
      </w:r>
      <w:r w:rsidRPr="00BD42CA">
        <w:rPr>
          <w:rFonts w:ascii="Times New Roman" w:hAnsi="Times New Roman" w:cs="Times New Roman"/>
          <w:bCs/>
          <w:sz w:val="24"/>
          <w:szCs w:val="24"/>
        </w:rPr>
        <w:t xml:space="preserve"> </w:t>
      </w:r>
      <w:r w:rsidRPr="00BD42CA">
        <w:rPr>
          <w:rFonts w:ascii="Times New Roman" w:hAnsi="Times New Roman" w:cs="Times New Roman"/>
          <w:sz w:val="24"/>
          <w:szCs w:val="24"/>
        </w:rPr>
        <w:t xml:space="preserve">экспертами определена необходимая валовая выручка (далее – НВВ) территориальных сетевых организаций на второй долгосрочный период регулирования 2021 – 2025 гг. </w:t>
      </w:r>
    </w:p>
    <w:p w14:paraId="1A1543D3" w14:textId="4369E79F" w:rsidR="00BD42CA" w:rsidRPr="00BD42CA" w:rsidRDefault="00BD42CA" w:rsidP="005E651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D42CA">
        <w:rPr>
          <w:rFonts w:ascii="Times New Roman" w:hAnsi="Times New Roman" w:cs="Times New Roman"/>
          <w:sz w:val="24"/>
          <w:szCs w:val="24"/>
        </w:rPr>
        <w:t>Постановлением Правительства Российской Федерации от 28 февраля 2015 года № 184 «Об отнесении владельцев объектов электросетевого хозяйства к территориальным сетевым организациям» определены критерии отнесения владельцев объектов электросетевого хозяйства к территориальным сетевым организациям.</w:t>
      </w:r>
    </w:p>
    <w:p w14:paraId="3CD7C48D" w14:textId="607D5309" w:rsidR="00BD42CA" w:rsidRPr="00BD42CA" w:rsidRDefault="00BD42CA" w:rsidP="005E6516">
      <w:pPr>
        <w:pStyle w:val="ConsPlusNormal"/>
        <w:ind w:firstLine="709"/>
        <w:jc w:val="both"/>
        <w:rPr>
          <w:sz w:val="24"/>
          <w:szCs w:val="24"/>
        </w:rPr>
      </w:pPr>
      <w:r w:rsidRPr="00BD42CA">
        <w:rPr>
          <w:sz w:val="24"/>
          <w:szCs w:val="24"/>
        </w:rPr>
        <w:lastRenderedPageBreak/>
        <w:t xml:space="preserve">В результате проведенного анализа экспертами определены юридические лица, владеющие объектами электросетевого хозяйства, соответствующие критериям отнесения владельцев объектов электросетевого хозяйства к территориальным сетевым организациям и в отношении </w:t>
      </w:r>
      <w:r w:rsidR="005E6516" w:rsidRPr="00BD42CA">
        <w:rPr>
          <w:sz w:val="24"/>
          <w:szCs w:val="24"/>
        </w:rPr>
        <w:t>которых устанавливаются</w:t>
      </w:r>
      <w:r w:rsidRPr="00BD42CA">
        <w:rPr>
          <w:sz w:val="24"/>
          <w:szCs w:val="24"/>
        </w:rPr>
        <w:t xml:space="preserve"> цены (тарифы) на услуги по передаче электрической энергии на очередной расчетный период регулирования – 5 сетевых организаций.</w:t>
      </w:r>
    </w:p>
    <w:p w14:paraId="3C9C3954" w14:textId="7C88DE3D" w:rsidR="00BD42CA" w:rsidRPr="00BD42CA" w:rsidRDefault="00BD42CA" w:rsidP="005E6516">
      <w:pPr>
        <w:pStyle w:val="ConsPlusNormal"/>
        <w:ind w:firstLine="709"/>
        <w:jc w:val="both"/>
        <w:rPr>
          <w:sz w:val="24"/>
          <w:szCs w:val="24"/>
        </w:rPr>
      </w:pPr>
      <w:r w:rsidRPr="00BD42CA">
        <w:rPr>
          <w:sz w:val="24"/>
          <w:szCs w:val="24"/>
        </w:rPr>
        <w:t>Юридические лица, несоответствующие критериям отнесения владельцев объектов электросетевого хозяйства к территориальным сетевым организациям, оказывающие услуги   по передаче электрической энергии в текущем расчетном периоде регулирования, в отношении которых не устанавливаются цены (тарифы) на услуги по передаче электрической энергии на период регулирования 2021 год – не выявлены.</w:t>
      </w:r>
    </w:p>
    <w:p w14:paraId="505018C4" w14:textId="77777777" w:rsidR="00BD42CA" w:rsidRPr="00BD42CA" w:rsidRDefault="00BD42CA" w:rsidP="005E6516">
      <w:pPr>
        <w:pStyle w:val="ConsPlusNormal"/>
        <w:ind w:firstLine="709"/>
        <w:jc w:val="both"/>
        <w:rPr>
          <w:sz w:val="24"/>
          <w:szCs w:val="24"/>
          <w:highlight w:val="yellow"/>
        </w:rPr>
      </w:pPr>
      <w:r w:rsidRPr="00BD42CA">
        <w:rPr>
          <w:sz w:val="24"/>
          <w:szCs w:val="24"/>
        </w:rPr>
        <w:t xml:space="preserve">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w:t>
      </w:r>
    </w:p>
    <w:p w14:paraId="2BD2FB75" w14:textId="77777777" w:rsidR="00BD42CA" w:rsidRPr="00BD42CA" w:rsidRDefault="00BD42CA" w:rsidP="005E6516">
      <w:pPr>
        <w:pStyle w:val="ConsPlusNormal"/>
        <w:ind w:firstLine="709"/>
        <w:jc w:val="both"/>
        <w:rPr>
          <w:sz w:val="24"/>
          <w:szCs w:val="24"/>
          <w:highlight w:val="yellow"/>
        </w:rPr>
      </w:pPr>
      <w:r w:rsidRPr="00BD42CA">
        <w:rPr>
          <w:sz w:val="24"/>
          <w:szCs w:val="24"/>
        </w:rPr>
        <w:t>Определение базового уровня подконтрольных расходов и индекса эффективности подконтрольных расходов ТСО выполняется с применением Метода сравнения аналогов.</w:t>
      </w:r>
    </w:p>
    <w:p w14:paraId="580592B1" w14:textId="77777777" w:rsidR="00BD42CA" w:rsidRPr="00BD42CA" w:rsidRDefault="00BD42CA" w:rsidP="005E6516">
      <w:pPr>
        <w:autoSpaceDE w:val="0"/>
        <w:autoSpaceDN w:val="0"/>
        <w:adjustRightInd w:val="0"/>
        <w:spacing w:after="0" w:line="240" w:lineRule="auto"/>
        <w:ind w:firstLine="709"/>
        <w:jc w:val="both"/>
        <w:outlineLvl w:val="0"/>
        <w:rPr>
          <w:rFonts w:ascii="Times New Roman" w:hAnsi="Times New Roman" w:cs="Times New Roman"/>
          <w:sz w:val="24"/>
          <w:szCs w:val="24"/>
          <w:highlight w:val="yellow"/>
        </w:rPr>
      </w:pPr>
      <w:r w:rsidRPr="00BD42CA">
        <w:rPr>
          <w:rFonts w:ascii="Times New Roman" w:hAnsi="Times New Roman" w:cs="Times New Roman"/>
          <w:sz w:val="24"/>
          <w:szCs w:val="24"/>
        </w:rPr>
        <w:t>При определении необходимой валовой выручки без учета оплаты потерь (НВВ) на долгосрочный период 2021-2025 гг. (далее ДПР) согласно Прогнозу социально-экономического развития Российской Федерации на период до 2023 года индекс потребительских цен (ИПЦ) принят в размере:</w:t>
      </w:r>
    </w:p>
    <w:p w14:paraId="68D96C50" w14:textId="77777777" w:rsidR="00BD42CA" w:rsidRPr="00BD42CA" w:rsidRDefault="00BD42CA" w:rsidP="005E6516">
      <w:pPr>
        <w:autoSpaceDE w:val="0"/>
        <w:autoSpaceDN w:val="0"/>
        <w:adjustRightInd w:val="0"/>
        <w:spacing w:after="0" w:line="240" w:lineRule="auto"/>
        <w:ind w:firstLine="709"/>
        <w:jc w:val="both"/>
        <w:outlineLvl w:val="0"/>
        <w:rPr>
          <w:rFonts w:ascii="Times New Roman" w:hAnsi="Times New Roman" w:cs="Times New Roman"/>
          <w:sz w:val="24"/>
          <w:szCs w:val="24"/>
          <w:highlight w:val="yellow"/>
        </w:rPr>
      </w:pPr>
      <w:r w:rsidRPr="00BD42CA">
        <w:rPr>
          <w:rFonts w:ascii="Times New Roman" w:hAnsi="Times New Roman" w:cs="Times New Roman"/>
          <w:sz w:val="24"/>
          <w:szCs w:val="24"/>
        </w:rPr>
        <w:t xml:space="preserve">- на 2019 год - 4,5 процента (отчетный), </w:t>
      </w:r>
    </w:p>
    <w:p w14:paraId="781D14FF" w14:textId="77777777" w:rsidR="00BD42CA" w:rsidRPr="00BD42CA" w:rsidRDefault="00BD42CA" w:rsidP="005E6516">
      <w:pPr>
        <w:autoSpaceDE w:val="0"/>
        <w:autoSpaceDN w:val="0"/>
        <w:adjustRightInd w:val="0"/>
        <w:spacing w:after="0" w:line="240" w:lineRule="auto"/>
        <w:ind w:firstLine="709"/>
        <w:jc w:val="both"/>
        <w:outlineLvl w:val="0"/>
        <w:rPr>
          <w:rFonts w:ascii="Times New Roman" w:hAnsi="Times New Roman" w:cs="Times New Roman"/>
          <w:sz w:val="24"/>
          <w:szCs w:val="24"/>
          <w:highlight w:val="yellow"/>
        </w:rPr>
      </w:pPr>
      <w:r w:rsidRPr="00BD42CA">
        <w:rPr>
          <w:rFonts w:ascii="Times New Roman" w:hAnsi="Times New Roman" w:cs="Times New Roman"/>
          <w:sz w:val="24"/>
          <w:szCs w:val="24"/>
        </w:rPr>
        <w:t>- на 2020 год - 3,2 процента,</w:t>
      </w:r>
    </w:p>
    <w:p w14:paraId="0EBB75F9" w14:textId="77777777" w:rsidR="00BD42CA" w:rsidRPr="00BD42CA" w:rsidRDefault="00BD42CA" w:rsidP="005E6516">
      <w:pPr>
        <w:autoSpaceDE w:val="0"/>
        <w:autoSpaceDN w:val="0"/>
        <w:adjustRightInd w:val="0"/>
        <w:spacing w:after="0" w:line="240" w:lineRule="auto"/>
        <w:ind w:firstLine="709"/>
        <w:jc w:val="both"/>
        <w:outlineLvl w:val="0"/>
        <w:rPr>
          <w:rFonts w:ascii="Times New Roman" w:hAnsi="Times New Roman" w:cs="Times New Roman"/>
          <w:sz w:val="24"/>
          <w:szCs w:val="24"/>
          <w:highlight w:val="yellow"/>
        </w:rPr>
      </w:pPr>
      <w:r w:rsidRPr="00BD42CA">
        <w:rPr>
          <w:rFonts w:ascii="Times New Roman" w:hAnsi="Times New Roman" w:cs="Times New Roman"/>
          <w:sz w:val="24"/>
          <w:szCs w:val="24"/>
        </w:rPr>
        <w:t xml:space="preserve">- на 2021 год - 3,6 процента, </w:t>
      </w:r>
    </w:p>
    <w:p w14:paraId="48A98455" w14:textId="77777777" w:rsidR="00BD42CA" w:rsidRPr="00BD42CA" w:rsidRDefault="00BD42CA" w:rsidP="005E6516">
      <w:pPr>
        <w:autoSpaceDE w:val="0"/>
        <w:autoSpaceDN w:val="0"/>
        <w:adjustRightInd w:val="0"/>
        <w:spacing w:after="0" w:line="240" w:lineRule="auto"/>
        <w:ind w:firstLine="709"/>
        <w:jc w:val="both"/>
        <w:outlineLvl w:val="0"/>
        <w:rPr>
          <w:rFonts w:ascii="Times New Roman" w:hAnsi="Times New Roman" w:cs="Times New Roman"/>
          <w:sz w:val="24"/>
          <w:szCs w:val="24"/>
          <w:highlight w:val="yellow"/>
        </w:rPr>
      </w:pPr>
      <w:r w:rsidRPr="00BD42CA">
        <w:rPr>
          <w:rFonts w:ascii="Times New Roman" w:hAnsi="Times New Roman" w:cs="Times New Roman"/>
          <w:sz w:val="24"/>
          <w:szCs w:val="24"/>
        </w:rPr>
        <w:t>- на 2022 год - 3,9 процента,</w:t>
      </w:r>
    </w:p>
    <w:p w14:paraId="2A469788" w14:textId="77777777" w:rsidR="00BD42CA" w:rsidRPr="00BD42CA" w:rsidRDefault="00BD42CA" w:rsidP="005E651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D42CA">
        <w:rPr>
          <w:rFonts w:ascii="Times New Roman" w:hAnsi="Times New Roman" w:cs="Times New Roman"/>
          <w:sz w:val="24"/>
          <w:szCs w:val="24"/>
        </w:rPr>
        <w:t>- на 2023 год - 4,0 процента.</w:t>
      </w:r>
    </w:p>
    <w:p w14:paraId="71301066" w14:textId="77777777" w:rsidR="00BD42CA" w:rsidRPr="00BD42CA" w:rsidRDefault="00BD42CA" w:rsidP="005E651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D42CA">
        <w:rPr>
          <w:rFonts w:ascii="Times New Roman" w:hAnsi="Times New Roman" w:cs="Times New Roman"/>
          <w:sz w:val="24"/>
          <w:szCs w:val="24"/>
        </w:rPr>
        <w:t>Расчет индекса эффективности подконтрольных расходов и величины базового уровня подконтрольных расходов определяется с учетом показателя рейтинга эффективности ТСО.</w:t>
      </w:r>
    </w:p>
    <w:p w14:paraId="5BF20AA5" w14:textId="77777777" w:rsidR="00BD42CA" w:rsidRPr="00BD42CA" w:rsidRDefault="00BD42CA" w:rsidP="005E651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D42CA">
        <w:rPr>
          <w:rFonts w:ascii="Times New Roman" w:hAnsi="Times New Roman" w:cs="Times New Roman"/>
          <w:sz w:val="24"/>
          <w:szCs w:val="24"/>
        </w:rPr>
        <w:t>В расчетах показателей рейтинга эффективности ТСО приняты фактические показатели ТСО, учитываемые в расчете значений приведенных удельных показателей ТСО:</w:t>
      </w:r>
    </w:p>
    <w:p w14:paraId="6F8F43DD" w14:textId="77777777" w:rsidR="00BD42CA" w:rsidRPr="00BD42CA" w:rsidRDefault="00BD42CA" w:rsidP="005E651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D42CA">
        <w:rPr>
          <w:rFonts w:ascii="Times New Roman" w:hAnsi="Times New Roman" w:cs="Times New Roman"/>
          <w:sz w:val="24"/>
          <w:szCs w:val="24"/>
        </w:rPr>
        <w:t xml:space="preserve">- протяженность линий электропередач; </w:t>
      </w:r>
    </w:p>
    <w:p w14:paraId="662B7303" w14:textId="77777777" w:rsidR="00BD42CA" w:rsidRPr="00BD42CA" w:rsidRDefault="00BD42CA" w:rsidP="005E651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D42CA">
        <w:rPr>
          <w:rFonts w:ascii="Times New Roman" w:hAnsi="Times New Roman" w:cs="Times New Roman"/>
          <w:sz w:val="24"/>
          <w:szCs w:val="24"/>
        </w:rPr>
        <w:t xml:space="preserve">- установленная трансформаторная мощность электрооборудования; </w:t>
      </w:r>
    </w:p>
    <w:p w14:paraId="2BE83280" w14:textId="77777777" w:rsidR="00BD42CA" w:rsidRPr="00BD42CA" w:rsidRDefault="00BD42CA" w:rsidP="005E6516">
      <w:pPr>
        <w:autoSpaceDE w:val="0"/>
        <w:autoSpaceDN w:val="0"/>
        <w:adjustRightInd w:val="0"/>
        <w:spacing w:after="0" w:line="240" w:lineRule="auto"/>
        <w:ind w:firstLine="709"/>
        <w:jc w:val="both"/>
        <w:outlineLvl w:val="0"/>
        <w:rPr>
          <w:rFonts w:ascii="Times New Roman" w:hAnsi="Times New Roman" w:cs="Times New Roman"/>
          <w:sz w:val="24"/>
          <w:szCs w:val="24"/>
          <w:highlight w:val="yellow"/>
        </w:rPr>
      </w:pPr>
      <w:r w:rsidRPr="00BD42CA">
        <w:rPr>
          <w:rFonts w:ascii="Times New Roman" w:hAnsi="Times New Roman" w:cs="Times New Roman"/>
          <w:sz w:val="24"/>
          <w:szCs w:val="24"/>
        </w:rPr>
        <w:t>-максимальное за отчетный период регулирования число точек присоединения потребителей услуг к электрической сети ТСО за три последних года (2017-2019 годы).</w:t>
      </w:r>
    </w:p>
    <w:p w14:paraId="05E62E5F" w14:textId="77777777" w:rsidR="00BD42CA" w:rsidRPr="00BD42CA" w:rsidRDefault="00BD42CA" w:rsidP="005E6516">
      <w:pPr>
        <w:pStyle w:val="ConsPlusNormal"/>
        <w:tabs>
          <w:tab w:val="left" w:pos="709"/>
        </w:tabs>
        <w:ind w:firstLine="709"/>
        <w:jc w:val="both"/>
        <w:rPr>
          <w:sz w:val="24"/>
          <w:szCs w:val="24"/>
          <w:highlight w:val="yellow"/>
        </w:rPr>
      </w:pPr>
      <w:r w:rsidRPr="00BD42CA">
        <w:rPr>
          <w:sz w:val="24"/>
          <w:szCs w:val="24"/>
        </w:rPr>
        <w:t>Неподконтрольные расходы на 2021 год определены методом экономически обоснованных расходов в соответствии с Методическими указаниями.</w:t>
      </w:r>
    </w:p>
    <w:p w14:paraId="6A8DAC21" w14:textId="514BC353" w:rsidR="00BD42CA" w:rsidRPr="00BD42CA" w:rsidRDefault="00BD42CA" w:rsidP="005E6516">
      <w:pPr>
        <w:spacing w:after="0" w:line="240" w:lineRule="auto"/>
        <w:ind w:firstLine="709"/>
        <w:jc w:val="both"/>
        <w:rPr>
          <w:rFonts w:ascii="Times New Roman" w:hAnsi="Times New Roman" w:cs="Times New Roman"/>
          <w:sz w:val="24"/>
          <w:szCs w:val="24"/>
          <w:highlight w:val="yellow"/>
        </w:rPr>
      </w:pPr>
      <w:r w:rsidRPr="00BD42CA">
        <w:rPr>
          <w:rFonts w:ascii="Times New Roman" w:hAnsi="Times New Roman" w:cs="Times New Roman"/>
          <w:sz w:val="24"/>
          <w:szCs w:val="24"/>
        </w:rPr>
        <w:t xml:space="preserve">Согласно действующему законодательству </w:t>
      </w:r>
      <w:r w:rsidR="005E6516" w:rsidRPr="00BD42CA">
        <w:rPr>
          <w:rFonts w:ascii="Times New Roman" w:hAnsi="Times New Roman" w:cs="Times New Roman"/>
          <w:sz w:val="24"/>
          <w:szCs w:val="24"/>
        </w:rPr>
        <w:t>экспертами проведена корректировка</w:t>
      </w:r>
      <w:r w:rsidRPr="00BD42CA">
        <w:rPr>
          <w:rFonts w:ascii="Times New Roman" w:hAnsi="Times New Roman" w:cs="Times New Roman"/>
          <w:sz w:val="24"/>
          <w:szCs w:val="24"/>
        </w:rPr>
        <w:t xml:space="preserve"> необходимой валовой выручки на 2021 год с учетом отклонения фактических значений параметров расчета тарифов по итогам истекшего периода 2019 года,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14:paraId="581161FA" w14:textId="77777777" w:rsidR="00BD42CA" w:rsidRPr="00BD42CA" w:rsidRDefault="00BD42CA" w:rsidP="005E6516">
      <w:pPr>
        <w:autoSpaceDE w:val="0"/>
        <w:autoSpaceDN w:val="0"/>
        <w:adjustRightInd w:val="0"/>
        <w:spacing w:after="0" w:line="240" w:lineRule="auto"/>
        <w:ind w:firstLine="709"/>
        <w:jc w:val="both"/>
        <w:outlineLvl w:val="1"/>
        <w:rPr>
          <w:rFonts w:ascii="Times New Roman" w:hAnsi="Times New Roman" w:cs="Times New Roman"/>
          <w:sz w:val="24"/>
          <w:szCs w:val="24"/>
          <w:highlight w:val="yellow"/>
        </w:rPr>
      </w:pPr>
      <w:r w:rsidRPr="00BD42CA">
        <w:rPr>
          <w:rFonts w:ascii="Times New Roman" w:hAnsi="Times New Roman" w:cs="Times New Roman"/>
          <w:sz w:val="24"/>
          <w:szCs w:val="24"/>
        </w:rPr>
        <w:t xml:space="preserve">Расчет НВВ территориальных сетевых организаций на каждый год долгосрочного периода регулирования выполнен на основе долгосрочных параметров регулирования </w:t>
      </w:r>
      <w:r w:rsidRPr="00BD42CA">
        <w:rPr>
          <w:rFonts w:ascii="Times New Roman" w:hAnsi="Times New Roman" w:cs="Times New Roman"/>
          <w:sz w:val="24"/>
          <w:szCs w:val="24"/>
          <w:highlight w:val="yellow"/>
        </w:rPr>
        <w:br/>
      </w:r>
      <w:r w:rsidRPr="00BD42CA">
        <w:rPr>
          <w:rFonts w:ascii="Times New Roman" w:hAnsi="Times New Roman" w:cs="Times New Roman"/>
          <w:sz w:val="24"/>
          <w:szCs w:val="24"/>
        </w:rPr>
        <w:t>и планируемых значений параметров расчета.</w:t>
      </w:r>
    </w:p>
    <w:p w14:paraId="2DE8948E" w14:textId="5B49E553" w:rsidR="00BD42CA" w:rsidRPr="00BD42CA" w:rsidRDefault="00976465" w:rsidP="005E6516">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Комисии</w:t>
      </w:r>
      <w:proofErr w:type="spellEnd"/>
      <w:r>
        <w:rPr>
          <w:rFonts w:ascii="Times New Roman" w:hAnsi="Times New Roman" w:cs="Times New Roman"/>
          <w:sz w:val="24"/>
          <w:szCs w:val="24"/>
        </w:rPr>
        <w:t xml:space="preserve"> предлагается</w:t>
      </w:r>
      <w:r w:rsidR="00BD42CA" w:rsidRPr="00BD42CA">
        <w:rPr>
          <w:rFonts w:ascii="Times New Roman" w:hAnsi="Times New Roman" w:cs="Times New Roman"/>
          <w:sz w:val="24"/>
          <w:szCs w:val="24"/>
        </w:rPr>
        <w:t xml:space="preserve"> рассмотреть и согласовать НВВ территориальных сетевых организаций Калужской области в размере, указанном в таблице: </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69"/>
        <w:gridCol w:w="824"/>
        <w:gridCol w:w="2955"/>
      </w:tblGrid>
      <w:tr w:rsidR="00BD42CA" w:rsidRPr="00BD42CA" w14:paraId="5C4D41DA" w14:textId="77777777" w:rsidTr="00BD42CA">
        <w:trPr>
          <w:trHeight w:val="500"/>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4E97D22B"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 п/п</w:t>
            </w:r>
          </w:p>
        </w:tc>
        <w:tc>
          <w:tcPr>
            <w:tcW w:w="5269" w:type="dxa"/>
            <w:vMerge w:val="restart"/>
            <w:tcBorders>
              <w:top w:val="single" w:sz="4" w:space="0" w:color="auto"/>
              <w:left w:val="single" w:sz="4" w:space="0" w:color="auto"/>
              <w:bottom w:val="single" w:sz="4" w:space="0" w:color="auto"/>
              <w:right w:val="single" w:sz="4" w:space="0" w:color="auto"/>
            </w:tcBorders>
            <w:vAlign w:val="center"/>
            <w:hideMark/>
          </w:tcPr>
          <w:p w14:paraId="31669982"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 xml:space="preserve">Наименование сетевой организации </w:t>
            </w:r>
            <w:r w:rsidRPr="00BD42CA">
              <w:rPr>
                <w:rFonts w:ascii="Times New Roman" w:eastAsia="Calibri" w:hAnsi="Times New Roman" w:cs="Times New Roman"/>
                <w:sz w:val="20"/>
                <w:szCs w:val="20"/>
              </w:rPr>
              <w:br/>
              <w:t>в Калужской области</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481BDA8E"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Год</w:t>
            </w:r>
          </w:p>
        </w:tc>
        <w:tc>
          <w:tcPr>
            <w:tcW w:w="2955" w:type="dxa"/>
            <w:tcBorders>
              <w:top w:val="single" w:sz="4" w:space="0" w:color="auto"/>
              <w:left w:val="single" w:sz="4" w:space="0" w:color="auto"/>
              <w:bottom w:val="single" w:sz="4" w:space="0" w:color="auto"/>
              <w:right w:val="single" w:sz="4" w:space="0" w:color="auto"/>
            </w:tcBorders>
            <w:vAlign w:val="center"/>
            <w:hideMark/>
          </w:tcPr>
          <w:p w14:paraId="6F9C5A9E"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 xml:space="preserve">НВВ сетевых организаций </w:t>
            </w:r>
            <w:r w:rsidRPr="00BD42CA">
              <w:rPr>
                <w:rFonts w:ascii="Times New Roman" w:eastAsia="Calibri" w:hAnsi="Times New Roman" w:cs="Times New Roman"/>
                <w:sz w:val="20"/>
                <w:szCs w:val="20"/>
              </w:rPr>
              <w:br/>
              <w:t>без учета оплаты потерь</w:t>
            </w:r>
          </w:p>
        </w:tc>
      </w:tr>
      <w:tr w:rsidR="00BD42CA" w:rsidRPr="00BD42CA" w14:paraId="7E8A7B74" w14:textId="77777777" w:rsidTr="00BD42CA">
        <w:trPr>
          <w:trHeight w:val="1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43C1D"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2D7F0"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2DCE4"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0C60F458"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тыс. руб.</w:t>
            </w:r>
          </w:p>
        </w:tc>
      </w:tr>
      <w:tr w:rsidR="00BD42CA" w:rsidRPr="00BD42CA" w14:paraId="6BED5846" w14:textId="77777777" w:rsidTr="00BD42CA">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21AF06C8" w14:textId="77777777" w:rsidR="00BD42CA" w:rsidRPr="00BD42CA" w:rsidRDefault="00BD42CA" w:rsidP="00976465">
            <w:pPr>
              <w:spacing w:after="0" w:line="240" w:lineRule="auto"/>
              <w:jc w:val="center"/>
              <w:rPr>
                <w:rFonts w:ascii="Times New Roman" w:eastAsia="Times New Roman" w:hAnsi="Times New Roman" w:cs="Times New Roman"/>
                <w:sz w:val="20"/>
                <w:szCs w:val="20"/>
              </w:rPr>
            </w:pPr>
            <w:r w:rsidRPr="00BD42CA">
              <w:rPr>
                <w:rFonts w:ascii="Times New Roman" w:hAnsi="Times New Roman" w:cs="Times New Roman"/>
                <w:sz w:val="20"/>
                <w:szCs w:val="20"/>
              </w:rPr>
              <w:t>1</w:t>
            </w:r>
          </w:p>
          <w:p w14:paraId="52A3E106" w14:textId="77777777" w:rsidR="00BD42CA" w:rsidRPr="00BD42CA" w:rsidRDefault="00BD42CA" w:rsidP="00976465">
            <w:pPr>
              <w:spacing w:after="0" w:line="240" w:lineRule="auto"/>
              <w:jc w:val="center"/>
              <w:rPr>
                <w:rFonts w:ascii="Times New Roman" w:hAnsi="Times New Roman" w:cs="Times New Roman"/>
                <w:sz w:val="20"/>
                <w:szCs w:val="20"/>
              </w:rPr>
            </w:pPr>
          </w:p>
        </w:tc>
        <w:tc>
          <w:tcPr>
            <w:tcW w:w="5269" w:type="dxa"/>
            <w:vMerge w:val="restart"/>
            <w:tcBorders>
              <w:top w:val="single" w:sz="4" w:space="0" w:color="auto"/>
              <w:left w:val="single" w:sz="4" w:space="0" w:color="auto"/>
              <w:bottom w:val="single" w:sz="4" w:space="0" w:color="auto"/>
              <w:right w:val="single" w:sz="4" w:space="0" w:color="auto"/>
            </w:tcBorders>
            <w:vAlign w:val="center"/>
            <w:hideMark/>
          </w:tcPr>
          <w:p w14:paraId="73FC901F" w14:textId="77777777" w:rsidR="00BD42CA" w:rsidRPr="00BD42CA" w:rsidRDefault="00BD42CA" w:rsidP="00976465">
            <w:pPr>
              <w:widowControl w:val="0"/>
              <w:autoSpaceDE w:val="0"/>
              <w:autoSpaceDN w:val="0"/>
              <w:adjustRightInd w:val="0"/>
              <w:spacing w:after="0" w:line="240" w:lineRule="auto"/>
              <w:rPr>
                <w:rFonts w:ascii="Times New Roman" w:eastAsia="Calibri" w:hAnsi="Times New Roman" w:cs="Times New Roman"/>
                <w:sz w:val="20"/>
                <w:szCs w:val="20"/>
              </w:rPr>
            </w:pPr>
            <w:r w:rsidRPr="00BD42CA">
              <w:rPr>
                <w:rFonts w:ascii="Times New Roman" w:hAnsi="Times New Roman" w:cs="Times New Roman"/>
                <w:sz w:val="20"/>
                <w:szCs w:val="20"/>
              </w:rPr>
              <w:t xml:space="preserve">Общество с ограниченной ответственностью «ТСО </w:t>
            </w:r>
            <w:proofErr w:type="spellStart"/>
            <w:r w:rsidRPr="00BD42CA">
              <w:rPr>
                <w:rFonts w:ascii="Times New Roman" w:hAnsi="Times New Roman" w:cs="Times New Roman"/>
                <w:sz w:val="20"/>
                <w:szCs w:val="20"/>
              </w:rPr>
              <w:t>Кабицыно</w:t>
            </w:r>
            <w:proofErr w:type="spellEnd"/>
            <w:r w:rsidRPr="00BD42CA">
              <w:rPr>
                <w:rFonts w:ascii="Times New Roman" w:hAnsi="Times New Roman" w:cs="Times New Roman"/>
                <w:sz w:val="20"/>
                <w:szCs w:val="20"/>
              </w:rPr>
              <w:t xml:space="preserve">» (ООО «ТСО </w:t>
            </w:r>
            <w:proofErr w:type="spellStart"/>
            <w:r w:rsidRPr="00BD42CA">
              <w:rPr>
                <w:rFonts w:ascii="Times New Roman" w:hAnsi="Times New Roman" w:cs="Times New Roman"/>
                <w:sz w:val="20"/>
                <w:szCs w:val="20"/>
              </w:rPr>
              <w:t>Кабицыно</w:t>
            </w:r>
            <w:proofErr w:type="spellEnd"/>
            <w:r w:rsidRPr="00BD42CA">
              <w:rPr>
                <w:rFonts w:ascii="Times New Roman" w:hAnsi="Times New Roman" w:cs="Times New Roman"/>
                <w:sz w:val="20"/>
                <w:szCs w:val="20"/>
              </w:rPr>
              <w:t>»)</w:t>
            </w:r>
          </w:p>
        </w:tc>
        <w:tc>
          <w:tcPr>
            <w:tcW w:w="824" w:type="dxa"/>
            <w:tcBorders>
              <w:top w:val="single" w:sz="4" w:space="0" w:color="auto"/>
              <w:left w:val="single" w:sz="4" w:space="0" w:color="auto"/>
              <w:bottom w:val="single" w:sz="4" w:space="0" w:color="auto"/>
              <w:right w:val="single" w:sz="4" w:space="0" w:color="auto"/>
            </w:tcBorders>
            <w:vAlign w:val="center"/>
            <w:hideMark/>
          </w:tcPr>
          <w:p w14:paraId="3B31F983"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2021</w:t>
            </w:r>
          </w:p>
        </w:tc>
        <w:tc>
          <w:tcPr>
            <w:tcW w:w="2955" w:type="dxa"/>
            <w:tcBorders>
              <w:top w:val="single" w:sz="4" w:space="0" w:color="auto"/>
              <w:left w:val="single" w:sz="4" w:space="0" w:color="auto"/>
              <w:bottom w:val="single" w:sz="4" w:space="0" w:color="auto"/>
              <w:right w:val="single" w:sz="4" w:space="0" w:color="auto"/>
            </w:tcBorders>
            <w:hideMark/>
          </w:tcPr>
          <w:p w14:paraId="073DE0FF"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12 042,6190</w:t>
            </w:r>
          </w:p>
        </w:tc>
      </w:tr>
      <w:tr w:rsidR="00BD42CA" w:rsidRPr="00BD42CA" w14:paraId="3DF8935F"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053C5"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A540F"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34F76C5C"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2022</w:t>
            </w:r>
          </w:p>
        </w:tc>
        <w:tc>
          <w:tcPr>
            <w:tcW w:w="2955" w:type="dxa"/>
            <w:tcBorders>
              <w:top w:val="single" w:sz="4" w:space="0" w:color="auto"/>
              <w:left w:val="single" w:sz="4" w:space="0" w:color="auto"/>
              <w:bottom w:val="single" w:sz="4" w:space="0" w:color="auto"/>
              <w:right w:val="single" w:sz="4" w:space="0" w:color="auto"/>
            </w:tcBorders>
            <w:hideMark/>
          </w:tcPr>
          <w:p w14:paraId="1304E602"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9 519,5454</w:t>
            </w:r>
          </w:p>
        </w:tc>
      </w:tr>
      <w:tr w:rsidR="00BD42CA" w:rsidRPr="00BD42CA" w14:paraId="23CDD3B1"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A89A5"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F2228"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438E409B"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2023</w:t>
            </w:r>
          </w:p>
        </w:tc>
        <w:tc>
          <w:tcPr>
            <w:tcW w:w="2955" w:type="dxa"/>
            <w:tcBorders>
              <w:top w:val="single" w:sz="4" w:space="0" w:color="auto"/>
              <w:left w:val="single" w:sz="4" w:space="0" w:color="auto"/>
              <w:bottom w:val="single" w:sz="4" w:space="0" w:color="auto"/>
              <w:right w:val="single" w:sz="4" w:space="0" w:color="auto"/>
            </w:tcBorders>
            <w:hideMark/>
          </w:tcPr>
          <w:p w14:paraId="43515F9D"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9 360,6430</w:t>
            </w:r>
          </w:p>
        </w:tc>
      </w:tr>
      <w:tr w:rsidR="00BD42CA" w:rsidRPr="00BD42CA" w14:paraId="6247F7A9"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EF5FC"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F7F5D"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6C76032D"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2024</w:t>
            </w:r>
          </w:p>
        </w:tc>
        <w:tc>
          <w:tcPr>
            <w:tcW w:w="2955" w:type="dxa"/>
            <w:tcBorders>
              <w:top w:val="single" w:sz="4" w:space="0" w:color="auto"/>
              <w:left w:val="single" w:sz="4" w:space="0" w:color="auto"/>
              <w:bottom w:val="single" w:sz="4" w:space="0" w:color="auto"/>
              <w:right w:val="single" w:sz="4" w:space="0" w:color="auto"/>
            </w:tcBorders>
            <w:hideMark/>
          </w:tcPr>
          <w:p w14:paraId="0664C0E0"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9 207,9241</w:t>
            </w:r>
          </w:p>
        </w:tc>
      </w:tr>
      <w:tr w:rsidR="00BD42CA" w:rsidRPr="00BD42CA" w14:paraId="0BBCF530"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507A0"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28148"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7896803E"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2025</w:t>
            </w:r>
          </w:p>
        </w:tc>
        <w:tc>
          <w:tcPr>
            <w:tcW w:w="2955" w:type="dxa"/>
            <w:tcBorders>
              <w:top w:val="single" w:sz="4" w:space="0" w:color="auto"/>
              <w:left w:val="single" w:sz="4" w:space="0" w:color="auto"/>
              <w:bottom w:val="single" w:sz="4" w:space="0" w:color="auto"/>
              <w:right w:val="single" w:sz="4" w:space="0" w:color="auto"/>
            </w:tcBorders>
            <w:hideMark/>
          </w:tcPr>
          <w:p w14:paraId="40C2C99A"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9 061,2248</w:t>
            </w:r>
          </w:p>
        </w:tc>
      </w:tr>
      <w:tr w:rsidR="00BD42CA" w:rsidRPr="00BD42CA" w14:paraId="0ADB6306" w14:textId="77777777" w:rsidTr="00BD42CA">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6B16D68D" w14:textId="77777777" w:rsidR="00BD42CA" w:rsidRPr="00BD42CA" w:rsidRDefault="00BD42CA" w:rsidP="00976465">
            <w:pPr>
              <w:spacing w:after="0" w:line="240" w:lineRule="auto"/>
              <w:jc w:val="center"/>
              <w:rPr>
                <w:rFonts w:ascii="Times New Roman" w:eastAsia="Times New Roman" w:hAnsi="Times New Roman" w:cs="Times New Roman"/>
                <w:sz w:val="20"/>
                <w:szCs w:val="20"/>
              </w:rPr>
            </w:pPr>
            <w:r w:rsidRPr="00BD42CA">
              <w:rPr>
                <w:rFonts w:ascii="Times New Roman" w:hAnsi="Times New Roman" w:cs="Times New Roman"/>
                <w:sz w:val="20"/>
                <w:szCs w:val="20"/>
              </w:rPr>
              <w:t>2</w:t>
            </w:r>
          </w:p>
          <w:p w14:paraId="6631CE31" w14:textId="77777777" w:rsidR="00BD42CA" w:rsidRPr="00BD42CA" w:rsidRDefault="00BD42CA" w:rsidP="00976465">
            <w:pPr>
              <w:spacing w:after="0" w:line="240" w:lineRule="auto"/>
              <w:jc w:val="center"/>
              <w:rPr>
                <w:rFonts w:ascii="Times New Roman" w:hAnsi="Times New Roman" w:cs="Times New Roman"/>
                <w:sz w:val="20"/>
                <w:szCs w:val="20"/>
              </w:rPr>
            </w:pPr>
          </w:p>
        </w:tc>
        <w:tc>
          <w:tcPr>
            <w:tcW w:w="5269" w:type="dxa"/>
            <w:vMerge w:val="restart"/>
            <w:tcBorders>
              <w:top w:val="single" w:sz="4" w:space="0" w:color="auto"/>
              <w:left w:val="single" w:sz="4" w:space="0" w:color="auto"/>
              <w:bottom w:val="single" w:sz="4" w:space="0" w:color="auto"/>
              <w:right w:val="single" w:sz="4" w:space="0" w:color="auto"/>
            </w:tcBorders>
            <w:vAlign w:val="center"/>
            <w:hideMark/>
          </w:tcPr>
          <w:p w14:paraId="1FC00817" w14:textId="77777777" w:rsidR="00BD42CA" w:rsidRPr="00BD42CA" w:rsidRDefault="00BD42CA" w:rsidP="00976465">
            <w:pPr>
              <w:tabs>
                <w:tab w:val="left" w:pos="2949"/>
              </w:tabs>
              <w:spacing w:after="0" w:line="240" w:lineRule="auto"/>
              <w:rPr>
                <w:rFonts w:ascii="Times New Roman" w:hAnsi="Times New Roman" w:cs="Times New Roman"/>
                <w:sz w:val="20"/>
                <w:szCs w:val="20"/>
              </w:rPr>
            </w:pPr>
            <w:r w:rsidRPr="00BD42CA">
              <w:rPr>
                <w:rFonts w:ascii="Times New Roman" w:hAnsi="Times New Roman" w:cs="Times New Roman"/>
                <w:sz w:val="20"/>
                <w:szCs w:val="20"/>
              </w:rPr>
              <w:lastRenderedPageBreak/>
              <w:t>Федеральное государственное бюджетное научное учреждение «Всероссийский научно - исследовательский институт радиологии и агроэкологии» (ФГБНУ ВНИИРАЭ)</w:t>
            </w:r>
          </w:p>
        </w:tc>
        <w:tc>
          <w:tcPr>
            <w:tcW w:w="824" w:type="dxa"/>
            <w:tcBorders>
              <w:top w:val="single" w:sz="4" w:space="0" w:color="auto"/>
              <w:left w:val="single" w:sz="4" w:space="0" w:color="auto"/>
              <w:bottom w:val="single" w:sz="4" w:space="0" w:color="auto"/>
              <w:right w:val="single" w:sz="4" w:space="0" w:color="auto"/>
            </w:tcBorders>
            <w:vAlign w:val="center"/>
            <w:hideMark/>
          </w:tcPr>
          <w:p w14:paraId="25032F7A"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2021</w:t>
            </w:r>
          </w:p>
        </w:tc>
        <w:tc>
          <w:tcPr>
            <w:tcW w:w="2955" w:type="dxa"/>
            <w:tcBorders>
              <w:top w:val="single" w:sz="4" w:space="0" w:color="auto"/>
              <w:left w:val="single" w:sz="4" w:space="0" w:color="auto"/>
              <w:bottom w:val="single" w:sz="4" w:space="0" w:color="auto"/>
              <w:right w:val="single" w:sz="4" w:space="0" w:color="auto"/>
            </w:tcBorders>
            <w:hideMark/>
          </w:tcPr>
          <w:p w14:paraId="06411BFD"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2 418,9733</w:t>
            </w:r>
          </w:p>
        </w:tc>
      </w:tr>
      <w:tr w:rsidR="00BD42CA" w:rsidRPr="00BD42CA" w14:paraId="0273555B"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293CE"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D0945" w14:textId="77777777" w:rsidR="00BD42CA" w:rsidRPr="00BD42CA" w:rsidRDefault="00BD42CA" w:rsidP="00976465">
            <w:pPr>
              <w:spacing w:after="0" w:line="240" w:lineRule="auto"/>
              <w:rPr>
                <w:rFonts w:ascii="Times New Roman"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56798830"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2022</w:t>
            </w:r>
          </w:p>
        </w:tc>
        <w:tc>
          <w:tcPr>
            <w:tcW w:w="2955" w:type="dxa"/>
            <w:tcBorders>
              <w:top w:val="single" w:sz="4" w:space="0" w:color="auto"/>
              <w:left w:val="single" w:sz="4" w:space="0" w:color="auto"/>
              <w:bottom w:val="single" w:sz="4" w:space="0" w:color="auto"/>
              <w:right w:val="single" w:sz="4" w:space="0" w:color="auto"/>
            </w:tcBorders>
            <w:hideMark/>
          </w:tcPr>
          <w:p w14:paraId="0F6A7767"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2 347,0156</w:t>
            </w:r>
          </w:p>
        </w:tc>
      </w:tr>
      <w:tr w:rsidR="00BD42CA" w:rsidRPr="00BD42CA" w14:paraId="52AB3F1B"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E3A9C"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B2F24" w14:textId="77777777" w:rsidR="00BD42CA" w:rsidRPr="00BD42CA" w:rsidRDefault="00BD42CA" w:rsidP="00976465">
            <w:pPr>
              <w:spacing w:after="0" w:line="240" w:lineRule="auto"/>
              <w:rPr>
                <w:rFonts w:ascii="Times New Roman"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2B8C58F6"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2023</w:t>
            </w:r>
          </w:p>
        </w:tc>
        <w:tc>
          <w:tcPr>
            <w:tcW w:w="2955" w:type="dxa"/>
            <w:tcBorders>
              <w:top w:val="single" w:sz="4" w:space="0" w:color="auto"/>
              <w:left w:val="single" w:sz="4" w:space="0" w:color="auto"/>
              <w:bottom w:val="single" w:sz="4" w:space="0" w:color="auto"/>
              <w:right w:val="single" w:sz="4" w:space="0" w:color="auto"/>
            </w:tcBorders>
            <w:hideMark/>
          </w:tcPr>
          <w:p w14:paraId="423DA9E3"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2 362,0395</w:t>
            </w:r>
          </w:p>
        </w:tc>
      </w:tr>
      <w:tr w:rsidR="00BD42CA" w:rsidRPr="00BD42CA" w14:paraId="61FBE974"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0E041"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7D13D" w14:textId="77777777" w:rsidR="00BD42CA" w:rsidRPr="00BD42CA" w:rsidRDefault="00BD42CA" w:rsidP="00976465">
            <w:pPr>
              <w:spacing w:after="0" w:line="240" w:lineRule="auto"/>
              <w:rPr>
                <w:rFonts w:ascii="Times New Roman"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28B2F0C5"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2024</w:t>
            </w:r>
          </w:p>
        </w:tc>
        <w:tc>
          <w:tcPr>
            <w:tcW w:w="2955" w:type="dxa"/>
            <w:tcBorders>
              <w:top w:val="single" w:sz="4" w:space="0" w:color="auto"/>
              <w:left w:val="single" w:sz="4" w:space="0" w:color="auto"/>
              <w:bottom w:val="single" w:sz="4" w:space="0" w:color="auto"/>
              <w:right w:val="single" w:sz="4" w:space="0" w:color="auto"/>
            </w:tcBorders>
            <w:hideMark/>
          </w:tcPr>
          <w:p w14:paraId="73CB86B6"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2 377,7756</w:t>
            </w:r>
          </w:p>
        </w:tc>
      </w:tr>
      <w:tr w:rsidR="00BD42CA" w:rsidRPr="00BD42CA" w14:paraId="081B263A"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7F25E"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9B0DA" w14:textId="77777777" w:rsidR="00BD42CA" w:rsidRPr="00BD42CA" w:rsidRDefault="00BD42CA" w:rsidP="00976465">
            <w:pPr>
              <w:spacing w:after="0" w:line="240" w:lineRule="auto"/>
              <w:rPr>
                <w:rFonts w:ascii="Times New Roman"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4CE27795"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2025</w:t>
            </w:r>
          </w:p>
        </w:tc>
        <w:tc>
          <w:tcPr>
            <w:tcW w:w="2955" w:type="dxa"/>
            <w:tcBorders>
              <w:top w:val="single" w:sz="4" w:space="0" w:color="auto"/>
              <w:left w:val="single" w:sz="4" w:space="0" w:color="auto"/>
              <w:bottom w:val="single" w:sz="4" w:space="0" w:color="auto"/>
              <w:right w:val="single" w:sz="4" w:space="0" w:color="auto"/>
            </w:tcBorders>
            <w:hideMark/>
          </w:tcPr>
          <w:p w14:paraId="2712678C"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2 394,2523</w:t>
            </w:r>
          </w:p>
        </w:tc>
      </w:tr>
      <w:tr w:rsidR="00BD42CA" w:rsidRPr="00BD42CA" w14:paraId="78368587" w14:textId="77777777" w:rsidTr="00BD42CA">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149633AC" w14:textId="77777777" w:rsidR="00BD42CA" w:rsidRPr="00BD42CA" w:rsidRDefault="00BD42CA" w:rsidP="00976465">
            <w:pPr>
              <w:spacing w:after="0" w:line="240" w:lineRule="auto"/>
              <w:jc w:val="center"/>
              <w:rPr>
                <w:rFonts w:ascii="Times New Roman" w:eastAsia="Times New Roman" w:hAnsi="Times New Roman" w:cs="Times New Roman"/>
                <w:sz w:val="20"/>
                <w:szCs w:val="20"/>
              </w:rPr>
            </w:pPr>
            <w:r w:rsidRPr="00BD42CA">
              <w:rPr>
                <w:rFonts w:ascii="Times New Roman" w:hAnsi="Times New Roman" w:cs="Times New Roman"/>
                <w:sz w:val="20"/>
                <w:szCs w:val="20"/>
              </w:rPr>
              <w:t>3</w:t>
            </w:r>
          </w:p>
        </w:tc>
        <w:tc>
          <w:tcPr>
            <w:tcW w:w="5269" w:type="dxa"/>
            <w:vMerge w:val="restart"/>
            <w:tcBorders>
              <w:top w:val="single" w:sz="4" w:space="0" w:color="auto"/>
              <w:left w:val="single" w:sz="4" w:space="0" w:color="auto"/>
              <w:bottom w:val="single" w:sz="4" w:space="0" w:color="auto"/>
              <w:right w:val="single" w:sz="4" w:space="0" w:color="auto"/>
            </w:tcBorders>
            <w:vAlign w:val="center"/>
            <w:hideMark/>
          </w:tcPr>
          <w:p w14:paraId="61491497" w14:textId="77777777" w:rsidR="00BD42CA" w:rsidRPr="00BD42CA" w:rsidRDefault="00BD42CA" w:rsidP="00976465">
            <w:pPr>
              <w:widowControl w:val="0"/>
              <w:autoSpaceDE w:val="0"/>
              <w:autoSpaceDN w:val="0"/>
              <w:adjustRightInd w:val="0"/>
              <w:spacing w:after="0" w:line="240" w:lineRule="auto"/>
              <w:rPr>
                <w:rFonts w:ascii="Times New Roman" w:eastAsia="Calibri" w:hAnsi="Times New Roman" w:cs="Times New Roman"/>
                <w:sz w:val="20"/>
                <w:szCs w:val="20"/>
              </w:rPr>
            </w:pPr>
            <w:r w:rsidRPr="00BD42CA">
              <w:rPr>
                <w:rFonts w:ascii="Times New Roman" w:eastAsia="Calibri" w:hAnsi="Times New Roman" w:cs="Times New Roman"/>
                <w:sz w:val="20"/>
                <w:szCs w:val="20"/>
              </w:rPr>
              <w:t>Общество с ограниченной ответственностью «Сетевая компания» (ООО «Сетевая компания»)</w:t>
            </w:r>
          </w:p>
        </w:tc>
        <w:tc>
          <w:tcPr>
            <w:tcW w:w="824" w:type="dxa"/>
            <w:tcBorders>
              <w:top w:val="single" w:sz="4" w:space="0" w:color="auto"/>
              <w:left w:val="single" w:sz="4" w:space="0" w:color="auto"/>
              <w:bottom w:val="single" w:sz="4" w:space="0" w:color="auto"/>
              <w:right w:val="single" w:sz="4" w:space="0" w:color="auto"/>
            </w:tcBorders>
            <w:vAlign w:val="center"/>
            <w:hideMark/>
          </w:tcPr>
          <w:p w14:paraId="4BA7CD28"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2021</w:t>
            </w:r>
          </w:p>
        </w:tc>
        <w:tc>
          <w:tcPr>
            <w:tcW w:w="2955" w:type="dxa"/>
            <w:tcBorders>
              <w:top w:val="single" w:sz="4" w:space="0" w:color="auto"/>
              <w:left w:val="single" w:sz="4" w:space="0" w:color="auto"/>
              <w:bottom w:val="single" w:sz="4" w:space="0" w:color="auto"/>
              <w:right w:val="single" w:sz="4" w:space="0" w:color="auto"/>
            </w:tcBorders>
            <w:hideMark/>
          </w:tcPr>
          <w:p w14:paraId="7F764B5F"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16 223,0919</w:t>
            </w:r>
          </w:p>
        </w:tc>
      </w:tr>
      <w:tr w:rsidR="00BD42CA" w:rsidRPr="00BD42CA" w14:paraId="54EB1D1B"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D7C5C"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8BA0D"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58565C63"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2022</w:t>
            </w:r>
          </w:p>
        </w:tc>
        <w:tc>
          <w:tcPr>
            <w:tcW w:w="2955" w:type="dxa"/>
            <w:tcBorders>
              <w:top w:val="single" w:sz="4" w:space="0" w:color="auto"/>
              <w:left w:val="single" w:sz="4" w:space="0" w:color="auto"/>
              <w:bottom w:val="single" w:sz="4" w:space="0" w:color="auto"/>
              <w:right w:val="single" w:sz="4" w:space="0" w:color="auto"/>
            </w:tcBorders>
            <w:hideMark/>
          </w:tcPr>
          <w:p w14:paraId="04232FBD"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15 191,0219</w:t>
            </w:r>
          </w:p>
        </w:tc>
      </w:tr>
      <w:tr w:rsidR="00BD42CA" w:rsidRPr="00BD42CA" w14:paraId="176DC873"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87E88"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B0C8F"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350DAC08"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2023</w:t>
            </w:r>
          </w:p>
        </w:tc>
        <w:tc>
          <w:tcPr>
            <w:tcW w:w="2955" w:type="dxa"/>
            <w:tcBorders>
              <w:top w:val="single" w:sz="4" w:space="0" w:color="auto"/>
              <w:left w:val="single" w:sz="4" w:space="0" w:color="auto"/>
              <w:bottom w:val="single" w:sz="4" w:space="0" w:color="auto"/>
              <w:right w:val="single" w:sz="4" w:space="0" w:color="auto"/>
            </w:tcBorders>
            <w:hideMark/>
          </w:tcPr>
          <w:p w14:paraId="688D7FD4"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15 039,2230</w:t>
            </w:r>
          </w:p>
        </w:tc>
      </w:tr>
      <w:tr w:rsidR="00BD42CA" w:rsidRPr="00BD42CA" w14:paraId="69564084"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FB4D9"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9D734"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3881AEB9"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2024</w:t>
            </w:r>
          </w:p>
        </w:tc>
        <w:tc>
          <w:tcPr>
            <w:tcW w:w="2955" w:type="dxa"/>
            <w:tcBorders>
              <w:top w:val="single" w:sz="4" w:space="0" w:color="auto"/>
              <w:left w:val="single" w:sz="4" w:space="0" w:color="auto"/>
              <w:bottom w:val="single" w:sz="4" w:space="0" w:color="auto"/>
              <w:right w:val="single" w:sz="4" w:space="0" w:color="auto"/>
            </w:tcBorders>
            <w:hideMark/>
          </w:tcPr>
          <w:p w14:paraId="6218B7F6"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14 895,6497</w:t>
            </w:r>
          </w:p>
        </w:tc>
      </w:tr>
      <w:tr w:rsidR="00BD42CA" w:rsidRPr="00BD42CA" w14:paraId="485C2712"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5F43A"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71A9A"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0FB4755E"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2025</w:t>
            </w:r>
          </w:p>
        </w:tc>
        <w:tc>
          <w:tcPr>
            <w:tcW w:w="2955" w:type="dxa"/>
            <w:tcBorders>
              <w:top w:val="single" w:sz="4" w:space="0" w:color="auto"/>
              <w:left w:val="single" w:sz="4" w:space="0" w:color="auto"/>
              <w:bottom w:val="single" w:sz="4" w:space="0" w:color="auto"/>
              <w:right w:val="single" w:sz="4" w:space="0" w:color="auto"/>
            </w:tcBorders>
            <w:hideMark/>
          </w:tcPr>
          <w:p w14:paraId="19074E86"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14 760,1770</w:t>
            </w:r>
          </w:p>
        </w:tc>
      </w:tr>
      <w:tr w:rsidR="00BD42CA" w:rsidRPr="00BD42CA" w14:paraId="4F825A0D" w14:textId="77777777" w:rsidTr="00BD42CA">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1253C6D1"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4</w:t>
            </w:r>
          </w:p>
        </w:tc>
        <w:tc>
          <w:tcPr>
            <w:tcW w:w="5269" w:type="dxa"/>
            <w:vMerge w:val="restart"/>
            <w:tcBorders>
              <w:top w:val="single" w:sz="4" w:space="0" w:color="auto"/>
              <w:left w:val="single" w:sz="4" w:space="0" w:color="auto"/>
              <w:bottom w:val="single" w:sz="4" w:space="0" w:color="auto"/>
              <w:right w:val="single" w:sz="4" w:space="0" w:color="auto"/>
            </w:tcBorders>
            <w:vAlign w:val="center"/>
            <w:hideMark/>
          </w:tcPr>
          <w:p w14:paraId="32FEFB45" w14:textId="77777777" w:rsidR="00BD42CA" w:rsidRPr="00BD42CA" w:rsidRDefault="00BD42CA" w:rsidP="00976465">
            <w:pPr>
              <w:spacing w:after="0" w:line="240" w:lineRule="auto"/>
              <w:rPr>
                <w:rFonts w:ascii="Times New Roman" w:eastAsia="Calibri" w:hAnsi="Times New Roman" w:cs="Times New Roman"/>
                <w:sz w:val="20"/>
                <w:szCs w:val="20"/>
              </w:rPr>
            </w:pPr>
            <w:r w:rsidRPr="00BD42CA">
              <w:rPr>
                <w:rFonts w:ascii="Times New Roman" w:hAnsi="Times New Roman" w:cs="Times New Roman"/>
                <w:sz w:val="20"/>
                <w:szCs w:val="20"/>
              </w:rPr>
              <w:t>Общество с ограниченной ответственностью «</w:t>
            </w:r>
            <w:proofErr w:type="spellStart"/>
            <w:r w:rsidRPr="00BD42CA">
              <w:rPr>
                <w:rFonts w:ascii="Times New Roman" w:hAnsi="Times New Roman" w:cs="Times New Roman"/>
                <w:sz w:val="20"/>
                <w:szCs w:val="20"/>
              </w:rPr>
              <w:t>ЭнергоАльянс</w:t>
            </w:r>
            <w:proofErr w:type="spellEnd"/>
            <w:r w:rsidRPr="00BD42CA">
              <w:rPr>
                <w:rFonts w:ascii="Times New Roman" w:hAnsi="Times New Roman" w:cs="Times New Roman"/>
                <w:sz w:val="20"/>
                <w:szCs w:val="20"/>
              </w:rPr>
              <w:t>» (ООО «</w:t>
            </w:r>
            <w:proofErr w:type="spellStart"/>
            <w:r w:rsidRPr="00BD42CA">
              <w:rPr>
                <w:rFonts w:ascii="Times New Roman" w:hAnsi="Times New Roman" w:cs="Times New Roman"/>
                <w:sz w:val="20"/>
                <w:szCs w:val="20"/>
              </w:rPr>
              <w:t>ЭнергоАльянс</w:t>
            </w:r>
            <w:proofErr w:type="spellEnd"/>
            <w:r w:rsidRPr="00BD42CA">
              <w:rPr>
                <w:rFonts w:ascii="Times New Roman" w:hAnsi="Times New Roman" w:cs="Times New Roman"/>
                <w:sz w:val="20"/>
                <w:szCs w:val="20"/>
              </w:rPr>
              <w:t>»)</w:t>
            </w:r>
          </w:p>
        </w:tc>
        <w:tc>
          <w:tcPr>
            <w:tcW w:w="824" w:type="dxa"/>
            <w:tcBorders>
              <w:top w:val="single" w:sz="4" w:space="0" w:color="auto"/>
              <w:left w:val="single" w:sz="4" w:space="0" w:color="auto"/>
              <w:bottom w:val="single" w:sz="4" w:space="0" w:color="auto"/>
              <w:right w:val="single" w:sz="4" w:space="0" w:color="auto"/>
            </w:tcBorders>
            <w:vAlign w:val="center"/>
            <w:hideMark/>
          </w:tcPr>
          <w:p w14:paraId="7AFA5A82"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2021</w:t>
            </w:r>
          </w:p>
        </w:tc>
        <w:tc>
          <w:tcPr>
            <w:tcW w:w="2955" w:type="dxa"/>
            <w:tcBorders>
              <w:top w:val="single" w:sz="4" w:space="0" w:color="auto"/>
              <w:left w:val="single" w:sz="4" w:space="0" w:color="auto"/>
              <w:bottom w:val="single" w:sz="4" w:space="0" w:color="auto"/>
              <w:right w:val="single" w:sz="4" w:space="0" w:color="auto"/>
            </w:tcBorders>
            <w:hideMark/>
          </w:tcPr>
          <w:p w14:paraId="716F2243"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3 880,4824</w:t>
            </w:r>
          </w:p>
        </w:tc>
      </w:tr>
      <w:tr w:rsidR="00BD42CA" w:rsidRPr="00BD42CA" w14:paraId="4B1A3E07"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58C59"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61430"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456157D1"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2022</w:t>
            </w:r>
          </w:p>
        </w:tc>
        <w:tc>
          <w:tcPr>
            <w:tcW w:w="2955" w:type="dxa"/>
            <w:tcBorders>
              <w:top w:val="single" w:sz="4" w:space="0" w:color="auto"/>
              <w:left w:val="single" w:sz="4" w:space="0" w:color="auto"/>
              <w:bottom w:val="single" w:sz="4" w:space="0" w:color="auto"/>
              <w:right w:val="single" w:sz="4" w:space="0" w:color="auto"/>
            </w:tcBorders>
            <w:hideMark/>
          </w:tcPr>
          <w:p w14:paraId="4272D9CC"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5 396,1224</w:t>
            </w:r>
          </w:p>
        </w:tc>
      </w:tr>
      <w:tr w:rsidR="00BD42CA" w:rsidRPr="00BD42CA" w14:paraId="7CF2589D"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A60FE"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7D0EF"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3C172070"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2023</w:t>
            </w:r>
          </w:p>
        </w:tc>
        <w:tc>
          <w:tcPr>
            <w:tcW w:w="2955" w:type="dxa"/>
            <w:tcBorders>
              <w:top w:val="single" w:sz="4" w:space="0" w:color="auto"/>
              <w:left w:val="single" w:sz="4" w:space="0" w:color="auto"/>
              <w:bottom w:val="single" w:sz="4" w:space="0" w:color="auto"/>
              <w:right w:val="single" w:sz="4" w:space="0" w:color="auto"/>
            </w:tcBorders>
            <w:hideMark/>
          </w:tcPr>
          <w:p w14:paraId="5E444AB1"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5 323,5563</w:t>
            </w:r>
          </w:p>
        </w:tc>
      </w:tr>
      <w:tr w:rsidR="00BD42CA" w:rsidRPr="00BD42CA" w14:paraId="5763128F"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E89F3"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F267E"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1BB462F4"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2024</w:t>
            </w:r>
          </w:p>
        </w:tc>
        <w:tc>
          <w:tcPr>
            <w:tcW w:w="2955" w:type="dxa"/>
            <w:tcBorders>
              <w:top w:val="single" w:sz="4" w:space="0" w:color="auto"/>
              <w:left w:val="single" w:sz="4" w:space="0" w:color="auto"/>
              <w:bottom w:val="single" w:sz="4" w:space="0" w:color="auto"/>
              <w:right w:val="single" w:sz="4" w:space="0" w:color="auto"/>
            </w:tcBorders>
            <w:hideMark/>
          </w:tcPr>
          <w:p w14:paraId="7244E070"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5 252,9033</w:t>
            </w:r>
          </w:p>
        </w:tc>
      </w:tr>
      <w:tr w:rsidR="00BD42CA" w:rsidRPr="00BD42CA" w14:paraId="04BF357C" w14:textId="77777777" w:rsidTr="00BD42CA">
        <w:trPr>
          <w:trHeight w:val="1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BEB1E"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79858"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7E6C3584"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2025</w:t>
            </w:r>
          </w:p>
        </w:tc>
        <w:tc>
          <w:tcPr>
            <w:tcW w:w="2955" w:type="dxa"/>
            <w:tcBorders>
              <w:top w:val="single" w:sz="4" w:space="0" w:color="auto"/>
              <w:left w:val="single" w:sz="4" w:space="0" w:color="auto"/>
              <w:bottom w:val="single" w:sz="4" w:space="0" w:color="auto"/>
              <w:right w:val="single" w:sz="4" w:space="0" w:color="auto"/>
            </w:tcBorders>
            <w:hideMark/>
          </w:tcPr>
          <w:p w14:paraId="184E0915"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5 293,1048</w:t>
            </w:r>
          </w:p>
        </w:tc>
      </w:tr>
      <w:tr w:rsidR="00BD42CA" w:rsidRPr="00BD42CA" w14:paraId="2A6232D0" w14:textId="77777777" w:rsidTr="005E6516">
        <w:trPr>
          <w:trHeight w:val="177"/>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36739B22" w14:textId="77777777" w:rsidR="00BD42CA" w:rsidRPr="00BD42CA" w:rsidRDefault="00BD42CA" w:rsidP="00976465">
            <w:pPr>
              <w:spacing w:after="0" w:line="240" w:lineRule="auto"/>
              <w:jc w:val="center"/>
              <w:rPr>
                <w:rFonts w:ascii="Times New Roman" w:eastAsia="Times New Roman" w:hAnsi="Times New Roman" w:cs="Times New Roman"/>
                <w:sz w:val="20"/>
                <w:szCs w:val="20"/>
              </w:rPr>
            </w:pPr>
            <w:r w:rsidRPr="00BD42CA">
              <w:rPr>
                <w:rFonts w:ascii="Times New Roman" w:hAnsi="Times New Roman" w:cs="Times New Roman"/>
                <w:sz w:val="20"/>
                <w:szCs w:val="20"/>
              </w:rPr>
              <w:t>5</w:t>
            </w:r>
          </w:p>
        </w:tc>
        <w:tc>
          <w:tcPr>
            <w:tcW w:w="5269" w:type="dxa"/>
            <w:vMerge w:val="restart"/>
            <w:tcBorders>
              <w:top w:val="single" w:sz="4" w:space="0" w:color="auto"/>
              <w:left w:val="single" w:sz="4" w:space="0" w:color="auto"/>
              <w:bottom w:val="single" w:sz="4" w:space="0" w:color="auto"/>
              <w:right w:val="single" w:sz="4" w:space="0" w:color="auto"/>
            </w:tcBorders>
            <w:vAlign w:val="center"/>
            <w:hideMark/>
          </w:tcPr>
          <w:p w14:paraId="0C132CF7" w14:textId="77777777" w:rsidR="00BD42CA" w:rsidRPr="00BD42CA" w:rsidRDefault="00BD42CA" w:rsidP="00976465">
            <w:pPr>
              <w:spacing w:after="0" w:line="240" w:lineRule="auto"/>
              <w:rPr>
                <w:rFonts w:ascii="Times New Roman" w:eastAsia="Calibri" w:hAnsi="Times New Roman" w:cs="Times New Roman"/>
                <w:sz w:val="20"/>
                <w:szCs w:val="20"/>
              </w:rPr>
            </w:pPr>
            <w:r w:rsidRPr="00BD42CA">
              <w:rPr>
                <w:rFonts w:ascii="Times New Roman" w:hAnsi="Times New Roman" w:cs="Times New Roman"/>
                <w:sz w:val="20"/>
                <w:szCs w:val="20"/>
              </w:rPr>
              <w:t>Общество с ограниченной ответственностью «</w:t>
            </w:r>
            <w:proofErr w:type="spellStart"/>
            <w:r w:rsidRPr="00BD42CA">
              <w:rPr>
                <w:rFonts w:ascii="Times New Roman" w:hAnsi="Times New Roman" w:cs="Times New Roman"/>
                <w:sz w:val="20"/>
                <w:szCs w:val="20"/>
              </w:rPr>
              <w:t>ЦентрТехноКом</w:t>
            </w:r>
            <w:proofErr w:type="spellEnd"/>
            <w:r w:rsidRPr="00BD42CA">
              <w:rPr>
                <w:rFonts w:ascii="Times New Roman" w:hAnsi="Times New Roman" w:cs="Times New Roman"/>
                <w:sz w:val="20"/>
                <w:szCs w:val="20"/>
              </w:rPr>
              <w:t>» (ООО «</w:t>
            </w:r>
            <w:proofErr w:type="spellStart"/>
            <w:r w:rsidRPr="00BD42CA">
              <w:rPr>
                <w:rFonts w:ascii="Times New Roman" w:hAnsi="Times New Roman" w:cs="Times New Roman"/>
                <w:sz w:val="20"/>
                <w:szCs w:val="20"/>
              </w:rPr>
              <w:t>ЦентрТехноКом</w:t>
            </w:r>
            <w:proofErr w:type="spellEnd"/>
            <w:r w:rsidRPr="00BD42CA">
              <w:rPr>
                <w:rFonts w:ascii="Times New Roman" w:hAnsi="Times New Roman" w:cs="Times New Roman"/>
                <w:sz w:val="20"/>
                <w:szCs w:val="20"/>
              </w:rPr>
              <w:t>»)</w:t>
            </w:r>
          </w:p>
        </w:tc>
        <w:tc>
          <w:tcPr>
            <w:tcW w:w="824" w:type="dxa"/>
            <w:tcBorders>
              <w:top w:val="single" w:sz="4" w:space="0" w:color="auto"/>
              <w:left w:val="single" w:sz="4" w:space="0" w:color="auto"/>
              <w:bottom w:val="single" w:sz="4" w:space="0" w:color="auto"/>
              <w:right w:val="single" w:sz="4" w:space="0" w:color="auto"/>
            </w:tcBorders>
            <w:vAlign w:val="center"/>
            <w:hideMark/>
          </w:tcPr>
          <w:p w14:paraId="56B0A964"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2021</w:t>
            </w:r>
          </w:p>
        </w:tc>
        <w:tc>
          <w:tcPr>
            <w:tcW w:w="2955" w:type="dxa"/>
            <w:tcBorders>
              <w:top w:val="single" w:sz="4" w:space="0" w:color="auto"/>
              <w:left w:val="single" w:sz="4" w:space="0" w:color="auto"/>
              <w:bottom w:val="single" w:sz="4" w:space="0" w:color="auto"/>
              <w:right w:val="single" w:sz="4" w:space="0" w:color="auto"/>
            </w:tcBorders>
            <w:hideMark/>
          </w:tcPr>
          <w:p w14:paraId="525F3ADE"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6 913,7031</w:t>
            </w:r>
          </w:p>
        </w:tc>
      </w:tr>
      <w:tr w:rsidR="00BD42CA" w:rsidRPr="00BD42CA" w14:paraId="2C36BED4"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41913"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2BAA2"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193E8C54"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2022</w:t>
            </w:r>
          </w:p>
        </w:tc>
        <w:tc>
          <w:tcPr>
            <w:tcW w:w="2955" w:type="dxa"/>
            <w:tcBorders>
              <w:top w:val="single" w:sz="4" w:space="0" w:color="auto"/>
              <w:left w:val="single" w:sz="4" w:space="0" w:color="auto"/>
              <w:bottom w:val="single" w:sz="4" w:space="0" w:color="auto"/>
              <w:right w:val="single" w:sz="4" w:space="0" w:color="auto"/>
            </w:tcBorders>
            <w:hideMark/>
          </w:tcPr>
          <w:p w14:paraId="0F9A4431"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7 081,6100</w:t>
            </w:r>
          </w:p>
        </w:tc>
      </w:tr>
      <w:tr w:rsidR="00BD42CA" w:rsidRPr="00BD42CA" w14:paraId="57655C09"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3993E"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AAB46"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60698EC5"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2023</w:t>
            </w:r>
          </w:p>
        </w:tc>
        <w:tc>
          <w:tcPr>
            <w:tcW w:w="2955" w:type="dxa"/>
            <w:tcBorders>
              <w:top w:val="single" w:sz="4" w:space="0" w:color="auto"/>
              <w:left w:val="single" w:sz="4" w:space="0" w:color="auto"/>
              <w:bottom w:val="single" w:sz="4" w:space="0" w:color="auto"/>
              <w:right w:val="single" w:sz="4" w:space="0" w:color="auto"/>
            </w:tcBorders>
            <w:hideMark/>
          </w:tcPr>
          <w:p w14:paraId="4C96FC99"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7 189,0039</w:t>
            </w:r>
          </w:p>
        </w:tc>
      </w:tr>
      <w:tr w:rsidR="00BD42CA" w:rsidRPr="00BD42CA" w14:paraId="54C58E3B"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8B908"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F5A19"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01A04408"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2024</w:t>
            </w:r>
          </w:p>
        </w:tc>
        <w:tc>
          <w:tcPr>
            <w:tcW w:w="2955" w:type="dxa"/>
            <w:tcBorders>
              <w:top w:val="single" w:sz="4" w:space="0" w:color="auto"/>
              <w:left w:val="single" w:sz="4" w:space="0" w:color="auto"/>
              <w:bottom w:val="single" w:sz="4" w:space="0" w:color="auto"/>
              <w:right w:val="single" w:sz="4" w:space="0" w:color="auto"/>
            </w:tcBorders>
            <w:hideMark/>
          </w:tcPr>
          <w:p w14:paraId="7C5E9D4D"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7 299,6512</w:t>
            </w:r>
          </w:p>
        </w:tc>
      </w:tr>
      <w:tr w:rsidR="00BD42CA" w:rsidRPr="00BD42CA" w14:paraId="3EF56809" w14:textId="77777777" w:rsidTr="00BD42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E4B2B" w14:textId="77777777" w:rsidR="00BD42CA" w:rsidRPr="00BD42CA" w:rsidRDefault="00BD42CA" w:rsidP="0097646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69361" w14:textId="77777777" w:rsidR="00BD42CA" w:rsidRPr="00BD42CA" w:rsidRDefault="00BD42CA" w:rsidP="00976465">
            <w:pPr>
              <w:spacing w:after="0" w:line="240" w:lineRule="auto"/>
              <w:rPr>
                <w:rFonts w:ascii="Times New Roman" w:eastAsia="Calibri" w:hAnsi="Times New Roman"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2E10B327"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2025</w:t>
            </w:r>
          </w:p>
        </w:tc>
        <w:tc>
          <w:tcPr>
            <w:tcW w:w="2955" w:type="dxa"/>
            <w:tcBorders>
              <w:top w:val="single" w:sz="4" w:space="0" w:color="auto"/>
              <w:left w:val="single" w:sz="4" w:space="0" w:color="auto"/>
              <w:bottom w:val="single" w:sz="4" w:space="0" w:color="auto"/>
              <w:right w:val="single" w:sz="4" w:space="0" w:color="auto"/>
            </w:tcBorders>
            <w:hideMark/>
          </w:tcPr>
          <w:p w14:paraId="51B59A83" w14:textId="77777777" w:rsidR="00BD42CA" w:rsidRPr="00BD42CA" w:rsidRDefault="00BD42CA" w:rsidP="00976465">
            <w:pPr>
              <w:spacing w:after="0" w:line="240" w:lineRule="auto"/>
              <w:jc w:val="center"/>
              <w:rPr>
                <w:rFonts w:ascii="Times New Roman" w:eastAsia="Calibri" w:hAnsi="Times New Roman" w:cs="Times New Roman"/>
                <w:sz w:val="20"/>
                <w:szCs w:val="20"/>
              </w:rPr>
            </w:pPr>
            <w:r w:rsidRPr="00BD42CA">
              <w:rPr>
                <w:rFonts w:ascii="Times New Roman" w:eastAsia="Calibri" w:hAnsi="Times New Roman" w:cs="Times New Roman"/>
                <w:sz w:val="20"/>
                <w:szCs w:val="20"/>
              </w:rPr>
              <w:t>7 413,6512</w:t>
            </w:r>
          </w:p>
        </w:tc>
      </w:tr>
    </w:tbl>
    <w:p w14:paraId="67A4EFF1" w14:textId="77777777" w:rsidR="00BD42CA" w:rsidRPr="00BD42CA" w:rsidRDefault="00BD42CA" w:rsidP="00AB4646">
      <w:pPr>
        <w:numPr>
          <w:ilvl w:val="0"/>
          <w:numId w:val="8"/>
        </w:numPr>
        <w:tabs>
          <w:tab w:val="left" w:pos="709"/>
        </w:tabs>
        <w:spacing w:after="0" w:line="240" w:lineRule="auto"/>
        <w:jc w:val="both"/>
        <w:rPr>
          <w:rFonts w:ascii="Times New Roman" w:eastAsia="Times New Roman" w:hAnsi="Times New Roman" w:cs="Times New Roman"/>
          <w:bCs/>
          <w:snapToGrid w:val="0"/>
          <w:sz w:val="24"/>
          <w:szCs w:val="24"/>
        </w:rPr>
      </w:pPr>
      <w:r w:rsidRPr="00BD42CA">
        <w:rPr>
          <w:rFonts w:ascii="Times New Roman" w:hAnsi="Times New Roman" w:cs="Times New Roman"/>
          <w:bCs/>
          <w:snapToGrid w:val="0"/>
          <w:sz w:val="24"/>
          <w:szCs w:val="24"/>
        </w:rPr>
        <w:t xml:space="preserve">Общество с ограниченной ответственностью «ТСО </w:t>
      </w:r>
      <w:proofErr w:type="spellStart"/>
      <w:r w:rsidRPr="00BD42CA">
        <w:rPr>
          <w:rFonts w:ascii="Times New Roman" w:hAnsi="Times New Roman" w:cs="Times New Roman"/>
          <w:bCs/>
          <w:snapToGrid w:val="0"/>
          <w:sz w:val="24"/>
          <w:szCs w:val="24"/>
        </w:rPr>
        <w:t>Кабицыно</w:t>
      </w:r>
      <w:proofErr w:type="spellEnd"/>
      <w:r w:rsidRPr="00BD42CA">
        <w:rPr>
          <w:rFonts w:ascii="Times New Roman" w:hAnsi="Times New Roman" w:cs="Times New Roman"/>
          <w:bCs/>
          <w:snapToGrid w:val="0"/>
          <w:sz w:val="24"/>
          <w:szCs w:val="24"/>
        </w:rPr>
        <w:t xml:space="preserve">» </w:t>
      </w:r>
      <w:r w:rsidRPr="00BD42CA">
        <w:rPr>
          <w:rFonts w:ascii="Times New Roman" w:hAnsi="Times New Roman" w:cs="Times New Roman"/>
          <w:bCs/>
          <w:sz w:val="24"/>
          <w:szCs w:val="24"/>
        </w:rPr>
        <w:t>(дело № 152/Эл-03/1824-20</w:t>
      </w:r>
      <w:r w:rsidRPr="00BD42CA">
        <w:rPr>
          <w:rFonts w:ascii="Times New Roman" w:hAnsi="Times New Roman" w:cs="Times New Roman"/>
          <w:bCs/>
          <w:snapToGrid w:val="0"/>
          <w:sz w:val="24"/>
          <w:szCs w:val="24"/>
        </w:rPr>
        <w:t xml:space="preserve">) </w:t>
      </w:r>
    </w:p>
    <w:p w14:paraId="3D95E61D" w14:textId="49DB7841"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предложению предприятия объем необходимой валовой выручки составит   26 041,37 тыс. руб., в том числе:</w:t>
      </w:r>
    </w:p>
    <w:p w14:paraId="3AA9C026"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подконтрольные расходы – 10 723,35 тыс. руб.;</w:t>
      </w:r>
    </w:p>
    <w:p w14:paraId="1D3D54F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неподконтрольные расходы – 14 589,32 тыс. руб.;</w:t>
      </w:r>
    </w:p>
    <w:p w14:paraId="54F03A93"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корректировка необходимой валовой выручки – (+728,70) тыс. руб.</w:t>
      </w:r>
    </w:p>
    <w:p w14:paraId="1F040CD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Необходимая валовая выручка определена экспертами в размере 12 042,6190 тыс. руб., в том числе:</w:t>
      </w:r>
    </w:p>
    <w:p w14:paraId="796E76F6"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подконтрольные расходы – 4 417,0724 тыс. руб.; </w:t>
      </w:r>
    </w:p>
    <w:p w14:paraId="1DD6C52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неподконтрольные расходы – 5 273,2644 тыс. руб.;   </w:t>
      </w:r>
    </w:p>
    <w:p w14:paraId="5356913B" w14:textId="4C084671"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корректировка необходимой валовой выручки с учетом изменения параметров расчета тарифов от планировавшихся значений параметров расчета тарифов – (+2 352,2822) тыс. руб.</w:t>
      </w:r>
    </w:p>
    <w:p w14:paraId="3B0E6E6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ходе анализа представленных материалов и обосновывающих документов расходы определены в рамках следующих подходов.</w:t>
      </w:r>
    </w:p>
    <w:p w14:paraId="33AD794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Размер подконтрольных расходов на 2021 год заявлен сетевой организацией в размере                   10 723,35 тыс. руб.</w:t>
      </w:r>
    </w:p>
    <w:p w14:paraId="21132E54" w14:textId="77777777" w:rsidR="00BD42CA" w:rsidRPr="00BD42CA" w:rsidRDefault="00BD42CA" w:rsidP="00976465">
      <w:pPr>
        <w:spacing w:after="0" w:line="240" w:lineRule="auto"/>
        <w:jc w:val="center"/>
        <w:rPr>
          <w:rFonts w:ascii="Times New Roman" w:hAnsi="Times New Roman" w:cs="Times New Roman"/>
          <w:bCs/>
          <w:sz w:val="24"/>
          <w:szCs w:val="24"/>
        </w:rPr>
      </w:pPr>
      <w:r w:rsidRPr="00BD42CA">
        <w:rPr>
          <w:rFonts w:ascii="Times New Roman" w:hAnsi="Times New Roman" w:cs="Times New Roman"/>
          <w:bCs/>
          <w:sz w:val="24"/>
          <w:szCs w:val="24"/>
        </w:rPr>
        <w:t>Материальные затраты</w:t>
      </w:r>
    </w:p>
    <w:p w14:paraId="77E51E8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Материальные затраты ТСО заявлены в размере 1 432,33 тыс. руб.:</w:t>
      </w:r>
    </w:p>
    <w:p w14:paraId="2BD2502F" w14:textId="3FEB838F"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сырье, ГСМ - 77,89 тыс. руб.; материалы - 941,53 тыс. руб.; аварийно-ремонтный запас - 60,34 тыс. руб.; автозапчасти - 91,88 тыс. руб.; инструмент - 247,96 тыс. руб.; спецодежда - 12,73 тыс. руб. </w:t>
      </w:r>
    </w:p>
    <w:p w14:paraId="3E5AD4D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Плановые расходы организация определила по фактическим расходам за 2019 год. Согласно обороту по счету 26 материальные затраты (счет 10 БУ) составили 1 273,99 тыс. руб. и включают расходы на сырье, ГСМ, материалы (кабели, муфты, автоматические выключатели и т.п.), оборудование, приборы учета однофазные и трехфазные, инструменты, спецодежду, канцелярские товары, автозапчасти, поставку воды.</w:t>
      </w:r>
    </w:p>
    <w:p w14:paraId="3DA43E0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2019 году закупок в соответствии Федеральным законом «О закупках товаров, работ, услуг отдельными видами юридических лиц» от 18.07.2011 № 223-ФЗ организацией не проводилось.</w:t>
      </w:r>
    </w:p>
    <w:p w14:paraId="60EC9165" w14:textId="4A58C070"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ТСО представлены договоры поставки товаров с ООО «ЭЛЕКТРОПРОМСНАБ» от 20.01.2019 № 1152/19, с ИП </w:t>
      </w:r>
      <w:proofErr w:type="spellStart"/>
      <w:r w:rsidRPr="00BD42CA">
        <w:rPr>
          <w:rFonts w:ascii="Times New Roman" w:hAnsi="Times New Roman" w:cs="Times New Roman"/>
          <w:bCs/>
          <w:sz w:val="24"/>
          <w:szCs w:val="24"/>
        </w:rPr>
        <w:t>Шатыко</w:t>
      </w:r>
      <w:proofErr w:type="spellEnd"/>
      <w:r w:rsidRPr="00BD42CA">
        <w:rPr>
          <w:rFonts w:ascii="Times New Roman" w:hAnsi="Times New Roman" w:cs="Times New Roman"/>
          <w:bCs/>
          <w:sz w:val="24"/>
          <w:szCs w:val="24"/>
        </w:rPr>
        <w:t xml:space="preserve"> А.А. от 09.01.2018 № 12/08-0717, с    ООО «Энергосберегающие технологии» от 09.01.2018 № 66.</w:t>
      </w:r>
    </w:p>
    <w:p w14:paraId="6E92BD6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Определяя плановые расходы, эксперты основываются на фактических расходах и прогнозных индексах ИПЦ 2020 и 2021 годов 3,2 % и 3,6 % соответственно. </w:t>
      </w:r>
    </w:p>
    <w:p w14:paraId="0E7855C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Фактические расходы на спецодежду и канцелярские товары при формировании данной статьи экспертами не рассматриваются. Оценка указанных расходов дана экспертами при рассмотрении расходов по статье «прочие расходы».</w:t>
      </w:r>
    </w:p>
    <w:p w14:paraId="3980ADC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Расходы на поставку питьевой воды по договору купли-продажи с ИП Грибанов С.А. от 01.12.2017г. при формировании НВВ на услуги по передаче электрической энергии экспертами не учитываются. Указанные расходы не относятся к материалам, используемым для производственных и хозяйственных нужд. По мнению экспертов указанные расходы ведут к необоснованному росту НВВ.</w:t>
      </w:r>
    </w:p>
    <w:p w14:paraId="1896B0D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результатам анализа фактических расходов экспертами установлено следующее.</w:t>
      </w:r>
    </w:p>
    <w:p w14:paraId="680BC967" w14:textId="5F8D49E5"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В сумму фактических расходов на материалы и оборудование организация включает расходы, связанные со строительством новых объектов сетевого хозяйства (покупка провода  0,4 </w:t>
      </w:r>
      <w:proofErr w:type="spellStart"/>
      <w:r w:rsidRPr="00BD42CA">
        <w:rPr>
          <w:rFonts w:ascii="Times New Roman" w:hAnsi="Times New Roman" w:cs="Times New Roman"/>
          <w:bCs/>
          <w:sz w:val="24"/>
          <w:szCs w:val="24"/>
        </w:rPr>
        <w:t>кВ</w:t>
      </w:r>
      <w:proofErr w:type="spellEnd"/>
      <w:r w:rsidRPr="00BD42CA">
        <w:rPr>
          <w:rFonts w:ascii="Times New Roman" w:hAnsi="Times New Roman" w:cs="Times New Roman"/>
          <w:bCs/>
          <w:sz w:val="24"/>
          <w:szCs w:val="24"/>
        </w:rPr>
        <w:t xml:space="preserve"> марки СИП-2 3*70+1*95-0,6/1 200 м, линейных разъединителей РЛНД-1-10/400 4 </w:t>
      </w:r>
      <w:proofErr w:type="spellStart"/>
      <w:r w:rsidRPr="00BD42CA">
        <w:rPr>
          <w:rFonts w:ascii="Times New Roman" w:hAnsi="Times New Roman" w:cs="Times New Roman"/>
          <w:bCs/>
          <w:sz w:val="24"/>
          <w:szCs w:val="24"/>
        </w:rPr>
        <w:t>шт</w:t>
      </w:r>
      <w:proofErr w:type="spellEnd"/>
      <w:r w:rsidRPr="00BD42CA">
        <w:rPr>
          <w:rFonts w:ascii="Times New Roman" w:hAnsi="Times New Roman" w:cs="Times New Roman"/>
          <w:bCs/>
          <w:sz w:val="24"/>
          <w:szCs w:val="24"/>
        </w:rPr>
        <w:t xml:space="preserve">, кабеля 10 </w:t>
      </w:r>
      <w:proofErr w:type="spellStart"/>
      <w:r w:rsidRPr="00BD42CA">
        <w:rPr>
          <w:rFonts w:ascii="Times New Roman" w:hAnsi="Times New Roman" w:cs="Times New Roman"/>
          <w:bCs/>
          <w:sz w:val="24"/>
          <w:szCs w:val="24"/>
        </w:rPr>
        <w:t>кВ</w:t>
      </w:r>
      <w:proofErr w:type="spellEnd"/>
      <w:r w:rsidRPr="00BD42CA">
        <w:rPr>
          <w:rFonts w:ascii="Times New Roman" w:hAnsi="Times New Roman" w:cs="Times New Roman"/>
          <w:bCs/>
          <w:sz w:val="24"/>
          <w:szCs w:val="24"/>
        </w:rPr>
        <w:t xml:space="preserve">  марки АСБЛ 3х120 85 м, соединительных и концевых муфт соответствующих сечению ЛЭП), а также  расходы на приобретение однофазных/трехфазных приборов учета. Следует отметить, что приборы учета по техническим параметрам не соответствуют требованиям для реализации положений Федерального закона от 27.12.2018г. № 522-ФЗ «О внесении изменений в отдельные законодательные акты Российской Федерации в связи с развитием систем учёта электрической энергии (мощности) в Российской Федерации» в части организации создания интеллектуальных систем учёта электрической энергии.</w:t>
      </w:r>
    </w:p>
    <w:p w14:paraId="273A5A5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При определении фактических затрат в 2019 году по регулируемому виду деятельности и при формировании НВВ на 2021 год обозначенные выше расходы экспертами не учитываются.</w:t>
      </w:r>
    </w:p>
    <w:p w14:paraId="04A7D6D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Фактические расходы на материалы, учтенные экспертами, составили 347,21 тыс. руб. С учетом индексов ИПЦ расходы на материалы принимаются в размере 371,22 тыс. руб.</w:t>
      </w:r>
    </w:p>
    <w:p w14:paraId="35E9511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статье затрат на инструменты эксперты отмечают, что приобретенные в 2019 году мотопомпа, бензиновый генератор, бензопилы, триммер бензиновый, имеют срок службы 5 лет. Определяя плановые расходы на инструмент, эксперты учитывают фактические расходы и сроки службы инструментов. Расходы на инструменты по расчету экспертов и с учетом ИПЦ составят 80,44тыс. руб.</w:t>
      </w:r>
    </w:p>
    <w:p w14:paraId="52D8C38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Фактические расходы на ГСМ эксперты определяют в размере 140,64 тыс. руб. В данную статью эксперты относят затраты на масло трансформаторное, масло автомобильное, и топливо АИ-95. Плановые расходы с учетом ИПЦ принимаются в размере 150,36 тыс. руб.</w:t>
      </w:r>
    </w:p>
    <w:p w14:paraId="60D232F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Плановые расходы на автозапчасти экспертами не предусматриваются, так как организация не представила отчет об использовании амортизации автомобилей.</w:t>
      </w:r>
    </w:p>
    <w:p w14:paraId="7AFAF40A" w14:textId="4FBC2C70"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Экспертами не рассматривается предложение организации по аварийно-ремонтному запасу. Согласно учетной политике </w:t>
      </w:r>
      <w:r w:rsidR="005E6516" w:rsidRPr="00BD42CA">
        <w:rPr>
          <w:rFonts w:ascii="Times New Roman" w:hAnsi="Times New Roman" w:cs="Times New Roman"/>
          <w:bCs/>
          <w:sz w:val="24"/>
          <w:szCs w:val="24"/>
        </w:rPr>
        <w:t>предприятия,</w:t>
      </w:r>
      <w:r w:rsidRPr="00BD42CA">
        <w:rPr>
          <w:rFonts w:ascii="Times New Roman" w:hAnsi="Times New Roman" w:cs="Times New Roman"/>
          <w:bCs/>
          <w:sz w:val="24"/>
          <w:szCs w:val="24"/>
        </w:rPr>
        <w:t xml:space="preserve"> резервы предстоящих расходов не создаются. </w:t>
      </w:r>
      <w:r w:rsidR="005E6516" w:rsidRPr="00BD42CA">
        <w:rPr>
          <w:rFonts w:ascii="Times New Roman" w:hAnsi="Times New Roman" w:cs="Times New Roman"/>
          <w:bCs/>
          <w:sz w:val="24"/>
          <w:szCs w:val="24"/>
        </w:rPr>
        <w:t>Кроме того,</w:t>
      </w:r>
      <w:r w:rsidRPr="00BD42CA">
        <w:rPr>
          <w:rFonts w:ascii="Times New Roman" w:hAnsi="Times New Roman" w:cs="Times New Roman"/>
          <w:bCs/>
          <w:sz w:val="24"/>
          <w:szCs w:val="24"/>
        </w:rPr>
        <w:t xml:space="preserve"> аварийный запас должен постоянно числится в стоимости основных фондов и подтверждаться начислением амортизации. Организация не подтвердила документально наличие аварийного запаса.</w:t>
      </w:r>
    </w:p>
    <w:p w14:paraId="0871259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на спецодежду экспертами учитываются в статье прочих расходов «Расходы на обеспечение нормальных условий труда и мер по технике безопасности».</w:t>
      </w:r>
    </w:p>
    <w:p w14:paraId="77BAB796"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итоге материальные затраты на 2021 год определены в сумме 602,03 тыс. руб.</w:t>
      </w:r>
    </w:p>
    <w:p w14:paraId="5121F120"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Расходы на услуги производственного характера</w:t>
      </w:r>
    </w:p>
    <w:p w14:paraId="1E2C276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на услуги производственного характера заявлены в размере 3 584,22 тыс. руб.:</w:t>
      </w:r>
    </w:p>
    <w:p w14:paraId="1EEF640B" w14:textId="3470C6A2"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ремонт основных средств (</w:t>
      </w:r>
      <w:r w:rsidR="005E6516" w:rsidRPr="00BD42CA">
        <w:rPr>
          <w:rFonts w:ascii="Times New Roman" w:hAnsi="Times New Roman" w:cs="Times New Roman"/>
          <w:bCs/>
          <w:sz w:val="24"/>
          <w:szCs w:val="24"/>
        </w:rPr>
        <w:t>ОС)</w:t>
      </w:r>
      <w:r w:rsidRPr="00BD42CA">
        <w:rPr>
          <w:rFonts w:ascii="Times New Roman" w:hAnsi="Times New Roman" w:cs="Times New Roman"/>
          <w:bCs/>
          <w:sz w:val="24"/>
          <w:szCs w:val="24"/>
        </w:rPr>
        <w:t xml:space="preserve"> 3 513,95 тыс. руб.;</w:t>
      </w:r>
    </w:p>
    <w:p w14:paraId="60DDCF7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ремонт и техническое обслуживание (ТО) автомобилей 13,73 тыс. руб.;                  </w:t>
      </w:r>
    </w:p>
    <w:p w14:paraId="386DD1E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услуги спецтехники и аренда инструментов 56,55 тыс. руб.</w:t>
      </w:r>
    </w:p>
    <w:p w14:paraId="681AE03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Для обоснования величины расходов представлены акты выполненных работ по договорам подряда и выполнения аварийно-восстановительных работ на электросетевых объектах организации.</w:t>
      </w:r>
    </w:p>
    <w:p w14:paraId="6A19630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ТСО определила фактические расходы на услуги производственного характера в размере                   1 286,64 тыс. руб.:</w:t>
      </w:r>
    </w:p>
    <w:p w14:paraId="6AF88F01" w14:textId="4922DA98"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ремонт ОС - 1 220,96 тыс. руб.; ремонт и ТО автомобилей - 12,83 тыс. руб.; услуги спецтехники и аренда инструментов - 52,85 тыс. руб. </w:t>
      </w:r>
    </w:p>
    <w:p w14:paraId="5C93118C" w14:textId="5928C44C"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При проведении анализа расходов за 2019 год экспертами был сделан в организацию запрос о предоставлении дополнительных материалов, в том числе о предоставлении договоров подряда и актов выполненных работ (исх.  от 12.08.2020 № 1824-20).</w:t>
      </w:r>
    </w:p>
    <w:p w14:paraId="11150F3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На основании проведенного анализа счетов 26 и 20 за 2019 год, представленных ТСО дополнительных материалов от 21.09.2020 (</w:t>
      </w:r>
      <w:proofErr w:type="spellStart"/>
      <w:r w:rsidRPr="00BD42CA">
        <w:rPr>
          <w:rFonts w:ascii="Times New Roman" w:hAnsi="Times New Roman" w:cs="Times New Roman"/>
          <w:bCs/>
          <w:sz w:val="24"/>
          <w:szCs w:val="24"/>
        </w:rPr>
        <w:t>вх</w:t>
      </w:r>
      <w:proofErr w:type="spellEnd"/>
      <w:r w:rsidRPr="00BD42CA">
        <w:rPr>
          <w:rFonts w:ascii="Times New Roman" w:hAnsi="Times New Roman" w:cs="Times New Roman"/>
          <w:bCs/>
          <w:sz w:val="24"/>
          <w:szCs w:val="24"/>
        </w:rPr>
        <w:t>. 03/1824-20 от 29.09.2020) экспертами установлено следующее.</w:t>
      </w:r>
    </w:p>
    <w:p w14:paraId="6FF46A6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1. Предметом договора-подряда с ИП </w:t>
      </w:r>
      <w:proofErr w:type="spellStart"/>
      <w:r w:rsidRPr="00BD42CA">
        <w:rPr>
          <w:rFonts w:ascii="Times New Roman" w:hAnsi="Times New Roman" w:cs="Times New Roman"/>
          <w:bCs/>
          <w:sz w:val="24"/>
          <w:szCs w:val="24"/>
        </w:rPr>
        <w:t>Шатыко</w:t>
      </w:r>
      <w:proofErr w:type="spellEnd"/>
      <w:r w:rsidRPr="00BD42CA">
        <w:rPr>
          <w:rFonts w:ascii="Times New Roman" w:hAnsi="Times New Roman" w:cs="Times New Roman"/>
          <w:bCs/>
          <w:sz w:val="24"/>
          <w:szCs w:val="24"/>
        </w:rPr>
        <w:t xml:space="preserve"> А.А. является оказание ремонтных работ:</w:t>
      </w:r>
    </w:p>
    <w:p w14:paraId="0EA37DB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в ТП1 Грачевка ремонт основания подстанции;</w:t>
      </w:r>
    </w:p>
    <w:p w14:paraId="311B80AC" w14:textId="206B9884"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в РТП</w:t>
      </w:r>
      <w:r w:rsidR="005E6516" w:rsidRPr="00BD42CA">
        <w:rPr>
          <w:rFonts w:ascii="Times New Roman" w:hAnsi="Times New Roman" w:cs="Times New Roman"/>
          <w:bCs/>
          <w:sz w:val="24"/>
          <w:szCs w:val="24"/>
        </w:rPr>
        <w:t>1 БЗРТО</w:t>
      </w:r>
      <w:r w:rsidRPr="00BD42CA">
        <w:rPr>
          <w:rFonts w:ascii="Times New Roman" w:hAnsi="Times New Roman" w:cs="Times New Roman"/>
          <w:bCs/>
          <w:sz w:val="24"/>
          <w:szCs w:val="24"/>
        </w:rPr>
        <w:t xml:space="preserve"> вынос кабельной линии КЛ-10 из здания;</w:t>
      </w:r>
      <w:r w:rsidRPr="00BD42CA">
        <w:rPr>
          <w:rFonts w:ascii="Times New Roman" w:hAnsi="Times New Roman" w:cs="Times New Roman"/>
          <w:bCs/>
          <w:sz w:val="24"/>
          <w:szCs w:val="24"/>
        </w:rPr>
        <w:tab/>
      </w:r>
      <w:r w:rsidRPr="00BD42CA">
        <w:rPr>
          <w:rFonts w:ascii="Times New Roman" w:hAnsi="Times New Roman" w:cs="Times New Roman"/>
          <w:bCs/>
          <w:sz w:val="24"/>
          <w:szCs w:val="24"/>
        </w:rPr>
        <w:tab/>
      </w:r>
    </w:p>
    <w:p w14:paraId="07240521" w14:textId="7E8F7DD2"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в ТП №3 д. </w:t>
      </w:r>
      <w:proofErr w:type="spellStart"/>
      <w:r w:rsidRPr="00BD42CA">
        <w:rPr>
          <w:rFonts w:ascii="Times New Roman" w:hAnsi="Times New Roman" w:cs="Times New Roman"/>
          <w:bCs/>
          <w:sz w:val="24"/>
          <w:szCs w:val="24"/>
        </w:rPr>
        <w:t>Кабицыно</w:t>
      </w:r>
      <w:proofErr w:type="spellEnd"/>
      <w:r w:rsidRPr="00BD42CA">
        <w:rPr>
          <w:rFonts w:ascii="Times New Roman" w:hAnsi="Times New Roman" w:cs="Times New Roman"/>
          <w:bCs/>
          <w:sz w:val="24"/>
          <w:szCs w:val="24"/>
        </w:rPr>
        <w:t xml:space="preserve"> строительно-монтажные работы и установка приборов </w:t>
      </w:r>
      <w:r w:rsidR="005E6516" w:rsidRPr="00BD42CA">
        <w:rPr>
          <w:rFonts w:ascii="Times New Roman" w:hAnsi="Times New Roman" w:cs="Times New Roman"/>
          <w:bCs/>
          <w:sz w:val="24"/>
          <w:szCs w:val="24"/>
        </w:rPr>
        <w:t>учета; -</w:t>
      </w:r>
      <w:r w:rsidRPr="00BD42CA">
        <w:rPr>
          <w:rFonts w:ascii="Times New Roman" w:hAnsi="Times New Roman" w:cs="Times New Roman"/>
          <w:bCs/>
          <w:sz w:val="24"/>
          <w:szCs w:val="24"/>
        </w:rPr>
        <w:t xml:space="preserve"> в ТП4 БЗРТО ремонт кровли здания подстанции.</w:t>
      </w:r>
    </w:p>
    <w:p w14:paraId="0BE570C6"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Расходы по указанному договору в расчет НВВ не включаются, так как исполнение всех обязательных функций предприятия по текущему, капитальному ремонту и техническому обслуживанию сетевого оборудования нормативно учтено расчетом фонда оплаты труда соответствующего нормативной численности предприятия, материальными затратами, а также прочими услугами непроизводственного характера.  </w:t>
      </w:r>
    </w:p>
    <w:p w14:paraId="7C240EB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Эксперты отмечают, что для ремонта и восстановления основных средств, находящихся в собственности ТСО, организация так же может использовать амортизационные отчисления.</w:t>
      </w:r>
    </w:p>
    <w:p w14:paraId="0E55FB9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2. Расходы по договору с ИП Селиванов, отраженные в </w:t>
      </w:r>
      <w:proofErr w:type="spellStart"/>
      <w:r w:rsidRPr="00BD42CA">
        <w:rPr>
          <w:rFonts w:ascii="Times New Roman" w:hAnsi="Times New Roman" w:cs="Times New Roman"/>
          <w:bCs/>
          <w:sz w:val="24"/>
          <w:szCs w:val="24"/>
        </w:rPr>
        <w:t>сч</w:t>
      </w:r>
      <w:proofErr w:type="spellEnd"/>
      <w:r w:rsidRPr="00BD42CA">
        <w:rPr>
          <w:rFonts w:ascii="Times New Roman" w:hAnsi="Times New Roman" w:cs="Times New Roman"/>
          <w:bCs/>
          <w:sz w:val="24"/>
          <w:szCs w:val="24"/>
        </w:rPr>
        <w:t xml:space="preserve">. 26 на сумму 252,7 тыс. руб., не учитываются, в связи с непредставлением договора и акта выполненных работ. </w:t>
      </w:r>
    </w:p>
    <w:p w14:paraId="13A2B49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3. Расходы по договору подряда с ИП Щеглов Д.Г. от 04.03.2019 № 144 не учитываются, так как предметом договора является подготовительные кадастровые работы и изготовление технических планов сооружений, не являющихся электросетевыми объектами, посредством которых ТСО оказывает услуги по передаче электроэнергии.</w:t>
      </w:r>
    </w:p>
    <w:p w14:paraId="63F6D6AD" w14:textId="4B2B142D"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4. Расходы по актам выполненных работ к договору подряда с ИП Кузьмин И.И. на замену вводной ячейки в РТП-1 БЗРТО, ячейки РТП-2 БЗРТО, отраженные в </w:t>
      </w:r>
      <w:proofErr w:type="spellStart"/>
      <w:r w:rsidRPr="00BD42CA">
        <w:rPr>
          <w:rFonts w:ascii="Times New Roman" w:hAnsi="Times New Roman" w:cs="Times New Roman"/>
          <w:bCs/>
          <w:sz w:val="24"/>
          <w:szCs w:val="24"/>
        </w:rPr>
        <w:t>сч</w:t>
      </w:r>
      <w:proofErr w:type="spellEnd"/>
      <w:r w:rsidRPr="00BD42CA">
        <w:rPr>
          <w:rFonts w:ascii="Times New Roman" w:hAnsi="Times New Roman" w:cs="Times New Roman"/>
          <w:bCs/>
          <w:sz w:val="24"/>
          <w:szCs w:val="24"/>
        </w:rPr>
        <w:t>. 26 на сумму 163,875 тыс. руб. не учитываются в связи с непредставлением договора.</w:t>
      </w:r>
    </w:p>
    <w:p w14:paraId="0F96922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5. Расходы по договору оказания услуг с ООО «ЭНЕРГОМОНТАЖ ПЛЮС», отраженные в </w:t>
      </w:r>
      <w:proofErr w:type="spellStart"/>
      <w:r w:rsidRPr="00BD42CA">
        <w:rPr>
          <w:rFonts w:ascii="Times New Roman" w:hAnsi="Times New Roman" w:cs="Times New Roman"/>
          <w:bCs/>
          <w:sz w:val="24"/>
          <w:szCs w:val="24"/>
        </w:rPr>
        <w:t>сч</w:t>
      </w:r>
      <w:proofErr w:type="spellEnd"/>
      <w:r w:rsidRPr="00BD42CA">
        <w:rPr>
          <w:rFonts w:ascii="Times New Roman" w:hAnsi="Times New Roman" w:cs="Times New Roman"/>
          <w:bCs/>
          <w:sz w:val="24"/>
          <w:szCs w:val="24"/>
        </w:rPr>
        <w:t>. 26 на сумму 80,0 тыс. руб., не учитываются в связи с непредставлением договора.</w:t>
      </w:r>
    </w:p>
    <w:p w14:paraId="1E728E5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6. Расходы по договору оказания строительно-монтажных работ с ИП </w:t>
      </w:r>
      <w:proofErr w:type="spellStart"/>
      <w:r w:rsidRPr="00BD42CA">
        <w:rPr>
          <w:rFonts w:ascii="Times New Roman" w:hAnsi="Times New Roman" w:cs="Times New Roman"/>
          <w:bCs/>
          <w:sz w:val="24"/>
          <w:szCs w:val="24"/>
        </w:rPr>
        <w:t>Шарпан</w:t>
      </w:r>
      <w:proofErr w:type="spellEnd"/>
      <w:r w:rsidRPr="00BD42CA">
        <w:rPr>
          <w:rFonts w:ascii="Times New Roman" w:hAnsi="Times New Roman" w:cs="Times New Roman"/>
          <w:bCs/>
          <w:sz w:val="24"/>
          <w:szCs w:val="24"/>
        </w:rPr>
        <w:t xml:space="preserve"> Е.А., проводимые в ТП Олимпийская деревня, отраженные в </w:t>
      </w:r>
      <w:proofErr w:type="spellStart"/>
      <w:r w:rsidRPr="00BD42CA">
        <w:rPr>
          <w:rFonts w:ascii="Times New Roman" w:hAnsi="Times New Roman" w:cs="Times New Roman"/>
          <w:bCs/>
          <w:sz w:val="24"/>
          <w:szCs w:val="24"/>
        </w:rPr>
        <w:t>сч</w:t>
      </w:r>
      <w:proofErr w:type="spellEnd"/>
      <w:r w:rsidRPr="00BD42CA">
        <w:rPr>
          <w:rFonts w:ascii="Times New Roman" w:hAnsi="Times New Roman" w:cs="Times New Roman"/>
          <w:bCs/>
          <w:sz w:val="24"/>
          <w:szCs w:val="24"/>
        </w:rPr>
        <w:t>. 26 в сумме 72,45 тыс. руб., не учитываются в связи с непредставлением договора.</w:t>
      </w:r>
    </w:p>
    <w:p w14:paraId="2BCB1F6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7. Расходы по договору подряда с ИП Третьяков Д.Н. на ремонт КЛ-10 яч.9 ГТУ ТЭЦ с заменой кабеля и установкой соединительных муфт, отраженные в </w:t>
      </w:r>
      <w:proofErr w:type="spellStart"/>
      <w:r w:rsidRPr="00BD42CA">
        <w:rPr>
          <w:rFonts w:ascii="Times New Roman" w:hAnsi="Times New Roman" w:cs="Times New Roman"/>
          <w:bCs/>
          <w:sz w:val="24"/>
          <w:szCs w:val="24"/>
        </w:rPr>
        <w:t>сч</w:t>
      </w:r>
      <w:proofErr w:type="spellEnd"/>
      <w:r w:rsidRPr="00BD42CA">
        <w:rPr>
          <w:rFonts w:ascii="Times New Roman" w:hAnsi="Times New Roman" w:cs="Times New Roman"/>
          <w:bCs/>
          <w:sz w:val="24"/>
          <w:szCs w:val="24"/>
        </w:rPr>
        <w:t>. 26 в сумме 98,89 тыс. руб., не учитываются в связи с непредставлением договора.</w:t>
      </w:r>
    </w:p>
    <w:p w14:paraId="2A7FB78A" w14:textId="29C2C738"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В итоге фактические расходы на ремонт ОС по договорам подряда, принятые экспертами как обоснованные, составили 151,90 тыс. руб.: по договору оказания услуг на проведение электроизмерительных, пусконаладочных работ (аутсорсинг) и поиск места повреждения кабельной линии с ИП </w:t>
      </w:r>
      <w:proofErr w:type="spellStart"/>
      <w:r w:rsidRPr="00BD42CA">
        <w:rPr>
          <w:rFonts w:ascii="Times New Roman" w:hAnsi="Times New Roman" w:cs="Times New Roman"/>
          <w:bCs/>
          <w:sz w:val="24"/>
          <w:szCs w:val="24"/>
        </w:rPr>
        <w:t>Маркаданов</w:t>
      </w:r>
      <w:proofErr w:type="spellEnd"/>
      <w:r w:rsidRPr="00BD42CA">
        <w:rPr>
          <w:rFonts w:ascii="Times New Roman" w:hAnsi="Times New Roman" w:cs="Times New Roman"/>
          <w:bCs/>
          <w:sz w:val="24"/>
          <w:szCs w:val="24"/>
        </w:rPr>
        <w:t xml:space="preserve"> Ю.А. от 22.02.2019 №; 3-02-19 в сумме 118,0 тыс. руб., по договору оказания услуг на проведение работ по поверке трансформаторов напряжения и трансформаторов тока от 30.07.2019 № р/ТСО Кабицыно-07-19 с ООО «</w:t>
      </w:r>
      <w:proofErr w:type="spellStart"/>
      <w:r w:rsidRPr="00BD42CA">
        <w:rPr>
          <w:rFonts w:ascii="Times New Roman" w:hAnsi="Times New Roman" w:cs="Times New Roman"/>
          <w:bCs/>
          <w:sz w:val="24"/>
          <w:szCs w:val="24"/>
        </w:rPr>
        <w:t>Ремком</w:t>
      </w:r>
      <w:proofErr w:type="spellEnd"/>
      <w:r w:rsidRPr="00BD42CA">
        <w:rPr>
          <w:rFonts w:ascii="Times New Roman" w:hAnsi="Times New Roman" w:cs="Times New Roman"/>
          <w:bCs/>
          <w:sz w:val="24"/>
          <w:szCs w:val="24"/>
        </w:rPr>
        <w:t xml:space="preserve">» в сумме 33,9 тыс. руб. </w:t>
      </w:r>
    </w:p>
    <w:p w14:paraId="00B0E0C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на обслуживание автомобилей, в сумме 12,83 тыс. руб., расходы на услуги спецтехники и аренды инструментов в сумме 52,85 тыс. руб. в связи с непредставлением договоров экспертами не принимаются к расчету фактических затрат.</w:t>
      </w:r>
    </w:p>
    <w:p w14:paraId="1CAD171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итоге плановые расходы на услуги производственного характера определены на уровне принятых экспертами фактических расходов, с учетом ИПЦ в размере 162,40 тыс. руб.</w:t>
      </w:r>
    </w:p>
    <w:p w14:paraId="375C193D"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Расходы на оплату труда</w:t>
      </w:r>
    </w:p>
    <w:p w14:paraId="63410180" w14:textId="0F2DEB41"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Расходы на оплату труда ТСО заявлены в размере 4 782,90 тыс. руб. </w:t>
      </w:r>
    </w:p>
    <w:p w14:paraId="4FE386D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Для расчета оплаты труда работников, занятых распределением электроэнергии, организацией принятая численность - 14 человек. </w:t>
      </w:r>
    </w:p>
    <w:p w14:paraId="66B87277" w14:textId="18805AF3"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Согласно статистической отчетности по форме П-4 «Сведения о численности и заработной плате работников» за 2019 год средняя списочная численность составила 9 чел., фактический фонд оплаты труда - 2 811,85 тыс. руб., средняя заработная плата – 26 035,18 руб.</w:t>
      </w:r>
    </w:p>
    <w:p w14:paraId="4D0C3E4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При оценке предложений эксперты руководствуются положениями пункта 26 Основ ценообразования.</w:t>
      </w:r>
    </w:p>
    <w:p w14:paraId="69BF38E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 xml:space="preserve">При определении ФОТ тарифная ставка рабочего 1 разряда принята согласно отраслевому тарифному соглашению в электроэнергетике в Российской Федерации 8643,00 руб. </w:t>
      </w:r>
    </w:p>
    <w:p w14:paraId="67F819AA" w14:textId="61B5DA30"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Тарифный коэффициент, соответствующий ступени по оплате труда - 2,53.</w:t>
      </w:r>
    </w:p>
    <w:p w14:paraId="33FD7DBA" w14:textId="0BFF719A"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Среднемесячная тарифная ставка ППП 23 333,61руб. </w:t>
      </w:r>
    </w:p>
    <w:p w14:paraId="1ECD22C9" w14:textId="2404995C"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При определении расходов на оплату труда (фонда оплаты труда) эксперты руководствовались рекомендациями ФАС России в части максимальных значений процентов выплат, связанных с режимом работы с условиями труда 1 работника (не более 12,5 %), с текущим премированием (не более 50 %), выплатам по итогам года (не более 33%). </w:t>
      </w:r>
    </w:p>
    <w:p w14:paraId="3EBC472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Сумма выплат определена в размере 36,66 % от среднемесячной тарифной ставки.</w:t>
      </w:r>
    </w:p>
    <w:p w14:paraId="580327C4" w14:textId="306168F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Среднемесячная оплата труда на 1 работника при этом составит 31 886,71 руб.</w:t>
      </w:r>
    </w:p>
    <w:p w14:paraId="0C1980A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Эксперты отмечают, что фактический индекс изменения количества активов в 2019 году составил 22 %. В этой связи проведен расчет нормативной численности при величине условных единиц 444,57 у.е. Нормативная численность, определенная согласно Рекомендациям по нормированию труда работников энергетического хозяйства, утвержденным приказом Госстроя России от 03.04.2000 № 68, составит 9,6 единиц.</w:t>
      </w:r>
    </w:p>
    <w:p w14:paraId="4969DA4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Фонд оплаты труда на 2021 год экспертами определен год в размере 3 674,11 тыс. руб. При этом отмечаем, что фонд оплаты труда включает оплату рабочих, АУП и ИТР. </w:t>
      </w:r>
    </w:p>
    <w:p w14:paraId="7CE73ABE"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Прочие расходы</w:t>
      </w:r>
    </w:p>
    <w:p w14:paraId="4DC5754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по данной статье организация заявляет в размере 923,90 тыс. руб.:</w:t>
      </w:r>
    </w:p>
    <w:p w14:paraId="2B30C7C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услуги непроизводственного характера - 636,99 тыс. руб.; расходы на подготовку кадров - 58,42 тыс. руб.; расходы на страхование имущества - 15,27 тыс. руб.; другие прочие расходы -190,59 тыс. руб.; услуги банков - 22,63 тыс. руб.</w:t>
      </w:r>
    </w:p>
    <w:p w14:paraId="096D3D3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Согласно положениям п. 5 Основ ценообразования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14:paraId="3ED14C1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Учетной политике предприятия не отражен порядок распределения общехозяйственных расходов. Эксперты при формировании расходов по статье «прочие расходы» основываются на информации, представленной ТСО в формате таблицы 1.3 «Показатели раздельного учета доходов и расходов субъекта естественных монополий, оказывающего услуги по передаче электроэнергии», утверждённой приказом Минэнерго России от 13.12.2011 № 585. Общехозяйственные расходы определяются пропорционально выручке от продажи товаров (услуг). Таким же порядком организация распределяет единый налог (ЕСН) между видами деятельности. Доля косвенных расходов, относимая на услуги по передаче электроэнергии, определена экспертами - 92,7 %.</w:t>
      </w:r>
    </w:p>
    <w:p w14:paraId="7E617056"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На основании проведенного анализа представленных документов, экспертами приняты фактические расходы, относимые на услуги по передаче электроэнергии:</w:t>
      </w:r>
    </w:p>
    <w:p w14:paraId="7B1F8CD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на услуги связи, интернет, телефонию согласно сч.26 составили    65,79 тыс. руб. ТСО представлен договор с ООО «</w:t>
      </w:r>
      <w:proofErr w:type="spellStart"/>
      <w:r w:rsidRPr="00BD42CA">
        <w:rPr>
          <w:rFonts w:ascii="Times New Roman" w:hAnsi="Times New Roman" w:cs="Times New Roman"/>
          <w:bCs/>
          <w:sz w:val="24"/>
          <w:szCs w:val="24"/>
        </w:rPr>
        <w:t>Макснет</w:t>
      </w:r>
      <w:proofErr w:type="spellEnd"/>
      <w:r w:rsidRPr="00BD42CA">
        <w:rPr>
          <w:rFonts w:ascii="Times New Roman" w:hAnsi="Times New Roman" w:cs="Times New Roman"/>
          <w:bCs/>
          <w:sz w:val="24"/>
          <w:szCs w:val="24"/>
        </w:rPr>
        <w:t xml:space="preserve"> системы» от 27.01.2017 № 46367. Договор с ООО «Рино Ком» не представлен. Фактические расходы экспертами принимаются в размере 60,28 тыс. руб.;</w:t>
      </w:r>
    </w:p>
    <w:p w14:paraId="046B598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на услуги вневедомственной охраны по договору с ООО ЧОП «</w:t>
      </w:r>
      <w:proofErr w:type="spellStart"/>
      <w:r w:rsidRPr="00BD42CA">
        <w:rPr>
          <w:rFonts w:ascii="Times New Roman" w:hAnsi="Times New Roman" w:cs="Times New Roman"/>
          <w:bCs/>
          <w:sz w:val="24"/>
          <w:szCs w:val="24"/>
        </w:rPr>
        <w:t>Альтоника</w:t>
      </w:r>
      <w:proofErr w:type="spellEnd"/>
      <w:r w:rsidRPr="00BD42CA">
        <w:rPr>
          <w:rFonts w:ascii="Times New Roman" w:hAnsi="Times New Roman" w:cs="Times New Roman"/>
          <w:bCs/>
          <w:sz w:val="24"/>
          <w:szCs w:val="24"/>
        </w:rPr>
        <w:t>» от 01.05.2016 № 1180 приняты экспертами в размере 38,94 тыс. руб.;</w:t>
      </w:r>
    </w:p>
    <w:p w14:paraId="2556F4F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на услуги по программному обеспечению по договору с ООО «Софт-Сервис» от 25.02.2019 № 0204 СС-ЭТ приняты экспертами в размере 11,87 тыс. руб.;</w:t>
      </w:r>
    </w:p>
    <w:p w14:paraId="13FFE4B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 на услуги по договору от 27.01.2015 № 09/2014 с ООО «БИИТ» 0 руб. </w:t>
      </w:r>
    </w:p>
    <w:p w14:paraId="5AF73E6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договору с ООО «БИИТ» оказываются услуги на заключение и сопровождение договоров с ПАО «МРСК Центра и Приволжья», ПАО «КСК», подготовке отчетности по регулируемой деятельности, раскрытию и размещению информации на официальном сайте согласно требованиям Стандартов раскрытия информации, расчету индивидуального тарифа, подготовке экспертных заключений, правовой и экономический анализ заключаемых договоров, связанных с регулируемой деятельностью.</w:t>
      </w:r>
    </w:p>
    <w:p w14:paraId="5A21555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Расходы, связанные с исполнением указанного договора, по мнению экспертов, приводят к необоснованному росту необходимой валовой выручки (НВВ), кроме того деятельность АУП и ИТР </w:t>
      </w:r>
      <w:r w:rsidRPr="00BD42CA">
        <w:rPr>
          <w:rFonts w:ascii="Times New Roman" w:hAnsi="Times New Roman" w:cs="Times New Roman"/>
          <w:bCs/>
          <w:sz w:val="24"/>
          <w:szCs w:val="24"/>
        </w:rPr>
        <w:lastRenderedPageBreak/>
        <w:t xml:space="preserve">для исполнения функций предприятия по регулируемой деятельности, в том числе юридической, бухгалтерской и финансовой функции, делопроизводству учтены при определении фонда оплаты труда, соответствующего нормативной численности предприятия, материальных затрат, а также расходов по прочими услугам непроизводственного характера.  </w:t>
      </w:r>
    </w:p>
    <w:p w14:paraId="4BD41B1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Услуги непроизводственного характера на 2021 год учитываются на основании принятых экспертами фактических расходов с применение ИПЦ на 2020 и 2021 годы - 118,77 тыс. руб.</w:t>
      </w:r>
    </w:p>
    <w:p w14:paraId="231F0596" w14:textId="21DED4FE"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Фактические расходы на подготовку кадров за 2019 год согласно сч.26 и представленных договоров с ООО «РУСТЕХНАДЗОР» от </w:t>
      </w:r>
      <w:r w:rsidR="005E6516" w:rsidRPr="00BD42CA">
        <w:rPr>
          <w:rFonts w:ascii="Times New Roman" w:hAnsi="Times New Roman" w:cs="Times New Roman"/>
          <w:bCs/>
          <w:sz w:val="24"/>
          <w:szCs w:val="24"/>
        </w:rPr>
        <w:t>18.10.2018 №</w:t>
      </w:r>
      <w:r w:rsidRPr="00BD42CA">
        <w:rPr>
          <w:rFonts w:ascii="Times New Roman" w:hAnsi="Times New Roman" w:cs="Times New Roman"/>
          <w:bCs/>
          <w:sz w:val="24"/>
          <w:szCs w:val="24"/>
        </w:rPr>
        <w:t xml:space="preserve"> РТ-00714-ОБ/2018 и с частным учреждением дополнительного профессионального образования «Учебный консультационный центр «</w:t>
      </w:r>
      <w:proofErr w:type="spellStart"/>
      <w:r w:rsidRPr="00BD42CA">
        <w:rPr>
          <w:rFonts w:ascii="Times New Roman" w:hAnsi="Times New Roman" w:cs="Times New Roman"/>
          <w:bCs/>
          <w:sz w:val="24"/>
          <w:szCs w:val="24"/>
        </w:rPr>
        <w:t>Техэксперт</w:t>
      </w:r>
      <w:proofErr w:type="spellEnd"/>
      <w:r w:rsidRPr="00BD42CA">
        <w:rPr>
          <w:rFonts w:ascii="Times New Roman" w:hAnsi="Times New Roman" w:cs="Times New Roman"/>
          <w:bCs/>
          <w:sz w:val="24"/>
          <w:szCs w:val="24"/>
        </w:rPr>
        <w:t>» от 14.01.2019 № 21/0 составили 61,2 тыс. руб.</w:t>
      </w:r>
    </w:p>
    <w:p w14:paraId="78261DF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на подготовку кадров на 2021 год экспертами учитываются по предложению ТСО – 58,42 тыс. руб.</w:t>
      </w:r>
    </w:p>
    <w:p w14:paraId="69594C39" w14:textId="7CB1C6F8"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Фактические расходы, принятые экспертами по регулируемому виду деятельности, на страхование имущества согласно </w:t>
      </w:r>
      <w:proofErr w:type="spellStart"/>
      <w:r w:rsidRPr="00BD42CA">
        <w:rPr>
          <w:rFonts w:ascii="Times New Roman" w:hAnsi="Times New Roman" w:cs="Times New Roman"/>
          <w:bCs/>
          <w:sz w:val="24"/>
          <w:szCs w:val="24"/>
        </w:rPr>
        <w:t>сч</w:t>
      </w:r>
      <w:proofErr w:type="spellEnd"/>
      <w:r w:rsidRPr="00BD42CA">
        <w:rPr>
          <w:rFonts w:ascii="Times New Roman" w:hAnsi="Times New Roman" w:cs="Times New Roman"/>
          <w:bCs/>
          <w:sz w:val="24"/>
          <w:szCs w:val="24"/>
        </w:rPr>
        <w:t>. 26 за 2019 год и представленным счетам страховщиков АО «АльфаСтрахование», САО «ВСК» 26 в доле, относимой на регулируемый вид деятельности, составили 13,23 тыс. руб.</w:t>
      </w:r>
    </w:p>
    <w:p w14:paraId="21CE145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на страхование имущества на 2021 год экспертами учитываются с ИПЦ на 2020 и 2021 годы в размере 14,14 тыс. руб.</w:t>
      </w:r>
    </w:p>
    <w:p w14:paraId="79EEAA6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на обеспечение нормальных условий труда и мер по технике безопасности ТСО определила на 2021 год в размере 12,73 тыс. руб. и заявила данные расходы в статье «материальные затраты». Экспертами приняты фактические расходы на приобретение пояса предохранительного, страховочного ПП-1Г и лазы ЛУ с шипами в сумме 11,00 тыс. руб.</w:t>
      </w:r>
    </w:p>
    <w:p w14:paraId="540B89EE" w14:textId="099F2ACA"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Расходы на обеспечение нормальных условий труда и мер по технике безопасности учитываются экспертами 2021 год на уровне </w:t>
      </w:r>
      <w:r w:rsidR="005E6516" w:rsidRPr="00BD42CA">
        <w:rPr>
          <w:rFonts w:ascii="Times New Roman" w:hAnsi="Times New Roman" w:cs="Times New Roman"/>
          <w:bCs/>
          <w:sz w:val="24"/>
          <w:szCs w:val="24"/>
        </w:rPr>
        <w:t>факта с</w:t>
      </w:r>
      <w:r w:rsidRPr="00BD42CA">
        <w:rPr>
          <w:rFonts w:ascii="Times New Roman" w:hAnsi="Times New Roman" w:cs="Times New Roman"/>
          <w:bCs/>
          <w:sz w:val="24"/>
          <w:szCs w:val="24"/>
        </w:rPr>
        <w:t xml:space="preserve"> учетом ИПЦ в размере 11,76 тыс. руб.</w:t>
      </w:r>
    </w:p>
    <w:p w14:paraId="59B753F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В статью «другие прочие расходы» ТСО включает почтовые расходы, расходы на канцтовары, расходы на обслуживание оргтехники, электронная подпись, электронный ключ, техническую поддержку сайта, приобретение оргтехники (накопитель </w:t>
      </w:r>
      <w:r w:rsidRPr="00BD42CA">
        <w:rPr>
          <w:rFonts w:ascii="Times New Roman" w:hAnsi="Times New Roman" w:cs="Times New Roman"/>
          <w:bCs/>
          <w:sz w:val="24"/>
          <w:szCs w:val="24"/>
          <w:lang w:val="en-US"/>
        </w:rPr>
        <w:t>SSD</w:t>
      </w:r>
      <w:r w:rsidRPr="00BD42CA">
        <w:rPr>
          <w:rFonts w:ascii="Times New Roman" w:hAnsi="Times New Roman" w:cs="Times New Roman"/>
          <w:bCs/>
          <w:sz w:val="24"/>
          <w:szCs w:val="24"/>
        </w:rPr>
        <w:t xml:space="preserve"> </w:t>
      </w:r>
      <w:r w:rsidRPr="00BD42CA">
        <w:rPr>
          <w:rFonts w:ascii="Times New Roman" w:hAnsi="Times New Roman" w:cs="Times New Roman"/>
          <w:bCs/>
          <w:sz w:val="24"/>
          <w:szCs w:val="24"/>
          <w:lang w:val="en-US"/>
        </w:rPr>
        <w:t>Plextor</w:t>
      </w:r>
      <w:r w:rsidRPr="00BD42CA">
        <w:rPr>
          <w:rFonts w:ascii="Times New Roman" w:hAnsi="Times New Roman" w:cs="Times New Roman"/>
          <w:bCs/>
          <w:sz w:val="24"/>
          <w:szCs w:val="24"/>
        </w:rPr>
        <w:t>).</w:t>
      </w:r>
    </w:p>
    <w:p w14:paraId="691C0E4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ТСО представлены:</w:t>
      </w:r>
    </w:p>
    <w:p w14:paraId="745CAFC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договор по обслуживанию компьютерной техники с ООО «Крокус Консалтинг» от 19.02.2019 № 1/02-19ОТ; </w:t>
      </w:r>
    </w:p>
    <w:p w14:paraId="22D14EE6" w14:textId="7A5AAD29"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договор по техобслуживанию, заправке и ремонту картриджей и оргтехники с ООО «</w:t>
      </w:r>
      <w:proofErr w:type="spellStart"/>
      <w:r w:rsidRPr="00BD42CA">
        <w:rPr>
          <w:rFonts w:ascii="Times New Roman" w:hAnsi="Times New Roman" w:cs="Times New Roman"/>
          <w:bCs/>
          <w:sz w:val="24"/>
          <w:szCs w:val="24"/>
        </w:rPr>
        <w:t>Простори</w:t>
      </w:r>
      <w:proofErr w:type="spellEnd"/>
      <w:r w:rsidRPr="00BD42CA">
        <w:rPr>
          <w:rFonts w:ascii="Times New Roman" w:hAnsi="Times New Roman" w:cs="Times New Roman"/>
          <w:bCs/>
          <w:sz w:val="24"/>
          <w:szCs w:val="24"/>
        </w:rPr>
        <w:t>» от 01.09.2018 № 04;</w:t>
      </w:r>
    </w:p>
    <w:p w14:paraId="52CC981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договор на техническое обслуживание принтеров, МФУ с ИП </w:t>
      </w:r>
      <w:proofErr w:type="spellStart"/>
      <w:r w:rsidRPr="00BD42CA">
        <w:rPr>
          <w:rFonts w:ascii="Times New Roman" w:hAnsi="Times New Roman" w:cs="Times New Roman"/>
          <w:bCs/>
          <w:sz w:val="24"/>
          <w:szCs w:val="24"/>
        </w:rPr>
        <w:t>Жестков</w:t>
      </w:r>
      <w:proofErr w:type="spellEnd"/>
      <w:r w:rsidRPr="00BD42CA">
        <w:rPr>
          <w:rFonts w:ascii="Times New Roman" w:hAnsi="Times New Roman" w:cs="Times New Roman"/>
          <w:bCs/>
          <w:sz w:val="24"/>
          <w:szCs w:val="24"/>
        </w:rPr>
        <w:t xml:space="preserve"> Ю.А. от 10.06.2016;</w:t>
      </w:r>
    </w:p>
    <w:p w14:paraId="0DF439C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лицензионный договор с ООО «Компания «Тензор» от 14.11.2019 № 4021911751513 по оплате и приему права использования программы «СБИС-КЭП», в программу входит сертификат электронной подписи. </w:t>
      </w:r>
    </w:p>
    <w:p w14:paraId="6D582A7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Экспертами приняты фактические расходы по </w:t>
      </w:r>
      <w:proofErr w:type="spellStart"/>
      <w:r w:rsidRPr="00BD42CA">
        <w:rPr>
          <w:rFonts w:ascii="Times New Roman" w:hAnsi="Times New Roman" w:cs="Times New Roman"/>
          <w:bCs/>
          <w:sz w:val="24"/>
          <w:szCs w:val="24"/>
        </w:rPr>
        <w:t>сч</w:t>
      </w:r>
      <w:proofErr w:type="spellEnd"/>
      <w:r w:rsidRPr="00BD42CA">
        <w:rPr>
          <w:rFonts w:ascii="Times New Roman" w:hAnsi="Times New Roman" w:cs="Times New Roman"/>
          <w:bCs/>
          <w:sz w:val="24"/>
          <w:szCs w:val="24"/>
        </w:rPr>
        <w:t xml:space="preserve">. 26 в доле, относимой на регулируемый вид деятельности, в сумме 173,49 тыс. руб. </w:t>
      </w:r>
    </w:p>
    <w:p w14:paraId="6A627F3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Другие прочие расходы на 2021 год экспертами определены с учетом ИПЦ на 2020 и 2021 годы в размере 185,22 тыс. руб.</w:t>
      </w:r>
    </w:p>
    <w:p w14:paraId="5FB6FBE1" w14:textId="289722C9"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Расходы на услуги банков ТСО </w:t>
      </w:r>
      <w:r w:rsidR="005E6516" w:rsidRPr="00BD42CA">
        <w:rPr>
          <w:rFonts w:ascii="Times New Roman" w:hAnsi="Times New Roman" w:cs="Times New Roman"/>
          <w:bCs/>
          <w:sz w:val="24"/>
          <w:szCs w:val="24"/>
        </w:rPr>
        <w:t>заявляет,</w:t>
      </w:r>
      <w:r w:rsidRPr="00BD42CA">
        <w:rPr>
          <w:rFonts w:ascii="Times New Roman" w:hAnsi="Times New Roman" w:cs="Times New Roman"/>
          <w:bCs/>
          <w:sz w:val="24"/>
          <w:szCs w:val="24"/>
        </w:rPr>
        <w:t xml:space="preserve"> основываясь на фактических расходах за 2019 год. ТСО представлены счета оплаты услуг банка ПАО «Сбербанк» в рамках пакета услуг «Хорошая выручка» по договору 40702810722240008987, выписка операций по лицевому счету на оплату комиссии, а также карточка счета 91.4 за 2019 год. Фактические расходы составили 21,15 тыс. руб. Эксперты принимают фактические расходы в доле, относимой на регулируемый вид деятельности в размере 19,61 тыс. руб.</w:t>
      </w:r>
    </w:p>
    <w:p w14:paraId="09E9C89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на услуги банков на 2021 год учитываются экспертами по фактическим расходам с ИПЦ на 2020 и 2021 год в размере 20,96 тыс. руб.</w:t>
      </w:r>
    </w:p>
    <w:p w14:paraId="68C1519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Прочие расходы экспертами определены в размере 409,28 тыс. руб.</w:t>
      </w:r>
    </w:p>
    <w:p w14:paraId="5B644760"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Электроэнергия на хозяйственные нужды</w:t>
      </w:r>
    </w:p>
    <w:p w14:paraId="3113243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данной статье ТСО расходы не заявляет.</w:t>
      </w:r>
    </w:p>
    <w:p w14:paraId="4660180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 xml:space="preserve">В итоге экономически обоснованная величина подконтрольных расходов на 2021 год по расчету экспертов составит 4 847,8244 тыс. руб. </w:t>
      </w:r>
    </w:p>
    <w:p w14:paraId="6F85E502"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Расчет базового уровня подконтрольных расходов</w:t>
      </w:r>
    </w:p>
    <w:p w14:paraId="7EAF6739"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методом сравнения аналогов</w:t>
      </w:r>
    </w:p>
    <w:p w14:paraId="2A17EC52" w14:textId="296F29D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Определение базового уровня подконтрольных расходов и индекса эффективности подконтрольных расходов ТСО выполняется с применением Метода сравнения аналогов по Методическим </w:t>
      </w:r>
      <w:r w:rsidR="005E6516" w:rsidRPr="00BD42CA">
        <w:rPr>
          <w:rFonts w:ascii="Times New Roman" w:hAnsi="Times New Roman" w:cs="Times New Roman"/>
          <w:bCs/>
          <w:sz w:val="24"/>
          <w:szCs w:val="24"/>
        </w:rPr>
        <w:t>указаниям №</w:t>
      </w:r>
      <w:r w:rsidRPr="00BD42CA">
        <w:rPr>
          <w:rFonts w:ascii="Times New Roman" w:hAnsi="Times New Roman" w:cs="Times New Roman"/>
          <w:bCs/>
          <w:sz w:val="24"/>
          <w:szCs w:val="24"/>
        </w:rPr>
        <w:t xml:space="preserve"> 421-э.</w:t>
      </w:r>
    </w:p>
    <w:p w14:paraId="72D1CDF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Расчет индекса эффективности подконтрольных расходов и величины базового уровня подконтрольных расходов определяется с учетом показателя рейтинга эффективности ТСО.</w:t>
      </w:r>
    </w:p>
    <w:p w14:paraId="75D693A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расчете показателя рейтинга эффективности ТСО приняты фактические показатели ТСО, учитываемые в расчете значений приведенных удельных показателей ТСО протяженность линий электропередач; установленная трансформаторная мощность электрооборудования; максимальное за отчетный период регулирования число точек присоединения потребителей услуг к электрической сети ТСО за три последних года (2017-2019 годы).</w:t>
      </w:r>
    </w:p>
    <w:p w14:paraId="43EC613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Согласно пункту 14 Метода сравнения аналогов для ТСО, переход на долгосрочный метод регулирования которых осуществляется в году, предшествующем периоду регулирования, значение фактических экономических обоснованных подконтрольных расходов (</w:t>
      </w:r>
      <w:proofErr w:type="spellStart"/>
      <w:r w:rsidRPr="00BD42CA">
        <w:rPr>
          <w:rFonts w:ascii="Times New Roman" w:hAnsi="Times New Roman" w:cs="Times New Roman"/>
          <w:bCs/>
          <w:sz w:val="24"/>
          <w:szCs w:val="24"/>
        </w:rPr>
        <w:t>OPEXi</w:t>
      </w:r>
      <w:proofErr w:type="spellEnd"/>
      <w:r w:rsidRPr="00BD42CA">
        <w:rPr>
          <w:rFonts w:ascii="Times New Roman" w:hAnsi="Times New Roman" w:cs="Times New Roman"/>
          <w:bCs/>
          <w:sz w:val="24"/>
          <w:szCs w:val="24"/>
        </w:rPr>
        <w:t>) заменяется на плановое значение экономических обоснованных подконтрольных расходов. В соответствии с приложением 3 к методическим указаниям, на основании показателя рейтинга эффективности и планового значения экономически обоснованных подконтрольных расходов рейтинг эффективности подконтрольных расходов составил 0,615.</w:t>
      </w:r>
    </w:p>
    <w:p w14:paraId="5E5B31B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Пунктом 13 Метода сравнения аналогов установлено условие при котором если в соответствии с представленными данными, значение фактических ОПР ТСО за один из двух лет, предшествующих периоду регулирования, превышает значение операционных подконтрольных расходов, установленных органом регулирования для ТСО на соответствующий год, более чем на D процентов (формула 14), установление базового уровня подконтрольных расходов осуществляется в соответствии с действующим для такой ТСО долгосрочным методом регулирования, а в случае отсутствия превышения параметра D, базовый уровень подконтрольных расходов определяется с учетом рейтинга эффективности с применением метода сравнения аналогов.</w:t>
      </w:r>
    </w:p>
    <w:p w14:paraId="6B8ED0B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Указанное условие, для ООО «ТСО </w:t>
      </w:r>
      <w:proofErr w:type="spellStart"/>
      <w:r w:rsidRPr="00BD42CA">
        <w:rPr>
          <w:rFonts w:ascii="Times New Roman" w:hAnsi="Times New Roman" w:cs="Times New Roman"/>
          <w:bCs/>
          <w:sz w:val="24"/>
          <w:szCs w:val="24"/>
        </w:rPr>
        <w:t>Кабицыно</w:t>
      </w:r>
      <w:proofErr w:type="spellEnd"/>
      <w:r w:rsidRPr="00BD42CA">
        <w:rPr>
          <w:rFonts w:ascii="Times New Roman" w:hAnsi="Times New Roman" w:cs="Times New Roman"/>
          <w:bCs/>
          <w:sz w:val="24"/>
          <w:szCs w:val="24"/>
        </w:rPr>
        <w:t>» выполнено, D=0.</w:t>
      </w:r>
    </w:p>
    <w:p w14:paraId="60E9956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Для ТСО на 2021 год применяется метод сравнения аналогов:</w:t>
      </w:r>
    </w:p>
    <w:p w14:paraId="7C16898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70 % от базового уровня ОПР (0,7* 4847,8244 тыс. руб.);</w:t>
      </w:r>
    </w:p>
    <w:p w14:paraId="07A707D1" w14:textId="6FA6E152"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30 % от уровня ОПР, рассчитанного с применением метода сравнения аналогов по Методическим указаниям № 421-э.  (0,3* 3411,98) тыс. руб. </w:t>
      </w:r>
    </w:p>
    <w:p w14:paraId="2DE3958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Индекс эффективности предприятия определен в размере – 7 %.   </w:t>
      </w:r>
    </w:p>
    <w:p w14:paraId="0EEB084D" w14:textId="7ADBC4D6"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Таким образом, базовый уровень операционных расходов, рассчитанный методом сравнения </w:t>
      </w:r>
      <w:r w:rsidR="005E6516" w:rsidRPr="00BD42CA">
        <w:rPr>
          <w:rFonts w:ascii="Times New Roman" w:hAnsi="Times New Roman" w:cs="Times New Roman"/>
          <w:bCs/>
          <w:sz w:val="24"/>
          <w:szCs w:val="24"/>
        </w:rPr>
        <w:t>аналогов, определен</w:t>
      </w:r>
      <w:r w:rsidRPr="00BD42CA">
        <w:rPr>
          <w:rFonts w:ascii="Times New Roman" w:hAnsi="Times New Roman" w:cs="Times New Roman"/>
          <w:bCs/>
          <w:sz w:val="24"/>
          <w:szCs w:val="24"/>
        </w:rPr>
        <w:t xml:space="preserve"> на 2021 год в размере – 4 417,0724 тыс. руб.</w:t>
      </w:r>
    </w:p>
    <w:p w14:paraId="69AA194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Размер неподконтрольных расходов на 2021 год заявлен сетевой организацией в размере                   14 589,32 тыс. руб.</w:t>
      </w:r>
    </w:p>
    <w:p w14:paraId="3D99D36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В ходе анализа представленных материалов и обосновывающих документов, обосновывающих уровень неподконтрольных расходов, экспертами установлено следующее. </w:t>
      </w:r>
    </w:p>
    <w:p w14:paraId="514FD8E1"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Прибыль на развитие производства</w:t>
      </w:r>
    </w:p>
    <w:p w14:paraId="7F400DF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Организацией заявлены расходы по данной статье в размере 1 141,49 тыс. руб.</w:t>
      </w:r>
    </w:p>
    <w:p w14:paraId="5765DCC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Согласно пункту 32 Основ ценообразования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w:t>
      </w:r>
    </w:p>
    <w:p w14:paraId="79D4BDB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Утвержденная в установленном порядке инвестиционная программа на 2021 год организацией не представлена. В этой связи прибыль на развитие производства в расчет балансовой прибыли экспертами не включается. </w:t>
      </w:r>
    </w:p>
    <w:p w14:paraId="717E6752"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Амортизация основных средств</w:t>
      </w:r>
    </w:p>
    <w:p w14:paraId="194EB93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 xml:space="preserve">Амортизация ОС заявлена ТСО в размере 1 021,18 тыс. руб. </w:t>
      </w:r>
    </w:p>
    <w:p w14:paraId="7C233EC6" w14:textId="701EF648"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ТСО представлен отчет по основным средствам за 2019 год и расчет амортизации на 2021 год с учетом износа оборудования в предстоящем периоде.</w:t>
      </w:r>
    </w:p>
    <w:p w14:paraId="6F2C380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Отчет об использовании амортизационных отчислений за период 2019 год на восстановление и ремонт ОС организацией не представлен.</w:t>
      </w:r>
    </w:p>
    <w:p w14:paraId="0E6F29F6" w14:textId="5F7C18CA"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Экспертами амортизация ОС определена в соответствии с п. 27 Основ ценообразования на основании ведомости за 2019 год.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С учетом износа основных средств амортизации за 2019 год составила 1 184,43 тыс. руб.</w:t>
      </w:r>
    </w:p>
    <w:p w14:paraId="59A970BF" w14:textId="36CFEA54"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Плановое значение амортизации принимается по предложению организации – 1 021,18 тыс. руб.</w:t>
      </w:r>
    </w:p>
    <w:p w14:paraId="545739EF" w14:textId="599417BF"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Балансовая стоимость ОС на начало периода - 17 087,00 тыс. руб. </w:t>
      </w:r>
    </w:p>
    <w:p w14:paraId="31566AE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Ввод основных производственных фондов 170,34 тыс. руб. (амортизационная группа 7).</w:t>
      </w:r>
    </w:p>
    <w:p w14:paraId="5B4FFB0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Выбытие основных производственных фондов 0 тыс. руб.</w:t>
      </w:r>
    </w:p>
    <w:p w14:paraId="265E36F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Средняя за </w:t>
      </w:r>
      <w:proofErr w:type="gramStart"/>
      <w:r w:rsidRPr="00BD42CA">
        <w:rPr>
          <w:rFonts w:ascii="Times New Roman" w:hAnsi="Times New Roman" w:cs="Times New Roman"/>
          <w:bCs/>
          <w:sz w:val="24"/>
          <w:szCs w:val="24"/>
        </w:rPr>
        <w:t>отчетный  период</w:t>
      </w:r>
      <w:proofErr w:type="gramEnd"/>
      <w:r w:rsidRPr="00BD42CA">
        <w:rPr>
          <w:rFonts w:ascii="Times New Roman" w:hAnsi="Times New Roman" w:cs="Times New Roman"/>
          <w:bCs/>
          <w:sz w:val="24"/>
          <w:szCs w:val="24"/>
        </w:rPr>
        <w:t xml:space="preserve"> стоимость  ОС 17 172,17 тыс. руб.</w:t>
      </w:r>
    </w:p>
    <w:p w14:paraId="076EE85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Средняя норма амортизации 5,95 %.</w:t>
      </w:r>
    </w:p>
    <w:p w14:paraId="44D3FFD6"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Отчисления на социальные нужды</w:t>
      </w:r>
    </w:p>
    <w:p w14:paraId="140A915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Отчисления на социальные нужды заявлены организацией в размере 1 592,71 тыс. руб. </w:t>
      </w:r>
    </w:p>
    <w:p w14:paraId="7477170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в размере 0,4 % от фонда оплаты труда с применением метода сравнения аналогов.</w:t>
      </w:r>
    </w:p>
    <w:p w14:paraId="17BACED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на социальные нужды экспертами определены в размере 1 017,69 тыс. руб.</w:t>
      </w:r>
    </w:p>
    <w:p w14:paraId="749D0429"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Прочие расходы</w:t>
      </w:r>
    </w:p>
    <w:p w14:paraId="46B589B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Прочие расходы заявлены ТСО в размере 8 621,19 тыс. руб. и состоят из расходов по арендной плате:</w:t>
      </w:r>
    </w:p>
    <w:p w14:paraId="3D71E06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аренда электросетевого оборудования 8 020,27 тыс. руб.;</w:t>
      </w:r>
    </w:p>
    <w:p w14:paraId="54BB2AA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аренда нежилого помещения 600,92 тыс. руб.</w:t>
      </w:r>
    </w:p>
    <w:p w14:paraId="2B605B4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Расчет суммы арендной платы по арендованному оборудованию не представлен.</w:t>
      </w:r>
    </w:p>
    <w:p w14:paraId="2A9B84D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На основании представленных договоров аренды оборудования, перечисленного в пункте 1.4 настоящего заключения, отчетов по основным средствам в части арендованного оборудования экспертами установлено следующее.</w:t>
      </w:r>
    </w:p>
    <w:p w14:paraId="2B452812" w14:textId="4B058E2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1. По договору аренды оборудования ОАО «Боровский завод </w:t>
      </w:r>
      <w:proofErr w:type="spellStart"/>
      <w:r w:rsidRPr="00BD42CA">
        <w:rPr>
          <w:rFonts w:ascii="Times New Roman" w:hAnsi="Times New Roman" w:cs="Times New Roman"/>
          <w:bCs/>
          <w:sz w:val="24"/>
          <w:szCs w:val="24"/>
        </w:rPr>
        <w:t>радиотехнологического</w:t>
      </w:r>
      <w:proofErr w:type="spellEnd"/>
      <w:r w:rsidRPr="00BD42CA">
        <w:rPr>
          <w:rFonts w:ascii="Times New Roman" w:hAnsi="Times New Roman" w:cs="Times New Roman"/>
          <w:bCs/>
          <w:sz w:val="24"/>
          <w:szCs w:val="24"/>
        </w:rPr>
        <w:t xml:space="preserve"> оснащения» от 28.08.2015 № Эл-08/15 плата составляет 63,06 тыс. руб. и включает величину амортизации (прогнозную), налога на имущество и земельный налог (стр. 91 т.1 материалов). </w:t>
      </w:r>
      <w:r w:rsidR="005E6516" w:rsidRPr="00BD42CA">
        <w:rPr>
          <w:rFonts w:ascii="Times New Roman" w:hAnsi="Times New Roman" w:cs="Times New Roman"/>
          <w:bCs/>
          <w:sz w:val="24"/>
          <w:szCs w:val="24"/>
        </w:rPr>
        <w:t>Согласно Отчету</w:t>
      </w:r>
      <w:r w:rsidRPr="00BD42CA">
        <w:rPr>
          <w:rFonts w:ascii="Times New Roman" w:hAnsi="Times New Roman" w:cs="Times New Roman"/>
          <w:bCs/>
          <w:sz w:val="24"/>
          <w:szCs w:val="24"/>
        </w:rPr>
        <w:t xml:space="preserve"> по основным средствам за 2019 год сумма амортизации по переданным в аренду ОС составила 70,34 тыс. </w:t>
      </w:r>
      <w:r w:rsidR="005E6516" w:rsidRPr="00BD42CA">
        <w:rPr>
          <w:rFonts w:ascii="Times New Roman" w:hAnsi="Times New Roman" w:cs="Times New Roman"/>
          <w:bCs/>
          <w:sz w:val="24"/>
          <w:szCs w:val="24"/>
        </w:rPr>
        <w:t>руб. (стр.</w:t>
      </w:r>
      <w:r w:rsidRPr="00BD42CA">
        <w:rPr>
          <w:rFonts w:ascii="Times New Roman" w:hAnsi="Times New Roman" w:cs="Times New Roman"/>
          <w:bCs/>
          <w:sz w:val="24"/>
          <w:szCs w:val="24"/>
        </w:rPr>
        <w:t xml:space="preserve"> 92 т.1 материалов).</w:t>
      </w:r>
    </w:p>
    <w:p w14:paraId="171EF1D7"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Эксперты учитывают расходы в размере 63,06 тыс. руб.</w:t>
      </w:r>
    </w:p>
    <w:p w14:paraId="19307A88" w14:textId="215FDB6C"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2. По договору аренды с арендодателем ООО «</w:t>
      </w:r>
      <w:proofErr w:type="spellStart"/>
      <w:r w:rsidRPr="00BD42CA">
        <w:rPr>
          <w:rFonts w:ascii="Times New Roman" w:hAnsi="Times New Roman" w:cs="Times New Roman"/>
          <w:bCs/>
          <w:sz w:val="24"/>
          <w:szCs w:val="24"/>
        </w:rPr>
        <w:t>Фрилайт</w:t>
      </w:r>
      <w:proofErr w:type="spellEnd"/>
      <w:r w:rsidRPr="00BD42CA">
        <w:rPr>
          <w:rFonts w:ascii="Times New Roman" w:hAnsi="Times New Roman" w:cs="Times New Roman"/>
          <w:bCs/>
          <w:sz w:val="24"/>
          <w:szCs w:val="24"/>
        </w:rPr>
        <w:t xml:space="preserve">-Строй» от 02.05.2017 № 02-0518/Эл-а плата, определенная сторонами, составляет 12,0 тыс. руб. (стр. 33 т.1 материалов). </w:t>
      </w:r>
    </w:p>
    <w:p w14:paraId="73D97A6F"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Эксперты учитывают расходы в размере 12,0 тыс. руб.</w:t>
      </w:r>
    </w:p>
    <w:p w14:paraId="793AFC04" w14:textId="34746944"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3. По договорам аренды с арендодателем ООО «</w:t>
      </w:r>
      <w:proofErr w:type="spellStart"/>
      <w:r w:rsidR="005E6516" w:rsidRPr="00BD42CA">
        <w:rPr>
          <w:rFonts w:ascii="Times New Roman" w:hAnsi="Times New Roman" w:cs="Times New Roman"/>
          <w:bCs/>
          <w:sz w:val="24"/>
          <w:szCs w:val="24"/>
        </w:rPr>
        <w:t>СпектрСнаб</w:t>
      </w:r>
      <w:proofErr w:type="spellEnd"/>
      <w:r w:rsidR="005E6516" w:rsidRPr="00BD42CA">
        <w:rPr>
          <w:rFonts w:ascii="Times New Roman" w:hAnsi="Times New Roman" w:cs="Times New Roman"/>
          <w:bCs/>
          <w:sz w:val="24"/>
          <w:szCs w:val="24"/>
        </w:rPr>
        <w:t>» от</w:t>
      </w:r>
      <w:r w:rsidRPr="00BD42CA">
        <w:rPr>
          <w:rFonts w:ascii="Times New Roman" w:hAnsi="Times New Roman" w:cs="Times New Roman"/>
          <w:bCs/>
          <w:sz w:val="24"/>
          <w:szCs w:val="24"/>
        </w:rPr>
        <w:t xml:space="preserve"> </w:t>
      </w:r>
      <w:r w:rsidR="005E6516" w:rsidRPr="00BD42CA">
        <w:rPr>
          <w:rFonts w:ascii="Times New Roman" w:hAnsi="Times New Roman" w:cs="Times New Roman"/>
          <w:bCs/>
          <w:sz w:val="24"/>
          <w:szCs w:val="24"/>
        </w:rPr>
        <w:t>17.05.2017 №</w:t>
      </w:r>
      <w:r w:rsidRPr="00BD42CA">
        <w:rPr>
          <w:rFonts w:ascii="Times New Roman" w:hAnsi="Times New Roman" w:cs="Times New Roman"/>
          <w:bCs/>
          <w:sz w:val="24"/>
          <w:szCs w:val="24"/>
        </w:rPr>
        <w:t xml:space="preserve"> 03-0518/Эл-а и от 13.09.2017 № 09-0520/Эл-а (ТП282 2*1000 </w:t>
      </w:r>
      <w:proofErr w:type="spellStart"/>
      <w:r w:rsidRPr="00BD42CA">
        <w:rPr>
          <w:rFonts w:ascii="Times New Roman" w:hAnsi="Times New Roman" w:cs="Times New Roman"/>
          <w:bCs/>
          <w:sz w:val="24"/>
          <w:szCs w:val="24"/>
        </w:rPr>
        <w:t>кВА</w:t>
      </w:r>
      <w:proofErr w:type="spellEnd"/>
      <w:r w:rsidRPr="00BD42CA">
        <w:rPr>
          <w:rFonts w:ascii="Times New Roman" w:hAnsi="Times New Roman" w:cs="Times New Roman"/>
          <w:bCs/>
          <w:sz w:val="24"/>
          <w:szCs w:val="24"/>
        </w:rPr>
        <w:t xml:space="preserve">, и КЛ-10 970 м) арендная плата, определенная сторонами, составляет 393,0 тыс. руб. и 264 тыс. руб. соответственно (стр.42 и стр. 47 т.1 материалов). Согласно отчету по основным средствам за 2019 год амортизация по указанным объектам составила </w:t>
      </w:r>
      <w:r w:rsidRPr="00BD42CA">
        <w:rPr>
          <w:rFonts w:ascii="Times New Roman" w:hAnsi="Times New Roman" w:cs="Times New Roman"/>
          <w:bCs/>
          <w:sz w:val="24"/>
          <w:szCs w:val="24"/>
        </w:rPr>
        <w:lastRenderedPageBreak/>
        <w:t>409,13 тыс. руб. (стр. 120 т.1 материалов). Иных документов, обосновывающих величину арендной платы, не представлено.</w:t>
      </w:r>
    </w:p>
    <w:p w14:paraId="66E323DB"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Эксперты учитывают расходы в размере 409,13 тыс. руб.</w:t>
      </w:r>
    </w:p>
    <w:p w14:paraId="32E372E2"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4. По договору аренды с арендодателем ООО «</w:t>
      </w:r>
      <w:proofErr w:type="spellStart"/>
      <w:r w:rsidRPr="00BD42CA">
        <w:rPr>
          <w:rFonts w:ascii="Times New Roman" w:hAnsi="Times New Roman" w:cs="Times New Roman"/>
          <w:bCs/>
          <w:sz w:val="24"/>
          <w:szCs w:val="24"/>
        </w:rPr>
        <w:t>Шокоб</w:t>
      </w:r>
      <w:proofErr w:type="spellEnd"/>
      <w:r w:rsidRPr="00BD42CA">
        <w:rPr>
          <w:rFonts w:ascii="Times New Roman" w:hAnsi="Times New Roman" w:cs="Times New Roman"/>
          <w:bCs/>
          <w:sz w:val="24"/>
          <w:szCs w:val="24"/>
        </w:rPr>
        <w:t xml:space="preserve">» от 26.04.2018 № б/н арендная плата определена сторонами 504 тыс. руб. (стр. 52 т.1 материалов). Согласно отчету </w:t>
      </w:r>
      <w:proofErr w:type="gramStart"/>
      <w:r w:rsidRPr="00BD42CA">
        <w:rPr>
          <w:rFonts w:ascii="Times New Roman" w:hAnsi="Times New Roman" w:cs="Times New Roman"/>
          <w:bCs/>
          <w:sz w:val="24"/>
          <w:szCs w:val="24"/>
        </w:rPr>
        <w:t>по основным средствам</w:t>
      </w:r>
      <w:proofErr w:type="gramEnd"/>
      <w:r w:rsidRPr="00BD42CA">
        <w:rPr>
          <w:rFonts w:ascii="Times New Roman" w:hAnsi="Times New Roman" w:cs="Times New Roman"/>
          <w:bCs/>
          <w:sz w:val="24"/>
          <w:szCs w:val="24"/>
        </w:rPr>
        <w:t xml:space="preserve"> за 2019 год амортизация ЛЭП в д. </w:t>
      </w:r>
      <w:proofErr w:type="spellStart"/>
      <w:r w:rsidRPr="00BD42CA">
        <w:rPr>
          <w:rFonts w:ascii="Times New Roman" w:hAnsi="Times New Roman" w:cs="Times New Roman"/>
          <w:bCs/>
          <w:sz w:val="24"/>
          <w:szCs w:val="24"/>
        </w:rPr>
        <w:t>Кабицыно</w:t>
      </w:r>
      <w:proofErr w:type="spellEnd"/>
      <w:r w:rsidRPr="00BD42CA">
        <w:rPr>
          <w:rFonts w:ascii="Times New Roman" w:hAnsi="Times New Roman" w:cs="Times New Roman"/>
          <w:bCs/>
          <w:sz w:val="24"/>
          <w:szCs w:val="24"/>
        </w:rPr>
        <w:t xml:space="preserve"> составила 528,67 тыс. руб. (стр. 116 т.1 материалов).</w:t>
      </w:r>
    </w:p>
    <w:p w14:paraId="5ABB1846"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Эксперты учитывают расходы в размере 504,0 тыс. руб.</w:t>
      </w:r>
    </w:p>
    <w:p w14:paraId="569F1CE8"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5. По договору аренды с арендодателем ООО «Э-Сети» от 21.04.2020 (оборудование, находящееся г. Обнинск в районе д. </w:t>
      </w:r>
      <w:proofErr w:type="spellStart"/>
      <w:r w:rsidRPr="00BD42CA">
        <w:rPr>
          <w:rFonts w:ascii="Times New Roman" w:hAnsi="Times New Roman" w:cs="Times New Roman"/>
          <w:bCs/>
          <w:sz w:val="24"/>
          <w:szCs w:val="24"/>
        </w:rPr>
        <w:t>Белкино</w:t>
      </w:r>
      <w:proofErr w:type="spellEnd"/>
      <w:r w:rsidRPr="00BD42CA">
        <w:rPr>
          <w:rFonts w:ascii="Times New Roman" w:hAnsi="Times New Roman" w:cs="Times New Roman"/>
          <w:bCs/>
          <w:sz w:val="24"/>
          <w:szCs w:val="24"/>
        </w:rPr>
        <w:t>) арендная плата, определенная сторонами, составляет 4351,2 тыс. руб. (362,6 тыс. руб. в месяц) (стр. 58 т.1 материалов).</w:t>
      </w:r>
    </w:p>
    <w:p w14:paraId="3124C434"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Согласно отчету </w:t>
      </w:r>
      <w:proofErr w:type="gramStart"/>
      <w:r w:rsidRPr="00BD42CA">
        <w:rPr>
          <w:rFonts w:ascii="Times New Roman" w:hAnsi="Times New Roman" w:cs="Times New Roman"/>
          <w:bCs/>
          <w:sz w:val="24"/>
          <w:szCs w:val="24"/>
        </w:rPr>
        <w:t>по основным средствам</w:t>
      </w:r>
      <w:proofErr w:type="gramEnd"/>
      <w:r w:rsidRPr="00BD42CA">
        <w:rPr>
          <w:rFonts w:ascii="Times New Roman" w:hAnsi="Times New Roman" w:cs="Times New Roman"/>
          <w:bCs/>
          <w:sz w:val="24"/>
          <w:szCs w:val="24"/>
        </w:rPr>
        <w:t xml:space="preserve"> за 2019 год амортизация переданного в аренду оборудования составила 2863,49 тыс. руб. (стр. 127 т.1 материалов). Расчетная величина амортизации на 2021 год – 4295,24 тыс. руб. (стр. 129 т.1 материалов). </w:t>
      </w:r>
    </w:p>
    <w:p w14:paraId="6A87C326" w14:textId="6EDB0CC8"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Эксперты отмечают, что арендодатель ООО «Э-Сети» приобрел указанное выше оборудование по договору купли-продажи недвижимого имущества от 19.04.2019 у ООО «</w:t>
      </w:r>
      <w:proofErr w:type="spellStart"/>
      <w:r w:rsidRPr="00BD42CA">
        <w:rPr>
          <w:rFonts w:ascii="Times New Roman" w:hAnsi="Times New Roman" w:cs="Times New Roman"/>
          <w:bCs/>
          <w:sz w:val="24"/>
          <w:szCs w:val="24"/>
        </w:rPr>
        <w:t>ЭлектроЩит</w:t>
      </w:r>
      <w:proofErr w:type="spellEnd"/>
      <w:r w:rsidRPr="00BD42CA">
        <w:rPr>
          <w:rFonts w:ascii="Times New Roman" w:hAnsi="Times New Roman" w:cs="Times New Roman"/>
          <w:bCs/>
          <w:sz w:val="24"/>
          <w:szCs w:val="24"/>
        </w:rPr>
        <w:t xml:space="preserve">», по которому объекты имущества были обременены договором аренды с ООО «ТСО </w:t>
      </w:r>
      <w:proofErr w:type="spellStart"/>
      <w:r w:rsidRPr="00BD42CA">
        <w:rPr>
          <w:rFonts w:ascii="Times New Roman" w:hAnsi="Times New Roman" w:cs="Times New Roman"/>
          <w:bCs/>
          <w:sz w:val="24"/>
          <w:szCs w:val="24"/>
        </w:rPr>
        <w:t>Кабицыно</w:t>
      </w:r>
      <w:proofErr w:type="spellEnd"/>
      <w:r w:rsidRPr="00BD42CA">
        <w:rPr>
          <w:rFonts w:ascii="Times New Roman" w:hAnsi="Times New Roman" w:cs="Times New Roman"/>
          <w:bCs/>
          <w:sz w:val="24"/>
          <w:szCs w:val="24"/>
        </w:rPr>
        <w:t>» на срок 3 года, номер государственной регистрации: 40:27:030514:1902-40/003/2019-5 от 10.04.2019.</w:t>
      </w:r>
    </w:p>
    <w:p w14:paraId="755674D9"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proofErr w:type="gramStart"/>
      <w:r w:rsidRPr="00BD42CA">
        <w:rPr>
          <w:rFonts w:ascii="Times New Roman" w:hAnsi="Times New Roman" w:cs="Times New Roman"/>
          <w:bCs/>
          <w:sz w:val="24"/>
          <w:szCs w:val="24"/>
        </w:rPr>
        <w:t>Согласно договора</w:t>
      </w:r>
      <w:proofErr w:type="gramEnd"/>
      <w:r w:rsidRPr="00BD42CA">
        <w:rPr>
          <w:rFonts w:ascii="Times New Roman" w:hAnsi="Times New Roman" w:cs="Times New Roman"/>
          <w:bCs/>
          <w:sz w:val="24"/>
          <w:szCs w:val="24"/>
        </w:rPr>
        <w:t xml:space="preserve"> аренды от 29.03.2019 № Э-001/2019, заключенного между ООО «ТСО </w:t>
      </w:r>
      <w:proofErr w:type="spellStart"/>
      <w:r w:rsidRPr="00BD42CA">
        <w:rPr>
          <w:rFonts w:ascii="Times New Roman" w:hAnsi="Times New Roman" w:cs="Times New Roman"/>
          <w:bCs/>
          <w:sz w:val="24"/>
          <w:szCs w:val="24"/>
        </w:rPr>
        <w:t>Кабицыно</w:t>
      </w:r>
      <w:proofErr w:type="spellEnd"/>
      <w:r w:rsidRPr="00BD42CA">
        <w:rPr>
          <w:rFonts w:ascii="Times New Roman" w:hAnsi="Times New Roman" w:cs="Times New Roman"/>
          <w:bCs/>
          <w:sz w:val="24"/>
          <w:szCs w:val="24"/>
        </w:rPr>
        <w:t>» и ООО «</w:t>
      </w:r>
      <w:proofErr w:type="spellStart"/>
      <w:r w:rsidRPr="00BD42CA">
        <w:rPr>
          <w:rFonts w:ascii="Times New Roman" w:hAnsi="Times New Roman" w:cs="Times New Roman"/>
          <w:bCs/>
          <w:sz w:val="24"/>
          <w:szCs w:val="24"/>
        </w:rPr>
        <w:t>ЭлектроЩит</w:t>
      </w:r>
      <w:proofErr w:type="spellEnd"/>
      <w:r w:rsidRPr="00BD42CA">
        <w:rPr>
          <w:rFonts w:ascii="Times New Roman" w:hAnsi="Times New Roman" w:cs="Times New Roman"/>
          <w:bCs/>
          <w:sz w:val="24"/>
          <w:szCs w:val="24"/>
        </w:rPr>
        <w:t>», арендная плата, определенная сторонами, составляла                       1800 тыс. руб. (150,0 тыс. руб. в месяц) (документы в материалах к тарифу на 2020 год).</w:t>
      </w:r>
    </w:p>
    <w:p w14:paraId="10CDA631" w14:textId="1D6EB5EB"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Основываясь на положениях статьи 617 ГК РФ, информационного письма Президиума ВАС РФ от 11.01.2002 № 66 «Обзор политики разрешения споров, связанных с арендой» эксперты полагают, что при смене арендодателя в течение оставшегося срока действия договора аренды арендатор был вправе пользоваться арендованным имуществом на основании и на условиях ранее заключенного договора (права и обязанности арендодателя при этом переходят к новому собственнику). </w:t>
      </w:r>
      <w:proofErr w:type="gramStart"/>
      <w:r w:rsidRPr="00BD42CA">
        <w:rPr>
          <w:rFonts w:ascii="Times New Roman" w:hAnsi="Times New Roman" w:cs="Times New Roman"/>
          <w:bCs/>
          <w:sz w:val="24"/>
          <w:szCs w:val="24"/>
        </w:rPr>
        <w:t>Кроме того</w:t>
      </w:r>
      <w:proofErr w:type="gramEnd"/>
      <w:r w:rsidRPr="00BD42CA">
        <w:rPr>
          <w:rFonts w:ascii="Times New Roman" w:hAnsi="Times New Roman" w:cs="Times New Roman"/>
          <w:bCs/>
          <w:sz w:val="24"/>
          <w:szCs w:val="24"/>
        </w:rPr>
        <w:t xml:space="preserve"> арендатор письмом ООО «</w:t>
      </w:r>
      <w:proofErr w:type="spellStart"/>
      <w:r w:rsidRPr="00BD42CA">
        <w:rPr>
          <w:rFonts w:ascii="Times New Roman" w:hAnsi="Times New Roman" w:cs="Times New Roman"/>
          <w:bCs/>
          <w:sz w:val="24"/>
          <w:szCs w:val="24"/>
        </w:rPr>
        <w:t>ЭлектроЩит</w:t>
      </w:r>
      <w:proofErr w:type="spellEnd"/>
      <w:r w:rsidRPr="00BD42CA">
        <w:rPr>
          <w:rFonts w:ascii="Times New Roman" w:hAnsi="Times New Roman" w:cs="Times New Roman"/>
          <w:bCs/>
          <w:sz w:val="24"/>
          <w:szCs w:val="24"/>
        </w:rPr>
        <w:t>» от 19.04.2019 № 16 был уведомлен о том, что переход права собственности на сданное в аренду имущество к другому лицу, не является основанием для изменения договора аренды.</w:t>
      </w:r>
    </w:p>
    <w:p w14:paraId="3C6D54EE" w14:textId="12325955"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На основании изложенного эксперты учитывают расходы по договору аренды с ООО «Э-Сети» в размере 1800 тыс. руб.</w:t>
      </w:r>
    </w:p>
    <w:p w14:paraId="496011F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итоге, суммарная величина арендной платы по объектам сетевого хозяйства по расчету экспертов составит 2 788,20 тыс. руб.</w:t>
      </w:r>
    </w:p>
    <w:p w14:paraId="059E12F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По договору аренды нежилого помещения от 01.02.2017 с ООО «Жилой комплекс </w:t>
      </w:r>
      <w:proofErr w:type="spellStart"/>
      <w:r w:rsidRPr="00BD42CA">
        <w:rPr>
          <w:rFonts w:ascii="Times New Roman" w:hAnsi="Times New Roman" w:cs="Times New Roman"/>
          <w:bCs/>
          <w:sz w:val="24"/>
          <w:szCs w:val="24"/>
        </w:rPr>
        <w:t>Кабицыно</w:t>
      </w:r>
      <w:proofErr w:type="spellEnd"/>
      <w:r w:rsidRPr="00BD42CA">
        <w:rPr>
          <w:rFonts w:ascii="Times New Roman" w:hAnsi="Times New Roman" w:cs="Times New Roman"/>
          <w:bCs/>
          <w:sz w:val="24"/>
          <w:szCs w:val="24"/>
        </w:rPr>
        <w:t xml:space="preserve">», расположенного по адресу: д. </w:t>
      </w:r>
      <w:proofErr w:type="spellStart"/>
      <w:r w:rsidRPr="00BD42CA">
        <w:rPr>
          <w:rFonts w:ascii="Times New Roman" w:hAnsi="Times New Roman" w:cs="Times New Roman"/>
          <w:bCs/>
          <w:sz w:val="24"/>
          <w:szCs w:val="24"/>
        </w:rPr>
        <w:t>Кабицыно</w:t>
      </w:r>
      <w:proofErr w:type="spellEnd"/>
      <w:r w:rsidRPr="00BD42CA">
        <w:rPr>
          <w:rFonts w:ascii="Times New Roman" w:hAnsi="Times New Roman" w:cs="Times New Roman"/>
          <w:bCs/>
          <w:sz w:val="24"/>
          <w:szCs w:val="24"/>
        </w:rPr>
        <w:t xml:space="preserve">, </w:t>
      </w:r>
      <w:proofErr w:type="spellStart"/>
      <w:r w:rsidRPr="00BD42CA">
        <w:rPr>
          <w:rFonts w:ascii="Times New Roman" w:hAnsi="Times New Roman" w:cs="Times New Roman"/>
          <w:bCs/>
          <w:sz w:val="24"/>
          <w:szCs w:val="24"/>
        </w:rPr>
        <w:t>мкр</w:t>
      </w:r>
      <w:proofErr w:type="spellEnd"/>
      <w:r w:rsidRPr="00BD42CA">
        <w:rPr>
          <w:rFonts w:ascii="Times New Roman" w:hAnsi="Times New Roman" w:cs="Times New Roman"/>
          <w:bCs/>
          <w:sz w:val="24"/>
          <w:szCs w:val="24"/>
        </w:rPr>
        <w:t xml:space="preserve">. Молодежный, д. 6, площадью 78 </w:t>
      </w:r>
      <w:proofErr w:type="spellStart"/>
      <w:r w:rsidRPr="00BD42CA">
        <w:rPr>
          <w:rFonts w:ascii="Times New Roman" w:hAnsi="Times New Roman" w:cs="Times New Roman"/>
          <w:bCs/>
          <w:sz w:val="24"/>
          <w:szCs w:val="24"/>
        </w:rPr>
        <w:t>кв.м</w:t>
      </w:r>
      <w:proofErr w:type="spellEnd"/>
      <w:r w:rsidRPr="00BD42CA">
        <w:rPr>
          <w:rFonts w:ascii="Times New Roman" w:hAnsi="Times New Roman" w:cs="Times New Roman"/>
          <w:bCs/>
          <w:sz w:val="24"/>
          <w:szCs w:val="24"/>
        </w:rPr>
        <w:t xml:space="preserve">., арендная плата, установленная сторонами, составляет561,61 тыс. руб. (из расчета 600 руб. за 1 </w:t>
      </w:r>
      <w:proofErr w:type="spellStart"/>
      <w:r w:rsidRPr="00BD42CA">
        <w:rPr>
          <w:rFonts w:ascii="Times New Roman" w:hAnsi="Times New Roman" w:cs="Times New Roman"/>
          <w:bCs/>
          <w:sz w:val="24"/>
          <w:szCs w:val="24"/>
        </w:rPr>
        <w:t>кв.м</w:t>
      </w:r>
      <w:proofErr w:type="spellEnd"/>
      <w:r w:rsidRPr="00BD42CA">
        <w:rPr>
          <w:rFonts w:ascii="Times New Roman" w:hAnsi="Times New Roman" w:cs="Times New Roman"/>
          <w:bCs/>
          <w:sz w:val="24"/>
          <w:szCs w:val="24"/>
        </w:rPr>
        <w:t>. в месяц).</w:t>
      </w:r>
    </w:p>
    <w:p w14:paraId="1C4A463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В соответствии с </w:t>
      </w:r>
      <w:proofErr w:type="spellStart"/>
      <w:r w:rsidRPr="00BD42CA">
        <w:rPr>
          <w:rFonts w:ascii="Times New Roman" w:hAnsi="Times New Roman" w:cs="Times New Roman"/>
          <w:bCs/>
          <w:sz w:val="24"/>
          <w:szCs w:val="24"/>
        </w:rPr>
        <w:t>п.п</w:t>
      </w:r>
      <w:proofErr w:type="spellEnd"/>
      <w:r w:rsidRPr="00BD42CA">
        <w:rPr>
          <w:rFonts w:ascii="Times New Roman" w:hAnsi="Times New Roman" w:cs="Times New Roman"/>
          <w:bCs/>
          <w:sz w:val="24"/>
          <w:szCs w:val="24"/>
        </w:rPr>
        <w:t xml:space="preserve">. 27 и 29 Основ ценообразования для оценки величины арендной платы офисного помещения в д. </w:t>
      </w:r>
      <w:proofErr w:type="spellStart"/>
      <w:r w:rsidRPr="00BD42CA">
        <w:rPr>
          <w:rFonts w:ascii="Times New Roman" w:hAnsi="Times New Roman" w:cs="Times New Roman"/>
          <w:bCs/>
          <w:sz w:val="24"/>
          <w:szCs w:val="24"/>
        </w:rPr>
        <w:t>Кабицыно</w:t>
      </w:r>
      <w:proofErr w:type="spellEnd"/>
      <w:r w:rsidRPr="00BD42CA">
        <w:rPr>
          <w:rFonts w:ascii="Times New Roman" w:hAnsi="Times New Roman" w:cs="Times New Roman"/>
          <w:bCs/>
          <w:sz w:val="24"/>
          <w:szCs w:val="24"/>
        </w:rPr>
        <w:t xml:space="preserve"> </w:t>
      </w:r>
      <w:proofErr w:type="spellStart"/>
      <w:r w:rsidRPr="00BD42CA">
        <w:rPr>
          <w:rFonts w:ascii="Times New Roman" w:hAnsi="Times New Roman" w:cs="Times New Roman"/>
          <w:bCs/>
          <w:sz w:val="24"/>
          <w:szCs w:val="24"/>
        </w:rPr>
        <w:t>мкр</w:t>
      </w:r>
      <w:proofErr w:type="spellEnd"/>
      <w:r w:rsidRPr="00BD42CA">
        <w:rPr>
          <w:rFonts w:ascii="Times New Roman" w:hAnsi="Times New Roman" w:cs="Times New Roman"/>
          <w:bCs/>
          <w:sz w:val="24"/>
          <w:szCs w:val="24"/>
        </w:rPr>
        <w:t xml:space="preserve">. Молодежный (78 </w:t>
      </w:r>
      <w:proofErr w:type="spellStart"/>
      <w:r w:rsidRPr="00BD42CA">
        <w:rPr>
          <w:rFonts w:ascii="Times New Roman" w:hAnsi="Times New Roman" w:cs="Times New Roman"/>
          <w:bCs/>
          <w:sz w:val="24"/>
          <w:szCs w:val="24"/>
        </w:rPr>
        <w:t>кв.м</w:t>
      </w:r>
      <w:proofErr w:type="spellEnd"/>
      <w:r w:rsidRPr="00BD42CA">
        <w:rPr>
          <w:rFonts w:ascii="Times New Roman" w:hAnsi="Times New Roman" w:cs="Times New Roman"/>
          <w:bCs/>
          <w:sz w:val="24"/>
          <w:szCs w:val="24"/>
        </w:rPr>
        <w:t xml:space="preserve">.) экспертами проведен мониторинг рыночной стоимости аренды нежилых помещений в 2020 году. По результатам мониторинга стоимость аренды варьируется в пределах от 400 до 500 руб. за кв. м. в месяц для помещений площадью 46-53 кв. м. </w:t>
      </w:r>
    </w:p>
    <w:p w14:paraId="6874F74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Норматив площади на одно рабочее место в офисном помещении с использованием оргтехники согласно Постановлению Главного государственного санитарного врача РФ от 03.06.2003 № 118 «О введении в действие санитарно-эпидемиологических правил и нормативов СанПиН 2.2.2/2.4.1340-03» - 4,5-6 кв. м. Нормативная численность определена 9,6 чел. Таким образом, величина арендной платы, учитываемая в расчет НВВ, определяется по площади помещения в пределах 43,2 – 57,6 </w:t>
      </w:r>
      <w:proofErr w:type="spellStart"/>
      <w:r w:rsidRPr="00BD42CA">
        <w:rPr>
          <w:rFonts w:ascii="Times New Roman" w:hAnsi="Times New Roman" w:cs="Times New Roman"/>
          <w:bCs/>
          <w:sz w:val="24"/>
          <w:szCs w:val="24"/>
        </w:rPr>
        <w:t>кв.м</w:t>
      </w:r>
      <w:proofErr w:type="spellEnd"/>
      <w:r w:rsidRPr="00BD42CA">
        <w:rPr>
          <w:rFonts w:ascii="Times New Roman" w:hAnsi="Times New Roman" w:cs="Times New Roman"/>
          <w:bCs/>
          <w:sz w:val="24"/>
          <w:szCs w:val="24"/>
        </w:rPr>
        <w:t>.</w:t>
      </w:r>
    </w:p>
    <w:p w14:paraId="6A3E9729" w14:textId="463808A2"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 учетом рыночной стоимости 1 кв. м. нежилых помещений адекватных площадей в д. </w:t>
      </w:r>
      <w:proofErr w:type="spellStart"/>
      <w:r w:rsidRPr="00BD42CA">
        <w:rPr>
          <w:rFonts w:ascii="Times New Roman" w:hAnsi="Times New Roman" w:cs="Times New Roman"/>
          <w:bCs/>
          <w:sz w:val="24"/>
          <w:szCs w:val="24"/>
        </w:rPr>
        <w:t>Кабицыно</w:t>
      </w:r>
      <w:proofErr w:type="spellEnd"/>
      <w:r w:rsidRPr="00BD42CA">
        <w:rPr>
          <w:rFonts w:ascii="Times New Roman" w:hAnsi="Times New Roman" w:cs="Times New Roman"/>
          <w:bCs/>
          <w:sz w:val="24"/>
          <w:szCs w:val="24"/>
        </w:rPr>
        <w:t>, величина арендной платы нежилых помещений, которая может быть учтена в НВВ, будет составлять в пределах 219,4 – 345,6 тыс. руб. в год.</w:t>
      </w:r>
    </w:p>
    <w:p w14:paraId="7E39E73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В тарифном решении на 2020 год арендная плата за нежилое помещение принята в размере 309,94 тыс. руб.  </w:t>
      </w:r>
    </w:p>
    <w:p w14:paraId="0E683BB2" w14:textId="23CC798A"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Экспертами арендная плата за предоставление нежилого помещения учитывается на уровне, принятом в тарифном решении на 2020 год, с учетом ИПЦ на 2021год, в размере</w:t>
      </w:r>
      <w:r w:rsidR="00A43C64">
        <w:rPr>
          <w:rFonts w:ascii="Times New Roman" w:hAnsi="Times New Roman" w:cs="Times New Roman"/>
          <w:bCs/>
          <w:sz w:val="24"/>
          <w:szCs w:val="24"/>
        </w:rPr>
        <w:t xml:space="preserve"> </w:t>
      </w:r>
      <w:r w:rsidRPr="00BD42CA">
        <w:rPr>
          <w:rFonts w:ascii="Times New Roman" w:hAnsi="Times New Roman" w:cs="Times New Roman"/>
          <w:bCs/>
          <w:sz w:val="24"/>
          <w:szCs w:val="24"/>
        </w:rPr>
        <w:t>321,10 тыс. руб.</w:t>
      </w:r>
    </w:p>
    <w:p w14:paraId="4FC6C1F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 xml:space="preserve">Прочие расходы на 2021 год по расчету экспертов составят 3 109,30 тыс. руб. </w:t>
      </w:r>
    </w:p>
    <w:p w14:paraId="170B8084"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Налоги</w:t>
      </w:r>
    </w:p>
    <w:p w14:paraId="2F4DF76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Величина налогов организацией определена в размере 142,75 тыс. руб. в том числе:</w:t>
      </w:r>
    </w:p>
    <w:p w14:paraId="5D18439D" w14:textId="765F5734"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налог, уплачиваемый с применением упрощенной системы налогообложения (единый налог) - 113,05 тыс. руб.; земельный налог - 0,68 тыс. руб.; транспортный налог -26,89 тыс. руб.; плата за негативное воздействие - 2,13 тыс. руб.</w:t>
      </w:r>
    </w:p>
    <w:p w14:paraId="06E6D626"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Учетной политикой организации, утвержденной приказом от 09.01.2020 № 2020/1 «О принятии учетной политики для целей бухгалтерского и налогового учета на 2020г.», определена система налогообложения УСН «доходы». Ставка единого налога УСН 6 %. </w:t>
      </w:r>
    </w:p>
    <w:p w14:paraId="60B229C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Сумма единого налога по налоговой декларации за 2019 год составила 105,646 тыс. руб. </w:t>
      </w:r>
    </w:p>
    <w:p w14:paraId="2DFA679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Величина единого налога, относимого на услуги по передаче электрической энергии, согласно показателям раздельного учета доходов и расходов субъекта естественных монополий, представленным ТСО в формате таблицы 1.3, утвержденной приказом Минэнерго России от 13.12.2011 № 585, составила 98 тыс. руб., то есть в доле, относимой на услуги по передаче 92,7 %.</w:t>
      </w:r>
    </w:p>
    <w:p w14:paraId="7A6464E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Эксперты учитывают единый налог на 2021 год на уровне факта в доле, относимой на услуги по передаче электроэнергии – 97,93 тыс. руб.</w:t>
      </w:r>
    </w:p>
    <w:p w14:paraId="787F6DA5" w14:textId="42A16F4F"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Согласно декларации </w:t>
      </w:r>
      <w:proofErr w:type="gramStart"/>
      <w:r w:rsidRPr="00BD42CA">
        <w:rPr>
          <w:rFonts w:ascii="Times New Roman" w:hAnsi="Times New Roman" w:cs="Times New Roman"/>
          <w:bCs/>
          <w:sz w:val="24"/>
          <w:szCs w:val="24"/>
        </w:rPr>
        <w:t>по земельному налогу</w:t>
      </w:r>
      <w:proofErr w:type="gramEnd"/>
      <w:r w:rsidRPr="00BD42CA">
        <w:rPr>
          <w:rFonts w:ascii="Times New Roman" w:hAnsi="Times New Roman" w:cs="Times New Roman"/>
          <w:bCs/>
          <w:sz w:val="24"/>
          <w:szCs w:val="24"/>
        </w:rPr>
        <w:t xml:space="preserve"> за 2019 год сумма налога составила 0,68 тыс. руб.</w:t>
      </w:r>
    </w:p>
    <w:p w14:paraId="4B9E45A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Эксперты учитывают земельный налог на 2021 год на уровне факта в доле, относимой на регулируемый вид деятельности – 0,63 тыс. руб.</w:t>
      </w:r>
    </w:p>
    <w:p w14:paraId="11E31B7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Согласно налоговой декларации </w:t>
      </w:r>
      <w:proofErr w:type="gramStart"/>
      <w:r w:rsidRPr="00BD42CA">
        <w:rPr>
          <w:rFonts w:ascii="Times New Roman" w:hAnsi="Times New Roman" w:cs="Times New Roman"/>
          <w:bCs/>
          <w:sz w:val="24"/>
          <w:szCs w:val="24"/>
        </w:rPr>
        <w:t>по транспортному налогу</w:t>
      </w:r>
      <w:proofErr w:type="gramEnd"/>
      <w:r w:rsidRPr="00BD42CA">
        <w:rPr>
          <w:rFonts w:ascii="Times New Roman" w:hAnsi="Times New Roman" w:cs="Times New Roman"/>
          <w:bCs/>
          <w:sz w:val="24"/>
          <w:szCs w:val="24"/>
        </w:rPr>
        <w:t xml:space="preserve"> за 2019 год сумма налога составила 26,89 тыс. руб.</w:t>
      </w:r>
    </w:p>
    <w:p w14:paraId="50A1917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Эксперты учитывают величину транспортного налога на 2021 год на уровне факта в доле, относимой на регулируемый вид деятельности - 24,93 тыс. руб. </w:t>
      </w:r>
    </w:p>
    <w:p w14:paraId="6156C8B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Согласно декларации о плате </w:t>
      </w:r>
      <w:proofErr w:type="gramStart"/>
      <w:r w:rsidRPr="00BD42CA">
        <w:rPr>
          <w:rFonts w:ascii="Times New Roman" w:hAnsi="Times New Roman" w:cs="Times New Roman"/>
          <w:bCs/>
          <w:sz w:val="24"/>
          <w:szCs w:val="24"/>
        </w:rPr>
        <w:t>за негативное воздействие</w:t>
      </w:r>
      <w:proofErr w:type="gramEnd"/>
      <w:r w:rsidRPr="00BD42CA">
        <w:rPr>
          <w:rFonts w:ascii="Times New Roman" w:hAnsi="Times New Roman" w:cs="Times New Roman"/>
          <w:bCs/>
          <w:sz w:val="24"/>
          <w:szCs w:val="24"/>
        </w:rPr>
        <w:t xml:space="preserve"> на окружающую среду за 2019 год сумма платы составила 1,74 тыс. руб.</w:t>
      </w:r>
    </w:p>
    <w:p w14:paraId="595EF4B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Эксперты учитывают величину платы за негативное воздействие на окружающую среду на 2021 год на уровне факта - 1,61 тыс. руб.</w:t>
      </w:r>
    </w:p>
    <w:p w14:paraId="2ADDE678" w14:textId="6EB00E02"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Величина налогов на 2021год, определенная экспертами, составит 125,10 тыс. руб.</w:t>
      </w:r>
    </w:p>
    <w:p w14:paraId="1DDF5DF7"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Выпадающие доходы, связанные с технологическим присоединением к электрическим сетям</w:t>
      </w:r>
    </w:p>
    <w:p w14:paraId="1D24947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Выпадающие доходы, связанные с осуществлением технологического присоединения энергопринимающих устройств в 2019 году, заявленные ТСО для включения в расчет НВВ на услуги по передаче электрической энергии, составили 2 070,00 тыс. руб. </w:t>
      </w:r>
    </w:p>
    <w:p w14:paraId="1F5F6003" w14:textId="731656CA"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Для обоснования суммы выпадающих доходов организацией представлены договоры на </w:t>
      </w:r>
      <w:proofErr w:type="spellStart"/>
      <w:r w:rsidRPr="00BD42CA">
        <w:rPr>
          <w:rFonts w:ascii="Times New Roman" w:hAnsi="Times New Roman" w:cs="Times New Roman"/>
          <w:bCs/>
          <w:sz w:val="24"/>
          <w:szCs w:val="24"/>
        </w:rPr>
        <w:t>троительство</w:t>
      </w:r>
      <w:proofErr w:type="spellEnd"/>
      <w:r w:rsidRPr="00BD42CA">
        <w:rPr>
          <w:rFonts w:ascii="Times New Roman" w:hAnsi="Times New Roman" w:cs="Times New Roman"/>
          <w:bCs/>
          <w:sz w:val="24"/>
          <w:szCs w:val="24"/>
        </w:rPr>
        <w:t xml:space="preserve"> объектов сетевого хозяйства с подрядной организацией ООО «</w:t>
      </w:r>
      <w:proofErr w:type="spellStart"/>
      <w:r w:rsidRPr="00BD42CA">
        <w:rPr>
          <w:rFonts w:ascii="Times New Roman" w:hAnsi="Times New Roman" w:cs="Times New Roman"/>
          <w:bCs/>
          <w:sz w:val="24"/>
          <w:szCs w:val="24"/>
        </w:rPr>
        <w:t>РегионЭнергоСтрой</w:t>
      </w:r>
      <w:proofErr w:type="spellEnd"/>
      <w:r w:rsidRPr="00BD42CA">
        <w:rPr>
          <w:rFonts w:ascii="Times New Roman" w:hAnsi="Times New Roman" w:cs="Times New Roman"/>
          <w:bCs/>
          <w:sz w:val="24"/>
          <w:szCs w:val="24"/>
        </w:rPr>
        <w:t>» от 27.07.2018 № 2707/001ДП и № 2707/002ДП, сметные расчеты к ним и акты выполненных работ к указанным договорам на 1600 тыс. руб. и 470 тыс. руб. соответственно.</w:t>
      </w:r>
    </w:p>
    <w:p w14:paraId="28F305F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Документы, подтверждающие факт оплаты исполненных работ, не представлены.</w:t>
      </w:r>
    </w:p>
    <w:p w14:paraId="0E38BB6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Расчет размера расходов, связанных с осуществлением технологического присоединения энергопринимающих устройств максимальной мощностью, не превышающей 15 кВт включительно, не включаемых в состав платы за технологическое присоединение, выполненный ТСО, требованиям Методических указаний № 215-э/1 не соответствует.</w:t>
      </w:r>
    </w:p>
    <w:p w14:paraId="3179729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Плановые значения показателей выпадающих доходов на 2021 год организация не заявляет.</w:t>
      </w:r>
    </w:p>
    <w:p w14:paraId="1B2E22D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proofErr w:type="gramStart"/>
      <w:r w:rsidRPr="00BD42CA">
        <w:rPr>
          <w:rFonts w:ascii="Times New Roman" w:hAnsi="Times New Roman" w:cs="Times New Roman"/>
          <w:bCs/>
          <w:sz w:val="24"/>
          <w:szCs w:val="24"/>
        </w:rPr>
        <w:t>Согласно федерального закона</w:t>
      </w:r>
      <w:proofErr w:type="gramEnd"/>
      <w:r w:rsidRPr="00BD42CA">
        <w:rPr>
          <w:rFonts w:ascii="Times New Roman" w:hAnsi="Times New Roman" w:cs="Times New Roman"/>
          <w:bCs/>
          <w:sz w:val="24"/>
          <w:szCs w:val="24"/>
        </w:rPr>
        <w:t xml:space="preserve"> № 35-ФЗ 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14:paraId="53FA472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Экспертами проведен анализ документов, представленных ТСО к расчету выпадающих доходов, и установлено следующее.</w:t>
      </w:r>
    </w:p>
    <w:p w14:paraId="43876DF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1. Количество заявок на осуществление технологического присоединения энергопринимающих устройств заявителей (мощность электроустановок не более 15 кВт) к </w:t>
      </w:r>
      <w:proofErr w:type="gramStart"/>
      <w:r w:rsidRPr="00BD42CA">
        <w:rPr>
          <w:rFonts w:ascii="Times New Roman" w:hAnsi="Times New Roman" w:cs="Times New Roman"/>
          <w:bCs/>
          <w:sz w:val="24"/>
          <w:szCs w:val="24"/>
        </w:rPr>
        <w:t>электрическим  в</w:t>
      </w:r>
      <w:proofErr w:type="gramEnd"/>
      <w:r w:rsidRPr="00BD42CA">
        <w:rPr>
          <w:rFonts w:ascii="Times New Roman" w:hAnsi="Times New Roman" w:cs="Times New Roman"/>
          <w:bCs/>
          <w:sz w:val="24"/>
          <w:szCs w:val="24"/>
        </w:rPr>
        <w:t xml:space="preserve"> расчетах  ТСО  </w:t>
      </w:r>
      <w:r w:rsidRPr="00BD42CA">
        <w:rPr>
          <w:rFonts w:ascii="Times New Roman" w:hAnsi="Times New Roman" w:cs="Times New Roman"/>
          <w:bCs/>
          <w:sz w:val="24"/>
          <w:szCs w:val="24"/>
        </w:rPr>
        <w:lastRenderedPageBreak/>
        <w:t>принято 10 шт., в том числе с мероприятиями «последней мили» – 10 шт. Представлены заявки физических лиц на присоединение устройств максимальной мощностью до 15 кВт и технические условия к ним. Договоры на технологическое присоединение не представлены. Акты об осуществлении технологического присоединения за 2019 год и документы, подтверждающие оплату заявителями технологического присоединения организацией не представлены.</w:t>
      </w:r>
    </w:p>
    <w:p w14:paraId="3D937B2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2. По договорам строительства подрядная организация выполняет строительство:</w:t>
      </w:r>
    </w:p>
    <w:p w14:paraId="5DE90EE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воздушной линии ВЛ-10 </w:t>
      </w:r>
      <w:proofErr w:type="spellStart"/>
      <w:r w:rsidRPr="00BD42CA">
        <w:rPr>
          <w:rFonts w:ascii="Times New Roman" w:hAnsi="Times New Roman" w:cs="Times New Roman"/>
          <w:bCs/>
          <w:sz w:val="24"/>
          <w:szCs w:val="24"/>
        </w:rPr>
        <w:t>кВ</w:t>
      </w:r>
      <w:proofErr w:type="spellEnd"/>
      <w:r w:rsidRPr="00BD42CA">
        <w:rPr>
          <w:rFonts w:ascii="Times New Roman" w:hAnsi="Times New Roman" w:cs="Times New Roman"/>
          <w:bCs/>
          <w:sz w:val="24"/>
          <w:szCs w:val="24"/>
        </w:rPr>
        <w:t>, протяженностью 25 м, исполненной проводом марки                  СИП3 1х70;</w:t>
      </w:r>
    </w:p>
    <w:p w14:paraId="50EE0F3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воздушной линии ВЛ-0,4 </w:t>
      </w:r>
      <w:proofErr w:type="spellStart"/>
      <w:r w:rsidRPr="00BD42CA">
        <w:rPr>
          <w:rFonts w:ascii="Times New Roman" w:hAnsi="Times New Roman" w:cs="Times New Roman"/>
          <w:bCs/>
          <w:sz w:val="24"/>
          <w:szCs w:val="24"/>
        </w:rPr>
        <w:t>кВ</w:t>
      </w:r>
      <w:proofErr w:type="spellEnd"/>
      <w:r w:rsidRPr="00BD42CA">
        <w:rPr>
          <w:rFonts w:ascii="Times New Roman" w:hAnsi="Times New Roman" w:cs="Times New Roman"/>
          <w:bCs/>
          <w:sz w:val="24"/>
          <w:szCs w:val="24"/>
        </w:rPr>
        <w:t xml:space="preserve"> протяженностью 380 м и 320 м, исполненной проводом СИП2 3*95+1*70;</w:t>
      </w:r>
    </w:p>
    <w:p w14:paraId="57CB3DA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строительство КТП 1*630 </w:t>
      </w:r>
      <w:proofErr w:type="spellStart"/>
      <w:r w:rsidRPr="00BD42CA">
        <w:rPr>
          <w:rFonts w:ascii="Times New Roman" w:hAnsi="Times New Roman" w:cs="Times New Roman"/>
          <w:bCs/>
          <w:sz w:val="24"/>
          <w:szCs w:val="24"/>
        </w:rPr>
        <w:t>кВА</w:t>
      </w:r>
      <w:proofErr w:type="spellEnd"/>
      <w:r w:rsidRPr="00BD42CA">
        <w:rPr>
          <w:rFonts w:ascii="Times New Roman" w:hAnsi="Times New Roman" w:cs="Times New Roman"/>
          <w:bCs/>
          <w:sz w:val="24"/>
          <w:szCs w:val="24"/>
        </w:rPr>
        <w:t xml:space="preserve">. </w:t>
      </w:r>
    </w:p>
    <w:p w14:paraId="2B09D74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Экспертами проведен анализ представленных смет. Установлено, что сметным расчетом, приложенным к договору строительства ВЛ и КТП, также предусмотрено строительство наружного освещения. </w:t>
      </w:r>
    </w:p>
    <w:p w14:paraId="3393EEC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3. По форме статистической отчетности «Показатели раздельного учета доходов и расходов субъекта естественных монополий» за 2019 год по виду деятельности технологическое присоединение выручка организации составила 6 тыс. руб., при этом расходы (в том числе расходы на оплату услуг сторонних организаций) составили 0 руб.</w:t>
      </w:r>
    </w:p>
    <w:p w14:paraId="4D3BD5B4" w14:textId="3B0C6B29" w:rsidR="00BD42CA" w:rsidRPr="00BD42CA" w:rsidRDefault="00BD42CA" w:rsidP="00976465">
      <w:pPr>
        <w:spacing w:after="0" w:line="240" w:lineRule="auto"/>
        <w:ind w:firstLine="709"/>
        <w:jc w:val="both"/>
        <w:rPr>
          <w:rFonts w:ascii="Times New Roman" w:hAnsi="Times New Roman" w:cs="Times New Roman"/>
          <w:bCs/>
          <w:sz w:val="24"/>
          <w:szCs w:val="24"/>
          <w:highlight w:val="lightGray"/>
        </w:rPr>
      </w:pPr>
      <w:r w:rsidRPr="00BD42CA">
        <w:rPr>
          <w:rFonts w:ascii="Times New Roman" w:hAnsi="Times New Roman" w:cs="Times New Roman"/>
          <w:bCs/>
          <w:sz w:val="24"/>
          <w:szCs w:val="24"/>
        </w:rPr>
        <w:t xml:space="preserve">На основании изложенного, ввиду отсутствия документального подтверждения осуществления технологических присоединений (нет Актов о технологическом присоединении), отсутствия документального подтверждения фактических затрат ТСО на выполнение технологического присоединения, расчет выпадающих доходов, связанных с осуществлением технологического присоединения за 2019 год, выполненный ТСО, не принимается к учету НВВ. </w:t>
      </w:r>
    </w:p>
    <w:p w14:paraId="0B8247F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итоге, величина неподконтрольных расходов на 2021 год составит 5 273,2644 тыс. руб.</w:t>
      </w:r>
    </w:p>
    <w:p w14:paraId="200E8B18"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Корректировка необходимой валовой выручки</w:t>
      </w:r>
    </w:p>
    <w:p w14:paraId="68FAE77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Организация заявляет сумму корректировки НВВ (+) 728,70 тыс. руб., Расчет суммы и обосновывающие документы организацией не представлены. Корректировка по формуле 2 Методических указаний № 98-э ТСО не выполнялась. </w:t>
      </w:r>
    </w:p>
    <w:p w14:paraId="7C8DBE1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Экспертами проведена корректировка в установленном порядке:</w:t>
      </w:r>
    </w:p>
    <w:p w14:paraId="64C1F1E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1) корректировка подконтрольных расходов выполнена по формуле 5 Методических указаний № 98-э и определена в размере (+) 1 189,9511 тыс. руб. </w:t>
      </w:r>
    </w:p>
    <w:p w14:paraId="7F6A602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2) корректировка неподконтрольных расходов выполнена по формуле 7 Методических указаний № 98-э и определена в размере (+) 842,3899 тыс. руб. </w:t>
      </w:r>
    </w:p>
    <w:p w14:paraId="2EF83A5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3) корректировка НВВ по доходам от осуществления регулируемой деятельности, выполненная по формуле 7.1 Методических указаний № 98-э, составила (-) 0,0007 тыс. руб.</w:t>
      </w:r>
    </w:p>
    <w:p w14:paraId="03E425F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4) корректировка с учетом изменения полезного отпуска и цен на электрическую энергию выполнена по формуле 8 Методических указаний № 98-э составила (-) 623,2284тыс. руб. (приложение № 7);</w:t>
      </w:r>
    </w:p>
    <w:p w14:paraId="6290DA8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5)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определяемая в соответствии с пунктом 34(2) - 34(3) Основ ценообразования (+) 705,6327 тыс. руб. (приложение № 8);</w:t>
      </w:r>
    </w:p>
    <w:p w14:paraId="6A1B710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6) корректировка по формуле 2 Методических указаний № 98-э с учетом понижающего/повышающего коэффициента КНК, определяемого </w:t>
      </w:r>
      <w:proofErr w:type="gramStart"/>
      <w:r w:rsidRPr="00BD42CA">
        <w:rPr>
          <w:rFonts w:ascii="Times New Roman" w:hAnsi="Times New Roman" w:cs="Times New Roman"/>
          <w:bCs/>
          <w:sz w:val="24"/>
          <w:szCs w:val="24"/>
        </w:rPr>
        <w:t>в соответствии с методическим указаниям</w:t>
      </w:r>
      <w:proofErr w:type="gramEnd"/>
      <w:r w:rsidRPr="00BD42CA">
        <w:rPr>
          <w:rFonts w:ascii="Times New Roman" w:hAnsi="Times New Roman" w:cs="Times New Roman"/>
          <w:bCs/>
          <w:sz w:val="24"/>
          <w:szCs w:val="24"/>
        </w:rPr>
        <w:t xml:space="preserve"> № 254-э/1 и анализа фактических и плановых показателей надежности и качества за 2019 год, выполненного в соответствии с разделом 4.1 и 5 Методических указаний по расчёту ПНК составила (+) 85,39 тыс. руб. (приложение № 9);</w:t>
      </w:r>
    </w:p>
    <w:p w14:paraId="39CC4ED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Сумма корректировки с учетом ИПЦ</w:t>
      </w:r>
      <w:r w:rsidRPr="00BD42CA">
        <w:rPr>
          <w:rFonts w:ascii="Times New Roman" w:hAnsi="Times New Roman" w:cs="Times New Roman"/>
          <w:bCs/>
          <w:sz w:val="24"/>
          <w:szCs w:val="24"/>
          <w:vertAlign w:val="subscript"/>
        </w:rPr>
        <w:t>2020</w:t>
      </w:r>
      <w:r w:rsidRPr="00BD42CA">
        <w:rPr>
          <w:rFonts w:ascii="Times New Roman" w:hAnsi="Times New Roman" w:cs="Times New Roman"/>
          <w:bCs/>
          <w:sz w:val="24"/>
          <w:szCs w:val="24"/>
        </w:rPr>
        <w:t xml:space="preserve"> и ИПЦ</w:t>
      </w:r>
      <w:r w:rsidRPr="00BD42CA">
        <w:rPr>
          <w:rFonts w:ascii="Times New Roman" w:hAnsi="Times New Roman" w:cs="Times New Roman"/>
          <w:bCs/>
          <w:sz w:val="24"/>
          <w:szCs w:val="24"/>
          <w:vertAlign w:val="subscript"/>
        </w:rPr>
        <w:t>2021</w:t>
      </w:r>
      <w:r w:rsidRPr="00BD42CA">
        <w:rPr>
          <w:rFonts w:ascii="Times New Roman" w:hAnsi="Times New Roman" w:cs="Times New Roman"/>
          <w:bCs/>
          <w:sz w:val="24"/>
          <w:szCs w:val="24"/>
        </w:rPr>
        <w:t xml:space="preserve"> составила (+) 2 352,2822 тыс. руб. Расчет суммы корректировки представлен в приложении № 10.</w:t>
      </w:r>
    </w:p>
    <w:p w14:paraId="3F9B0B52"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2. Федеральное государственное бюджетное научное учреждение «Всероссийский научно - исследовательский институт радиологии и агроэкологии» (дело № 22/Эл-03/1559-20)</w:t>
      </w:r>
    </w:p>
    <w:p w14:paraId="3A0E143E" w14:textId="3B45C446"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По предложению предприятия объем необходимой валовой выручки составит 4 153,78 тыс. руб., в том числе:</w:t>
      </w:r>
    </w:p>
    <w:p w14:paraId="492B64F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подконтрольные расходы – 3 309,74 тыс. руб.;</w:t>
      </w:r>
    </w:p>
    <w:p w14:paraId="20CE2F4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неподконтрольные расходы – 844,04 тыс. руб.</w:t>
      </w:r>
    </w:p>
    <w:p w14:paraId="20F889D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Необходимая валовая выручка определена экспертами в размере 2 418,97 тыс. руб., в том числе:</w:t>
      </w:r>
    </w:p>
    <w:p w14:paraId="79CBD44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подконтрольные расходы – 1 676,24 тыс. руб.; </w:t>
      </w:r>
    </w:p>
    <w:p w14:paraId="1B9C120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неподконтрольные расходы – 658,46 тыс. руб.;  </w:t>
      </w:r>
    </w:p>
    <w:p w14:paraId="4D6C1C76" w14:textId="7E878B5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корректировка необходимой валовой выручки с учетом изменения параметров расчета тарифов от планировавшихся значений параметров расчета тарифов – (+84,28) тыс. руб.</w:t>
      </w:r>
    </w:p>
    <w:p w14:paraId="478CC21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ходе анализа представленных материалов и обосновывающих документов расходы определены в рамках следующих подходов.</w:t>
      </w:r>
    </w:p>
    <w:p w14:paraId="7DFFDE46"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Подконтрольные расходы на 2021 год по предложению сетевой организации определены в размере 3 309,74 тыс. руб.   </w:t>
      </w:r>
    </w:p>
    <w:p w14:paraId="5BFF1A6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Сумма подконтрольных расходов на первый год второго долгосрочного периода регулирования была определена экспертами в размере 1 815,96 тыс. руб. Далее рассмотрим подконтрольные расходы по статьям. (Приложение № 2)</w:t>
      </w:r>
    </w:p>
    <w:p w14:paraId="64A53F6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Затраты на сырье, материалы по предложению организации – 80,69 тыс. руб.  </w:t>
      </w:r>
    </w:p>
    <w:p w14:paraId="327F408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Данная статья расходов была рассчитана экспертами исходя из плановых затрат, определенных на 2020 год, с учетом индекса потребительских цен на 2021 год (1,036), на основании представленных документов (счет-договор № 7930 от 06.08.2019, счет-договор № 11154 от 24.10.2019, счета-фактуры к данным документам, </w:t>
      </w:r>
      <w:proofErr w:type="spellStart"/>
      <w:r w:rsidRPr="00BD42CA">
        <w:rPr>
          <w:rFonts w:ascii="Times New Roman" w:hAnsi="Times New Roman" w:cs="Times New Roman"/>
          <w:bCs/>
          <w:sz w:val="24"/>
          <w:szCs w:val="24"/>
        </w:rPr>
        <w:t>оборотно</w:t>
      </w:r>
      <w:proofErr w:type="spellEnd"/>
      <w:r w:rsidRPr="00BD42CA">
        <w:rPr>
          <w:rFonts w:ascii="Times New Roman" w:hAnsi="Times New Roman" w:cs="Times New Roman"/>
          <w:bCs/>
          <w:sz w:val="24"/>
          <w:szCs w:val="24"/>
        </w:rPr>
        <w:t xml:space="preserve">-сальдовые ведомости за 2019 г., договор № 52/19-16(ЕП) от 29.11.2019, товарная накладная № 1843 от 09.12.2019) в размере 137,14 тыс. руб.  </w:t>
      </w:r>
    </w:p>
    <w:p w14:paraId="56DAF4D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предложению ТСО затраты на ремонт основных фондов составляют 920 тыс. руб. Для обоснования данной суммы организация представила следующие документы: производственная программа ТСО на 2021-2025 гг.; план закупки товаров, работ, услуг на 2020-2021 гг. (не являются основанием для включения данных затрат в необходимую валовую выручку), а также договор № 23/04-20 от 27.04.2020 и акт к нему (затраты по договору отнесены экспертами к услугам производственного характера). Следовательно, эксперты не принимают расходы по данной статье (ремонт основных фондов – 0 тыс. руб.).</w:t>
      </w:r>
    </w:p>
    <w:p w14:paraId="28EF199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proofErr w:type="gramStart"/>
      <w:r w:rsidRPr="00BD42CA">
        <w:rPr>
          <w:rFonts w:ascii="Times New Roman" w:hAnsi="Times New Roman" w:cs="Times New Roman"/>
          <w:bCs/>
          <w:sz w:val="24"/>
          <w:szCs w:val="24"/>
        </w:rPr>
        <w:t>ТСО  предлагает</w:t>
      </w:r>
      <w:proofErr w:type="gramEnd"/>
      <w:r w:rsidRPr="00BD42CA">
        <w:rPr>
          <w:rFonts w:ascii="Times New Roman" w:hAnsi="Times New Roman" w:cs="Times New Roman"/>
          <w:bCs/>
          <w:sz w:val="24"/>
          <w:szCs w:val="24"/>
        </w:rPr>
        <w:t xml:space="preserve"> расходы на услуги производственного характера в размере 560,0 тыс. руб.</w:t>
      </w:r>
    </w:p>
    <w:p w14:paraId="77B4C47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Исходя из представленных организацией документов (договор № 01-04/19 от 03.04.2019, акт № 435 от 29.10.2019, договор подряда № 72 от 17.12.2019, акт № 866 от 19.12.2019, договор № 23/04-20 от 27.04.2020, акт № 18 от 28.05.2020, договор № 830 от 07.09.2020, договор № 4103 от 21.08.2020, договор № АС-20181127-02 от 29.12.2018, акт сдачи-приемки данных услуг от 09.01.2019) эксперты определили сумму данных расходов в размере 117,696 тыс. руб. (с учетом индексов потребительских цен). </w:t>
      </w:r>
    </w:p>
    <w:p w14:paraId="6CE2D01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на оплату труда по предложению организации – 1 714,11 тыс. руб. (с учетом численности персонала 4,5 человек).</w:t>
      </w:r>
    </w:p>
    <w:p w14:paraId="5455024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При определении расходов на оплату труда эксперты руководствовались пунктом 26 Основ ценообразования, а также данными таблицы № П 1.16. (Приложение № 10), согласно Отраслевому тарифному соглашению в электроэнергетике Российской Федерации на 2019-2021 гг., утверждённому Общероссийским отраслевым объединением работодателей электроэнергетики «Энергетическая </w:t>
      </w:r>
      <w:proofErr w:type="spellStart"/>
      <w:r w:rsidRPr="00BD42CA">
        <w:rPr>
          <w:rFonts w:ascii="Times New Roman" w:hAnsi="Times New Roman" w:cs="Times New Roman"/>
          <w:bCs/>
          <w:sz w:val="24"/>
          <w:szCs w:val="24"/>
        </w:rPr>
        <w:t>работодательская</w:t>
      </w:r>
      <w:proofErr w:type="spellEnd"/>
      <w:r w:rsidRPr="00BD42CA">
        <w:rPr>
          <w:rFonts w:ascii="Times New Roman" w:hAnsi="Times New Roman" w:cs="Times New Roman"/>
          <w:bCs/>
          <w:sz w:val="24"/>
          <w:szCs w:val="24"/>
        </w:rPr>
        <w:t xml:space="preserve"> ассоциация России», Общественной организацией «Всероссийский </w:t>
      </w:r>
      <w:proofErr w:type="spellStart"/>
      <w:r w:rsidRPr="00BD42CA">
        <w:rPr>
          <w:rFonts w:ascii="Times New Roman" w:hAnsi="Times New Roman" w:cs="Times New Roman"/>
          <w:bCs/>
          <w:sz w:val="24"/>
          <w:szCs w:val="24"/>
        </w:rPr>
        <w:t>Электропрофсоюз</w:t>
      </w:r>
      <w:proofErr w:type="spellEnd"/>
      <w:r w:rsidRPr="00BD42CA">
        <w:rPr>
          <w:rFonts w:ascii="Times New Roman" w:hAnsi="Times New Roman" w:cs="Times New Roman"/>
          <w:bCs/>
          <w:sz w:val="24"/>
          <w:szCs w:val="24"/>
        </w:rPr>
        <w:t>» от 21.12.2018 года.</w:t>
      </w:r>
    </w:p>
    <w:p w14:paraId="5C4633F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Нормативная численность определена согласно Рекомендациям по нормированию труда работников энергетического хозяйства, утверждённым приказом Госстроя России от 03.04.2000 № 68, при величине условных единиц – 205,93 у.е. и составила 4 единиц. Численность рассчитана в целом для деятельности по оказанию услуг по передаче электрической энергии, в том числе на административно-управленческий персонал и промышленно-производственный персонал.  </w:t>
      </w:r>
    </w:p>
    <w:p w14:paraId="0C455FF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Также эксперты учитывали данные об уровне заработной платы работников организаций, публикуемые Федеральной службой государственной статистики по Калужской области, а именно: среднемесячную заработную  плату наемных работников по виду деятельности «Обеспечение </w:t>
      </w:r>
      <w:r w:rsidRPr="00BD42CA">
        <w:rPr>
          <w:rFonts w:ascii="Times New Roman" w:hAnsi="Times New Roman" w:cs="Times New Roman"/>
          <w:bCs/>
          <w:sz w:val="24"/>
          <w:szCs w:val="24"/>
        </w:rPr>
        <w:lastRenderedPageBreak/>
        <w:t xml:space="preserve">электрической энергией, газом и паром, кондиционирование воздуха» за 2019 год, в соответствии со средней заработной платой работников, занятых в сфере деятельности «Услуги по передаче электрической энергии». </w:t>
      </w:r>
    </w:p>
    <w:p w14:paraId="5C7EF4D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Среднемесячная заработная плата по предложению сетевой организации – 31 742,81 руб. </w:t>
      </w:r>
    </w:p>
    <w:p w14:paraId="0D830CA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При определении фонда оплаты труда тарифная ставка рабочего 1 разряда принята в размере 6 391 руб.  </w:t>
      </w:r>
    </w:p>
    <w:p w14:paraId="778A5AB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Дефлятор по заработной плате принят в размере – 1.  </w:t>
      </w:r>
    </w:p>
    <w:p w14:paraId="11C7AAE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Тарифная ставка рабочего 1 разряда с учетом дефлятора – 6 391 руб. </w:t>
      </w:r>
    </w:p>
    <w:p w14:paraId="33F31F6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Тарифный коэффициент, соответствующий ступени по оплате труда – 1,45.  </w:t>
      </w:r>
    </w:p>
    <w:p w14:paraId="1109807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Среднемесячная тарифная ставка ППП – 9 267 руб.</w:t>
      </w:r>
    </w:p>
    <w:p w14:paraId="34918C2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Выплаты, связанные с режимом работы, с условиями труда 1 работника – 1 204,71 руб.</w:t>
      </w:r>
    </w:p>
    <w:p w14:paraId="4EBB705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Текущее премирование – 16 637,60 руб.</w:t>
      </w:r>
    </w:p>
    <w:p w14:paraId="07D28DB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Выплаты по итогам года – 4 633,50 руб.</w:t>
      </w:r>
    </w:p>
    <w:p w14:paraId="33931E2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Исходя из вышесказанного и с учетом представленной ТСО справки по средней заработной плате группы по обслуживанию  электрооборудования, участвующего в передаче электроэнергии потребителям, за 2019 год, а также штатного расписания на 2021 год, эксперты определили среднемесячную оплату труда на 1 работника в размере 31 742,81 руб. (не превышает среднемесячную заработную плату в соответствии со статистическими данными).    </w:t>
      </w:r>
    </w:p>
    <w:p w14:paraId="2DF8063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В результате расходы на оплату труда на 2021 год по расчету экспертов составили 1 523,66 тыс. руб.  </w:t>
      </w:r>
    </w:p>
    <w:p w14:paraId="1F12921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Согласно договору № 05340302/19УЦ от 03.12.2019 и акту сдачи-приемки № 19932374583 от 03.12.2019 организации были оказаны услуги непроизводственного характера.</w:t>
      </w:r>
    </w:p>
    <w:p w14:paraId="267A713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ТСО не указала услуги непроизводственного характера в подконтрольных расходах; затраты, входящие в данную статью, организация отнесла к прочим неподконтрольным расходам.</w:t>
      </w:r>
    </w:p>
    <w:p w14:paraId="4256190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Данная статья расходов была рассчитана экспертами исходя из плановых затрат на услуги непроизводственного характера, определенных на 2020 год, с учетом индекса потребительских цен на 2021 год (1,036), на основании представленных документов (договор и акт сдачи-приемки, указанные выше) в размере 2,13 тыс. руб.</w:t>
      </w:r>
    </w:p>
    <w:p w14:paraId="7C0C124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Расходы на подготовку кадров по предложению организации – 28,85 тыс. руб. </w:t>
      </w:r>
    </w:p>
    <w:p w14:paraId="76258EE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Эксперты определили сумму данных расходов в размере 28,68 тыс. руб. исходя из факта 2019 года (договоры № 327/О от 29.04.2019, № 858-19/П/К от 06.05.2019, № 392/О от 22.05.2019, № 448/О от 21.06.2019, № 789/О от 28.10.2019 и акты к ним), с учетом индексов потребительских цен на 2020 год (1,032) и на 2021 год (1,036).</w:t>
      </w:r>
    </w:p>
    <w:p w14:paraId="19E8D3D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Другие прочие расходы по предложению ТСО составляют 6,09 тыс. руб.</w:t>
      </w:r>
    </w:p>
    <w:p w14:paraId="1414C74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Данная статья затрат была определена экспертами исходя из фактических затрат на компенсацию за проезд работников (свод начислений, удержаний и выплат за 2019 год по участку электроснабжения и группе по обслуживанию электрооборудования, участвующего в передаче электроэнергии) и с учетом индексов потребительских цен на 2020 год (1,032) и на 2021 год (1,036).  Таким образом, размер указанных затрат на 2021 год по расчету экспертов составил 6,05 тыс. руб.  </w:t>
      </w:r>
    </w:p>
    <w:p w14:paraId="7C2E1AF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Эксперты определили сумму расходов на страхование в размере 0,599 тыс. руб. согласно факту 2019 года (договор № 5919 </w:t>
      </w:r>
      <w:r w:rsidRPr="00BD42CA">
        <w:rPr>
          <w:rFonts w:ascii="Times New Roman" w:hAnsi="Times New Roman" w:cs="Times New Roman"/>
          <w:bCs/>
          <w:sz w:val="24"/>
          <w:szCs w:val="24"/>
          <w:lang w:val="en-US"/>
        </w:rPr>
        <w:t>LA</w:t>
      </w:r>
      <w:r w:rsidRPr="00BD42CA">
        <w:rPr>
          <w:rFonts w:ascii="Times New Roman" w:hAnsi="Times New Roman" w:cs="Times New Roman"/>
          <w:bCs/>
          <w:sz w:val="24"/>
          <w:szCs w:val="24"/>
        </w:rPr>
        <w:t xml:space="preserve"> 0009 от 06.06.2019, приложение к нему, карточка счета 109.61 за 2019 год), с учетом индексов потребительских цен на 2020 год (1,032) и на 2021 год (1,036). Организация данные затраты отнесла к неподконтрольным расходам.</w:t>
      </w:r>
    </w:p>
    <w:p w14:paraId="0FCDD266"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 xml:space="preserve">Расчет базового уровня подконтрольных расходов </w:t>
      </w:r>
    </w:p>
    <w:p w14:paraId="660D43FB"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методом сравнения аналогов</w:t>
      </w:r>
    </w:p>
    <w:p w14:paraId="25F5E57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Определение базового уровня подконтрольных расходов и индекса эффективности подконтрольных расходов ТСО выполняется с применением Метода сравнения аналогов.</w:t>
      </w:r>
    </w:p>
    <w:p w14:paraId="6571455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Расчет индекса эффективности подконтрольных расходов и величины базового уровня подконтрольных расходов определяется с учетом показателя рейтинга эффективности ТСО.</w:t>
      </w:r>
    </w:p>
    <w:p w14:paraId="457F355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В расчете показателя рейтинга эффективности ТСО приняты фактические показатели ТСО, учитываемые в расчете значений приведенных удельных показателей ТСО, протяженность линий электропередач, установленная трансформаторная мощность электрооборудования, максимальное за отчетный период регулирования число точек присоединения потребителей услуг к электрической сети ТСО за три последних года (2017-2019 годы).</w:t>
      </w:r>
    </w:p>
    <w:p w14:paraId="3C2F012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Согласно пункту 14 Метода сравнения аналогов для ТСО, переход на долгосрочный метод регулирования которых осуществляется в году, предшествующем периоду регулирования, значение фактических экономически обоснованных подконтрольных расходов (</w:t>
      </w:r>
      <w:proofErr w:type="spellStart"/>
      <w:r w:rsidRPr="00BD42CA">
        <w:rPr>
          <w:rFonts w:ascii="Times New Roman" w:hAnsi="Times New Roman" w:cs="Times New Roman"/>
          <w:bCs/>
          <w:sz w:val="24"/>
          <w:szCs w:val="24"/>
        </w:rPr>
        <w:t>OPEXi</w:t>
      </w:r>
      <w:proofErr w:type="spellEnd"/>
      <w:r w:rsidRPr="00BD42CA">
        <w:rPr>
          <w:rFonts w:ascii="Times New Roman" w:hAnsi="Times New Roman" w:cs="Times New Roman"/>
          <w:bCs/>
          <w:sz w:val="24"/>
          <w:szCs w:val="24"/>
        </w:rPr>
        <w:t>) заменяется на плановое значение экономически обоснованных подконтрольных расходов. В соответствии с приложением 3 к методическим указаниям, на основании показателя рейтинга эффективности и планового значения экономически обоснованных подконтрольных расходов (1 815,96 тыс. руб.) рейтинг эффективности подконтрольных расходов составил 0,333.</w:t>
      </w:r>
    </w:p>
    <w:p w14:paraId="724D3E1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Пунктом 13 Метода сравнения аналогов установлено условие, что в случае, если в соответствии с представленными данными, значение фактических ОПР ТСО за один из двух лет, предшествующих периоду регулирования, превышает значение операционных подконтрольных расходов, установленное органом регулирования для ТСО на соответствующий год, более чем на </w:t>
      </w:r>
      <w:r w:rsidRPr="00BD42CA">
        <w:rPr>
          <w:rFonts w:ascii="Times New Roman" w:hAnsi="Times New Roman" w:cs="Times New Roman"/>
          <w:bCs/>
          <w:sz w:val="24"/>
          <w:szCs w:val="24"/>
          <w:lang w:val="en-US"/>
        </w:rPr>
        <w:t>D</w:t>
      </w:r>
      <w:r w:rsidRPr="00BD42CA">
        <w:rPr>
          <w:rFonts w:ascii="Times New Roman" w:hAnsi="Times New Roman" w:cs="Times New Roman"/>
          <w:bCs/>
          <w:sz w:val="24"/>
          <w:szCs w:val="24"/>
        </w:rPr>
        <w:t xml:space="preserve"> процентов (формула 14), установление базового уровня подконтрольных расходов такой ТСО осуществляется в соответствии с действующим для ТСО долгосрочным методом регулирования, а в случае отсутствия превышения параметра </w:t>
      </w:r>
      <w:r w:rsidRPr="00BD42CA">
        <w:rPr>
          <w:rFonts w:ascii="Times New Roman" w:hAnsi="Times New Roman" w:cs="Times New Roman"/>
          <w:bCs/>
          <w:sz w:val="24"/>
          <w:szCs w:val="24"/>
          <w:lang w:val="en-US"/>
        </w:rPr>
        <w:t>D</w:t>
      </w:r>
      <w:r w:rsidRPr="00BD42CA">
        <w:rPr>
          <w:rFonts w:ascii="Times New Roman" w:hAnsi="Times New Roman" w:cs="Times New Roman"/>
          <w:bCs/>
          <w:sz w:val="24"/>
          <w:szCs w:val="24"/>
        </w:rPr>
        <w:t>, базовый уровень подконтрольных расходов определяется с учетом рейтинга эффективности с применением метода сравнения аналогов.</w:t>
      </w:r>
    </w:p>
    <w:p w14:paraId="1853E647" w14:textId="648652C2"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Указанное условие для ФГБНУ ВНИИРАЭ выполнено (</w:t>
      </w:r>
      <w:r w:rsidRPr="00BD42CA">
        <w:rPr>
          <w:rFonts w:ascii="Times New Roman" w:hAnsi="Times New Roman" w:cs="Times New Roman"/>
          <w:bCs/>
          <w:sz w:val="24"/>
          <w:szCs w:val="24"/>
          <w:lang w:val="en-US"/>
        </w:rPr>
        <w:t>D</w:t>
      </w:r>
      <w:r w:rsidRPr="00BD42CA">
        <w:rPr>
          <w:rFonts w:ascii="Times New Roman" w:hAnsi="Times New Roman" w:cs="Times New Roman"/>
          <w:bCs/>
          <w:sz w:val="24"/>
          <w:szCs w:val="24"/>
        </w:rPr>
        <w:t xml:space="preserve"> = 12,86%, факт/план 2018 = - 22,37%; факт/план 2019 = - 25,52%).</w:t>
      </w:r>
    </w:p>
    <w:p w14:paraId="65B5F74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Таким образом, базовый уровень операционных расходов определён методом сравнения аналогов для  ФГБНУ ВНИИРАЭ на 2021 год в размере – 1 676,24 тыс. руб., из расчета 70% от базового ОПР (1 815,96  тыс. руб.), рассчитанного методом экономически обоснованных расходов и 30% от базового уровня ОПР (1 350 тыс. руб.), рассчитанного в соответствии с Методическими указаниями № 421-э. Индекс эффективности подконтрольных расходов предприятия определен в размере 4%.  </w:t>
      </w:r>
    </w:p>
    <w:p w14:paraId="10DB3AB4" w14:textId="77777777" w:rsidR="00BD42CA" w:rsidRPr="00BD42CA" w:rsidRDefault="00BD42CA" w:rsidP="00976465">
      <w:pPr>
        <w:tabs>
          <w:tab w:val="left" w:pos="709"/>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По предложению сетевой организации размер неподконтрольных расходов в 2021 году составит 844,04 тыс. руб.</w:t>
      </w:r>
    </w:p>
    <w:p w14:paraId="4567C6CF" w14:textId="77777777" w:rsidR="00BD42CA" w:rsidRPr="00BD42CA" w:rsidRDefault="00BD42CA" w:rsidP="00976465">
      <w:pPr>
        <w:tabs>
          <w:tab w:val="left" w:pos="709"/>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По расчету экспертов неподконтрольные расходы на первый год второго долгосрочного периода регулирования определены в размере 658,46 тыс. руб. Далее рассмотрим неподконтрольные расходы по статьям. (Приложение № 3)</w:t>
      </w:r>
    </w:p>
    <w:p w14:paraId="3942CE9D" w14:textId="77777777" w:rsidR="00BD42CA" w:rsidRPr="00BD42CA" w:rsidRDefault="00BD42CA" w:rsidP="00976465">
      <w:pPr>
        <w:tabs>
          <w:tab w:val="num" w:pos="0"/>
          <w:tab w:val="left" w:pos="709"/>
        </w:tabs>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 xml:space="preserve">     Амортизационные отчисления</w:t>
      </w:r>
    </w:p>
    <w:p w14:paraId="52FD2797" w14:textId="1D0FA32A"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По предложению сетевой организации сумма амортизационных отчислений на восстановление основных производственных фондов составит 229,53 тыс. руб. </w:t>
      </w:r>
    </w:p>
    <w:p w14:paraId="54E49B6E" w14:textId="7BF34551"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ТСО представлен «Расчет амортизационных отчислений на 31.12.2019 по группе обслуживания электрооборудования, участвующего в передаче электрической энергии» и ведомости начисления амортизации по основным средствам, участвующим в передаче электрической энергии за 2019 год (с. 216-221 материалов тарифного дела – Отчет о фактических затратах).</w:t>
      </w:r>
    </w:p>
    <w:p w14:paraId="612BA10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Согласно разъяснениям ФАС России от 11.09.2019 № ВК/79586/19 в случае, если объекты основных средств созданы собственником за счет бюджетных средств и эксплуатируются регулируемой организацией на праве хозяйственного ведения, оперативного управления, включение расходов на амортизацию указанных объектов в необходимую валовую выручку регулируемой организации не допускается, так как регулируемая организация не несет фактические расходы по приобретению (созданию) указанных объектов, возмещаемые посредством начисления амортизации. Таким образом, эксперты учитывают амортизацию в расчете необходимой валовой выручки только в части объектов основных средств, приобретенных за счет собственных средств (средств от регулируемого вида деятельности).</w:t>
      </w:r>
    </w:p>
    <w:p w14:paraId="61CE649C"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Размер амортизационных отчислений по основным средствам, участвующим в передаче электрической энергии, за 2019 год по расчету экспертов составил 163,44 тыс. руб., в том числе:</w:t>
      </w:r>
    </w:p>
    <w:p w14:paraId="45F69C4C"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низковольтная кабельная сеть очистных сооружений 0,4 </w:t>
      </w:r>
      <w:proofErr w:type="spellStart"/>
      <w:r w:rsidRPr="00BD42CA">
        <w:rPr>
          <w:rFonts w:ascii="Times New Roman" w:hAnsi="Times New Roman" w:cs="Times New Roman"/>
          <w:bCs/>
          <w:sz w:val="24"/>
          <w:szCs w:val="24"/>
        </w:rPr>
        <w:t>кВ</w:t>
      </w:r>
      <w:proofErr w:type="spellEnd"/>
      <w:r w:rsidRPr="00BD42CA">
        <w:rPr>
          <w:rFonts w:ascii="Times New Roman" w:hAnsi="Times New Roman" w:cs="Times New Roman"/>
          <w:bCs/>
          <w:sz w:val="24"/>
          <w:szCs w:val="24"/>
        </w:rPr>
        <w:t xml:space="preserve">, 2КТПк-250/6/04 (инв. № 190120117) – 7,93 тыс. руб. (% участия в передаче электроэнергии – 7,72 %); </w:t>
      </w:r>
    </w:p>
    <w:p w14:paraId="20D6F178"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 высоковольтные кабельные сети водозаборных сооружений (инв. № 190120116) – 155,51 тыс. руб. (% участия в передаче электроэнергии – 100 %)</w:t>
      </w:r>
    </w:p>
    <w:p w14:paraId="70FA449C"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определялся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14:paraId="4C27017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Указанные суммы амортизационных отчислений были рассчитаны исходя из балансовой стоимости основных средств, средней нормы амортизации и годовой нормы износа по каждому объекту основных средств.</w:t>
      </w:r>
    </w:p>
    <w:p w14:paraId="0F70288C" w14:textId="77777777" w:rsidR="00BD42CA" w:rsidRPr="00BD42CA" w:rsidRDefault="00BD42CA" w:rsidP="00976465">
      <w:pPr>
        <w:tabs>
          <w:tab w:val="left" w:pos="709"/>
        </w:tabs>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Отчисления на социальные нужды</w:t>
      </w:r>
    </w:p>
    <w:p w14:paraId="5CD02F11" w14:textId="239E7C3E"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расчету организации сумма расходов по данной статье составит 517,66 тыс. руб., что составляет 30,2 % от фонда оплаты труда, рассчитанного ТСО.</w:t>
      </w:r>
    </w:p>
    <w:p w14:paraId="39AA7F76"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 от фонда оплаты труда; страховые взносы на обязательное социальное страхование от несчастных случаев на производстве и профессиональных заболеваний – в размере 0,2 % от фонда оплаты труда. Подтверждением ставки 0,2 % является Код по ОКВЭД – 72.1 (2019 год). Организацией были дополнительно представлены заявление о подтверждении основного вида экономической деятельности в ФСС РФ, справка-подтверждение основного вида экономической деятельности и результат подтверждения (заявление исполнено, основной вид экономической деятельности подтвержден). </w:t>
      </w:r>
    </w:p>
    <w:p w14:paraId="5CE89500"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Также на 2021 год Фондом социального страхования РФ ФГБНУ ВНИИРАЭ была установлена надбавка к страховому тарифу на обязательное социальное страхование от несчастных случаев на производстве и профессиональных заболеваний в размере 40 %. </w:t>
      </w:r>
    </w:p>
    <w:p w14:paraId="61A9179C"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ТСО представила необходимые документы: приказ № 1647 от 28.08.2020 г. «Об установлении надбавки к страховому тарифу на обязательное социальное страхование от несчастных случаев на производстве и профессиональных заболеваний» и расчет данной надбавки.</w:t>
      </w:r>
    </w:p>
    <w:p w14:paraId="2EFBAA1E"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Таким образом, ставка страхового тарифа составляет: 0,2 * 1,4 = 0,28 %.</w:t>
      </w:r>
    </w:p>
    <w:p w14:paraId="07BA10B3"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По расчёту экспертной группы расходы по статье «Отчисления на социальные нужды» составят 30,28 % (425,87 тыс. руб.) от фонда оплаты труда, определенного экспертами.   </w:t>
      </w:r>
    </w:p>
    <w:p w14:paraId="081F67AA" w14:textId="77777777" w:rsidR="00BD42CA" w:rsidRPr="00BD42CA" w:rsidRDefault="00BD42CA" w:rsidP="00976465">
      <w:pPr>
        <w:tabs>
          <w:tab w:val="num" w:pos="0"/>
          <w:tab w:val="left" w:pos="709"/>
        </w:tabs>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Прочие затраты и налоги</w:t>
      </w:r>
    </w:p>
    <w:p w14:paraId="37D8A6EC"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По предложению сетевой организации затраты по статье «прочие расходы» составляют 4,80 тыс. руб., в том числе:   </w:t>
      </w:r>
    </w:p>
    <w:p w14:paraId="0D886E20"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прочие неподконтрольные расходы – 4,20 тыс. руб.;</w:t>
      </w:r>
    </w:p>
    <w:p w14:paraId="45F5728E"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расходы на страхование – 0,60 тыс. руб.</w:t>
      </w:r>
    </w:p>
    <w:p w14:paraId="74387C83"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Налоги (по предложению ТСО) – 69,15 тыс. руб., в том числе:</w:t>
      </w:r>
    </w:p>
    <w:p w14:paraId="360DA002"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земельный налог – 2,35 тыс. руб.;</w:t>
      </w:r>
    </w:p>
    <w:p w14:paraId="43C02E4A"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налог на имущество – 66,80 тыс. руб.</w:t>
      </w:r>
    </w:p>
    <w:p w14:paraId="3EBCA440"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Экспертами прочие расходы не учтены исходя из следующего:</w:t>
      </w:r>
    </w:p>
    <w:p w14:paraId="65F5FD25"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прочие неподконтрольные расходы не были приняты в составе неподконтрольных расходов (договор № 05340302/19УЦ от 03.12.2019 и акт сдачи-приемки № 19932374583 от 03.12.2019); данные затраты эксперты отнесли к подконтрольным расходам, включив в услуги непроизводственного характера; </w:t>
      </w:r>
    </w:p>
    <w:p w14:paraId="28FD62BD"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расходы на страхование эксперты не принимают в расчете неподконтрольных расходов. Данная статья затрат отнесена экспертами к подконтрольным расходам.</w:t>
      </w:r>
    </w:p>
    <w:p w14:paraId="1BC1AE86"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Налоги (по расчету экспертов) – 69,15 тыс. руб., в том числе:</w:t>
      </w:r>
    </w:p>
    <w:p w14:paraId="7051178E" w14:textId="52F97AEC"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налог на имущество в соответствии со статьей 380 НК РФ рассчитан экспертами на </w:t>
      </w:r>
      <w:r w:rsidR="005E6516" w:rsidRPr="00BD42CA">
        <w:rPr>
          <w:rFonts w:ascii="Times New Roman" w:hAnsi="Times New Roman" w:cs="Times New Roman"/>
          <w:bCs/>
          <w:sz w:val="24"/>
          <w:szCs w:val="24"/>
        </w:rPr>
        <w:t>основании ведомости</w:t>
      </w:r>
      <w:r w:rsidRPr="00BD42CA">
        <w:rPr>
          <w:rFonts w:ascii="Times New Roman" w:hAnsi="Times New Roman" w:cs="Times New Roman"/>
          <w:bCs/>
          <w:sz w:val="24"/>
          <w:szCs w:val="24"/>
        </w:rPr>
        <w:t xml:space="preserve"> начисления амортизации основных средств по состоянию на 31.12.2019 г., с учетом износа </w:t>
      </w:r>
      <w:r w:rsidRPr="00BD42CA">
        <w:rPr>
          <w:rFonts w:ascii="Times New Roman" w:hAnsi="Times New Roman" w:cs="Times New Roman"/>
          <w:bCs/>
          <w:sz w:val="24"/>
          <w:szCs w:val="24"/>
        </w:rPr>
        <w:lastRenderedPageBreak/>
        <w:t>оборудования и ставки налога 2,2 %. Также был учтен процент участия основных средств в передаче электрической энергии. Таким образом, налог на имущество составил 66,80 тыс. руб.;</w:t>
      </w:r>
    </w:p>
    <w:p w14:paraId="72018A5C"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земельный налог определен исходя из кадастровой стоимости 1 </w:t>
      </w:r>
      <w:proofErr w:type="spellStart"/>
      <w:r w:rsidRPr="00BD42CA">
        <w:rPr>
          <w:rFonts w:ascii="Times New Roman" w:hAnsi="Times New Roman" w:cs="Times New Roman"/>
          <w:bCs/>
          <w:sz w:val="24"/>
          <w:szCs w:val="24"/>
        </w:rPr>
        <w:t>кв.м</w:t>
      </w:r>
      <w:proofErr w:type="spellEnd"/>
      <w:r w:rsidRPr="00BD42CA">
        <w:rPr>
          <w:rFonts w:ascii="Times New Roman" w:hAnsi="Times New Roman" w:cs="Times New Roman"/>
          <w:bCs/>
          <w:sz w:val="24"/>
          <w:szCs w:val="24"/>
        </w:rPr>
        <w:t xml:space="preserve">. земли за год (674,95 руб.), площади земли под распределительное устройство ЭРУ-6 </w:t>
      </w:r>
      <w:proofErr w:type="spellStart"/>
      <w:r w:rsidRPr="00BD42CA">
        <w:rPr>
          <w:rFonts w:ascii="Times New Roman" w:hAnsi="Times New Roman" w:cs="Times New Roman"/>
          <w:bCs/>
          <w:sz w:val="24"/>
          <w:szCs w:val="24"/>
        </w:rPr>
        <w:t>кВ</w:t>
      </w:r>
      <w:proofErr w:type="spellEnd"/>
      <w:r w:rsidRPr="00BD42CA">
        <w:rPr>
          <w:rFonts w:ascii="Times New Roman" w:hAnsi="Times New Roman" w:cs="Times New Roman"/>
          <w:bCs/>
          <w:sz w:val="24"/>
          <w:szCs w:val="24"/>
        </w:rPr>
        <w:t xml:space="preserve"> (231,8 </w:t>
      </w:r>
      <w:proofErr w:type="spellStart"/>
      <w:r w:rsidRPr="00BD42CA">
        <w:rPr>
          <w:rFonts w:ascii="Times New Roman" w:hAnsi="Times New Roman" w:cs="Times New Roman"/>
          <w:bCs/>
          <w:sz w:val="24"/>
          <w:szCs w:val="24"/>
        </w:rPr>
        <w:t>кв.м</w:t>
      </w:r>
      <w:proofErr w:type="spellEnd"/>
      <w:r w:rsidRPr="00BD42CA">
        <w:rPr>
          <w:rFonts w:ascii="Times New Roman" w:hAnsi="Times New Roman" w:cs="Times New Roman"/>
          <w:bCs/>
          <w:sz w:val="24"/>
          <w:szCs w:val="24"/>
        </w:rPr>
        <w:t>.) и ставки налога 1,5 %. Следовательно, земельный налог составил 2,35 тыс. руб. Указанный налог был рассчитан на основе дополнительно высланных организацией (по электронной почте) кадастровых паспортов и выписок из ЕГРН.</w:t>
      </w:r>
    </w:p>
    <w:p w14:paraId="4025DB4A"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Оплата услуги ОАО «ФСК ЕЭС» по предложению ТСО составляет 22,91 тыс. руб. Организация ошибочно отнесла указанную сумму к данной статье затрат. Согласно договору № АС-20181127-02 от 29.12.2018 организации были оказаны услуги технической поддержки. В соответствии с Методическими указаниями эксперты отнесли данные затраты к подконтрольным расходам, включив в услуги производственного характера.</w:t>
      </w:r>
    </w:p>
    <w:p w14:paraId="075A8712" w14:textId="47A12662" w:rsidR="00BD42CA" w:rsidRPr="00BD42CA" w:rsidRDefault="00BD42CA" w:rsidP="00976465">
      <w:pPr>
        <w:spacing w:after="0" w:line="240" w:lineRule="auto"/>
        <w:ind w:firstLine="709"/>
        <w:jc w:val="both"/>
        <w:rPr>
          <w:rFonts w:ascii="Times New Roman" w:hAnsi="Times New Roman" w:cs="Times New Roman"/>
          <w:bCs/>
          <w:sz w:val="24"/>
          <w:szCs w:val="24"/>
        </w:rPr>
      </w:pPr>
      <w:bookmarkStart w:id="12" w:name="_Hlk531185573"/>
      <w:r w:rsidRPr="00BD42CA">
        <w:rPr>
          <w:rFonts w:ascii="Times New Roman" w:hAnsi="Times New Roman" w:cs="Times New Roman"/>
          <w:bCs/>
          <w:sz w:val="24"/>
          <w:szCs w:val="24"/>
        </w:rPr>
        <w:t xml:space="preserve">Суммарный размер корректировки необходимой валовой выручки определен в </w:t>
      </w:r>
      <w:r w:rsidR="005E6516" w:rsidRPr="00BD42CA">
        <w:rPr>
          <w:rFonts w:ascii="Times New Roman" w:hAnsi="Times New Roman" w:cs="Times New Roman"/>
          <w:bCs/>
          <w:sz w:val="24"/>
          <w:szCs w:val="24"/>
        </w:rPr>
        <w:t>размере (</w:t>
      </w:r>
      <w:r w:rsidRPr="00BD42CA">
        <w:rPr>
          <w:rFonts w:ascii="Times New Roman" w:hAnsi="Times New Roman" w:cs="Times New Roman"/>
          <w:bCs/>
          <w:sz w:val="24"/>
          <w:szCs w:val="24"/>
        </w:rPr>
        <w:t>+84,28) тыс. руб. (Приложение № 9)</w:t>
      </w:r>
    </w:p>
    <w:p w14:paraId="36FC613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подконтрольных расходов – (-1,94) тыс. руб. </w:t>
      </w:r>
    </w:p>
    <w:p w14:paraId="0B29F36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неподконтрольных расходов (амортизация, налоги, страхование) – (+132,21) тыс. руб. </w:t>
      </w:r>
    </w:p>
    <w:p w14:paraId="636BF615" w14:textId="7EEBDC43"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необходимой валовой </w:t>
      </w:r>
      <w:r w:rsidR="005E6516" w:rsidRPr="00BD42CA">
        <w:rPr>
          <w:rFonts w:ascii="Times New Roman" w:hAnsi="Times New Roman" w:cs="Times New Roman"/>
          <w:bCs/>
          <w:sz w:val="24"/>
          <w:szCs w:val="24"/>
        </w:rPr>
        <w:t>выручки с</w:t>
      </w:r>
      <w:r w:rsidRPr="00BD42CA">
        <w:rPr>
          <w:rFonts w:ascii="Times New Roman" w:hAnsi="Times New Roman" w:cs="Times New Roman"/>
          <w:bCs/>
          <w:sz w:val="24"/>
          <w:szCs w:val="24"/>
        </w:rPr>
        <w:t xml:space="preserve"> учетом изменения полезного отпуска и цен на электрическую энергию – (-3,62) тыс. руб. </w:t>
      </w:r>
    </w:p>
    <w:p w14:paraId="3FCC75E5" w14:textId="1021D14B"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с учетом надежности и качества оказываемых услуг – (+40,76) тыс. руб. </w:t>
      </w:r>
    </w:p>
    <w:p w14:paraId="21D3AC1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необходимой валовой выручки по доходам от осуществления регулируемой деятельности (в части содержания) – (-90,61) тыс. руб. </w:t>
      </w:r>
    </w:p>
    <w:p w14:paraId="507E6073" w14:textId="77777777" w:rsidR="00BD42CA" w:rsidRPr="00BD42CA" w:rsidRDefault="00BD42CA" w:rsidP="00976465">
      <w:pPr>
        <w:spacing w:after="0" w:line="240" w:lineRule="auto"/>
        <w:ind w:firstLine="709"/>
        <w:rPr>
          <w:rFonts w:ascii="Times New Roman" w:hAnsi="Times New Roman" w:cs="Times New Roman"/>
          <w:bCs/>
          <w:sz w:val="24"/>
          <w:szCs w:val="24"/>
        </w:rPr>
      </w:pPr>
      <w:r w:rsidRPr="00BD42CA">
        <w:rPr>
          <w:rFonts w:ascii="Times New Roman" w:hAnsi="Times New Roman" w:cs="Times New Roman"/>
          <w:bCs/>
          <w:sz w:val="24"/>
          <w:szCs w:val="24"/>
        </w:rPr>
        <w:t>- экономия расходов на оплату потерь электрической энергии – (+7,49) тыс. руб.</w:t>
      </w:r>
    </w:p>
    <w:bookmarkEnd w:id="12"/>
    <w:p w14:paraId="0B9A27F6"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3. Общество с ограниченной ответственностью «Сетевая компания» (дело № 63/Эл-03/1676-20)</w:t>
      </w:r>
    </w:p>
    <w:p w14:paraId="33FBD099" w14:textId="0BE31231"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предложению предприятия объем необходимой валовой выручки составит 23 999,16 тыс. руб., в том числе:</w:t>
      </w:r>
    </w:p>
    <w:p w14:paraId="5E7E5B5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подконтрольные расходы – 10 672,22 тыс. руб.;</w:t>
      </w:r>
    </w:p>
    <w:p w14:paraId="3082152F"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неподконтрольные расходы – 12 684,10 тыс. руб.;</w:t>
      </w:r>
    </w:p>
    <w:p w14:paraId="09736EFD"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корректировка необходимой валовой выручки – (+642,85) тыс. руб.</w:t>
      </w:r>
    </w:p>
    <w:p w14:paraId="2C759B4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Необходимая валовая выручка определена экспертами в размере 16 223,09 тыс. руб., в том числе:</w:t>
      </w:r>
    </w:p>
    <w:p w14:paraId="36D1E10F"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xml:space="preserve">- подконтрольные расходы – 5 999,47 тыс. руб.; </w:t>
      </w:r>
    </w:p>
    <w:p w14:paraId="2CB3CB2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неподконтрольные расходы – 9 358,63 тыс. руб.;  </w:t>
      </w:r>
    </w:p>
    <w:p w14:paraId="088459D4" w14:textId="6FD44103"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корректировка необходимой валовой выручки с учетом изменения параметров расчета тарифов от планировавшихся значений параметров расчета тарифов – (+864,9917) тыс. руб.</w:t>
      </w:r>
    </w:p>
    <w:p w14:paraId="5876CD4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ходе анализа представленных материалов и обосновывающих документов расходы определены в рамках следующих подходов.</w:t>
      </w:r>
    </w:p>
    <w:p w14:paraId="60AD8CD5"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xml:space="preserve">Подконтрольные расходы на 2021 год по предложению сетевой организации определены в размере 10 672,22 тыс. руб.    </w:t>
      </w:r>
    </w:p>
    <w:p w14:paraId="7D00AD21" w14:textId="479E93B0"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Сумма подконтрольных расходов на первый год второго долгосрочного периода регулирования была определена экспертами в размере 6 492,36 тыс. руб. Далее рассмотрим подконтрольные расходы по статьям. (Приложение №</w:t>
      </w:r>
      <w:r w:rsidR="005E6516">
        <w:rPr>
          <w:rFonts w:ascii="Times New Roman" w:hAnsi="Times New Roman" w:cs="Times New Roman"/>
          <w:bCs/>
          <w:sz w:val="24"/>
          <w:szCs w:val="24"/>
        </w:rPr>
        <w:t xml:space="preserve"> </w:t>
      </w:r>
      <w:r w:rsidRPr="00BD42CA">
        <w:rPr>
          <w:rFonts w:ascii="Times New Roman" w:hAnsi="Times New Roman" w:cs="Times New Roman"/>
          <w:bCs/>
          <w:sz w:val="24"/>
          <w:szCs w:val="24"/>
        </w:rPr>
        <w:t>2</w:t>
      </w:r>
      <w:r w:rsidR="005E6516" w:rsidRPr="00BD42CA">
        <w:rPr>
          <w:rFonts w:ascii="Times New Roman" w:hAnsi="Times New Roman" w:cs="Times New Roman"/>
          <w:bCs/>
          <w:sz w:val="24"/>
          <w:szCs w:val="24"/>
        </w:rPr>
        <w:t>).</w:t>
      </w:r>
      <w:r w:rsidRPr="00BD42CA">
        <w:rPr>
          <w:rFonts w:ascii="Times New Roman" w:hAnsi="Times New Roman" w:cs="Times New Roman"/>
          <w:bCs/>
          <w:sz w:val="24"/>
          <w:szCs w:val="24"/>
        </w:rPr>
        <w:t xml:space="preserve"> Отметим, что процент от соотношения</w:t>
      </w:r>
      <w:r w:rsidR="005E6516">
        <w:rPr>
          <w:rFonts w:ascii="Times New Roman" w:hAnsi="Times New Roman" w:cs="Times New Roman"/>
          <w:bCs/>
          <w:sz w:val="24"/>
          <w:szCs w:val="24"/>
        </w:rPr>
        <w:t xml:space="preserve"> </w:t>
      </w:r>
      <w:r w:rsidRPr="00BD42CA">
        <w:rPr>
          <w:rFonts w:ascii="Times New Roman" w:hAnsi="Times New Roman" w:cs="Times New Roman"/>
          <w:bCs/>
          <w:sz w:val="24"/>
          <w:szCs w:val="24"/>
        </w:rPr>
        <w:t>2-х видов деятельности по доходной части, применяемый к расходам, составляет 44,32%.</w:t>
      </w:r>
    </w:p>
    <w:p w14:paraId="1DFEBE7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Затраты на вспомогательные материалы по предложению организации – 434,15 тыс. руб.  </w:t>
      </w:r>
    </w:p>
    <w:p w14:paraId="50DD3E8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Данная статья расходов была рассчитана экспертами на основании представленных документов (</w:t>
      </w:r>
      <w:proofErr w:type="spellStart"/>
      <w:r w:rsidRPr="00BD42CA">
        <w:rPr>
          <w:rFonts w:ascii="Times New Roman" w:hAnsi="Times New Roman" w:cs="Times New Roman"/>
          <w:bCs/>
          <w:sz w:val="24"/>
          <w:szCs w:val="24"/>
        </w:rPr>
        <w:t>оборотно</w:t>
      </w:r>
      <w:proofErr w:type="spellEnd"/>
      <w:r w:rsidRPr="00BD42CA">
        <w:rPr>
          <w:rFonts w:ascii="Times New Roman" w:hAnsi="Times New Roman" w:cs="Times New Roman"/>
          <w:bCs/>
          <w:sz w:val="24"/>
          <w:szCs w:val="24"/>
        </w:rPr>
        <w:t xml:space="preserve">-сальдовая ведомость по счету 20 за 2019 г., согласно распределению расходов по видам деятельности), исходя из плановых затрат, определенных на 2020 год, с учетом индекса потребительских цен на 2021 год (1,036) в размере 255,04 тыс. руб.    </w:t>
      </w:r>
    </w:p>
    <w:p w14:paraId="52B4D1CE" w14:textId="0D9AB9F8" w:rsidR="00BD42CA" w:rsidRPr="00BD42CA" w:rsidRDefault="005E6516"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ТСО предлагает</w:t>
      </w:r>
      <w:r w:rsidR="00BD42CA" w:rsidRPr="00BD42CA">
        <w:rPr>
          <w:rFonts w:ascii="Times New Roman" w:hAnsi="Times New Roman" w:cs="Times New Roman"/>
          <w:bCs/>
          <w:sz w:val="24"/>
          <w:szCs w:val="24"/>
        </w:rPr>
        <w:t xml:space="preserve"> расходы на услуги производственного характера в размере 3 111,13 тыс. руб.</w:t>
      </w:r>
    </w:p>
    <w:p w14:paraId="7DE1A2F9"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xml:space="preserve">Исходя из представленных организацией документов (договор № 2 от 09.01.2017, справки о стоимости выполненных работ и затрат № 8 от 24.04.2019, № 7 от 24.04.2019, № 1 от 18.10.2019, № 9 от 30.11.2019, договор № СЕТ-ЭТЛ-ТЕХ от 30.09.2019, договор подряда № С/К-НГ-ИСП от 22.11.2019, </w:t>
      </w:r>
      <w:r w:rsidRPr="00BD42CA">
        <w:rPr>
          <w:rFonts w:ascii="Times New Roman" w:hAnsi="Times New Roman" w:cs="Times New Roman"/>
          <w:bCs/>
          <w:sz w:val="24"/>
          <w:szCs w:val="24"/>
        </w:rPr>
        <w:lastRenderedPageBreak/>
        <w:t xml:space="preserve">локальные сметные расчеты к договорам) эксперты определили сумму данных расходов в размере 1 827,59 тыс. руб. (на основании плановых затрат, определенных на 2020 год, с учетом индекса потребительских цен на 2021 год (1,036)).        </w:t>
      </w:r>
    </w:p>
    <w:p w14:paraId="5436342D"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xml:space="preserve">Расходы на оплату труда по предложению организации – 6 137,40 тыс. руб. (с учетом численности персонала 12 человек). </w:t>
      </w:r>
    </w:p>
    <w:p w14:paraId="3E7C76C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При определении расходов на оплату труда эксперты руководствовались пунктом 26 Основ ценообразования, а также данными таблицы № П 1.16. (Приложение № 10), согласно Отраслевому тарифному соглашению в электроэнергетике Российской Федерации на 2019-2021 гг., утверждённому Общероссийским отраслевым объединением работодателей электроэнергетики «Энергетическая </w:t>
      </w:r>
      <w:proofErr w:type="spellStart"/>
      <w:r w:rsidRPr="00BD42CA">
        <w:rPr>
          <w:rFonts w:ascii="Times New Roman" w:hAnsi="Times New Roman" w:cs="Times New Roman"/>
          <w:bCs/>
          <w:sz w:val="24"/>
          <w:szCs w:val="24"/>
        </w:rPr>
        <w:t>работодательская</w:t>
      </w:r>
      <w:proofErr w:type="spellEnd"/>
      <w:r w:rsidRPr="00BD42CA">
        <w:rPr>
          <w:rFonts w:ascii="Times New Roman" w:hAnsi="Times New Roman" w:cs="Times New Roman"/>
          <w:bCs/>
          <w:sz w:val="24"/>
          <w:szCs w:val="24"/>
        </w:rPr>
        <w:t xml:space="preserve"> ассоциация России», Общественной организацией «Всероссийский </w:t>
      </w:r>
      <w:proofErr w:type="spellStart"/>
      <w:r w:rsidRPr="00BD42CA">
        <w:rPr>
          <w:rFonts w:ascii="Times New Roman" w:hAnsi="Times New Roman" w:cs="Times New Roman"/>
          <w:bCs/>
          <w:sz w:val="24"/>
          <w:szCs w:val="24"/>
        </w:rPr>
        <w:t>Электропрофсоюз</w:t>
      </w:r>
      <w:proofErr w:type="spellEnd"/>
      <w:r w:rsidRPr="00BD42CA">
        <w:rPr>
          <w:rFonts w:ascii="Times New Roman" w:hAnsi="Times New Roman" w:cs="Times New Roman"/>
          <w:bCs/>
          <w:sz w:val="24"/>
          <w:szCs w:val="24"/>
        </w:rPr>
        <w:t>» от 21.12.2018 года.</w:t>
      </w:r>
    </w:p>
    <w:p w14:paraId="47E6186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Нормативная численность определена согласно Рекомендациям по нормированию труда работников энергетического хозяйства, утверждённым приказом Госстроя России от 03.04.2000 № 68, при величине условных единиц – 409,58 у.е. и составила 10 единиц. Численность рассчитана в целом для деятельности по оказанию услуг по передаче электрической энергии, в том числе на административно-управленческий персонал и промышленно-производственный персонал. </w:t>
      </w:r>
    </w:p>
    <w:p w14:paraId="6143B66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Также эксперты учитывали данные об уровне заработной платы работников организаций, публикуемые Федеральной службой государственной статистики по Калужской области, а именно: среднемесячную заработную  плату наемных работников по виду деятельности «Обеспечение электрической энергией, газом и паром, кондиционирование воздуха» за 2019 год, в соответствии со средней заработной платой работников, занятых в сфере деятельности «Услуги по передаче электрической энергии». </w:t>
      </w:r>
    </w:p>
    <w:p w14:paraId="7DBA99E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Среднемесячная заработная плата по предложению сетевой организации – 42 620,83 руб. </w:t>
      </w:r>
    </w:p>
    <w:p w14:paraId="7AB06F50"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xml:space="preserve">При определении фонда оплаты труда тарифная ставка рабочего 1 разряда принята в размере 8 643 руб.  </w:t>
      </w:r>
    </w:p>
    <w:p w14:paraId="5DAB5C40"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xml:space="preserve">Дефлятор по заработной плате принят в размере – 1,07.  </w:t>
      </w:r>
    </w:p>
    <w:p w14:paraId="11FEFDC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Тарифная ставка рабочего 1 разряда с учетом дефлятора – 9 240,68 руб.</w:t>
      </w:r>
    </w:p>
    <w:p w14:paraId="7E59D4A3"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xml:space="preserve">Тарифный коэффициент, соответствующий ступени по оплате труда – 3,45. </w:t>
      </w:r>
    </w:p>
    <w:p w14:paraId="573F774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Исходя из вышесказанного и с учетом представленных ТСО приказов об утверждении штатного расписания (№ 2-ОС от 26.12.2018, № 1-ОС от 31.12.2019), штатных расписаний № 5 от 26.12.2018, № 6 от 31.12.2019, а также проекта штатного расписания на 2021 год, эксперты определили среднемесячную оплату труда на 1 работника в размере 31 886,71 руб.</w:t>
      </w:r>
    </w:p>
    <w:p w14:paraId="38CF1D88"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green"/>
        </w:rPr>
      </w:pPr>
      <w:r w:rsidRPr="00BD42CA">
        <w:rPr>
          <w:rFonts w:ascii="Times New Roman" w:hAnsi="Times New Roman" w:cs="Times New Roman"/>
          <w:bCs/>
          <w:sz w:val="24"/>
          <w:szCs w:val="24"/>
        </w:rPr>
        <w:t xml:space="preserve">  В результате расходы на оплату труда на 2021 год по расчету экспертов составили 3826,41 тыс. руб.    </w:t>
      </w:r>
    </w:p>
    <w:p w14:paraId="7CACBC39"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xml:space="preserve">Расходы на услуги связи по предложению организации – 59,65 тыс. руб.   </w:t>
      </w:r>
    </w:p>
    <w:p w14:paraId="09BDE466" w14:textId="36F9A9A3"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Эксперты определили сумму данных расходов в размере 42,48 тыс. руб. исходя </w:t>
      </w:r>
      <w:r w:rsidR="005E6516" w:rsidRPr="00BD42CA">
        <w:rPr>
          <w:rFonts w:ascii="Times New Roman" w:hAnsi="Times New Roman" w:cs="Times New Roman"/>
          <w:bCs/>
          <w:sz w:val="24"/>
          <w:szCs w:val="24"/>
        </w:rPr>
        <w:t>из представленных</w:t>
      </w:r>
      <w:r w:rsidRPr="00BD42CA">
        <w:rPr>
          <w:rFonts w:ascii="Times New Roman" w:hAnsi="Times New Roman" w:cs="Times New Roman"/>
          <w:bCs/>
          <w:sz w:val="24"/>
          <w:szCs w:val="24"/>
        </w:rPr>
        <w:t xml:space="preserve"> ТСО документов (договоры № 140323 от 10.05.2017, № 1/15 от 01.01.2015, приказ № 2 К от 26.05.2017, </w:t>
      </w:r>
      <w:proofErr w:type="spellStart"/>
      <w:r w:rsidRPr="00BD42CA">
        <w:rPr>
          <w:rFonts w:ascii="Times New Roman" w:hAnsi="Times New Roman" w:cs="Times New Roman"/>
          <w:bCs/>
          <w:sz w:val="24"/>
          <w:szCs w:val="24"/>
        </w:rPr>
        <w:t>оборотно</w:t>
      </w:r>
      <w:proofErr w:type="spellEnd"/>
      <w:r w:rsidRPr="00BD42CA">
        <w:rPr>
          <w:rFonts w:ascii="Times New Roman" w:hAnsi="Times New Roman" w:cs="Times New Roman"/>
          <w:bCs/>
          <w:sz w:val="24"/>
          <w:szCs w:val="24"/>
        </w:rPr>
        <w:t>-сальдовая ведомость по счету 26 за 2019 г.), с учетом индексов потребительских цен на 2020 год (1,032) и на 2021 год (1,036).</w:t>
      </w:r>
    </w:p>
    <w:p w14:paraId="54EFE31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Затраты на лицензию ЭВМ Контур Экстерн по предложению ТСО составляют 7,68 тыс. руб.</w:t>
      </w:r>
    </w:p>
    <w:p w14:paraId="11E8A30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Данная статья затрат была принята экспертами по предложению организации исходя из следующих документов: договоры № 05340145/14 от 25.06.2014, № 05340063/15УЦ от 01.04.2015, дополнительные соглашения к договорам, согласно фактическим расходам за 2019 г. </w:t>
      </w:r>
    </w:p>
    <w:p w14:paraId="24C2448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предложению организации почтовые расходы определены в размере 4,43 тыс. руб.</w:t>
      </w:r>
    </w:p>
    <w:p w14:paraId="4BCC408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По расчету экспертов данные затраты составили 4,11 тыс. руб. (на основании договора № 1.5.6.3.25.05.4.1-15/86 от 22.01.2016, </w:t>
      </w:r>
      <w:proofErr w:type="spellStart"/>
      <w:r w:rsidRPr="00BD42CA">
        <w:rPr>
          <w:rFonts w:ascii="Times New Roman" w:hAnsi="Times New Roman" w:cs="Times New Roman"/>
          <w:bCs/>
          <w:sz w:val="24"/>
          <w:szCs w:val="24"/>
        </w:rPr>
        <w:t>оборотно</w:t>
      </w:r>
      <w:proofErr w:type="spellEnd"/>
      <w:r w:rsidRPr="00BD42CA">
        <w:rPr>
          <w:rFonts w:ascii="Times New Roman" w:hAnsi="Times New Roman" w:cs="Times New Roman"/>
          <w:bCs/>
          <w:sz w:val="24"/>
          <w:szCs w:val="24"/>
        </w:rPr>
        <w:t>-сальдовой ведомости по счету 26 за 2019 г., согласно распределению расходов по видам деятельности, с учетом индекса потребительских цен на 2020 год (1,032) и на 2021 год (1,036)).</w:t>
      </w:r>
    </w:p>
    <w:p w14:paraId="75D4E93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Расходы на юридические и информационные услуги ТСО предлагает в сумме 137,88 тыс. руб. Организация представила дополнительные соглашения к договорам на бухгалтерское обслуживание, финансово-экономическое консультационное, юридическое, системно-административное обслуживание с ООО «Персонал». </w:t>
      </w:r>
    </w:p>
    <w:p w14:paraId="0404B3B6"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Экспертами данные расходы не учитываются, так как в расчет нормативной численности персонала включена численность аппарата управления и ИТР.</w:t>
      </w:r>
    </w:p>
    <w:p w14:paraId="436F0BF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Статью затрат «Измерение параметров качества электроэнергии» ТСО отнесла к неподконтрольным расходам в сумме 78,17 тыс. руб.</w:t>
      </w:r>
    </w:p>
    <w:p w14:paraId="162B853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Исходя из того, что данные работы проводятся каждый год и согласно договору № 26 от 11.03.2019, эксперты определили указанные расходы в размере 74,74 тыс. руб. (70 % от стоимости работ по сертификации продукции (согласно договору), с учетом индекса потребительских цен на 2020 год (1,032) и на 2021 год (1,036)).</w:t>
      </w:r>
    </w:p>
    <w:p w14:paraId="1EA31B9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Затраты на прочие услуги сторонних организаций ТСО предлагает в размере 259,58 тыс. руб.</w:t>
      </w:r>
    </w:p>
    <w:p w14:paraId="72669D6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Исходя из представленных ООО «Сетевая компания» документов (договоры № 11/03 от 11.03.2019, № 01/02 от 01.02.2019, № 3 от 25.03.2019, согласно фактическим расходам за 2019 г. и распределению расходов по видам деятельности) эксперты рассчитали сумму данных расходов в размере 145,35 тыс. руб. с учетом индексов потребительских цен на 2020 год и на 2021 год.</w:t>
      </w:r>
    </w:p>
    <w:p w14:paraId="65B0D2E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Затраты на услуги нотариуса по предложению ТСО – 2,48 тыс. руб.</w:t>
      </w:r>
    </w:p>
    <w:p w14:paraId="4B96DB9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Эксперты учли данные расходы в размере 1,51 тыс. руб. исходя из факта 2019 года (</w:t>
      </w:r>
      <w:proofErr w:type="spellStart"/>
      <w:r w:rsidRPr="00BD42CA">
        <w:rPr>
          <w:rFonts w:ascii="Times New Roman" w:hAnsi="Times New Roman" w:cs="Times New Roman"/>
          <w:bCs/>
          <w:sz w:val="24"/>
          <w:szCs w:val="24"/>
        </w:rPr>
        <w:t>оборотно</w:t>
      </w:r>
      <w:proofErr w:type="spellEnd"/>
      <w:r w:rsidRPr="00BD42CA">
        <w:rPr>
          <w:rFonts w:ascii="Times New Roman" w:hAnsi="Times New Roman" w:cs="Times New Roman"/>
          <w:bCs/>
          <w:sz w:val="24"/>
          <w:szCs w:val="24"/>
        </w:rPr>
        <w:t>-сальдовая ведомость по счету 60 за 2019 г., согласно распределению расходов по видам деятельности), с учетом индексов потребительских цен на 2020 год (1,032) и на 2021 год (1,036).</w:t>
      </w:r>
    </w:p>
    <w:p w14:paraId="75728E6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на обучение, подготовку кадров, обеспечение условий труда по предложению организации – 56,72 тыс. руб.</w:t>
      </w:r>
    </w:p>
    <w:p w14:paraId="46CF381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По расчету экспертов данные затраты составили 40,08 тыс. руб. (на основании договоров № 773 от 17.09.2019, № 726 от 03.09.2019, № 44/19 от 03.06.2019, № 2019-ЭНЕРГОВЕБ-1Т/001-1 от 10.09.2019, № 6315 от 28.09.2018, </w:t>
      </w:r>
      <w:proofErr w:type="spellStart"/>
      <w:r w:rsidRPr="00BD42CA">
        <w:rPr>
          <w:rFonts w:ascii="Times New Roman" w:hAnsi="Times New Roman" w:cs="Times New Roman"/>
          <w:bCs/>
          <w:sz w:val="24"/>
          <w:szCs w:val="24"/>
        </w:rPr>
        <w:t>оборотно</w:t>
      </w:r>
      <w:proofErr w:type="spellEnd"/>
      <w:r w:rsidRPr="00BD42CA">
        <w:rPr>
          <w:rFonts w:ascii="Times New Roman" w:hAnsi="Times New Roman" w:cs="Times New Roman"/>
          <w:bCs/>
          <w:sz w:val="24"/>
          <w:szCs w:val="24"/>
        </w:rPr>
        <w:t>-сальдовых ведомостей по счетам 20, 26 за 2019 г., с учетом индекса потребительских цен на 2020 год (1,032) и на 2021 год (1,036)).</w:t>
      </w:r>
    </w:p>
    <w:p w14:paraId="16A7259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предложению организации расходы на командировки – 89,37 тыс. руб.</w:t>
      </w:r>
    </w:p>
    <w:p w14:paraId="2558FE66"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Данная статья расходов была рассчитана экспертами исходя из следующих документов: агентские договоры № 9822 от 28.09.2018, № 2-ТАКС от 01.01.2018, </w:t>
      </w:r>
      <w:proofErr w:type="spellStart"/>
      <w:r w:rsidRPr="00BD42CA">
        <w:rPr>
          <w:rFonts w:ascii="Times New Roman" w:hAnsi="Times New Roman" w:cs="Times New Roman"/>
          <w:bCs/>
          <w:sz w:val="24"/>
          <w:szCs w:val="24"/>
        </w:rPr>
        <w:t>оборотно</w:t>
      </w:r>
      <w:proofErr w:type="spellEnd"/>
      <w:r w:rsidRPr="00BD42CA">
        <w:rPr>
          <w:rFonts w:ascii="Times New Roman" w:hAnsi="Times New Roman" w:cs="Times New Roman"/>
          <w:bCs/>
          <w:sz w:val="24"/>
          <w:szCs w:val="24"/>
        </w:rPr>
        <w:t>-сальдовая ведомость по счету 20 за 2019 г. Таким образом, расходы на командировки составили 30,71 тыс. руб., с учетом индексов потребительских цен на 2020 год (1,032) и на 2021 год (1,036).</w:t>
      </w:r>
    </w:p>
    <w:p w14:paraId="622456E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Затраты на проведение обязательной аудиторской проверки ТСО определила в размере 22,98 тыс. руб.</w:t>
      </w:r>
    </w:p>
    <w:p w14:paraId="272709E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Указанные расходы эксперты приняли по предложению организации согласно договору оказания аудиторских услуг № 9/19 от 21.02.2019, фактическим расходам за 2019 г. и распределению расходов по видам деятельности.</w:t>
      </w:r>
    </w:p>
    <w:p w14:paraId="1FB3B3E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на оплату услуг банков и обслуживание заемных средств по предложению ТСО – 46,96 тыс. руб.</w:t>
      </w:r>
    </w:p>
    <w:p w14:paraId="4C09FF6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Данная статья расходов была рассчитана экспертами исходя из плановых затрат, определенных на 2020 год, с учетом индекса потребительских цен на 2021 год (1,036), на основании договора № 39 от 21.10.2014, дополнительных соглашений к нему и факта 2019 года (карточка счета 51 за 2019 г., с учетом распределения расходов по видам деятельности) в размере 19,13 тыс. руб. </w:t>
      </w:r>
    </w:p>
    <w:p w14:paraId="36982C1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Затраты на обслуживание сайта по предложению организации – 93,33 тыс. руб.</w:t>
      </w:r>
    </w:p>
    <w:p w14:paraId="06E0837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расчету экспертов данные затраты составили 43,05 тыс. руб. (на основании договоров № 2872853/</w:t>
      </w:r>
      <w:r w:rsidRPr="00BD42CA">
        <w:rPr>
          <w:rFonts w:ascii="Times New Roman" w:hAnsi="Times New Roman" w:cs="Times New Roman"/>
          <w:bCs/>
          <w:sz w:val="24"/>
          <w:szCs w:val="24"/>
          <w:lang w:val="en-US"/>
        </w:rPr>
        <w:t>NIC</w:t>
      </w:r>
      <w:r w:rsidRPr="00BD42CA">
        <w:rPr>
          <w:rFonts w:ascii="Times New Roman" w:hAnsi="Times New Roman" w:cs="Times New Roman"/>
          <w:bCs/>
          <w:sz w:val="24"/>
          <w:szCs w:val="24"/>
        </w:rPr>
        <w:t>-</w:t>
      </w:r>
      <w:r w:rsidRPr="00BD42CA">
        <w:rPr>
          <w:rFonts w:ascii="Times New Roman" w:hAnsi="Times New Roman" w:cs="Times New Roman"/>
          <w:bCs/>
          <w:sz w:val="24"/>
          <w:szCs w:val="24"/>
          <w:lang w:val="en-US"/>
        </w:rPr>
        <w:t>D</w:t>
      </w:r>
      <w:r w:rsidRPr="00BD42CA">
        <w:rPr>
          <w:rFonts w:ascii="Times New Roman" w:hAnsi="Times New Roman" w:cs="Times New Roman"/>
          <w:bCs/>
          <w:sz w:val="24"/>
          <w:szCs w:val="24"/>
        </w:rPr>
        <w:t xml:space="preserve"> от 24.05.2017, № 9/8/2016-2 от 09.08.2016, </w:t>
      </w:r>
      <w:proofErr w:type="spellStart"/>
      <w:r w:rsidRPr="00BD42CA">
        <w:rPr>
          <w:rFonts w:ascii="Times New Roman" w:hAnsi="Times New Roman" w:cs="Times New Roman"/>
          <w:bCs/>
          <w:sz w:val="24"/>
          <w:szCs w:val="24"/>
        </w:rPr>
        <w:t>оборотно</w:t>
      </w:r>
      <w:proofErr w:type="spellEnd"/>
      <w:r w:rsidRPr="00BD42CA">
        <w:rPr>
          <w:rFonts w:ascii="Times New Roman" w:hAnsi="Times New Roman" w:cs="Times New Roman"/>
          <w:bCs/>
          <w:sz w:val="24"/>
          <w:szCs w:val="24"/>
        </w:rPr>
        <w:t>-сальдовой ведомости по счету 26 за 2019 г., согласно распределению расходов по видам деятельности, с учетом индекса потребительских цен на 2020 год (1,032) и на 2021 год (1,036)).</w:t>
      </w:r>
    </w:p>
    <w:p w14:paraId="6E20318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осуществляемые из прибыли (прибыль на социальное развитие) по предложению ТСО – 68,53 тыс. руб.</w:t>
      </w:r>
    </w:p>
    <w:p w14:paraId="641955A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Эксперты рассчитали данную статью расходов на основании договора № 867 от 28.11.2019, приказа № 6 К от 01.06.2017 и факта 2019 года (карточка счета 20 за 2019 г.), исходя из плановых затрат, определенных на 2020 год, с учетом индекса потребительских цен на 2021 год (1,036) в размере 62,30 тыс. руб.  </w:t>
      </w:r>
    </w:p>
    <w:p w14:paraId="3AF784F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предложению организации государственная пошлина составляет 139,95 тыс. руб.</w:t>
      </w:r>
    </w:p>
    <w:p w14:paraId="44B4D26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Данная статья расходов была рассчитана экспертами исходя из фактических затрат за 2019 год (карточка счета 51 за 2019 г.) с учетом индексов потребительских цен на 2020 год (1,032) и на 2021 год (1,036). Таким образом, указанные расходы составили 89,21 тыс. руб.</w:t>
      </w:r>
    </w:p>
    <w:p w14:paraId="67F83E49"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 xml:space="preserve">Расчет базового уровня подконтрольных расходов </w:t>
      </w:r>
    </w:p>
    <w:p w14:paraId="397A6F4E"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методом сравнения аналогов</w:t>
      </w:r>
    </w:p>
    <w:p w14:paraId="290CD5A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Определение базового уровня подконтрольных расходов и индекса эффективности подконтрольных расходов ТСО выполняется с применением Метода сравнения аналогов.</w:t>
      </w:r>
    </w:p>
    <w:p w14:paraId="6C6E65F3"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Расчет индекса эффективности подконтрольных расходов и величины базового уровня подконтрольных расходов определяется с учетом показателя рейтинга эффективности ТСО.</w:t>
      </w:r>
    </w:p>
    <w:p w14:paraId="624A112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расчете показателя рейтинга эффективности ТСО приняты фактические показатели ТСО, учитываемые в расчете значений приведенных удельных показателей ТСО, протяженность линий электропередач, установленная трансформаторная мощность электрооборудования, максимальное за отчетный период регулирования число точек присоединения потребителей услуг к электрической сети ТСО за три последних года (2017-2019 годы).</w:t>
      </w:r>
    </w:p>
    <w:p w14:paraId="4E80614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Согласно пункту 14 Метода сравнения аналогов для ТСО, переход на долгосрочный метод регулирования которых осуществляется в году, предшествующем периоду регулирования, значение фактических экономически обоснованных подконтрольных расходов (</w:t>
      </w:r>
      <w:proofErr w:type="spellStart"/>
      <w:r w:rsidRPr="00BD42CA">
        <w:rPr>
          <w:rFonts w:ascii="Times New Roman" w:hAnsi="Times New Roman" w:cs="Times New Roman"/>
          <w:bCs/>
          <w:sz w:val="24"/>
          <w:szCs w:val="24"/>
        </w:rPr>
        <w:t>OPEXi</w:t>
      </w:r>
      <w:proofErr w:type="spellEnd"/>
      <w:r w:rsidRPr="00BD42CA">
        <w:rPr>
          <w:rFonts w:ascii="Times New Roman" w:hAnsi="Times New Roman" w:cs="Times New Roman"/>
          <w:bCs/>
          <w:sz w:val="24"/>
          <w:szCs w:val="24"/>
        </w:rPr>
        <w:t>) заменяется на плановое значение экономически обоснованных подконтрольных расходов. В соответствии с приложением 3 к методическим указаниям, на основании показателя рейтинга эффективности и планового значения экономически обоснованных подконтрольных расходов (6 492,36 тыс. руб.) рейтинг эффективности подконтрольных расходов составил 1%.</w:t>
      </w:r>
    </w:p>
    <w:p w14:paraId="2E20BA6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Пунктом 13 Метода сравнения аналогов установлено условие, что в случае, если в соответствии с представленными данными, значение фактических ОПР ТСО за один из двух лет, предшествующих периоду регулирования, превышает значение операционных подконтрольных расходов, установленное органом регулирования для ТСО на соответствующий год, более чем на </w:t>
      </w:r>
      <w:r w:rsidRPr="00BD42CA">
        <w:rPr>
          <w:rFonts w:ascii="Times New Roman" w:hAnsi="Times New Roman" w:cs="Times New Roman"/>
          <w:bCs/>
          <w:sz w:val="24"/>
          <w:szCs w:val="24"/>
          <w:lang w:val="en-US"/>
        </w:rPr>
        <w:t>D</w:t>
      </w:r>
      <w:r w:rsidRPr="00BD42CA">
        <w:rPr>
          <w:rFonts w:ascii="Times New Roman" w:hAnsi="Times New Roman" w:cs="Times New Roman"/>
          <w:bCs/>
          <w:sz w:val="24"/>
          <w:szCs w:val="24"/>
        </w:rPr>
        <w:t xml:space="preserve"> процентов (формула 14), установление базового уровня подконтрольных расходов такой ТСО осуществляется в соответствии с действующим для ТСО долгосрочным методом регулирования, а в случае отсутствия превышения параметра </w:t>
      </w:r>
      <w:r w:rsidRPr="00BD42CA">
        <w:rPr>
          <w:rFonts w:ascii="Times New Roman" w:hAnsi="Times New Roman" w:cs="Times New Roman"/>
          <w:bCs/>
          <w:sz w:val="24"/>
          <w:szCs w:val="24"/>
          <w:lang w:val="en-US"/>
        </w:rPr>
        <w:t>D</w:t>
      </w:r>
      <w:r w:rsidRPr="00BD42CA">
        <w:rPr>
          <w:rFonts w:ascii="Times New Roman" w:hAnsi="Times New Roman" w:cs="Times New Roman"/>
          <w:bCs/>
          <w:sz w:val="24"/>
          <w:szCs w:val="24"/>
        </w:rPr>
        <w:t>, базовый уровень подконтрольных расходов определяется с учетом рейтинга эффективности с применением метода сравнения аналогов.</w:t>
      </w:r>
    </w:p>
    <w:p w14:paraId="389C0AE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Указанное условие для ООО «Сетевая компания» выполнено (</w:t>
      </w:r>
      <w:r w:rsidRPr="00BD42CA">
        <w:rPr>
          <w:rFonts w:ascii="Times New Roman" w:hAnsi="Times New Roman" w:cs="Times New Roman"/>
          <w:bCs/>
          <w:sz w:val="24"/>
          <w:szCs w:val="24"/>
          <w:lang w:val="en-US"/>
        </w:rPr>
        <w:t>D</w:t>
      </w:r>
      <w:r w:rsidRPr="00BD42CA">
        <w:rPr>
          <w:rFonts w:ascii="Times New Roman" w:hAnsi="Times New Roman" w:cs="Times New Roman"/>
          <w:bCs/>
          <w:sz w:val="24"/>
          <w:szCs w:val="24"/>
        </w:rPr>
        <w:t xml:space="preserve"> = 0,00%, факт/план 2018 = -18,13%; факт/план 2019 = -0,23%).</w:t>
      </w:r>
    </w:p>
    <w:p w14:paraId="555B7265"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xml:space="preserve">Таким образом, базовый уровень операционных расходов определён методом сравнения аналогов для ООО «Сетевая компания»  на 2021 год в размере – 5 999,47 тыс. руб., из расчета 70% от базового ОПР (6 492,36 тыс. руб.), рассчитанного методом экономически обоснованных расходов и 30% от базового уровня ОПР (4 849 тыс. руб.), рассчитанного в соответствии с Методическими указаниями № 421-э. Индекс эффективности подконтрольных расходов предприятия определен в размере 7%.  </w:t>
      </w:r>
    </w:p>
    <w:p w14:paraId="30408028" w14:textId="77777777" w:rsidR="00BD42CA" w:rsidRPr="00BD42CA" w:rsidRDefault="00BD42CA" w:rsidP="00976465">
      <w:pPr>
        <w:tabs>
          <w:tab w:val="left" w:pos="709"/>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По предложению сетевой организации размер неподконтрольных расходов в 2021 году составит 12 684,10 тыс. руб. </w:t>
      </w:r>
    </w:p>
    <w:p w14:paraId="358154D9" w14:textId="77777777" w:rsidR="00BD42CA" w:rsidRPr="00BD42CA" w:rsidRDefault="00BD42CA" w:rsidP="00976465">
      <w:pPr>
        <w:tabs>
          <w:tab w:val="left" w:pos="709"/>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По расчету экспертов неподконтрольные расходы на первый год второго долгосрочного периода регулирования определены в размере 9 358,63 тыс. руб. Далее рассмотрим неподконтрольные расходы по статьям. (Приложение № 3)</w:t>
      </w:r>
    </w:p>
    <w:p w14:paraId="3DA0EC43"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Прибыль на развитие производства (прибыль на капитальные вложения) по предложению организации – 1 608,29 тыс. руб.</w:t>
      </w:r>
    </w:p>
    <w:p w14:paraId="6194A19A"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Согласно пункту 32 Основ ценообразования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w:t>
      </w:r>
    </w:p>
    <w:p w14:paraId="1E0873EE"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Утвержденная в установленном порядке инвестиционная программа на 2021 год у ООО «Сетевая компания» отсутствует. В этой связи эксперты не учитывают данные затраты в расчете необходимой валовой выручки.</w:t>
      </w:r>
    </w:p>
    <w:p w14:paraId="455422EA" w14:textId="77777777" w:rsidR="00BD42CA" w:rsidRPr="00BD42CA" w:rsidRDefault="00BD42CA" w:rsidP="00976465">
      <w:pPr>
        <w:tabs>
          <w:tab w:val="num" w:pos="0"/>
          <w:tab w:val="left" w:pos="709"/>
        </w:tabs>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 xml:space="preserve">     Амортизационные отчисления</w:t>
      </w:r>
    </w:p>
    <w:p w14:paraId="47CC405A" w14:textId="001D5A06"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По предложению сетевой организации сумма амортизационных отчислений   на восстановление основных производственных фондов составит 5 817,64 тыс. руб. </w:t>
      </w:r>
    </w:p>
    <w:p w14:paraId="01CD9244"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ТСО представлена ведомость начисления амортизации по основным средствам за 2019 год (с. 269-270 материалов тарифного дела – Факт 2019 г.) </w:t>
      </w:r>
    </w:p>
    <w:p w14:paraId="4670FED0"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Размер амортизационных отчислений по основным средствам, участвующим в передаче электрической энергии, за 2019 год эксперты учли в сумме 5 182,32 тыс. руб. </w:t>
      </w:r>
    </w:p>
    <w:p w14:paraId="77EC4FAC"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определялся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14:paraId="3FB96FB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Указанная сумма амортизационных отчислений была рассчитана исходя из балансовой стоимости основных средств, ввода ОС и средней нормы амортизации (с. 13-14 материалов тарифного дела – Факт 2019 г.).</w:t>
      </w:r>
    </w:p>
    <w:p w14:paraId="47FFD7F6"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Балансовая стоимость ОС – 98 725, 67 тыс. руб.</w:t>
      </w:r>
    </w:p>
    <w:p w14:paraId="3D0CC45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Ввод ОС – 14 145,31 тыс. руб.</w:t>
      </w:r>
    </w:p>
    <w:p w14:paraId="2DD544D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Средняя за отчетный период стоимость ОС – 105 798,33 тыс. руб.</w:t>
      </w:r>
    </w:p>
    <w:p w14:paraId="69BF33B6"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Средняя норма амортизации – 4,9 %.</w:t>
      </w:r>
    </w:p>
    <w:p w14:paraId="672FC91F" w14:textId="77777777" w:rsidR="00BD42CA" w:rsidRPr="00BD42CA" w:rsidRDefault="00BD42CA" w:rsidP="00976465">
      <w:pPr>
        <w:tabs>
          <w:tab w:val="left" w:pos="709"/>
        </w:tabs>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Отчисления на социальные нужды</w:t>
      </w:r>
    </w:p>
    <w:p w14:paraId="2F439BB4"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расчету организации сумма расходов по данной статье составит 1878,04 тыс. руб.,                   что составляет 30,6 % от фонда оплаты труда, рассчитанного ТСО.</w:t>
      </w:r>
    </w:p>
    <w:p w14:paraId="4FB92261"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 в размере 0,6 % от фонда оплаты труда. </w:t>
      </w:r>
    </w:p>
    <w:p w14:paraId="0C68C2DA"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По расчёту экспертной группы расходы по статье «Отчисления на социальные нужды» составят 30,6 % (1 081,99 тыс. руб.) от фонда оплаты труда, определенного экспертами.   </w:t>
      </w:r>
    </w:p>
    <w:p w14:paraId="2A07CFFB" w14:textId="77777777" w:rsidR="00BD42CA" w:rsidRPr="00BD42CA" w:rsidRDefault="00BD42CA" w:rsidP="00976465">
      <w:pPr>
        <w:tabs>
          <w:tab w:val="num" w:pos="0"/>
          <w:tab w:val="left" w:pos="709"/>
        </w:tabs>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Прочие расходы</w:t>
      </w:r>
    </w:p>
    <w:p w14:paraId="08C29F29"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По предложению сетевой организации затраты по статье «прочие расходы» составляют 3380,13 тыс. руб., в том числе:    </w:t>
      </w:r>
    </w:p>
    <w:p w14:paraId="2D60AC9B"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аренда офисных помещений – 79,78 тыс. руб.;</w:t>
      </w:r>
    </w:p>
    <w:p w14:paraId="70CA7F70"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аренда транспорта – 49,78 тыс. руб.;</w:t>
      </w:r>
    </w:p>
    <w:p w14:paraId="2387D051"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аренда производственных объектов – 949,02 тыс. руб.;</w:t>
      </w:r>
    </w:p>
    <w:p w14:paraId="2C4F8B2B"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сертификация продукции – 0 тыс. руб.;</w:t>
      </w:r>
    </w:p>
    <w:p w14:paraId="029ABF00"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измерение параметров качества электроэнергии – 78,17 тыс. руб.;</w:t>
      </w:r>
    </w:p>
    <w:p w14:paraId="059E1654"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налоги – 2 223,38 тыс. руб., в том числе: </w:t>
      </w:r>
    </w:p>
    <w:p w14:paraId="1CCB5841"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земельный налог – 1,58 тыс. руб.;</w:t>
      </w:r>
    </w:p>
    <w:p w14:paraId="400587E0"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налог на имущество – 2 204,67 тыс. руб.;</w:t>
      </w:r>
    </w:p>
    <w:p w14:paraId="2F3A77E7"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налог на прибыль – 17,13 тыс. руб.</w:t>
      </w:r>
    </w:p>
    <w:p w14:paraId="71169AB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Экспертами прочие расходы учтены в размере 3 094,32 тыс. руб., в том числе:</w:t>
      </w:r>
    </w:p>
    <w:p w14:paraId="0B39D7AA"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аренду офисных помещений эксперты приняли по предложению ТСО, исходя из следующих документов: карточки счетов 60, 26 за 9 месяцев 2020 г., согласно распределению расходов по видам деятельности, в размере 79,78 тыс. руб.;</w:t>
      </w:r>
    </w:p>
    <w:p w14:paraId="45135A5E"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 аренда транспорта была рассчитана экспертами на основании договоров № 01/05 от 01.05.2016, № 02/05 от 01.05.2016, дополнительных соглашений к договорам и согласно распределению расходов по видам деятельности. Таким образом, аренда транспорта составила 34,63 тыс. руб.;</w:t>
      </w:r>
    </w:p>
    <w:p w14:paraId="127E982D"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аренда производственных объектов определена экспертами согласно договору аренды № АК-СК-КЛ от 01.06.2020, договору аренды № АК-СК-КЛ-90-95 от 05.10.2020, актам приема-передачи к данным договорам, приложениям к договорам (расчет арендной платы), исходя из величины амортизации, налога на имущество и других обязательных платежей. Таким образом, указанная аренда составила 790,85 тыс. руб. Данные договоры аренды были заключены с АО «Специализированный Застройщик «Строительная Корпорация АВИАКОР», арендуемые объекты: КЛ 0,4 </w:t>
      </w:r>
      <w:proofErr w:type="spellStart"/>
      <w:r w:rsidRPr="00BD42CA">
        <w:rPr>
          <w:rFonts w:ascii="Times New Roman" w:hAnsi="Times New Roman" w:cs="Times New Roman"/>
          <w:bCs/>
          <w:sz w:val="24"/>
          <w:szCs w:val="24"/>
        </w:rPr>
        <w:t>кВ</w:t>
      </w:r>
      <w:proofErr w:type="spellEnd"/>
      <w:r w:rsidRPr="00BD42CA">
        <w:rPr>
          <w:rFonts w:ascii="Times New Roman" w:hAnsi="Times New Roman" w:cs="Times New Roman"/>
          <w:bCs/>
          <w:sz w:val="24"/>
          <w:szCs w:val="24"/>
        </w:rPr>
        <w:t xml:space="preserve"> от ТП-12 до КНС № 12, протяженностью 570 м, КЛ 0,4 </w:t>
      </w:r>
      <w:proofErr w:type="spellStart"/>
      <w:r w:rsidRPr="00BD42CA">
        <w:rPr>
          <w:rFonts w:ascii="Times New Roman" w:hAnsi="Times New Roman" w:cs="Times New Roman"/>
          <w:bCs/>
          <w:sz w:val="24"/>
          <w:szCs w:val="24"/>
        </w:rPr>
        <w:t>кВ</w:t>
      </w:r>
      <w:proofErr w:type="spellEnd"/>
      <w:r w:rsidRPr="00BD42CA">
        <w:rPr>
          <w:rFonts w:ascii="Times New Roman" w:hAnsi="Times New Roman" w:cs="Times New Roman"/>
          <w:bCs/>
          <w:sz w:val="24"/>
          <w:szCs w:val="24"/>
        </w:rPr>
        <w:t xml:space="preserve"> от ТП-10 до ж/д № 81-89, протяженностью 3834 м, КЛ 10 </w:t>
      </w:r>
      <w:proofErr w:type="spellStart"/>
      <w:r w:rsidRPr="00BD42CA">
        <w:rPr>
          <w:rFonts w:ascii="Times New Roman" w:hAnsi="Times New Roman" w:cs="Times New Roman"/>
          <w:bCs/>
          <w:sz w:val="24"/>
          <w:szCs w:val="24"/>
        </w:rPr>
        <w:t>кВ</w:t>
      </w:r>
      <w:proofErr w:type="spellEnd"/>
      <w:r w:rsidRPr="00BD42CA">
        <w:rPr>
          <w:rFonts w:ascii="Times New Roman" w:hAnsi="Times New Roman" w:cs="Times New Roman"/>
          <w:bCs/>
          <w:sz w:val="24"/>
          <w:szCs w:val="24"/>
        </w:rPr>
        <w:t xml:space="preserve"> от ТП-12 до ТП-11, до ТП-10, протяженностью 1437 м, КЛ 10 </w:t>
      </w:r>
      <w:proofErr w:type="spellStart"/>
      <w:r w:rsidRPr="00BD42CA">
        <w:rPr>
          <w:rFonts w:ascii="Times New Roman" w:hAnsi="Times New Roman" w:cs="Times New Roman"/>
          <w:bCs/>
          <w:sz w:val="24"/>
          <w:szCs w:val="24"/>
        </w:rPr>
        <w:t>кВ</w:t>
      </w:r>
      <w:proofErr w:type="spellEnd"/>
      <w:r w:rsidRPr="00BD42CA">
        <w:rPr>
          <w:rFonts w:ascii="Times New Roman" w:hAnsi="Times New Roman" w:cs="Times New Roman"/>
          <w:bCs/>
          <w:sz w:val="24"/>
          <w:szCs w:val="24"/>
        </w:rPr>
        <w:t xml:space="preserve"> от ТП-7 до ТП-12, протяженностью 1384 м, КЛ 0,4 </w:t>
      </w:r>
      <w:proofErr w:type="spellStart"/>
      <w:r w:rsidRPr="00BD42CA">
        <w:rPr>
          <w:rFonts w:ascii="Times New Roman" w:hAnsi="Times New Roman" w:cs="Times New Roman"/>
          <w:bCs/>
          <w:sz w:val="24"/>
          <w:szCs w:val="24"/>
        </w:rPr>
        <w:t>кВ</w:t>
      </w:r>
      <w:proofErr w:type="spellEnd"/>
      <w:r w:rsidRPr="00BD42CA">
        <w:rPr>
          <w:rFonts w:ascii="Times New Roman" w:hAnsi="Times New Roman" w:cs="Times New Roman"/>
          <w:bCs/>
          <w:sz w:val="24"/>
          <w:szCs w:val="24"/>
        </w:rPr>
        <w:t xml:space="preserve"> от ТП-11 до ж/д 90-95, </w:t>
      </w:r>
      <w:proofErr w:type="spellStart"/>
      <w:r w:rsidRPr="00BD42CA">
        <w:rPr>
          <w:rFonts w:ascii="Times New Roman" w:hAnsi="Times New Roman" w:cs="Times New Roman"/>
          <w:bCs/>
          <w:sz w:val="24"/>
          <w:szCs w:val="24"/>
        </w:rPr>
        <w:t>кад.номер</w:t>
      </w:r>
      <w:proofErr w:type="spellEnd"/>
      <w:r w:rsidRPr="00BD42CA">
        <w:rPr>
          <w:rFonts w:ascii="Times New Roman" w:hAnsi="Times New Roman" w:cs="Times New Roman"/>
          <w:bCs/>
          <w:sz w:val="24"/>
          <w:szCs w:val="24"/>
        </w:rPr>
        <w:t xml:space="preserve"> 40:26:000372:9981;</w:t>
      </w:r>
    </w:p>
    <w:p w14:paraId="1DA0A987"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сертификация продукции проводится 1 раз в 3 года, на 2021 год данные работы не запланированы; </w:t>
      </w:r>
    </w:p>
    <w:p w14:paraId="379455D8" w14:textId="77777777" w:rsidR="00BD42CA" w:rsidRPr="00BD42CA" w:rsidRDefault="00BD42CA" w:rsidP="00976465">
      <w:pPr>
        <w:tabs>
          <w:tab w:val="num" w:pos="0"/>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измерение параметров качества электроэнергии эксперты не принимают в расчете неподконтрольных расходов. Данная статья затрат отнесена экспертами к подконтрольным расходам.</w:t>
      </w:r>
    </w:p>
    <w:p w14:paraId="50AE02FA"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налоги – 2 189,07 тыс. руб., в том числе:</w:t>
      </w:r>
    </w:p>
    <w:p w14:paraId="3EB523E9" w14:textId="4627BD56"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налог на имущество в соответствии со статьей 380 НК РФ определен экспертами на </w:t>
      </w:r>
      <w:r w:rsidR="005E6516" w:rsidRPr="00BD42CA">
        <w:rPr>
          <w:rFonts w:ascii="Times New Roman" w:hAnsi="Times New Roman" w:cs="Times New Roman"/>
          <w:bCs/>
          <w:sz w:val="24"/>
          <w:szCs w:val="24"/>
        </w:rPr>
        <w:t>основании ведомости</w:t>
      </w:r>
      <w:r w:rsidRPr="00BD42CA">
        <w:rPr>
          <w:rFonts w:ascii="Times New Roman" w:hAnsi="Times New Roman" w:cs="Times New Roman"/>
          <w:bCs/>
          <w:sz w:val="24"/>
          <w:szCs w:val="24"/>
        </w:rPr>
        <w:t xml:space="preserve"> начисления амортизации основных средств по состоянию на 31.12.2019 г., с учетом ставки налога 2,2 %, согласно налоговой декларации по налогу на имущество организации за 2019 г. Таким образом, налог на имущество составил 2 187,79 тыс. руб.;</w:t>
      </w:r>
    </w:p>
    <w:p w14:paraId="462F7B7C"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земельный налог эксперты определили исходя из факта 2019 года (согласно налоговой декларации по земельному налогу) в размере 1,28 тыс. руб.; </w:t>
      </w:r>
    </w:p>
    <w:p w14:paraId="26A115B8"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налог на прибыль был определен экспертами в размере 0 тыс. руб. на основании налоговой декларации по налогу на прибыль, отчета о финансовых результатах за 2019 г. </w:t>
      </w:r>
    </w:p>
    <w:p w14:paraId="0CCB0D3D"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предложению ООО «Сетевая компания» выпадающие доходы за 2019 г. составили 642,85 тыс. руб. (налог на имущество – 208,22 тыс. руб. и амортизация – 434,63 тыс. руб.)</w:t>
      </w:r>
    </w:p>
    <w:p w14:paraId="64C7850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Экспертами все необходимые корректировки неподконтрольных расходов за 2019 год, в том числе амортизации и налога на имущество, отражены в Приложении № 5. Таким образом, эксперты не учитывают данную статью в расчете необходимой валовой выручки.</w:t>
      </w:r>
    </w:p>
    <w:p w14:paraId="554702EE" w14:textId="4FAE3203"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Суммарный размер корректировки необходимой валовой выручки определен в </w:t>
      </w:r>
      <w:r w:rsidR="005E6516" w:rsidRPr="00BD42CA">
        <w:rPr>
          <w:rFonts w:ascii="Times New Roman" w:hAnsi="Times New Roman" w:cs="Times New Roman"/>
          <w:bCs/>
          <w:sz w:val="24"/>
          <w:szCs w:val="24"/>
        </w:rPr>
        <w:t>размере (</w:t>
      </w:r>
      <w:r w:rsidRPr="00BD42CA">
        <w:rPr>
          <w:rFonts w:ascii="Times New Roman" w:hAnsi="Times New Roman" w:cs="Times New Roman"/>
          <w:bCs/>
          <w:sz w:val="24"/>
          <w:szCs w:val="24"/>
        </w:rPr>
        <w:t xml:space="preserve">+864,99) тыс. руб. (Приложение № 9) </w:t>
      </w:r>
    </w:p>
    <w:p w14:paraId="204856C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подконтрольных расходов – (-5,02) тыс. руб. </w:t>
      </w:r>
    </w:p>
    <w:p w14:paraId="1236D75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неподконтрольных расходов (амортизация, аренда, измерение параметров качества электроэнергии, налоги, сертификация) – (+694,68) тыс. руб. </w:t>
      </w:r>
    </w:p>
    <w:p w14:paraId="5CF09294" w14:textId="137E204B"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необходимой валовой </w:t>
      </w:r>
      <w:r w:rsidR="005E6516" w:rsidRPr="00BD42CA">
        <w:rPr>
          <w:rFonts w:ascii="Times New Roman" w:hAnsi="Times New Roman" w:cs="Times New Roman"/>
          <w:bCs/>
          <w:sz w:val="24"/>
          <w:szCs w:val="24"/>
        </w:rPr>
        <w:t>выручки с</w:t>
      </w:r>
      <w:r w:rsidRPr="00BD42CA">
        <w:rPr>
          <w:rFonts w:ascii="Times New Roman" w:hAnsi="Times New Roman" w:cs="Times New Roman"/>
          <w:bCs/>
          <w:sz w:val="24"/>
          <w:szCs w:val="24"/>
        </w:rPr>
        <w:t xml:space="preserve"> учетом изменения полезного отпуска и цен на электрическую энергию – (-135,85) тыс. руб. </w:t>
      </w:r>
    </w:p>
    <w:p w14:paraId="14340D69" w14:textId="1919E604"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с учетом надежности и качества оказываемых услуг – (+132,04) тыс. руб. </w:t>
      </w:r>
    </w:p>
    <w:p w14:paraId="2BF3403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необходимой валовой выручки по доходам от осуществления регулируемой деятельности (в части содержания) – (+0,23) тыс. руб. </w:t>
      </w:r>
    </w:p>
    <w:p w14:paraId="2DF3A4B3" w14:textId="77777777" w:rsidR="00BD42CA" w:rsidRPr="00BD42CA" w:rsidRDefault="00BD42CA" w:rsidP="00976465">
      <w:pPr>
        <w:spacing w:after="0" w:line="240" w:lineRule="auto"/>
        <w:ind w:firstLine="709"/>
        <w:rPr>
          <w:rFonts w:ascii="Times New Roman" w:hAnsi="Times New Roman" w:cs="Times New Roman"/>
          <w:bCs/>
          <w:sz w:val="24"/>
          <w:szCs w:val="24"/>
        </w:rPr>
      </w:pPr>
      <w:r w:rsidRPr="00BD42CA">
        <w:rPr>
          <w:rFonts w:ascii="Times New Roman" w:hAnsi="Times New Roman" w:cs="Times New Roman"/>
          <w:bCs/>
          <w:sz w:val="24"/>
          <w:szCs w:val="24"/>
        </w:rPr>
        <w:t>- экономия расходов на оплату потерь электрической энергии – (+178,92) тыс. руб.</w:t>
      </w:r>
    </w:p>
    <w:p w14:paraId="279CEE94" w14:textId="77777777" w:rsidR="00BD42CA" w:rsidRPr="00BD42CA" w:rsidRDefault="00BD42CA" w:rsidP="00976465">
      <w:pPr>
        <w:spacing w:after="0" w:line="240" w:lineRule="auto"/>
        <w:ind w:firstLine="720"/>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4. Общество с ограниченной ответственностью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(дело № 26/Эл-03/1481-20)</w:t>
      </w:r>
    </w:p>
    <w:p w14:paraId="4A7972D1" w14:textId="317D8080"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По предложению предприятия объем необходимой валовой выручки составит   15 169,03 тыс. руб., в том числе:</w:t>
      </w:r>
    </w:p>
    <w:p w14:paraId="3036879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подконтрольные расходы – 8 372,27 тыс. руб.; </w:t>
      </w:r>
    </w:p>
    <w:p w14:paraId="36FD0A5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неподконтрольные расходы – 6 796,76 тыс. руб. </w:t>
      </w:r>
    </w:p>
    <w:p w14:paraId="2481AA6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Необходимая валовая выручка определена экспертами в размере 4 526,64 тыс. руб., в том числе:</w:t>
      </w:r>
    </w:p>
    <w:p w14:paraId="1D74121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подконтрольные расходы – 2 993,298 тыс. руб.; </w:t>
      </w:r>
    </w:p>
    <w:p w14:paraId="08E76EF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неподконтрольные расходы – 2 793,11 тыс. руб.;  </w:t>
      </w:r>
    </w:p>
    <w:p w14:paraId="31992624" w14:textId="5D531D70"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корректировка необходимой валовой выручки с учетом изменения параметров расчета тарифов от планировавшихся значений параметров расчета тарифов – (-1259,78) тыс. руб.</w:t>
      </w:r>
    </w:p>
    <w:p w14:paraId="5B590B3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В ходе анализа представленных материалов и обосновывающих документов расходы определены в рамках следующих подходов.</w:t>
      </w:r>
    </w:p>
    <w:p w14:paraId="020F4806" w14:textId="6E0D0670" w:rsidR="00BD42CA" w:rsidRPr="00BD42CA" w:rsidRDefault="00BD42CA" w:rsidP="00976465">
      <w:pPr>
        <w:tabs>
          <w:tab w:val="left" w:pos="709"/>
        </w:tabs>
        <w:spacing w:after="0" w:line="240" w:lineRule="auto"/>
        <w:ind w:firstLine="708"/>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Размер подконтрольных расходов на 2021 год заявлен сетевой организацией в размере 8 372,27 тыс. руб. </w:t>
      </w:r>
    </w:p>
    <w:p w14:paraId="1F4AACE7" w14:textId="77777777" w:rsidR="00BD42CA" w:rsidRPr="00BD42CA" w:rsidRDefault="00BD42CA" w:rsidP="00976465">
      <w:pPr>
        <w:tabs>
          <w:tab w:val="left" w:pos="709"/>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Эксперты рассмотрели предложение сетевой организации с учётом представленных материалов к заявлению на установление тарифов на услуги по передаче электрической энергии и определили размер подконтрольных расходов - 3 258,13 тыс. руб., в том числе:</w:t>
      </w:r>
    </w:p>
    <w:p w14:paraId="0ED7DF88" w14:textId="77777777" w:rsidR="00BD42CA" w:rsidRPr="00BD42CA" w:rsidRDefault="00BD42CA" w:rsidP="00976465">
      <w:pPr>
        <w:tabs>
          <w:tab w:val="left" w:pos="142"/>
          <w:tab w:val="left" w:pos="709"/>
          <w:tab w:val="left" w:pos="9922"/>
        </w:tabs>
        <w:spacing w:after="0" w:line="240" w:lineRule="auto"/>
        <w:jc w:val="center"/>
        <w:rPr>
          <w:rFonts w:ascii="Times New Roman" w:hAnsi="Times New Roman" w:cs="Times New Roman"/>
          <w:bCs/>
          <w:sz w:val="24"/>
          <w:szCs w:val="24"/>
        </w:rPr>
      </w:pPr>
      <w:r w:rsidRPr="00BD42CA">
        <w:rPr>
          <w:rFonts w:ascii="Times New Roman" w:hAnsi="Times New Roman" w:cs="Times New Roman"/>
          <w:bCs/>
          <w:sz w:val="24"/>
          <w:szCs w:val="24"/>
        </w:rPr>
        <w:t>Материальные затраты</w:t>
      </w:r>
    </w:p>
    <w:p w14:paraId="0AA72513" w14:textId="77777777" w:rsidR="00BD42CA" w:rsidRPr="00BD42CA" w:rsidRDefault="00BD42CA" w:rsidP="00976465">
      <w:pPr>
        <w:tabs>
          <w:tab w:val="left" w:pos="142"/>
          <w:tab w:val="left" w:pos="709"/>
          <w:tab w:val="left" w:pos="9922"/>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r>
      <w:r w:rsidRPr="00BD42CA">
        <w:rPr>
          <w:rFonts w:ascii="Times New Roman" w:hAnsi="Times New Roman" w:cs="Times New Roman"/>
          <w:bCs/>
          <w:sz w:val="24"/>
          <w:szCs w:val="24"/>
        </w:rPr>
        <w:tab/>
        <w:t>По предложению сетевой организации материальные затраты на 2021 год составят – 660,61 тыс. руб., в том числе:</w:t>
      </w:r>
    </w:p>
    <w:p w14:paraId="4945F403" w14:textId="77777777" w:rsidR="00BD42CA" w:rsidRPr="00BD42CA" w:rsidRDefault="00BD42CA" w:rsidP="00976465">
      <w:pPr>
        <w:tabs>
          <w:tab w:val="left" w:pos="142"/>
          <w:tab w:val="left" w:pos="709"/>
          <w:tab w:val="left" w:pos="9922"/>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w:t>
      </w:r>
      <w:r w:rsidRPr="00BD42CA">
        <w:rPr>
          <w:rFonts w:ascii="Times New Roman" w:hAnsi="Times New Roman" w:cs="Times New Roman"/>
          <w:bCs/>
          <w:sz w:val="24"/>
          <w:szCs w:val="24"/>
        </w:rPr>
        <w:tab/>
      </w:r>
      <w:r w:rsidRPr="00BD42CA">
        <w:rPr>
          <w:rFonts w:ascii="Times New Roman" w:hAnsi="Times New Roman" w:cs="Times New Roman"/>
          <w:bCs/>
          <w:sz w:val="24"/>
          <w:szCs w:val="24"/>
        </w:rPr>
        <w:tab/>
        <w:t>- на сырье, основные материалы – 485,70 тыс. руб.;</w:t>
      </w:r>
    </w:p>
    <w:p w14:paraId="1BAEF414" w14:textId="77777777" w:rsidR="00BD42CA" w:rsidRPr="00BD42CA" w:rsidRDefault="00BD42CA" w:rsidP="00976465">
      <w:pPr>
        <w:tabs>
          <w:tab w:val="left" w:pos="142"/>
          <w:tab w:val="left" w:pos="709"/>
          <w:tab w:val="left" w:pos="9922"/>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r>
      <w:r w:rsidRPr="00BD42CA">
        <w:rPr>
          <w:rFonts w:ascii="Times New Roman" w:hAnsi="Times New Roman" w:cs="Times New Roman"/>
          <w:bCs/>
          <w:sz w:val="24"/>
          <w:szCs w:val="24"/>
        </w:rPr>
        <w:tab/>
        <w:t xml:space="preserve">- на вспомогательные материалы – 174,91 тыс. руб.  </w:t>
      </w:r>
    </w:p>
    <w:p w14:paraId="21D666B4" w14:textId="685B975B" w:rsidR="00BD42CA" w:rsidRPr="00BD42CA" w:rsidRDefault="00BD42CA" w:rsidP="00976465">
      <w:pPr>
        <w:tabs>
          <w:tab w:val="left" w:pos="142"/>
          <w:tab w:val="left" w:pos="709"/>
          <w:tab w:val="left" w:pos="9922"/>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r>
      <w:r w:rsidRPr="00BD42CA">
        <w:rPr>
          <w:rFonts w:ascii="Times New Roman" w:hAnsi="Times New Roman" w:cs="Times New Roman"/>
          <w:bCs/>
          <w:sz w:val="24"/>
          <w:szCs w:val="24"/>
        </w:rPr>
        <w:tab/>
        <w:t>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xml:space="preserve">» представило: первичную документацию поставки </w:t>
      </w:r>
      <w:proofErr w:type="spellStart"/>
      <w:r w:rsidRPr="00BD42CA">
        <w:rPr>
          <w:rFonts w:ascii="Times New Roman" w:hAnsi="Times New Roman" w:cs="Times New Roman"/>
          <w:bCs/>
          <w:sz w:val="24"/>
          <w:szCs w:val="24"/>
        </w:rPr>
        <w:t>товарно</w:t>
      </w:r>
      <w:proofErr w:type="spellEnd"/>
      <w:r w:rsidRPr="00BD42CA">
        <w:rPr>
          <w:rFonts w:ascii="Times New Roman" w:hAnsi="Times New Roman" w:cs="Times New Roman"/>
          <w:bCs/>
          <w:sz w:val="24"/>
          <w:szCs w:val="24"/>
        </w:rPr>
        <w:t xml:space="preserve"> -материальных ценностей (далее – ТМЦ), анализ 20 счёта за 2019 год, реестр потребности ТМЦ на 2021 год и др. обосновывающие документы на сумму 265,09 тыс. </w:t>
      </w:r>
      <w:r w:rsidR="005E6516" w:rsidRPr="00BD42CA">
        <w:rPr>
          <w:rFonts w:ascii="Times New Roman" w:hAnsi="Times New Roman" w:cs="Times New Roman"/>
          <w:bCs/>
          <w:sz w:val="24"/>
          <w:szCs w:val="24"/>
        </w:rPr>
        <w:t>руб. (</w:t>
      </w:r>
      <w:r w:rsidRPr="00BD42CA">
        <w:rPr>
          <w:rFonts w:ascii="Times New Roman" w:hAnsi="Times New Roman" w:cs="Times New Roman"/>
          <w:bCs/>
          <w:sz w:val="24"/>
          <w:szCs w:val="24"/>
        </w:rPr>
        <w:t xml:space="preserve">том 1 стр.24-26, том 2 стр.9, первичная документация представлена на 52 листах посредством </w:t>
      </w:r>
      <w:proofErr w:type="spellStart"/>
      <w:proofErr w:type="gramStart"/>
      <w:r w:rsidRPr="00BD42CA">
        <w:rPr>
          <w:rFonts w:ascii="Times New Roman" w:hAnsi="Times New Roman" w:cs="Times New Roman"/>
          <w:bCs/>
          <w:sz w:val="24"/>
          <w:szCs w:val="24"/>
        </w:rPr>
        <w:t>эл.почты</w:t>
      </w:r>
      <w:proofErr w:type="spellEnd"/>
      <w:proofErr w:type="gramEnd"/>
      <w:r w:rsidRPr="00BD42CA">
        <w:rPr>
          <w:rFonts w:ascii="Times New Roman" w:hAnsi="Times New Roman" w:cs="Times New Roman"/>
          <w:bCs/>
          <w:sz w:val="24"/>
          <w:szCs w:val="24"/>
        </w:rPr>
        <w:t>).</w:t>
      </w:r>
    </w:p>
    <w:p w14:paraId="392ECD26" w14:textId="77777777" w:rsidR="00BD42CA" w:rsidRPr="00BD42CA" w:rsidRDefault="00BD42CA" w:rsidP="00976465">
      <w:pPr>
        <w:tabs>
          <w:tab w:val="left" w:pos="142"/>
          <w:tab w:val="left" w:pos="709"/>
          <w:tab w:val="left" w:pos="9922"/>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r>
      <w:r w:rsidRPr="00BD42CA">
        <w:rPr>
          <w:rFonts w:ascii="Times New Roman" w:hAnsi="Times New Roman" w:cs="Times New Roman"/>
          <w:bCs/>
          <w:sz w:val="24"/>
          <w:szCs w:val="24"/>
        </w:rPr>
        <w:tab/>
        <w:t>Эксперты, проанализировав представленные документы 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xml:space="preserve">», приняли материальные затраты на уровне фактически понесённых расходов за 2019 год, с учётом ИПЦ на 2020, 2021 годы в размере 283,43 тыс. руб. </w:t>
      </w:r>
    </w:p>
    <w:p w14:paraId="538108C4" w14:textId="589D350B"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Закупка ТМЦ в 2019 году сетевой организацией осуществлялась без проведения процедуры закупок, в соответствии с Федеральным законом Российской Федерации от 18 июля 2011 № 223-ФЗ «О закупках товаров, работ, услуг отдельными видами юридических лиц».</w:t>
      </w:r>
    </w:p>
    <w:p w14:paraId="183A1881" w14:textId="77777777" w:rsidR="00BD42CA" w:rsidRPr="00BD42CA" w:rsidRDefault="00BD42CA" w:rsidP="00976465">
      <w:pPr>
        <w:autoSpaceDE w:val="0"/>
        <w:autoSpaceDN w:val="0"/>
        <w:adjustRightInd w:val="0"/>
        <w:spacing w:after="0" w:line="240" w:lineRule="auto"/>
        <w:jc w:val="center"/>
        <w:rPr>
          <w:rFonts w:ascii="Times New Roman" w:hAnsi="Times New Roman" w:cs="Times New Roman"/>
          <w:bCs/>
          <w:sz w:val="24"/>
          <w:szCs w:val="24"/>
        </w:rPr>
      </w:pPr>
      <w:r w:rsidRPr="00BD42CA">
        <w:rPr>
          <w:rFonts w:ascii="Times New Roman" w:hAnsi="Times New Roman" w:cs="Times New Roman"/>
          <w:bCs/>
          <w:sz w:val="24"/>
          <w:szCs w:val="24"/>
        </w:rPr>
        <w:t>Расходы на оплату труда</w:t>
      </w:r>
    </w:p>
    <w:p w14:paraId="07CAC36A"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 xml:space="preserve">Предложение ТСО по статье «Расходы на оплату труда»  -  4 745,36 тыс. руб. Расчёт затрат на оплату труда сетевая организация произвела исходя из минимальной месячной тарифной ставки рабочего 1- разряда промышленно – производственного персонала (8 643 руб.), предусмотренной в «Отраслевом тарифном соглашении в электроэнергетике Российской Федерации на 2019 - 2021 годы», утверждённом Общероссийским отраслевым объединением работодателей электроэнергетики "Энергетическая </w:t>
      </w:r>
      <w:proofErr w:type="spellStart"/>
      <w:r w:rsidRPr="00BD42CA">
        <w:rPr>
          <w:rFonts w:ascii="Times New Roman" w:hAnsi="Times New Roman" w:cs="Times New Roman"/>
          <w:bCs/>
          <w:sz w:val="24"/>
          <w:szCs w:val="24"/>
        </w:rPr>
        <w:t>работодательская</w:t>
      </w:r>
      <w:proofErr w:type="spellEnd"/>
      <w:r w:rsidRPr="00BD42CA">
        <w:rPr>
          <w:rFonts w:ascii="Times New Roman" w:hAnsi="Times New Roman" w:cs="Times New Roman"/>
          <w:bCs/>
          <w:sz w:val="24"/>
          <w:szCs w:val="24"/>
        </w:rPr>
        <w:t xml:space="preserve"> ассоциация России", Общественной организацией "Всероссийский </w:t>
      </w:r>
      <w:proofErr w:type="spellStart"/>
      <w:r w:rsidRPr="00BD42CA">
        <w:rPr>
          <w:rFonts w:ascii="Times New Roman" w:hAnsi="Times New Roman" w:cs="Times New Roman"/>
          <w:bCs/>
          <w:sz w:val="24"/>
          <w:szCs w:val="24"/>
        </w:rPr>
        <w:t>Электропрофсоюз</w:t>
      </w:r>
      <w:proofErr w:type="spellEnd"/>
      <w:r w:rsidRPr="00BD42CA">
        <w:rPr>
          <w:rFonts w:ascii="Times New Roman" w:hAnsi="Times New Roman" w:cs="Times New Roman"/>
          <w:bCs/>
          <w:sz w:val="24"/>
          <w:szCs w:val="24"/>
        </w:rPr>
        <w:t>" от 21.12.2018 года , по форме  № П1.16 Методических указаний 20-э/2 (том 1 стр.6-7, 22).</w:t>
      </w:r>
    </w:p>
    <w:p w14:paraId="08B775FB" w14:textId="56E13778"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Численность 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согласно штатному расписанию (приказ от 01.04.2019 № 11) – 5,75 ед. По представленной статистической форме П – 4 «Сведения о численности и заработной плате работников» за 2019 год фактическая численность составила 9 чел., фонд заработной платы – 1 886,70 тыс. руб. (том 1 стр.58-60).</w:t>
      </w:r>
    </w:p>
    <w:p w14:paraId="0135C1B4"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 xml:space="preserve">Среднемесячная заработная плата по предложению сетевой организации – 43 938 руб. </w:t>
      </w:r>
    </w:p>
    <w:p w14:paraId="0654CD9E"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Расчёт расходов на оплату труда выполнен экспертами в соответствии с таблицей № П 1.16 Методических указаний 20-э/2, согласно отраслевому тарифному соглашению в электроэнергетике Российской Федерации, с учётом данных об уровне заработной платы работников организаций с численностью до 15 человек в Калужской области за 2019 год, публикуемых Федеральной службой государственной статистики по Калужской области, а именно, среднемесячной заработной плате по виду деятельности «Обеспечение электрической энергией, газом и паром, кондиционирование воздуха» (Приложение № 3).</w:t>
      </w:r>
    </w:p>
    <w:p w14:paraId="7E60D4D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При определении фонда оплаты труда тарифная ставка рабочего 1 разряда принята в размере 8 643,00 руб. </w:t>
      </w:r>
    </w:p>
    <w:p w14:paraId="63D2AC3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Дефлятор по заработной плате принят в размере – 1,07. </w:t>
      </w:r>
    </w:p>
    <w:p w14:paraId="2425555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Тарифная ставка рабочего 1 разряда с учетом дефлятора - 9 240,68 руб.</w:t>
      </w:r>
    </w:p>
    <w:p w14:paraId="47475CD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Тарифный коэффициент, соответствующий ступени по оплате труда - 3,45. </w:t>
      </w:r>
    </w:p>
    <w:p w14:paraId="17C0ADF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Среднемесячная оплата труда на 1 работника при этом составит 31 886,71 руб.</w:t>
      </w:r>
    </w:p>
    <w:p w14:paraId="55DDE598"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Нормативная численность определена, согласно Рекомендациям по нормированию труда работников энергетического хозяйства, утверждённым приказом Госстроя России от 03.04.2000 № 68 и при величине условных единиц - 287,17 у.е. составит 5 единиц. Численность рассчитана в целом для </w:t>
      </w:r>
      <w:r w:rsidRPr="00BD42CA">
        <w:rPr>
          <w:rFonts w:ascii="Times New Roman" w:hAnsi="Times New Roman" w:cs="Times New Roman"/>
          <w:bCs/>
          <w:sz w:val="24"/>
          <w:szCs w:val="24"/>
        </w:rPr>
        <w:lastRenderedPageBreak/>
        <w:t>оказания услуг по передаче электрической энергии, в том числе на административно -управленческий персонал и промышленно -производственный персонал.</w:t>
      </w:r>
    </w:p>
    <w:p w14:paraId="3CBDD967"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 xml:space="preserve">Эксперты определили расходы на оплату труда в размере - 1 913,20 тыс. руб.  </w:t>
      </w:r>
    </w:p>
    <w:p w14:paraId="5A4A0E72" w14:textId="77777777" w:rsidR="00BD42CA" w:rsidRPr="00BD42CA" w:rsidRDefault="00BD42CA" w:rsidP="00976465">
      <w:pPr>
        <w:autoSpaceDE w:val="0"/>
        <w:autoSpaceDN w:val="0"/>
        <w:adjustRightInd w:val="0"/>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Услуги производственного характера</w:t>
      </w:r>
    </w:p>
    <w:p w14:paraId="661916EF"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Предложение сетевой организации - 2213,71 тыс. руб.</w:t>
      </w:r>
    </w:p>
    <w:p w14:paraId="6B91C1C3"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Сетевой организацией представлены плановые расходы на 2021 год (том 1 стр.27 – 30) и фактические расходы за 2019 год (том 2 стр. 199 – 298). </w:t>
      </w:r>
    </w:p>
    <w:p w14:paraId="51C3481B" w14:textId="1C21A721"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ходе рассмотрения представленных материалов эксперты выявили, что 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xml:space="preserve">» не проводило процедуру закупок на услуги производственного характера, в соответствии </w:t>
      </w:r>
      <w:r w:rsidR="005E6516" w:rsidRPr="00BD42CA">
        <w:rPr>
          <w:rFonts w:ascii="Times New Roman" w:hAnsi="Times New Roman" w:cs="Times New Roman"/>
          <w:bCs/>
          <w:sz w:val="24"/>
          <w:szCs w:val="24"/>
        </w:rPr>
        <w:t>с Федеральным</w:t>
      </w:r>
      <w:r w:rsidRPr="00BD42CA">
        <w:rPr>
          <w:rFonts w:ascii="Times New Roman" w:hAnsi="Times New Roman" w:cs="Times New Roman"/>
          <w:bCs/>
          <w:sz w:val="24"/>
          <w:szCs w:val="24"/>
        </w:rPr>
        <w:t xml:space="preserve"> законом Российской Федерации от 18 июля 2011 № 223-ФЗ «О закупках товаров, работ, услуг отдельными видами юридических лиц». В материалах дела не представлены дефектные ведомости на проведение работ, в заключенных договорах на оказание услуг производственного характера отсутствуют сметные расчёты, согласно федеральным единичным расценкам.</w:t>
      </w:r>
    </w:p>
    <w:p w14:paraId="4BB20DCC"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Расходы на оказание услуг сторонними организациями на обслуживание (в т.ч. поверка и испытание, тех. освидетельствование), текущий ремонт, аварийный ремонт электрооборудования трансформаторных подстанций и кабельных (воздушных) линий, охрана производственных объектов, инспекционный контроль сертифицированной продукции и др. услуги производственного характера, которые необходимы для эксплуатации </w:t>
      </w:r>
      <w:proofErr w:type="spellStart"/>
      <w:r w:rsidRPr="00BD42CA">
        <w:rPr>
          <w:rFonts w:ascii="Times New Roman" w:hAnsi="Times New Roman" w:cs="Times New Roman"/>
          <w:bCs/>
          <w:sz w:val="24"/>
          <w:szCs w:val="24"/>
        </w:rPr>
        <w:t>электросетвого</w:t>
      </w:r>
      <w:proofErr w:type="spellEnd"/>
      <w:r w:rsidRPr="00BD42CA">
        <w:rPr>
          <w:rFonts w:ascii="Times New Roman" w:hAnsi="Times New Roman" w:cs="Times New Roman"/>
          <w:bCs/>
          <w:sz w:val="24"/>
          <w:szCs w:val="24"/>
        </w:rPr>
        <w:t xml:space="preserve"> оборудования, участвующего в процессе передачи электрической энергии, определены экспертами на основании установленных расходов на 2020 год, с учётом ИПЦ на 2021 год, в размере - 835,73 тыс. руб.</w:t>
      </w:r>
    </w:p>
    <w:p w14:paraId="08C82AB9" w14:textId="77777777" w:rsidR="00BD42CA" w:rsidRPr="00BD42CA" w:rsidRDefault="00BD42CA" w:rsidP="00976465">
      <w:pPr>
        <w:autoSpaceDE w:val="0"/>
        <w:autoSpaceDN w:val="0"/>
        <w:adjustRightInd w:val="0"/>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Услуги непроизводственного характера</w:t>
      </w:r>
    </w:p>
    <w:p w14:paraId="021BA5FF"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Предложение сетевой организации по статье «Услуги непроизводственного характера» – 226,63 тыс. руб. На основании проведённого анализа договоров оказания услуг, эксперты определили расходы в размере - 161,94 тыс. руб., в том числе:</w:t>
      </w:r>
    </w:p>
    <w:p w14:paraId="79BBD03F"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расходы на обучение, подготовку кадров - 3,42 тыс. руб. определены на основании фактических расходов за 2019 год по договору от 03.06.2019 № 453 ЧУ ДПО «УКЦ «</w:t>
      </w:r>
      <w:proofErr w:type="spellStart"/>
      <w:r w:rsidRPr="00BD42CA">
        <w:rPr>
          <w:rFonts w:ascii="Times New Roman" w:hAnsi="Times New Roman" w:cs="Times New Roman"/>
          <w:bCs/>
          <w:sz w:val="24"/>
          <w:szCs w:val="24"/>
        </w:rPr>
        <w:t>Техэксперт</w:t>
      </w:r>
      <w:proofErr w:type="spellEnd"/>
      <w:r w:rsidRPr="00BD42CA">
        <w:rPr>
          <w:rFonts w:ascii="Times New Roman" w:hAnsi="Times New Roman" w:cs="Times New Roman"/>
          <w:bCs/>
          <w:sz w:val="24"/>
          <w:szCs w:val="24"/>
        </w:rPr>
        <w:t xml:space="preserve">», с учётом ИПЦ. </w:t>
      </w:r>
    </w:p>
    <w:p w14:paraId="3530EBF6"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расходы на услуги связи - 17,20 тыс. руб. эксперты приняли по предложению сетевой организации и на основании фактических расходов по договору оказания услуг связи с ООО «Т2 Мобайл» от 09.12.2015 года. </w:t>
      </w:r>
    </w:p>
    <w:p w14:paraId="30D91C80"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расходы на информационные услуги и ПО - 141,31 тыс. руб. приняты экспертами согласно понесённым расходам в 2019 году (анализ 26 счёта), с учётом ИПЦ.</w:t>
      </w:r>
    </w:p>
    <w:p w14:paraId="14273611"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были приняты по договорам:</w:t>
      </w:r>
    </w:p>
    <w:p w14:paraId="3F51DC4E"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1) с ЗАО «ПФ «СКБ Контур» от 12.07.2016 № 05340161/16УЦ на продление </w:t>
      </w:r>
      <w:proofErr w:type="spellStart"/>
      <w:r w:rsidRPr="00BD42CA">
        <w:rPr>
          <w:rFonts w:ascii="Times New Roman" w:hAnsi="Times New Roman" w:cs="Times New Roman"/>
          <w:bCs/>
          <w:sz w:val="24"/>
          <w:szCs w:val="24"/>
        </w:rPr>
        <w:t>электронно</w:t>
      </w:r>
      <w:proofErr w:type="spellEnd"/>
      <w:r w:rsidRPr="00BD42CA">
        <w:rPr>
          <w:rFonts w:ascii="Times New Roman" w:hAnsi="Times New Roman" w:cs="Times New Roman"/>
          <w:bCs/>
          <w:sz w:val="24"/>
          <w:szCs w:val="24"/>
        </w:rPr>
        <w:t xml:space="preserve"> - цифровой подписи.;</w:t>
      </w:r>
    </w:p>
    <w:p w14:paraId="427D63AB"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2) с ЗАО «ПФ «СКБ Контур» от 26.04.2019 № 1993818562 на продление права использования программы для ЭВМ «Контур. Бухгалтерия»;</w:t>
      </w:r>
    </w:p>
    <w:p w14:paraId="5F656DF6"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3) с ООО «Сервисный центр «Гарант-Тула» от 01.10.2018 № 011018/ТДЮ услуги по обновлению Электронного периодического справочника «Система Гарант»;</w:t>
      </w:r>
    </w:p>
    <w:p w14:paraId="51386436"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3) с ЗАО «1ГБ.ру» от 11.08.2011 № 976857/11Н – продление хостинга информационного сайта 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w:t>
      </w:r>
    </w:p>
    <w:p w14:paraId="7B695064"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другие расходы, связанные с передачей электрической энергии - 0,00 тыс. руб. </w:t>
      </w:r>
    </w:p>
    <w:p w14:paraId="123E184C" w14:textId="797349C0"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Затраты по договору от 08.04.2019 г. № 432/ГБР ООО «Частная охранная организация «СОКОЛ» на охрану трёх трансформаторных подстанций, по адресу: г. Калуга, ул. </w:t>
      </w:r>
      <w:proofErr w:type="spellStart"/>
      <w:r w:rsidRPr="00BD42CA">
        <w:rPr>
          <w:rFonts w:ascii="Times New Roman" w:hAnsi="Times New Roman" w:cs="Times New Roman"/>
          <w:bCs/>
          <w:sz w:val="24"/>
          <w:szCs w:val="24"/>
        </w:rPr>
        <w:t>Байканурская</w:t>
      </w:r>
      <w:proofErr w:type="spellEnd"/>
      <w:r w:rsidRPr="00BD42CA">
        <w:rPr>
          <w:rFonts w:ascii="Times New Roman" w:hAnsi="Times New Roman" w:cs="Times New Roman"/>
          <w:bCs/>
          <w:sz w:val="24"/>
          <w:szCs w:val="24"/>
        </w:rPr>
        <w:t>, д.10 в размере 60,00 тыс. руб. и затраты по договору от 20.02.2019 № 27 «На проведение инспекционного контроля сертифицированной продукции» в размере 63,00 тыс. руб. приняты в рамках статьи подконтрольных расходов «Услуги производственного характера».</w:t>
      </w:r>
    </w:p>
    <w:p w14:paraId="7336DAC5" w14:textId="77777777" w:rsidR="00BD42CA" w:rsidRPr="00BD42CA" w:rsidRDefault="00BD42CA" w:rsidP="00976465">
      <w:pPr>
        <w:autoSpaceDE w:val="0"/>
        <w:autoSpaceDN w:val="0"/>
        <w:adjustRightInd w:val="0"/>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Расходы социального характера</w:t>
      </w:r>
    </w:p>
    <w:p w14:paraId="1A73BC7E" w14:textId="44B3968D"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Предложение сетевой организации – 387,30 тыс. руб. В плановых расходах</w:t>
      </w:r>
      <w:r>
        <w:rPr>
          <w:rFonts w:ascii="Times New Roman" w:hAnsi="Times New Roman" w:cs="Times New Roman"/>
          <w:bCs/>
          <w:sz w:val="24"/>
          <w:szCs w:val="24"/>
        </w:rPr>
        <w:t xml:space="preserve"> </w:t>
      </w:r>
      <w:r w:rsidRPr="00BD42CA">
        <w:rPr>
          <w:rFonts w:ascii="Times New Roman" w:hAnsi="Times New Roman" w:cs="Times New Roman"/>
          <w:bCs/>
          <w:sz w:val="24"/>
          <w:szCs w:val="24"/>
        </w:rPr>
        <w:t>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предусмотрело:</w:t>
      </w:r>
    </w:p>
    <w:p w14:paraId="6512EA3D"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материальную помощь к отпуску - 3% от ФОТ – 142,4 тыс. руб.;</w:t>
      </w:r>
    </w:p>
    <w:p w14:paraId="21B11668"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вознаграждение за выполнение особо важных заданий – 2 % от ФОТ – 94,9 тыс. руб.;</w:t>
      </w:r>
    </w:p>
    <w:p w14:paraId="21B54B01" w14:textId="46F84C0C"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 расходы на лечение персонала – добровольное медицинское страхование с СПАО «</w:t>
      </w:r>
      <w:proofErr w:type="spellStart"/>
      <w:r w:rsidRPr="00BD42CA">
        <w:rPr>
          <w:rFonts w:ascii="Times New Roman" w:hAnsi="Times New Roman" w:cs="Times New Roman"/>
          <w:bCs/>
          <w:sz w:val="24"/>
          <w:szCs w:val="24"/>
        </w:rPr>
        <w:t>Ресо</w:t>
      </w:r>
      <w:proofErr w:type="spellEnd"/>
      <w:r w:rsidRPr="00BD42CA">
        <w:rPr>
          <w:rFonts w:ascii="Times New Roman" w:hAnsi="Times New Roman" w:cs="Times New Roman"/>
          <w:bCs/>
          <w:sz w:val="24"/>
          <w:szCs w:val="24"/>
        </w:rPr>
        <w:t xml:space="preserve"> - Гарантия» - 150,00 тыс. руб.</w:t>
      </w:r>
    </w:p>
    <w:p w14:paraId="430B3A2F"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Расходы социального характера принимаются в размере – 0,00 тыс. руб. </w:t>
      </w:r>
    </w:p>
    <w:p w14:paraId="20C3E83B"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представленных материалах отсутствует факт выплат материальной помощи к отпуску и вознаграждений за выполнение особо важных заданий сотрудникам и нет приказа, коллективного договора, на основании которых должны быть предусмотрены данные выплаты.</w:t>
      </w:r>
    </w:p>
    <w:p w14:paraId="16B0DA08"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на добровольное медицинское страхование не принимаются, так как данные расходы носят не обязательный характер.</w:t>
      </w:r>
    </w:p>
    <w:p w14:paraId="19A91A08" w14:textId="77777777" w:rsidR="00BD42CA" w:rsidRPr="00BD42CA" w:rsidRDefault="00BD42CA" w:rsidP="00976465">
      <w:pPr>
        <w:autoSpaceDE w:val="0"/>
        <w:autoSpaceDN w:val="0"/>
        <w:adjustRightInd w:val="0"/>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 xml:space="preserve">Другие расходы, осуществляемые из прибыли </w:t>
      </w:r>
    </w:p>
    <w:p w14:paraId="0758766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Предложение сетевой организации - 62,40 тыс. руб.</w:t>
      </w:r>
    </w:p>
    <w:p w14:paraId="67C4256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Сетевой организацией представлен анализ 91.02 счёта с фактическими расходами на услуги банка за 2019 г. (том 2 стр. 63).</w:t>
      </w:r>
    </w:p>
    <w:p w14:paraId="6ADC29F9" w14:textId="1B7120B8"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Эксперты принимают расходы на услуги банка в размере 61,95 тыс. руб. Расходы обоснованы понесёнными фактическими расходами за 2019 год по договору от 12.08.2015 № </w:t>
      </w:r>
      <w:r w:rsidRPr="00BD42CA">
        <w:rPr>
          <w:rFonts w:ascii="Times New Roman" w:hAnsi="Times New Roman" w:cs="Times New Roman"/>
          <w:bCs/>
          <w:sz w:val="24"/>
          <w:szCs w:val="24"/>
          <w:lang w:val="en-US"/>
        </w:rPr>
        <w:t>IO</w:t>
      </w:r>
      <w:r w:rsidRPr="00BD42CA">
        <w:rPr>
          <w:rFonts w:ascii="Times New Roman" w:hAnsi="Times New Roman" w:cs="Times New Roman"/>
          <w:bCs/>
          <w:sz w:val="24"/>
          <w:szCs w:val="24"/>
        </w:rPr>
        <w:t xml:space="preserve">4520 </w:t>
      </w:r>
      <w:r w:rsidRPr="00BD42CA">
        <w:rPr>
          <w:rFonts w:ascii="Times New Roman" w:hAnsi="Times New Roman" w:cs="Times New Roman"/>
          <w:bCs/>
          <w:sz w:val="24"/>
          <w:szCs w:val="24"/>
          <w:lang w:val="en-US"/>
        </w:rPr>
        <w:t>c</w:t>
      </w:r>
      <w:r w:rsidRPr="00BD42CA">
        <w:rPr>
          <w:rFonts w:ascii="Times New Roman" w:hAnsi="Times New Roman" w:cs="Times New Roman"/>
          <w:bCs/>
          <w:sz w:val="24"/>
          <w:szCs w:val="24"/>
        </w:rPr>
        <w:t xml:space="preserve"> ПАО ВТБ 24 по тарифному </w:t>
      </w:r>
      <w:r w:rsidR="005E6516" w:rsidRPr="00BD42CA">
        <w:rPr>
          <w:rFonts w:ascii="Times New Roman" w:hAnsi="Times New Roman" w:cs="Times New Roman"/>
          <w:bCs/>
          <w:sz w:val="24"/>
          <w:szCs w:val="24"/>
        </w:rPr>
        <w:t>плану «</w:t>
      </w:r>
      <w:r w:rsidRPr="00BD42CA">
        <w:rPr>
          <w:rFonts w:ascii="Times New Roman" w:hAnsi="Times New Roman" w:cs="Times New Roman"/>
          <w:bCs/>
          <w:sz w:val="24"/>
          <w:szCs w:val="24"/>
        </w:rPr>
        <w:t xml:space="preserve">Пакет Торговый», и прочими банковскими операциями по открытому счёту в ПАО «Промсвязьбанком», с учётом ИПЦ. </w:t>
      </w:r>
    </w:p>
    <w:p w14:paraId="1B4326D3" w14:textId="77777777" w:rsidR="00BD42CA" w:rsidRPr="00BD42CA" w:rsidRDefault="00BD42CA" w:rsidP="00976465">
      <w:pPr>
        <w:autoSpaceDE w:val="0"/>
        <w:autoSpaceDN w:val="0"/>
        <w:adjustRightInd w:val="0"/>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Расходы на охрану труда и технику безопасности</w:t>
      </w:r>
    </w:p>
    <w:p w14:paraId="7A353FBF"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Предложение сетевой организации – 76,26 тыс. руб. </w:t>
      </w:r>
    </w:p>
    <w:p w14:paraId="67DB6D15"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Сетевая организация планирует приобретение:</w:t>
      </w:r>
    </w:p>
    <w:p w14:paraId="67F4B1A4"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спецодежды, средств индивидуальной защиты (далее – СИЗ) – 54,3 тыс. руб.,</w:t>
      </w:r>
    </w:p>
    <w:p w14:paraId="314FD9D0"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приобретение измерительного оборудования и прочих материалов – 21,6 тыс. руб. </w:t>
      </w:r>
    </w:p>
    <w:p w14:paraId="5F63D65B"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вспомогательные материалы – 1,3 тыс. руб. </w:t>
      </w:r>
    </w:p>
    <w:p w14:paraId="14233A14"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BD42CA">
        <w:rPr>
          <w:rFonts w:ascii="Times New Roman" w:hAnsi="Times New Roman" w:cs="Times New Roman"/>
          <w:bCs/>
          <w:sz w:val="24"/>
          <w:szCs w:val="24"/>
        </w:rPr>
        <w:t xml:space="preserve"> </w:t>
      </w:r>
      <w:r w:rsidRPr="00BD42CA">
        <w:rPr>
          <w:rFonts w:ascii="Times New Roman" w:hAnsi="Times New Roman" w:cs="Times New Roman"/>
          <w:bCs/>
          <w:sz w:val="24"/>
          <w:szCs w:val="24"/>
        </w:rPr>
        <w:tab/>
        <w:t xml:space="preserve">Эксперты определили размер расходов на охрану труда и технику безопасности - 1,89 тыс. руб. на основании представленного </w:t>
      </w:r>
      <w:bookmarkStart w:id="13" w:name="_Hlk55830718"/>
      <w:r w:rsidRPr="00BD42CA">
        <w:rPr>
          <w:rFonts w:ascii="Times New Roman" w:hAnsi="Times New Roman" w:cs="Times New Roman"/>
          <w:bCs/>
          <w:sz w:val="24"/>
          <w:szCs w:val="24"/>
        </w:rPr>
        <w:t>договора от 13.11.2019 № 283/19 с Ассоциацией НП «ФАКТОР»</w:t>
      </w:r>
      <w:bookmarkEnd w:id="13"/>
      <w:r w:rsidRPr="00BD42CA">
        <w:rPr>
          <w:rFonts w:ascii="Times New Roman" w:hAnsi="Times New Roman" w:cs="Times New Roman"/>
          <w:bCs/>
          <w:sz w:val="24"/>
          <w:szCs w:val="24"/>
        </w:rPr>
        <w:t xml:space="preserve"> и понесённых фактических расходов в 2019 году. (том.2 стр.365). Специальная оценка условий труда на рабочем месте проводится не реже, чем один раз в пять лет, согласно части 4 статьи 8 Федерального </w:t>
      </w:r>
      <w:r w:rsidRPr="00BD42CA">
        <w:rPr>
          <w:rFonts w:ascii="Times New Roman" w:hAnsi="Times New Roman" w:cs="Times New Roman"/>
          <w:bCs/>
          <w:sz w:val="24"/>
          <w:szCs w:val="24"/>
          <w:shd w:val="clear" w:color="auto" w:fill="FFFFFF"/>
        </w:rPr>
        <w:t xml:space="preserve">закона от 28.12.2013 № 426-ФЗ «О Специальной оценке условий труда». Соответственно, эксперты приняли данные расходы в размере 1/5 на каждый год долгосрочного периода регулирования. </w:t>
      </w:r>
    </w:p>
    <w:p w14:paraId="2677BCA7"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shd w:val="clear" w:color="auto" w:fill="FFFFFF"/>
        </w:rPr>
        <w:tab/>
        <w:t>Планируемые расходы на приобретение спецодежды, СИЗ, приборов измерения и прочих ТМЦ, представленных в обосновывающих материалах (том.1 стр.32 – 33), приняты в рамках статьи «</w:t>
      </w:r>
      <w:r w:rsidRPr="00BD42CA">
        <w:rPr>
          <w:rFonts w:ascii="Times New Roman" w:hAnsi="Times New Roman" w:cs="Times New Roman"/>
          <w:bCs/>
          <w:sz w:val="24"/>
          <w:szCs w:val="24"/>
        </w:rPr>
        <w:t>Материальные затраты», согласно представленным первичным документам по статье расходов «Материалы» по 20 счёту (том.2 стр.9). Расчет подконтрольных расходов представлен в Приложении № 3.</w:t>
      </w:r>
    </w:p>
    <w:p w14:paraId="5A8D0CA9"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Расчет базового уровня подконтрольных расходов</w:t>
      </w:r>
    </w:p>
    <w:p w14:paraId="702B9FDC"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методом сравнения аналогов</w:t>
      </w:r>
    </w:p>
    <w:p w14:paraId="54A0AD6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Определение базового уровня подконтрольных расходов и индекса эффективности подконтрольных расходов ТСО выполняется с применением Метода сравнения аналогов по Методическим указаниям № 421-э.</w:t>
      </w:r>
    </w:p>
    <w:p w14:paraId="332983F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Расчет индекса эффективности подконтрольных расходов и величины базового уровня подконтрольных расходов определяется с учетом показателя рейтинга эффективности ТСО.</w:t>
      </w:r>
    </w:p>
    <w:p w14:paraId="5AB8670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расчете показателя рейтинга эффективности ТСО приняты фактические показатели ТСО, учитываемые в расчете значений приведенных удельных показателей ТСО протяженность линий электропередач; установленная трансформаторная мощность электрооборудования; максимальное за отчетный период регулирования число точек присоединения потребителей услуг к электрической сети ТСО за три последних года (2017-2019 годы).</w:t>
      </w:r>
    </w:p>
    <w:p w14:paraId="6F548E1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Согласно пункту 14 Метода сравнения аналогов для ТСО, переход на долгосрочный метод регулирования которых осуществляется в году, предшествующем периоду регулирования, значение фактических экономических обоснованных подконтрольных расходов (</w:t>
      </w:r>
      <w:proofErr w:type="spellStart"/>
      <w:r w:rsidRPr="00BD42CA">
        <w:rPr>
          <w:rFonts w:ascii="Times New Roman" w:hAnsi="Times New Roman" w:cs="Times New Roman"/>
          <w:bCs/>
          <w:sz w:val="24"/>
          <w:szCs w:val="24"/>
        </w:rPr>
        <w:t>OPEXi</w:t>
      </w:r>
      <w:proofErr w:type="spellEnd"/>
      <w:r w:rsidRPr="00BD42CA">
        <w:rPr>
          <w:rFonts w:ascii="Times New Roman" w:hAnsi="Times New Roman" w:cs="Times New Roman"/>
          <w:bCs/>
          <w:sz w:val="24"/>
          <w:szCs w:val="24"/>
        </w:rPr>
        <w:t xml:space="preserve">) заменяется на плановое значение экономических обоснованных подконтрольных расходов. В соответствии с приложением № 3 к методическим указаниям № 421-э, на основании показателя рейтинга </w:t>
      </w:r>
      <w:r w:rsidRPr="00BD42CA">
        <w:rPr>
          <w:rFonts w:ascii="Times New Roman" w:hAnsi="Times New Roman" w:cs="Times New Roman"/>
          <w:bCs/>
          <w:sz w:val="24"/>
          <w:szCs w:val="24"/>
        </w:rPr>
        <w:lastRenderedPageBreak/>
        <w:t>эффективности и планового значения экономически обоснованных подконтрольных расходов (3 258,13 тыс. руб.) рейтинг эффективности подконтрольных расходов составил 0,599.</w:t>
      </w:r>
    </w:p>
    <w:p w14:paraId="19DCFF4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Пунктом 13 Метода сравнения аналогов установлено условие, что в случае если, в соответствии с представленными данными, значение фактических ОПР ТСО за один из двух лет, предшествующих периоду регулирования, превышает значение операционных подконтрольных расходов, установленных органом регулирования для ТСО на соответствующий год, более чем на </w:t>
      </w:r>
      <w:r w:rsidRPr="00BD42CA">
        <w:rPr>
          <w:rFonts w:ascii="Times New Roman" w:hAnsi="Times New Roman" w:cs="Times New Roman"/>
          <w:bCs/>
          <w:sz w:val="24"/>
          <w:szCs w:val="24"/>
          <w:lang w:val="en-US"/>
        </w:rPr>
        <w:t>D</w:t>
      </w:r>
      <w:r w:rsidRPr="00BD42CA">
        <w:rPr>
          <w:rFonts w:ascii="Times New Roman" w:hAnsi="Times New Roman" w:cs="Times New Roman"/>
          <w:bCs/>
          <w:sz w:val="24"/>
          <w:szCs w:val="24"/>
        </w:rPr>
        <w:t xml:space="preserve"> процентов (формула 14), установление базового уровня подконтрольных расходов осуществляется в соответствии с действующим для такой ТСО, долгосрочным методом регулирования, а в случае отсутствия превышения параметра </w:t>
      </w:r>
      <w:r w:rsidRPr="00BD42CA">
        <w:rPr>
          <w:rFonts w:ascii="Times New Roman" w:hAnsi="Times New Roman" w:cs="Times New Roman"/>
          <w:bCs/>
          <w:sz w:val="24"/>
          <w:szCs w:val="24"/>
          <w:lang w:val="en-US"/>
        </w:rPr>
        <w:t>D</w:t>
      </w:r>
      <w:r w:rsidRPr="00BD42CA">
        <w:rPr>
          <w:rFonts w:ascii="Times New Roman" w:hAnsi="Times New Roman" w:cs="Times New Roman"/>
          <w:bCs/>
          <w:sz w:val="24"/>
          <w:szCs w:val="24"/>
        </w:rPr>
        <w:t>, базовый уровень подконтрольных расходов определяется с учетом рейтинга эффективности с применением метода сравнения аналогов.</w:t>
      </w:r>
    </w:p>
    <w:p w14:paraId="4E3ADDC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Указанное условие, для 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xml:space="preserve">» в границах Калужской области выполнено </w:t>
      </w:r>
      <w:r w:rsidRPr="00BD42CA">
        <w:rPr>
          <w:rFonts w:ascii="Times New Roman" w:hAnsi="Times New Roman" w:cs="Times New Roman"/>
          <w:bCs/>
          <w:sz w:val="24"/>
          <w:szCs w:val="24"/>
          <w:lang w:val="en-US"/>
        </w:rPr>
        <w:t>D</w:t>
      </w:r>
      <w:r w:rsidRPr="00BD42CA">
        <w:rPr>
          <w:rFonts w:ascii="Times New Roman" w:hAnsi="Times New Roman" w:cs="Times New Roman"/>
          <w:bCs/>
          <w:sz w:val="24"/>
          <w:szCs w:val="24"/>
        </w:rPr>
        <w:t>= 4,29 %, план/факт 2018 = (- 9,51) %; план/факт 2019 = (- 10,97) %.</w:t>
      </w:r>
    </w:p>
    <w:p w14:paraId="4359F21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Базовый уровень операционных расходов, определён методом сравнения аналогов для 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xml:space="preserve">» на 2021 год, из расчета 70% от базового ОПР (3 258,13 тыс. руб.), рассчитанного методом экономически обоснованных расходов и 30% от базового уровня ОПР (2375,00 тыс. руб.), рассчитанного в соответствии с Методическими указаниями 421-э. Индекс эффективности предприятия определен в размере – 6%.   </w:t>
      </w:r>
    </w:p>
    <w:p w14:paraId="6CA9CA1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Таким образом, размер подконтрольных расходов на 2021 год с учетом применения метода сравнения аналогов составил - 2 993,30 тыс. руб. </w:t>
      </w:r>
    </w:p>
    <w:p w14:paraId="48BB2E8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Размер неподконтрольных расходов на 2021 год по предложению сетевой организации составит 6 796,76 тыс. руб.</w:t>
      </w:r>
    </w:p>
    <w:p w14:paraId="4FF5884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ходе анализа представленных материалов и обосновывающих документов, с учетом подконтрольных расходов, определенных методом сравнения аналогов, размер неподконтрольных расходов эксперты определили в сумме 2 480,84 тыс. руб., исходя из следующего:</w:t>
      </w:r>
    </w:p>
    <w:p w14:paraId="197ACAD7"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Прибыль на развитие производства</w:t>
      </w:r>
    </w:p>
    <w:p w14:paraId="16C45DE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По предложению сетевой организации прибыль на развитие производства должна составить – 1420,00 тыс. руб. </w:t>
      </w:r>
    </w:p>
    <w:p w14:paraId="0653C29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Согласно пункту 32 Основ ценообразования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w:t>
      </w:r>
    </w:p>
    <w:p w14:paraId="565DA407" w14:textId="118BB856"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На основании отсутствия утверждённой инвестиционной программы у   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расходы по статье «Прибыль на развитие производства» эксперты не принимают.</w:t>
      </w:r>
    </w:p>
    <w:p w14:paraId="616A73B6" w14:textId="77777777" w:rsidR="00BD42CA" w:rsidRPr="00BD42CA" w:rsidRDefault="00BD42CA" w:rsidP="00976465">
      <w:pPr>
        <w:spacing w:after="0" w:line="240" w:lineRule="auto"/>
        <w:jc w:val="center"/>
        <w:rPr>
          <w:rFonts w:ascii="Times New Roman" w:hAnsi="Times New Roman" w:cs="Times New Roman"/>
          <w:bCs/>
          <w:sz w:val="24"/>
          <w:szCs w:val="24"/>
        </w:rPr>
      </w:pPr>
      <w:r w:rsidRPr="00BD42CA">
        <w:rPr>
          <w:rFonts w:ascii="Times New Roman" w:hAnsi="Times New Roman" w:cs="Times New Roman"/>
          <w:bCs/>
          <w:sz w:val="24"/>
          <w:szCs w:val="24"/>
        </w:rPr>
        <w:t>Амортизация основных средств</w:t>
      </w:r>
    </w:p>
    <w:p w14:paraId="4BE5FEC8"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Сетевая организация заявила размер амортизационных отчислений – 2 307,54 тыс. руб.</w:t>
      </w:r>
    </w:p>
    <w:p w14:paraId="516C2D8D"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В представленных обосновывающих документах сетевая организация представила ведомость амортизации основных средств (далее – ОС) за 2019 год (том 1 стр.198).</w:t>
      </w:r>
    </w:p>
    <w:p w14:paraId="3E1C4D78"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Экспертами амортизация ОС определена в соответствии с пунктом 27 Основ ценообразования и с учетом проведенного анализа предоставленной амортизационной ведомости за 2019 год.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14:paraId="5ED4C6DD"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приобрели объекты электросетевого хозяйства по договорам:</w:t>
      </w:r>
    </w:p>
    <w:p w14:paraId="23DDF70F"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-Договор купли-продажи движимого имущества от 14 мая 2018 года с ООО «Строительная Диверсифицированная Компания» - 28 202,00 тыс. руб.;</w:t>
      </w:r>
    </w:p>
    <w:p w14:paraId="155BCE12"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 Договор купли-продажи недвижимого имущества от 14 мая 2018 года с ООО «Строительная Диверсифицированная Компания» - 22 136,80 тыс. руб.</w:t>
      </w:r>
    </w:p>
    <w:p w14:paraId="7DFD5749"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Общая стоимость объектов составила 50 338,80 тыс. руб. На баланс 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xml:space="preserve">» объекты поставлены по результатам оценки рыночной стоимости объектов электрических сетей, </w:t>
      </w:r>
      <w:r w:rsidRPr="00BD42CA">
        <w:rPr>
          <w:rFonts w:ascii="Times New Roman" w:hAnsi="Times New Roman" w:cs="Times New Roman"/>
          <w:bCs/>
          <w:sz w:val="24"/>
          <w:szCs w:val="24"/>
        </w:rPr>
        <w:lastRenderedPageBreak/>
        <w:t>согласно отчёту от 28.08.2018 г. № 98а/18 «Об оценке рыночной стоимости объектов электрических сетей» ООО «Центр экспертизы имущества АБАШ» в размере 41 558,905 тыс. руб.</w:t>
      </w:r>
    </w:p>
    <w:p w14:paraId="7B0A880C"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Ранее объекты, приобретённые в собственность сетевой организации, эксплуатировались на основании договоров аренды:</w:t>
      </w:r>
    </w:p>
    <w:p w14:paraId="5E12305D"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 Договор аренды имущества от 01.12.2015 № 1 с ООО «Строительная Диверсифицированная компания»;</w:t>
      </w:r>
    </w:p>
    <w:p w14:paraId="7AD6514C"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 Договор аренды имущества от 01.12.2017 № 9 с ООО «Строительная Диверсифицированная компания».</w:t>
      </w:r>
    </w:p>
    <w:p w14:paraId="0AF9D7EF"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 xml:space="preserve">Объекты поставлены на баланс в ООО «Строительная Диверсифицированная компания» в 2016 году. Согласно ведомости амортизации ООО «Строительная Диверсифицированная компания» балансовая стоимость ОС составляла 16 316,00 тыс. руб. </w:t>
      </w:r>
    </w:p>
    <w:p w14:paraId="2DDDA11A"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При определении размера амортизационных отчислений ОС 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xml:space="preserve">» за 2019 год, эксперты произвели расчёт по данным объектам от балансовой стоимости ОС по ведомости амортизации ОС ООО «Строительная Диверсифицированная компания». </w:t>
      </w:r>
    </w:p>
    <w:p w14:paraId="2A7A1B8B"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Эксперты не учитывают результаты переоценки ОС, так как  в соответствии с пунктом 27 Основ ценообразования 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 В настоящий момент 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не имеет утверждённой в установленном порядке инвестиционной программы. Кроме того, отчёт об использовании амортизационных отчислений за 2019 год в материалах не представлен.</w:t>
      </w:r>
    </w:p>
    <w:p w14:paraId="297F66B5"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Амортизационные отчисления ОС определены в размере   996,15 тыс. руб.</w:t>
      </w:r>
    </w:p>
    <w:p w14:paraId="179404F9"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Балансовая стоимость ОС на начало периода – 20 824,84 тыс. руб. </w:t>
      </w:r>
    </w:p>
    <w:p w14:paraId="248F886B"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Ввод основных производственных фондов – 0,00 тыс. руб. </w:t>
      </w:r>
    </w:p>
    <w:p w14:paraId="3171410C"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Выбытие основных производственных фондов – 0,00 тыс. руб.</w:t>
      </w:r>
    </w:p>
    <w:p w14:paraId="60D92A78"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Средняя за отчетный период стоимость ОС – 20 824,84 тыс. руб.</w:t>
      </w:r>
    </w:p>
    <w:p w14:paraId="063F37E1"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Средняя норма амортизации - 4,78 %.</w:t>
      </w:r>
    </w:p>
    <w:p w14:paraId="424F7700" w14:textId="77777777" w:rsidR="00BD42CA" w:rsidRPr="00BD42CA" w:rsidRDefault="00BD42CA" w:rsidP="00976465">
      <w:pPr>
        <w:spacing w:after="0" w:line="240" w:lineRule="auto"/>
        <w:jc w:val="center"/>
        <w:rPr>
          <w:rFonts w:ascii="Times New Roman" w:hAnsi="Times New Roman" w:cs="Times New Roman"/>
          <w:bCs/>
          <w:sz w:val="24"/>
          <w:szCs w:val="24"/>
        </w:rPr>
      </w:pPr>
      <w:r w:rsidRPr="00BD42CA">
        <w:rPr>
          <w:rFonts w:ascii="Times New Roman" w:hAnsi="Times New Roman" w:cs="Times New Roman"/>
          <w:bCs/>
          <w:sz w:val="24"/>
          <w:szCs w:val="24"/>
        </w:rPr>
        <w:t>Отчисления на социальные нужды</w:t>
      </w:r>
    </w:p>
    <w:p w14:paraId="7D9500AE"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 xml:space="preserve">Отчисления на социальные нужды по расчету сетевой организации составят 1 442,59 тыс. руб., в размере 30,4 % от заявленного фонда оплаты труда. </w:t>
      </w:r>
    </w:p>
    <w:p w14:paraId="58481091" w14:textId="63710AE2"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Страховые взносы согласно главе 34 Налогового кодекса Российской Федерации в размере 30% от фонда оплаты труда (далее – ФОТ), в том </w:t>
      </w:r>
      <w:r w:rsidR="005E6516" w:rsidRPr="00BD42CA">
        <w:rPr>
          <w:rFonts w:ascii="Times New Roman" w:hAnsi="Times New Roman" w:cs="Times New Roman"/>
          <w:bCs/>
          <w:sz w:val="24"/>
          <w:szCs w:val="24"/>
        </w:rPr>
        <w:t>числе на</w:t>
      </w:r>
      <w:r w:rsidRPr="00BD42CA">
        <w:rPr>
          <w:rFonts w:ascii="Times New Roman" w:hAnsi="Times New Roman" w:cs="Times New Roman"/>
          <w:bCs/>
          <w:sz w:val="24"/>
          <w:szCs w:val="24"/>
        </w:rPr>
        <w:t xml:space="preserve"> обязательное пенсионное страхование – 22%, на обязательное социальное страхование на случай временной нетрудоспособности – 2,9%, на обязательное социальное страхование на случай временной нетрудоспособности и в связи с материнством, на обязательное медицинское страхование – 5,1%.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приняты в размере 0,4 % от ФОТ. </w:t>
      </w:r>
    </w:p>
    <w:p w14:paraId="5FB0602B"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В результате расходы по статье «Отчисления на социальные нужды» составили 30,4 % от установленного фонда оплаты труда и определены экспертами в размере 534,34 тыс. руб. </w:t>
      </w:r>
    </w:p>
    <w:p w14:paraId="0C663521" w14:textId="77777777" w:rsidR="00BD42CA" w:rsidRPr="00BD42CA" w:rsidRDefault="00BD42CA" w:rsidP="00976465">
      <w:pPr>
        <w:spacing w:after="0" w:line="240" w:lineRule="auto"/>
        <w:jc w:val="center"/>
        <w:rPr>
          <w:rFonts w:ascii="Times New Roman" w:hAnsi="Times New Roman" w:cs="Times New Roman"/>
          <w:bCs/>
          <w:sz w:val="24"/>
          <w:szCs w:val="24"/>
        </w:rPr>
      </w:pPr>
      <w:r w:rsidRPr="00BD42CA">
        <w:rPr>
          <w:rFonts w:ascii="Times New Roman" w:hAnsi="Times New Roman" w:cs="Times New Roman"/>
          <w:bCs/>
          <w:sz w:val="24"/>
          <w:szCs w:val="24"/>
        </w:rPr>
        <w:t>Арендная плата</w:t>
      </w:r>
    </w:p>
    <w:p w14:paraId="4810EEDB"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Арендная плата по предложению сетевой организации составит - 1 217,70 тыс. руб.</w:t>
      </w:r>
    </w:p>
    <w:p w14:paraId="4CA8266B"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Сетевая организация представила заключенные договоры по аренде электросетевого оборудования и аренде помещений (том 1 стр. 199 – 270, том 2 стр.114 – 198).</w:t>
      </w:r>
    </w:p>
    <w:p w14:paraId="69D6AF0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При определении расходов на аренду эксперты провели анализ договорной цены и анализ ведомостей амортизации ОС за 2019 год арендодателя в соответствии с пунктом 27 Основ ценообразования. При расчете экономически обоснованного размера арендной платы, срок полезного использования активов и отнесение этих активов к соответствующей амортизационной группе определялся экспертами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w:t>
      </w:r>
      <w:r w:rsidRPr="00BD42CA">
        <w:rPr>
          <w:rFonts w:ascii="Times New Roman" w:hAnsi="Times New Roman" w:cs="Times New Roman"/>
          <w:bCs/>
          <w:sz w:val="24"/>
          <w:szCs w:val="24"/>
        </w:rPr>
        <w:lastRenderedPageBreak/>
        <w:t xml:space="preserve">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w:t>
      </w:r>
    </w:p>
    <w:p w14:paraId="6C06CAA2"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Эксперты приняли расходы на аренду в размере - 866,24 тыс. руб., в том числе:</w:t>
      </w:r>
    </w:p>
    <w:p w14:paraId="5B98902D"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1) плата за аренду электросетевого оборудования - 755,35 тыс. руб.</w:t>
      </w:r>
    </w:p>
    <w:p w14:paraId="06DFFAC6"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2) плата за аренду помещения - 110,89 тыс. руб.</w:t>
      </w:r>
    </w:p>
    <w:p w14:paraId="59A42B09"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Сертификация продукции – 0,00 тыс. руб.</w:t>
      </w:r>
    </w:p>
    <w:p w14:paraId="0A13DF73"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 xml:space="preserve">Сетевая организация представила расходы по договору от 20.02.2020 ООО «Сертификация и Мониторинг» на проведение сертификации качества электрической энергии в размере 90,00 тыс. руб. </w:t>
      </w:r>
    </w:p>
    <w:p w14:paraId="376FF6D3"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На основании представленного договора сертификация качества электрической энергии произведена в 2020 году. Данные расходы будут включены в необходимую валовую выручку на 2022 года и учтены в корректировке неподконтрольных расходов за 2020 год.</w:t>
      </w:r>
    </w:p>
    <w:p w14:paraId="5D5CD165" w14:textId="77777777" w:rsidR="00BD42CA" w:rsidRPr="00BD42CA" w:rsidRDefault="00BD42CA" w:rsidP="00976465">
      <w:pPr>
        <w:spacing w:after="0" w:line="240" w:lineRule="auto"/>
        <w:jc w:val="center"/>
        <w:rPr>
          <w:rFonts w:ascii="Times New Roman" w:hAnsi="Times New Roman" w:cs="Times New Roman"/>
          <w:bCs/>
          <w:sz w:val="24"/>
          <w:szCs w:val="24"/>
        </w:rPr>
      </w:pPr>
      <w:r w:rsidRPr="00BD42CA">
        <w:rPr>
          <w:rFonts w:ascii="Times New Roman" w:hAnsi="Times New Roman" w:cs="Times New Roman"/>
          <w:bCs/>
          <w:sz w:val="24"/>
          <w:szCs w:val="24"/>
        </w:rPr>
        <w:t>Налоги</w:t>
      </w:r>
    </w:p>
    <w:p w14:paraId="4CD9FA3D" w14:textId="77777777" w:rsidR="00BD42CA" w:rsidRPr="00BD42CA" w:rsidRDefault="00BD42CA" w:rsidP="00976465">
      <w:pPr>
        <w:spacing w:after="0" w:line="240" w:lineRule="auto"/>
        <w:rPr>
          <w:rFonts w:ascii="Times New Roman" w:hAnsi="Times New Roman" w:cs="Times New Roman"/>
          <w:bCs/>
          <w:sz w:val="24"/>
          <w:szCs w:val="24"/>
        </w:rPr>
      </w:pPr>
      <w:r w:rsidRPr="00BD42CA">
        <w:rPr>
          <w:rFonts w:ascii="Times New Roman" w:hAnsi="Times New Roman" w:cs="Times New Roman"/>
          <w:bCs/>
          <w:sz w:val="24"/>
          <w:szCs w:val="24"/>
        </w:rPr>
        <w:t>- Налог на прибыль - 84,10 тыс. руб.</w:t>
      </w:r>
    </w:p>
    <w:p w14:paraId="6161DB3D"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соответствии с представлением информационного письма от 15.10.2010 № 157 Межрайонной ИФНС России № 7 по Калужской области и бухгалтерской справки (том 1 стр. 265- 266) 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применяет упрощенную систему налогообложения: доходы минус расходы.</w:t>
      </w:r>
    </w:p>
    <w:p w14:paraId="02248E47" w14:textId="77777777" w:rsidR="00BD42CA" w:rsidRPr="00BD42CA" w:rsidRDefault="00BD42CA" w:rsidP="00976465">
      <w:pPr>
        <w:spacing w:after="0" w:line="240" w:lineRule="auto"/>
        <w:ind w:firstLine="709"/>
        <w:rPr>
          <w:rFonts w:ascii="Times New Roman" w:hAnsi="Times New Roman" w:cs="Times New Roman"/>
          <w:bCs/>
          <w:sz w:val="24"/>
          <w:szCs w:val="24"/>
        </w:rPr>
      </w:pPr>
      <w:r w:rsidRPr="00BD42CA">
        <w:rPr>
          <w:rFonts w:ascii="Times New Roman" w:hAnsi="Times New Roman" w:cs="Times New Roman"/>
          <w:bCs/>
          <w:sz w:val="24"/>
          <w:szCs w:val="24"/>
        </w:rPr>
        <w:t xml:space="preserve">По предложению сетевой организации налог на прибыль составит 318,93 тыс. руб. </w:t>
      </w:r>
    </w:p>
    <w:p w14:paraId="4F72E879"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Сетевая организация представила упрощённую бухгалтерскую (финансовую) отчётность (том 2 стр. 4- 8), налог на прибыль за 2019 год составил 101,00 тыс. руб.</w:t>
      </w:r>
    </w:p>
    <w:p w14:paraId="064D4A05"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В соответствии с отчётностью за 2019 год, с представленной информацией о показателях раздельного учёта доходов и расходов за 2019 год, согласно таблиц № 1.3 и № 1.6 приказа Минэнерго России от 13.12.2011 № 585 «Об утверждении порядка ведения раздельного учёта доходов и расходов субъектами естественных монополий в сфере услуг по передаче электрической энергии и оперативно – диспетчерскому управлению в электроэнергетике», эксперты приняли размер налога на прибыль пропорционально выручке от услуг по передачи электрической энергии и выручке от услуг по технологическому присоединению к распределительным электросетям в общей выручке ООО «</w:t>
      </w:r>
      <w:proofErr w:type="spellStart"/>
      <w:r w:rsidRPr="00BD42CA">
        <w:rPr>
          <w:rFonts w:ascii="Times New Roman" w:hAnsi="Times New Roman" w:cs="Times New Roman"/>
          <w:bCs/>
          <w:sz w:val="24"/>
          <w:szCs w:val="24"/>
        </w:rPr>
        <w:t>ЭнергоАльянс</w:t>
      </w:r>
      <w:proofErr w:type="spellEnd"/>
      <w:r w:rsidRPr="00BD42CA">
        <w:rPr>
          <w:rFonts w:ascii="Times New Roman" w:hAnsi="Times New Roman" w:cs="Times New Roman"/>
          <w:bCs/>
          <w:sz w:val="24"/>
          <w:szCs w:val="24"/>
        </w:rPr>
        <w:t>», в размере – 84,10 тыс. руб. Расчет неподконтрольных расходов представлен в Приложении № 4.</w:t>
      </w:r>
    </w:p>
    <w:p w14:paraId="5E1D670C"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Суммарный размер корректировки необходимой валовой выручки определен в размере –             </w:t>
      </w:r>
      <w:proofErr w:type="gramStart"/>
      <w:r w:rsidRPr="00BD42CA">
        <w:rPr>
          <w:rFonts w:ascii="Times New Roman" w:hAnsi="Times New Roman" w:cs="Times New Roman"/>
          <w:bCs/>
          <w:sz w:val="24"/>
          <w:szCs w:val="24"/>
        </w:rPr>
        <w:t xml:space="preserve">   (</w:t>
      </w:r>
      <w:proofErr w:type="gramEnd"/>
      <w:r w:rsidRPr="00BD42CA">
        <w:rPr>
          <w:rFonts w:ascii="Times New Roman" w:hAnsi="Times New Roman" w:cs="Times New Roman"/>
          <w:bCs/>
          <w:sz w:val="24"/>
          <w:szCs w:val="24"/>
        </w:rPr>
        <w:t>- 1593,65) тыс. руб.:</w:t>
      </w:r>
    </w:p>
    <w:p w14:paraId="29073145"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подконтрольных расходов – (- 3,11) тыс. руб. </w:t>
      </w:r>
    </w:p>
    <w:p w14:paraId="13F9EBD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неподконтрольных расходов – (- 2102,10) тыс. руб. </w:t>
      </w:r>
    </w:p>
    <w:p w14:paraId="75D9BE1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необходимой валовой выручки по доходам от осуществления регулируемой деятельности (в части содержания) – 0,00 тыс. руб. </w:t>
      </w:r>
    </w:p>
    <w:p w14:paraId="3D5F806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необходимой валовой выручки с учетом изменения полезного отпуска и цен на электрическую энергию – 421,22 тыс. руб. </w:t>
      </w:r>
    </w:p>
    <w:p w14:paraId="13CCF04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с учетом надежности и качества производимых (реализуемых) товаров (услуг) – 90,34 тыс. руб. </w:t>
      </w:r>
    </w:p>
    <w:p w14:paraId="382A312D" w14:textId="77777777" w:rsidR="00BD42CA" w:rsidRPr="00BD42CA" w:rsidRDefault="00BD42CA" w:rsidP="00976465">
      <w:pPr>
        <w:spacing w:after="0" w:line="240" w:lineRule="auto"/>
        <w:ind w:firstLine="709"/>
        <w:rPr>
          <w:rFonts w:ascii="Times New Roman" w:hAnsi="Times New Roman" w:cs="Times New Roman"/>
          <w:bCs/>
          <w:sz w:val="24"/>
          <w:szCs w:val="24"/>
        </w:rPr>
      </w:pPr>
      <w:r w:rsidRPr="00BD42CA">
        <w:rPr>
          <w:rFonts w:ascii="Times New Roman" w:hAnsi="Times New Roman" w:cs="Times New Roman"/>
          <w:bCs/>
          <w:sz w:val="24"/>
          <w:szCs w:val="24"/>
        </w:rPr>
        <w:t>- Экономия расходов на оплату потерь электрической энергии – 0,00 тыс. руб.</w:t>
      </w:r>
    </w:p>
    <w:p w14:paraId="28886EAE" w14:textId="1612149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 xml:space="preserve">            5. Общество с ограниченной ответственностью «</w:t>
      </w:r>
      <w:proofErr w:type="spellStart"/>
      <w:r w:rsidR="005E6516" w:rsidRPr="00BD42CA">
        <w:rPr>
          <w:rFonts w:ascii="Times New Roman" w:hAnsi="Times New Roman" w:cs="Times New Roman"/>
          <w:bCs/>
          <w:sz w:val="24"/>
          <w:szCs w:val="24"/>
        </w:rPr>
        <w:t>ЦентрТехноКом</w:t>
      </w:r>
      <w:proofErr w:type="spellEnd"/>
      <w:r w:rsidR="005E6516" w:rsidRPr="00BD42CA">
        <w:rPr>
          <w:rFonts w:ascii="Times New Roman" w:hAnsi="Times New Roman" w:cs="Times New Roman"/>
          <w:bCs/>
          <w:sz w:val="24"/>
          <w:szCs w:val="24"/>
        </w:rPr>
        <w:t>» (</w:t>
      </w:r>
      <w:r w:rsidRPr="00BD42CA">
        <w:rPr>
          <w:rFonts w:ascii="Times New Roman" w:hAnsi="Times New Roman" w:cs="Times New Roman"/>
          <w:bCs/>
          <w:sz w:val="24"/>
          <w:szCs w:val="24"/>
        </w:rPr>
        <w:t xml:space="preserve">дело № 25/Эл-03/1480-20) </w:t>
      </w:r>
    </w:p>
    <w:p w14:paraId="150ACEF9" w14:textId="41E1E144"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По предложению предприятия объем необходимой валовой выручки составит 14 626,68 тыс. руб., в том числе:</w:t>
      </w:r>
    </w:p>
    <w:p w14:paraId="5AB2DE0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подконтрольные расходы – 7 670,99 тыс. руб.;</w:t>
      </w:r>
    </w:p>
    <w:p w14:paraId="1AFD906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неподконтрольные расходы – 6 955,68 тыс. руб.</w:t>
      </w:r>
    </w:p>
    <w:p w14:paraId="0C98DC84" w14:textId="77777777" w:rsidR="00BD42CA" w:rsidRPr="00BD42CA" w:rsidRDefault="00BD42CA" w:rsidP="00976465">
      <w:pPr>
        <w:spacing w:after="0" w:line="240" w:lineRule="auto"/>
        <w:ind w:firstLine="709"/>
        <w:jc w:val="both"/>
        <w:rPr>
          <w:rFonts w:ascii="Times New Roman" w:hAnsi="Times New Roman" w:cs="Times New Roman"/>
          <w:bCs/>
          <w:sz w:val="24"/>
          <w:szCs w:val="24"/>
          <w:highlight w:val="yellow"/>
        </w:rPr>
      </w:pPr>
      <w:r w:rsidRPr="00BD42CA">
        <w:rPr>
          <w:rFonts w:ascii="Times New Roman" w:hAnsi="Times New Roman" w:cs="Times New Roman"/>
          <w:bCs/>
          <w:sz w:val="24"/>
          <w:szCs w:val="24"/>
        </w:rPr>
        <w:t>Необходимая валовая выручка определена экспертами в размере 6 980,70 тыс. руб., в том числе:</w:t>
      </w:r>
    </w:p>
    <w:p w14:paraId="5F50706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подконтрольные расходы – 2 741,096 тыс. руб.;  </w:t>
      </w:r>
    </w:p>
    <w:p w14:paraId="2BF5A91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неподконтрольные расходы – 4 239,61 тыс. руб.;  </w:t>
      </w:r>
    </w:p>
    <w:p w14:paraId="0A659B20" w14:textId="21CC2DF9"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корректировка необходимой валовой выручки с учетом изменения параметров расчета тарифов от планировавшихся значений параметров расчета тарифов – (-67,0012) тыс. руб.</w:t>
      </w:r>
    </w:p>
    <w:p w14:paraId="76FCC91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ходе анализа представленных материалов и обосновывающих документов расходы определены в рамках следующих подходов.</w:t>
      </w:r>
    </w:p>
    <w:p w14:paraId="5ABAF5C8" w14:textId="310C71FD" w:rsidR="00BD42CA" w:rsidRPr="00BD42CA" w:rsidRDefault="00BD42CA" w:rsidP="00976465">
      <w:pPr>
        <w:tabs>
          <w:tab w:val="left" w:pos="709"/>
        </w:tabs>
        <w:spacing w:after="0" w:line="240" w:lineRule="auto"/>
        <w:ind w:firstLine="708"/>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 xml:space="preserve">Размер подконтрольных расходов на 2021 год заявлен сетевой организацией в размере 7 670,99 тыс. руб. </w:t>
      </w:r>
    </w:p>
    <w:p w14:paraId="5173DAB0" w14:textId="77777777" w:rsidR="00BD42CA" w:rsidRPr="00BD42CA" w:rsidRDefault="00BD42CA" w:rsidP="00976465">
      <w:pPr>
        <w:tabs>
          <w:tab w:val="left" w:pos="709"/>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Эксперты рассмотрели предложение сетевой организации с учётом представленных материалов к заявлению на установление тарифов на услуги по передаче электрической энергии и определили размер подконтрольных расходов - 2 894,90 тыс. руб., в том числе:</w:t>
      </w:r>
    </w:p>
    <w:p w14:paraId="64997464" w14:textId="77777777" w:rsidR="00BD42CA" w:rsidRPr="00BD42CA" w:rsidRDefault="00BD42CA" w:rsidP="00976465">
      <w:pPr>
        <w:tabs>
          <w:tab w:val="left" w:pos="142"/>
          <w:tab w:val="left" w:pos="709"/>
          <w:tab w:val="left" w:pos="9922"/>
        </w:tabs>
        <w:spacing w:after="0" w:line="240" w:lineRule="auto"/>
        <w:jc w:val="center"/>
        <w:rPr>
          <w:rFonts w:ascii="Times New Roman" w:hAnsi="Times New Roman" w:cs="Times New Roman"/>
          <w:bCs/>
          <w:sz w:val="24"/>
          <w:szCs w:val="24"/>
        </w:rPr>
      </w:pPr>
      <w:r w:rsidRPr="00BD42CA">
        <w:rPr>
          <w:rFonts w:ascii="Times New Roman" w:hAnsi="Times New Roman" w:cs="Times New Roman"/>
          <w:bCs/>
          <w:sz w:val="24"/>
          <w:szCs w:val="24"/>
        </w:rPr>
        <w:t>Материальные затраты</w:t>
      </w:r>
    </w:p>
    <w:p w14:paraId="6E131417" w14:textId="77777777" w:rsidR="00BD42CA" w:rsidRPr="00BD42CA" w:rsidRDefault="00BD42CA" w:rsidP="00976465">
      <w:pPr>
        <w:tabs>
          <w:tab w:val="left" w:pos="142"/>
          <w:tab w:val="left" w:pos="709"/>
          <w:tab w:val="left" w:pos="9922"/>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r>
      <w:r w:rsidRPr="00BD42CA">
        <w:rPr>
          <w:rFonts w:ascii="Times New Roman" w:hAnsi="Times New Roman" w:cs="Times New Roman"/>
          <w:bCs/>
          <w:sz w:val="24"/>
          <w:szCs w:val="24"/>
        </w:rPr>
        <w:tab/>
        <w:t>По предложению сетевой организации материальные затраты на 2021 год составят – 550,67 тыс. руб., в том числе:</w:t>
      </w:r>
    </w:p>
    <w:p w14:paraId="6CF6A88B" w14:textId="77777777" w:rsidR="00BD42CA" w:rsidRPr="00BD42CA" w:rsidRDefault="00BD42CA" w:rsidP="00976465">
      <w:pPr>
        <w:tabs>
          <w:tab w:val="left" w:pos="142"/>
          <w:tab w:val="left" w:pos="709"/>
          <w:tab w:val="left" w:pos="9922"/>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w:t>
      </w:r>
      <w:r w:rsidRPr="00BD42CA">
        <w:rPr>
          <w:rFonts w:ascii="Times New Roman" w:hAnsi="Times New Roman" w:cs="Times New Roman"/>
          <w:bCs/>
          <w:sz w:val="24"/>
          <w:szCs w:val="24"/>
        </w:rPr>
        <w:tab/>
      </w:r>
      <w:r w:rsidRPr="00BD42CA">
        <w:rPr>
          <w:rFonts w:ascii="Times New Roman" w:hAnsi="Times New Roman" w:cs="Times New Roman"/>
          <w:bCs/>
          <w:sz w:val="24"/>
          <w:szCs w:val="24"/>
        </w:rPr>
        <w:tab/>
        <w:t>- на сырье, основные материалы – 367,99 тыс. руб.;</w:t>
      </w:r>
    </w:p>
    <w:p w14:paraId="4DACD5CE" w14:textId="77777777" w:rsidR="00BD42CA" w:rsidRPr="00BD42CA" w:rsidRDefault="00BD42CA" w:rsidP="00976465">
      <w:pPr>
        <w:tabs>
          <w:tab w:val="left" w:pos="142"/>
          <w:tab w:val="left" w:pos="709"/>
          <w:tab w:val="left" w:pos="9922"/>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r>
      <w:r w:rsidRPr="00BD42CA">
        <w:rPr>
          <w:rFonts w:ascii="Times New Roman" w:hAnsi="Times New Roman" w:cs="Times New Roman"/>
          <w:bCs/>
          <w:sz w:val="24"/>
          <w:szCs w:val="24"/>
        </w:rPr>
        <w:tab/>
        <w:t xml:space="preserve">- на вспомогательные материалы – 182,68 тыс. руб.  </w:t>
      </w:r>
    </w:p>
    <w:p w14:paraId="7A931CAB" w14:textId="77777777" w:rsidR="00BD42CA" w:rsidRPr="00BD42CA" w:rsidRDefault="00BD42CA" w:rsidP="00976465">
      <w:pPr>
        <w:tabs>
          <w:tab w:val="left" w:pos="142"/>
          <w:tab w:val="left" w:pos="709"/>
          <w:tab w:val="left" w:pos="9922"/>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r>
      <w:r w:rsidRPr="00BD42CA">
        <w:rPr>
          <w:rFonts w:ascii="Times New Roman" w:hAnsi="Times New Roman" w:cs="Times New Roman"/>
          <w:bCs/>
          <w:sz w:val="24"/>
          <w:szCs w:val="24"/>
        </w:rPr>
        <w:tab/>
        <w:t>ООО «</w:t>
      </w:r>
      <w:proofErr w:type="spellStart"/>
      <w:r w:rsidRPr="00BD42CA">
        <w:rPr>
          <w:rFonts w:ascii="Times New Roman" w:hAnsi="Times New Roman" w:cs="Times New Roman"/>
          <w:bCs/>
          <w:sz w:val="24"/>
          <w:szCs w:val="24"/>
        </w:rPr>
        <w:t>ЦентрТехноКом</w:t>
      </w:r>
      <w:proofErr w:type="spellEnd"/>
      <w:r w:rsidRPr="00BD42CA">
        <w:rPr>
          <w:rFonts w:ascii="Times New Roman" w:hAnsi="Times New Roman" w:cs="Times New Roman"/>
          <w:bCs/>
          <w:sz w:val="24"/>
          <w:szCs w:val="24"/>
        </w:rPr>
        <w:t>» представило: анализ 20 счёта за 2019 год, реестр потребности ТМЦ на 2021 год и др. обосновывающие документы на сумму 106,11 тыс. руб.</w:t>
      </w:r>
    </w:p>
    <w:p w14:paraId="78BFCE58" w14:textId="77777777" w:rsidR="00BD42CA" w:rsidRPr="00BD42CA" w:rsidRDefault="00BD42CA" w:rsidP="00976465">
      <w:pPr>
        <w:tabs>
          <w:tab w:val="left" w:pos="142"/>
          <w:tab w:val="left" w:pos="709"/>
          <w:tab w:val="left" w:pos="9922"/>
        </w:tabs>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r>
      <w:r w:rsidRPr="00BD42CA">
        <w:rPr>
          <w:rFonts w:ascii="Times New Roman" w:hAnsi="Times New Roman" w:cs="Times New Roman"/>
          <w:bCs/>
          <w:sz w:val="24"/>
          <w:szCs w:val="24"/>
        </w:rPr>
        <w:tab/>
        <w:t>Эксперты, проанализировав представленные документы ООО «</w:t>
      </w:r>
      <w:proofErr w:type="spellStart"/>
      <w:r w:rsidRPr="00BD42CA">
        <w:rPr>
          <w:rFonts w:ascii="Times New Roman" w:hAnsi="Times New Roman" w:cs="Times New Roman"/>
          <w:bCs/>
          <w:sz w:val="24"/>
          <w:szCs w:val="24"/>
        </w:rPr>
        <w:t>ЦентрТехноКом</w:t>
      </w:r>
      <w:proofErr w:type="spellEnd"/>
      <w:r w:rsidRPr="00BD42CA">
        <w:rPr>
          <w:rFonts w:ascii="Times New Roman" w:hAnsi="Times New Roman" w:cs="Times New Roman"/>
          <w:bCs/>
          <w:sz w:val="24"/>
          <w:szCs w:val="24"/>
        </w:rPr>
        <w:t xml:space="preserve">», приняли материальные затраты на уровне фактически понесённых расходов за 2019 год, с учётом ИПЦ на 2020, 2021 годы в размере 113,45 тыс. руб. </w:t>
      </w:r>
    </w:p>
    <w:p w14:paraId="715BFA7B" w14:textId="457DCA28"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 xml:space="preserve">Закупка </w:t>
      </w:r>
      <w:proofErr w:type="spellStart"/>
      <w:r w:rsidRPr="00BD42CA">
        <w:rPr>
          <w:rFonts w:ascii="Times New Roman" w:hAnsi="Times New Roman" w:cs="Times New Roman"/>
          <w:bCs/>
          <w:sz w:val="24"/>
          <w:szCs w:val="24"/>
        </w:rPr>
        <w:t>товарно</w:t>
      </w:r>
      <w:proofErr w:type="spellEnd"/>
      <w:r w:rsidRPr="00BD42CA">
        <w:rPr>
          <w:rFonts w:ascii="Times New Roman" w:hAnsi="Times New Roman" w:cs="Times New Roman"/>
          <w:bCs/>
          <w:sz w:val="24"/>
          <w:szCs w:val="24"/>
        </w:rPr>
        <w:t xml:space="preserve"> – материальных ценностей (далее – ТМЦ) в 2019 году сетевой организацией осуществлялась без проведения процедуры закупок, в соответствии с Федеральным законом Российской Федерации от 18 июля 2011 № 223-ФЗ «О закупках товаров, работ, услуг отдельными видами юридических лиц».</w:t>
      </w:r>
    </w:p>
    <w:p w14:paraId="70A52BE7" w14:textId="77777777" w:rsidR="00BD42CA" w:rsidRPr="00BD42CA" w:rsidRDefault="00BD42CA" w:rsidP="00976465">
      <w:pPr>
        <w:autoSpaceDE w:val="0"/>
        <w:autoSpaceDN w:val="0"/>
        <w:adjustRightInd w:val="0"/>
        <w:spacing w:after="0" w:line="240" w:lineRule="auto"/>
        <w:jc w:val="center"/>
        <w:rPr>
          <w:rFonts w:ascii="Times New Roman" w:hAnsi="Times New Roman" w:cs="Times New Roman"/>
          <w:bCs/>
          <w:sz w:val="24"/>
          <w:szCs w:val="24"/>
        </w:rPr>
      </w:pPr>
      <w:r w:rsidRPr="00BD42CA">
        <w:rPr>
          <w:rFonts w:ascii="Times New Roman" w:hAnsi="Times New Roman" w:cs="Times New Roman"/>
          <w:bCs/>
          <w:sz w:val="24"/>
          <w:szCs w:val="24"/>
        </w:rPr>
        <w:t>Расходы на оплату труда</w:t>
      </w:r>
    </w:p>
    <w:p w14:paraId="0B923A6D"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 xml:space="preserve">Предложение ТСО по статье «Расходы на оплату труда»  -  4 458,24 тыс. руб. Расчёт затрат на оплату труда сетевая организация произвела исходя из минимальной месячной тарифной ставки рабочего 1- разряда промышленно – производственного персонала (8 643 руб.), предусмотренной в «Отраслевом тарифном соглашении в электроэнергетике Российской Федерации на 2019 - 2021 годы», утверждённом Общероссийским отраслевым объединением работодателей электроэнергетики "Энергетическая </w:t>
      </w:r>
      <w:proofErr w:type="spellStart"/>
      <w:r w:rsidRPr="00BD42CA">
        <w:rPr>
          <w:rFonts w:ascii="Times New Roman" w:hAnsi="Times New Roman" w:cs="Times New Roman"/>
          <w:bCs/>
          <w:sz w:val="24"/>
          <w:szCs w:val="24"/>
        </w:rPr>
        <w:t>работодательская</w:t>
      </w:r>
      <w:proofErr w:type="spellEnd"/>
      <w:r w:rsidRPr="00BD42CA">
        <w:rPr>
          <w:rFonts w:ascii="Times New Roman" w:hAnsi="Times New Roman" w:cs="Times New Roman"/>
          <w:bCs/>
          <w:sz w:val="24"/>
          <w:szCs w:val="24"/>
        </w:rPr>
        <w:t xml:space="preserve"> ассоциация России", Общественной организацией "Всероссийский </w:t>
      </w:r>
      <w:proofErr w:type="spellStart"/>
      <w:r w:rsidRPr="00BD42CA">
        <w:rPr>
          <w:rFonts w:ascii="Times New Roman" w:hAnsi="Times New Roman" w:cs="Times New Roman"/>
          <w:bCs/>
          <w:sz w:val="24"/>
          <w:szCs w:val="24"/>
        </w:rPr>
        <w:t>Электропрофсоюз</w:t>
      </w:r>
      <w:proofErr w:type="spellEnd"/>
      <w:r w:rsidRPr="00BD42CA">
        <w:rPr>
          <w:rFonts w:ascii="Times New Roman" w:hAnsi="Times New Roman" w:cs="Times New Roman"/>
          <w:bCs/>
          <w:sz w:val="24"/>
          <w:szCs w:val="24"/>
        </w:rPr>
        <w:t xml:space="preserve">" от 21.12.2018 года , по форме  № П1.16 Методических указаний 20-э/2 (том 1 стр.6-7, 20). </w:t>
      </w:r>
    </w:p>
    <w:p w14:paraId="03D824AB" w14:textId="4F345CDA"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 xml:space="preserve">По представленной статистической форме П – 4 «Сведения о численности и заработной плате </w:t>
      </w:r>
      <w:r w:rsidR="005E6516" w:rsidRPr="00BD42CA">
        <w:rPr>
          <w:rFonts w:ascii="Times New Roman" w:hAnsi="Times New Roman" w:cs="Times New Roman"/>
          <w:bCs/>
          <w:sz w:val="24"/>
          <w:szCs w:val="24"/>
        </w:rPr>
        <w:t>работников» за</w:t>
      </w:r>
      <w:r w:rsidRPr="00BD42CA">
        <w:rPr>
          <w:rFonts w:ascii="Times New Roman" w:hAnsi="Times New Roman" w:cs="Times New Roman"/>
          <w:bCs/>
          <w:sz w:val="24"/>
          <w:szCs w:val="24"/>
        </w:rPr>
        <w:t xml:space="preserve"> 2019 год фактическая численность составила 8 человек, фонд заработной платы – 1 902,40 тыс. руб. (том 1 стр. 58-64).</w:t>
      </w:r>
    </w:p>
    <w:p w14:paraId="16036906"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 xml:space="preserve">Среднемесячная заработная плата по предложению сетевой организации – 41 279 руб. </w:t>
      </w:r>
    </w:p>
    <w:p w14:paraId="1BE0C7CD"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Расчёт расходов на оплату труда выполнен экспертами в соответствии с таблицей № П 1.16 Методических указаний 20-э/2, согласно отраслевому тарифному соглашению в электроэнергетике Российской Федерации, с учётом данных об уровне заработной платы работников организаций с численностью до 15 человек в Калужской области за 2019 год, публикуемых Федеральной службой государственной статистики по Калужской области, а именно, среднемесячной заработной плате по виду деятельности «Обеспечение электрической энергией, газом и паром, кондиционирование воздуха» (Приложение № 3).</w:t>
      </w:r>
    </w:p>
    <w:p w14:paraId="195DB4E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При определении фонда оплаты труда тарифная ставка рабочего 1 разряда принята в размере 8 643,00 руб. </w:t>
      </w:r>
    </w:p>
    <w:p w14:paraId="3AF2BD7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Дефлятор по заработной плате принят в размере – 1,07. </w:t>
      </w:r>
    </w:p>
    <w:p w14:paraId="0D5A6D9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Тарифная ставка рабочего 1 разряда с учетом дефлятора - 9 240,68 руб.</w:t>
      </w:r>
    </w:p>
    <w:p w14:paraId="612C30D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Тарифный коэффициент, соответствующий ступени по оплате труда - 3,45. </w:t>
      </w:r>
    </w:p>
    <w:p w14:paraId="775BB91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Среднемесячная оплата труда на 1 работника при этом составит 31 886,71 руб.</w:t>
      </w:r>
    </w:p>
    <w:p w14:paraId="14D9B98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Нормативная численность определена, согласно Рекомендациям по нормированию труда работников энергетического хозяйства, утверждённым приказом Госстроя России от 03.04.2000 № 68 и при величине условных единиц - 248,75 у.е. составит 5 единиц. Численность рассчитана в целом для оказания услуг по передаче электрической энергии, в том числе на административно -управленческий персонал и промышленно -производственный персонал.</w:t>
      </w:r>
    </w:p>
    <w:p w14:paraId="7FAE11E1"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 xml:space="preserve">Эксперты определили расходы на оплату труда в размере - 1 913,20 тыс. руб.  </w:t>
      </w:r>
    </w:p>
    <w:p w14:paraId="53F0CF49" w14:textId="77777777" w:rsidR="00BD42CA" w:rsidRPr="00BD42CA" w:rsidRDefault="00BD42CA" w:rsidP="00976465">
      <w:pPr>
        <w:autoSpaceDE w:val="0"/>
        <w:autoSpaceDN w:val="0"/>
        <w:adjustRightInd w:val="0"/>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Услуги производственного характера</w:t>
      </w:r>
    </w:p>
    <w:p w14:paraId="584D08BF"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Предложение сетевой организации - 2 074,16 тыс. руб.</w:t>
      </w:r>
    </w:p>
    <w:p w14:paraId="1E557070"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Сетевой организацией представлены плановые расходы на 2021 год (том 1 стр.24 – 27) и фактические расходы за 2019 год (том 2 стр. 170– 234). </w:t>
      </w:r>
    </w:p>
    <w:p w14:paraId="4EC7457D" w14:textId="71598E21"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ходе рассмотрения представленных материалов эксперты выявили, что ООО «</w:t>
      </w:r>
      <w:proofErr w:type="spellStart"/>
      <w:r w:rsidRPr="00BD42CA">
        <w:rPr>
          <w:rFonts w:ascii="Times New Roman" w:hAnsi="Times New Roman" w:cs="Times New Roman"/>
          <w:bCs/>
          <w:sz w:val="24"/>
          <w:szCs w:val="24"/>
        </w:rPr>
        <w:t>ЦентрТехноКом</w:t>
      </w:r>
      <w:proofErr w:type="spellEnd"/>
      <w:r w:rsidRPr="00BD42CA">
        <w:rPr>
          <w:rFonts w:ascii="Times New Roman" w:hAnsi="Times New Roman" w:cs="Times New Roman"/>
          <w:bCs/>
          <w:sz w:val="24"/>
          <w:szCs w:val="24"/>
        </w:rPr>
        <w:t>» не проводило процедуру закупок на услуги производственного характера, в соответствии с Федеральным законом Российской Федерации от 18 июля 2011 № 223-ФЗ «О закупках товаров, работ, услуг отдельными видами юридических лиц». В материалах дела не представлены дефектные ведомости на проведение работ, в заключенных договорах на оказание услуг производственного характера отсутствуют сметные расчёты, согласно федеральным единичным расценкам.</w:t>
      </w:r>
    </w:p>
    <w:p w14:paraId="4DC1AD38"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Расходы на оказание услуг сторонними организациями на обслуживание (в т.ч. поверка и испытание, тех. освидетельствование), текущий ремонт, аварийный ремонт электрооборудования трансформаторных подстанций и кабельных (воздушных) линий, охрана производственных объектов, инспекционный контроль сертифицированной продукции и др. услуги производственного характера,  которые необходимы для эксплуатации </w:t>
      </w:r>
      <w:proofErr w:type="spellStart"/>
      <w:r w:rsidRPr="00BD42CA">
        <w:rPr>
          <w:rFonts w:ascii="Times New Roman" w:hAnsi="Times New Roman" w:cs="Times New Roman"/>
          <w:bCs/>
          <w:sz w:val="24"/>
          <w:szCs w:val="24"/>
        </w:rPr>
        <w:t>электросетвого</w:t>
      </w:r>
      <w:proofErr w:type="spellEnd"/>
      <w:r w:rsidRPr="00BD42CA">
        <w:rPr>
          <w:rFonts w:ascii="Times New Roman" w:hAnsi="Times New Roman" w:cs="Times New Roman"/>
          <w:bCs/>
          <w:sz w:val="24"/>
          <w:szCs w:val="24"/>
        </w:rPr>
        <w:t xml:space="preserve"> оборудования, участвующего в процессе передачи электрической энергии, определены экспертами на основании установленных расходов на 2020 год, с учётом ИПЦ на 2021 год, в размере - 726,40 тыс. руб.</w:t>
      </w:r>
    </w:p>
    <w:p w14:paraId="1A1F0AE6" w14:textId="77777777" w:rsidR="00BD42CA" w:rsidRPr="00BD42CA" w:rsidRDefault="00BD42CA" w:rsidP="00976465">
      <w:pPr>
        <w:autoSpaceDE w:val="0"/>
        <w:autoSpaceDN w:val="0"/>
        <w:adjustRightInd w:val="0"/>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Услуги непроизводственного характера</w:t>
      </w:r>
    </w:p>
    <w:p w14:paraId="33F1CCF5"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Предложение сетевой организации по статье «Услуги непроизводственного характера» – 122,20 тыс. руб.</w:t>
      </w:r>
    </w:p>
    <w:p w14:paraId="5E509DB5"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На основании проведённого анализа договоров оказания услуг, эксперты определили расходы в размере - 116,08 тыс. руб., в том числе:</w:t>
      </w:r>
    </w:p>
    <w:p w14:paraId="55BF0643"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расходы на обучение, подготовку кадров - 3,42 тыс. руб. определены на основании фактических расходов за 2019 год по договору от 03.06.2019 № 454 ЧУ ДПО «УКЦ «</w:t>
      </w:r>
      <w:proofErr w:type="spellStart"/>
      <w:r w:rsidRPr="00BD42CA">
        <w:rPr>
          <w:rFonts w:ascii="Times New Roman" w:hAnsi="Times New Roman" w:cs="Times New Roman"/>
          <w:bCs/>
          <w:sz w:val="24"/>
          <w:szCs w:val="24"/>
        </w:rPr>
        <w:t>Техэксперт</w:t>
      </w:r>
      <w:proofErr w:type="spellEnd"/>
      <w:r w:rsidRPr="00BD42CA">
        <w:rPr>
          <w:rFonts w:ascii="Times New Roman" w:hAnsi="Times New Roman" w:cs="Times New Roman"/>
          <w:bCs/>
          <w:sz w:val="24"/>
          <w:szCs w:val="24"/>
        </w:rPr>
        <w:t xml:space="preserve">», с учётом ИПЦ. </w:t>
      </w:r>
    </w:p>
    <w:p w14:paraId="1C602C8E"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расходы на услуги связи - 14,40 тыс. руб. эксперты приняли по предложению сетевой организации и на основании фактических расходов по договору оказания услуг связи от 07.02.2017 года </w:t>
      </w:r>
      <w:r w:rsidRPr="00BD42CA">
        <w:rPr>
          <w:rFonts w:ascii="Times New Roman" w:hAnsi="Times New Roman" w:cs="Times New Roman"/>
          <w:bCs/>
          <w:sz w:val="24"/>
          <w:szCs w:val="24"/>
          <w:lang w:val="en-US"/>
        </w:rPr>
        <w:t>A</w:t>
      </w:r>
      <w:r w:rsidRPr="00BD42CA">
        <w:rPr>
          <w:rFonts w:ascii="Times New Roman" w:hAnsi="Times New Roman" w:cs="Times New Roman"/>
          <w:bCs/>
          <w:sz w:val="24"/>
          <w:szCs w:val="24"/>
        </w:rPr>
        <w:t>О «Компания ТрансТелеКом».</w:t>
      </w:r>
    </w:p>
    <w:p w14:paraId="309A12DD"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расходы на информационные услуги и ПО - 88,99 тыс. руб. приняты экспертами согласно понесённым расходам в 2019 году (анализ 26 счёта), с учётом ИПЦ.</w:t>
      </w:r>
    </w:p>
    <w:p w14:paraId="21D26282"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Расходы были приняты по договорам:</w:t>
      </w:r>
    </w:p>
    <w:p w14:paraId="1F19CDE0"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1) с ЗАО «ПФ «СКБ Контур» от 29.12.2015 № 05340349/15УЦ на продление </w:t>
      </w:r>
      <w:proofErr w:type="spellStart"/>
      <w:r w:rsidRPr="00BD42CA">
        <w:rPr>
          <w:rFonts w:ascii="Times New Roman" w:hAnsi="Times New Roman" w:cs="Times New Roman"/>
          <w:bCs/>
          <w:sz w:val="24"/>
          <w:szCs w:val="24"/>
        </w:rPr>
        <w:t>электронно</w:t>
      </w:r>
      <w:proofErr w:type="spellEnd"/>
      <w:r w:rsidRPr="00BD42CA">
        <w:rPr>
          <w:rFonts w:ascii="Times New Roman" w:hAnsi="Times New Roman" w:cs="Times New Roman"/>
          <w:bCs/>
          <w:sz w:val="24"/>
          <w:szCs w:val="24"/>
        </w:rPr>
        <w:t xml:space="preserve"> - цифровой подписи.;</w:t>
      </w:r>
    </w:p>
    <w:p w14:paraId="3BFBCA24"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2) с ЗАО «ПФ «СКБ Контур» от 19.02.2019 № 1993329376 на продление права использования программы для ЭВМ «Контур. Бухгалтерия»;</w:t>
      </w:r>
    </w:p>
    <w:p w14:paraId="458690A8"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3) с ООО «Сервисный центр «Гарант-Тула» от 26.11.2019 № 261119/КНВ1 на услуги по обновлению Электронного периодического справочника «Система Гарант»;</w:t>
      </w:r>
    </w:p>
    <w:p w14:paraId="5668651B"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3) с ЗАО «1ГБ.ру» от 11.08.2014 № 1595932/14Н – продление хостинга информационного сайта ООО «</w:t>
      </w:r>
      <w:proofErr w:type="spellStart"/>
      <w:r w:rsidRPr="00BD42CA">
        <w:rPr>
          <w:rFonts w:ascii="Times New Roman" w:hAnsi="Times New Roman" w:cs="Times New Roman"/>
          <w:bCs/>
          <w:sz w:val="24"/>
          <w:szCs w:val="24"/>
        </w:rPr>
        <w:t>ЦентрТехноКом</w:t>
      </w:r>
      <w:proofErr w:type="spellEnd"/>
      <w:r w:rsidRPr="00BD42CA">
        <w:rPr>
          <w:rFonts w:ascii="Times New Roman" w:hAnsi="Times New Roman" w:cs="Times New Roman"/>
          <w:bCs/>
          <w:sz w:val="24"/>
          <w:szCs w:val="24"/>
        </w:rPr>
        <w:t>».</w:t>
      </w:r>
    </w:p>
    <w:p w14:paraId="7DFBA21C" w14:textId="77777777" w:rsidR="00BD42CA" w:rsidRPr="00BD42CA" w:rsidRDefault="00BD42CA" w:rsidP="00976465">
      <w:pPr>
        <w:autoSpaceDE w:val="0"/>
        <w:autoSpaceDN w:val="0"/>
        <w:adjustRightInd w:val="0"/>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Расходы социального характера</w:t>
      </w:r>
    </w:p>
    <w:p w14:paraId="3986FC31"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Предложение сетевой организации – 346,30 тыс. руб. В плановых расходах ООО «</w:t>
      </w:r>
      <w:proofErr w:type="spellStart"/>
      <w:r w:rsidRPr="00BD42CA">
        <w:rPr>
          <w:rFonts w:ascii="Times New Roman" w:hAnsi="Times New Roman" w:cs="Times New Roman"/>
          <w:bCs/>
          <w:sz w:val="24"/>
          <w:szCs w:val="24"/>
        </w:rPr>
        <w:t>ЦентрТехноКом</w:t>
      </w:r>
      <w:proofErr w:type="spellEnd"/>
      <w:r w:rsidRPr="00BD42CA">
        <w:rPr>
          <w:rFonts w:ascii="Times New Roman" w:hAnsi="Times New Roman" w:cs="Times New Roman"/>
          <w:bCs/>
          <w:sz w:val="24"/>
          <w:szCs w:val="24"/>
        </w:rPr>
        <w:t>» предусмотрело:</w:t>
      </w:r>
    </w:p>
    <w:p w14:paraId="0A85AC8F"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материальную помощь к отпуску - 3% от ФОТ – 133,70 тыс. руб.;</w:t>
      </w:r>
    </w:p>
    <w:p w14:paraId="4539ABBC"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вознаграждение за выполнение особо важных заданий – 1 % от ФОТ – 44,60 тыс. руб.;</w:t>
      </w:r>
    </w:p>
    <w:p w14:paraId="507E3791" w14:textId="13AE8F16"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расходы на лечение персонала – добровольное медицинское страхование с СПАО «</w:t>
      </w:r>
      <w:proofErr w:type="spellStart"/>
      <w:r w:rsidRPr="00BD42CA">
        <w:rPr>
          <w:rFonts w:ascii="Times New Roman" w:hAnsi="Times New Roman" w:cs="Times New Roman"/>
          <w:bCs/>
          <w:sz w:val="24"/>
          <w:szCs w:val="24"/>
        </w:rPr>
        <w:t>Ресо</w:t>
      </w:r>
      <w:proofErr w:type="spellEnd"/>
      <w:r w:rsidRPr="00BD42CA">
        <w:rPr>
          <w:rFonts w:ascii="Times New Roman" w:hAnsi="Times New Roman" w:cs="Times New Roman"/>
          <w:bCs/>
          <w:sz w:val="24"/>
          <w:szCs w:val="24"/>
        </w:rPr>
        <w:t xml:space="preserve"> - Гарантия» - 168,00 тыс. руб.</w:t>
      </w:r>
    </w:p>
    <w:p w14:paraId="1526A193"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Расходы социального характера принимаются в размере – 0,00 тыс. руб. </w:t>
      </w:r>
    </w:p>
    <w:p w14:paraId="06114D76"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В представленных материалах отсутствует факт выплат материальной помощи к отпуску и вознаграждений за выполнение особо важных заданий сотрудникам, кроме того, нет приказов, коллективного договора, на основании которых должны быть предусмотрены данные выплаты. Расходы на добровольное медицинское страхование не принимаются, так как данные расходы носят не обязательный характер. </w:t>
      </w:r>
    </w:p>
    <w:p w14:paraId="60D55F2A" w14:textId="77777777" w:rsidR="00BD42CA" w:rsidRPr="00BD42CA" w:rsidRDefault="00BD42CA" w:rsidP="00976465">
      <w:pPr>
        <w:autoSpaceDE w:val="0"/>
        <w:autoSpaceDN w:val="0"/>
        <w:adjustRightInd w:val="0"/>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lastRenderedPageBreak/>
        <w:t xml:space="preserve">Другие расходы, осуществляемые из прибыли </w:t>
      </w:r>
    </w:p>
    <w:p w14:paraId="74B0AA0B"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Предложение сетевой организации - 38,40 тыс. руб.</w:t>
      </w:r>
    </w:p>
    <w:p w14:paraId="38785564"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Сетевой организацией представлен анализ 91.02 счёта с фактическими расходами на услуги банка за 2019 г. (том 2 стр. 44).</w:t>
      </w:r>
    </w:p>
    <w:p w14:paraId="7B70BEA8" w14:textId="2AB405A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Эксперты принимают расходы на услуги банка в размере 33,77 тыс. руб. Расходы обоснованы понесёнными фактическими расходами за 2019 год по договору от 24.08.2015    № </w:t>
      </w:r>
      <w:r w:rsidRPr="00BD42CA">
        <w:rPr>
          <w:rFonts w:ascii="Times New Roman" w:hAnsi="Times New Roman" w:cs="Times New Roman"/>
          <w:bCs/>
          <w:sz w:val="24"/>
          <w:szCs w:val="24"/>
          <w:lang w:val="en-US"/>
        </w:rPr>
        <w:t>IO</w:t>
      </w:r>
      <w:r w:rsidRPr="00BD42CA">
        <w:rPr>
          <w:rFonts w:ascii="Times New Roman" w:hAnsi="Times New Roman" w:cs="Times New Roman"/>
          <w:bCs/>
          <w:sz w:val="24"/>
          <w:szCs w:val="24"/>
        </w:rPr>
        <w:t xml:space="preserve">6861 </w:t>
      </w:r>
      <w:r w:rsidRPr="00BD42CA">
        <w:rPr>
          <w:rFonts w:ascii="Times New Roman" w:hAnsi="Times New Roman" w:cs="Times New Roman"/>
          <w:bCs/>
          <w:sz w:val="24"/>
          <w:szCs w:val="24"/>
          <w:lang w:val="en-US"/>
        </w:rPr>
        <w:t>c</w:t>
      </w:r>
      <w:r w:rsidRPr="00BD42CA">
        <w:rPr>
          <w:rFonts w:ascii="Times New Roman" w:hAnsi="Times New Roman" w:cs="Times New Roman"/>
          <w:bCs/>
          <w:sz w:val="24"/>
          <w:szCs w:val="24"/>
        </w:rPr>
        <w:t xml:space="preserve"> ПАО ВТБ 24 по тарифному плану «Пакет Торговый», и прочими банковскими операциями, с учётом ИПЦ. </w:t>
      </w:r>
    </w:p>
    <w:p w14:paraId="2F4F315D" w14:textId="77777777" w:rsidR="00BD42CA" w:rsidRPr="00BD42CA" w:rsidRDefault="00BD42CA" w:rsidP="00976465">
      <w:pPr>
        <w:autoSpaceDE w:val="0"/>
        <w:autoSpaceDN w:val="0"/>
        <w:adjustRightInd w:val="0"/>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 xml:space="preserve">Расходы на охрану труда и технику безопасности </w:t>
      </w:r>
    </w:p>
    <w:p w14:paraId="0C2579DB"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Предложение сетевой организации – 81,02 тыс. руб. </w:t>
      </w:r>
    </w:p>
    <w:p w14:paraId="14C07B76"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Сетевая организация планирует приобретение:</w:t>
      </w:r>
    </w:p>
    <w:p w14:paraId="374D1A7C"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спецодежды, средств индивидуальной защиты (далее – СИЗ) – 52,80 тыс. руб.,</w:t>
      </w:r>
    </w:p>
    <w:p w14:paraId="23FDDEDD"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приобретение измерительного оборудования и прочих материалов – 26,900 тыс. руб. </w:t>
      </w:r>
    </w:p>
    <w:p w14:paraId="5D5B99A1"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вспомогательные материалы – 1,30 тыс. руб. </w:t>
      </w:r>
    </w:p>
    <w:p w14:paraId="1E218B0F"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BD42CA">
        <w:rPr>
          <w:rFonts w:ascii="Times New Roman" w:hAnsi="Times New Roman" w:cs="Times New Roman"/>
          <w:bCs/>
          <w:sz w:val="24"/>
          <w:szCs w:val="24"/>
        </w:rPr>
        <w:t xml:space="preserve"> </w:t>
      </w:r>
      <w:r w:rsidRPr="00BD42CA">
        <w:rPr>
          <w:rFonts w:ascii="Times New Roman" w:hAnsi="Times New Roman" w:cs="Times New Roman"/>
          <w:bCs/>
          <w:sz w:val="24"/>
          <w:szCs w:val="24"/>
        </w:rPr>
        <w:tab/>
        <w:t xml:space="preserve">Эксперты определили размер расходов на охрану труда и технику безопасности - 1,26 тыс. руб. на основании договора от 13.11.2019 № 282/19 с Ассоциацией НП «ФАКТОР» и понесённых фактических расходов в 2019 году. (том.2 стр.317). Специальная оценка условий труда на рабочем месте проводится не реже, чем один раз в пять лет, согласно части 4 статьи 8 Федерального </w:t>
      </w:r>
      <w:r w:rsidRPr="00BD42CA">
        <w:rPr>
          <w:rFonts w:ascii="Times New Roman" w:hAnsi="Times New Roman" w:cs="Times New Roman"/>
          <w:bCs/>
          <w:sz w:val="24"/>
          <w:szCs w:val="24"/>
          <w:shd w:val="clear" w:color="auto" w:fill="FFFFFF"/>
        </w:rPr>
        <w:t xml:space="preserve">закона от 28.12.2013 № 426-ФЗ «О Специальной оценке условий труда». Соответственно, эксперты приняли данные расходы в размере 1/5 на каждый год долгосрочного периода регулирования. </w:t>
      </w:r>
    </w:p>
    <w:p w14:paraId="07E08290"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shd w:val="clear" w:color="auto" w:fill="FFFFFF"/>
        </w:rPr>
        <w:tab/>
        <w:t>Планируемые расходы на приобретение спецодежды, СИЗ, приборов измерения и прочих ТМЦ, представленных в обосновывающих материалах (том.1 стр.29 – 30) приняты в рамках статьи «</w:t>
      </w:r>
      <w:r w:rsidRPr="00BD42CA">
        <w:rPr>
          <w:rFonts w:ascii="Times New Roman" w:hAnsi="Times New Roman" w:cs="Times New Roman"/>
          <w:bCs/>
          <w:sz w:val="24"/>
          <w:szCs w:val="24"/>
        </w:rPr>
        <w:t xml:space="preserve">Материальные затраты», согласно представленным первичным документам по статье расходов «Материалы» по 20 счёту (том.2 стр.10). </w:t>
      </w:r>
    </w:p>
    <w:p w14:paraId="4AFD860F"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Расчет подконтрольных расходов представлен в Приложении № 3.</w:t>
      </w:r>
    </w:p>
    <w:p w14:paraId="7B0CCCAE"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Расчет базового уровня подконтрольных расходов</w:t>
      </w:r>
    </w:p>
    <w:p w14:paraId="35152A3F"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методом сравнения аналогов</w:t>
      </w:r>
    </w:p>
    <w:p w14:paraId="0802704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Определение базового уровня подконтрольных расходов и индекса эффективности подконтрольных расходов ТСО выполняется с применением Метода сравнения аналогов по Методическим указаниям № 421-э.</w:t>
      </w:r>
    </w:p>
    <w:p w14:paraId="60993E62"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Расчет индекса эффективности подконтрольных расходов и величины базового уровня подконтрольных расходов определяется с учетом показателя рейтинга эффективности ТСО.</w:t>
      </w:r>
    </w:p>
    <w:p w14:paraId="71FB2E7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расчете показателя рейтинга эффективности ТСО приняты фактические показатели ТСО, учитываемые в расчете значений приведенных удельных показателей ТСО протяженность линий электропередач; установленная трансформаторная мощность электрооборудования; максимальное за отчетный период регулирования число точек присоединения потребителей услуг к электрической сети ТСО за три последних года (2017-2019 годы).</w:t>
      </w:r>
    </w:p>
    <w:p w14:paraId="4C323E2E"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Согласно пункту 14 Метода сравнения аналогов для ТСО, переход на долгосрочный метод регулирования которых осуществляется в году, предшествующем периоду регулирования, значение фактических экономических обоснованных подконтрольных расходов (</w:t>
      </w:r>
      <w:proofErr w:type="spellStart"/>
      <w:r w:rsidRPr="00BD42CA">
        <w:rPr>
          <w:rFonts w:ascii="Times New Roman" w:hAnsi="Times New Roman" w:cs="Times New Roman"/>
          <w:bCs/>
          <w:sz w:val="24"/>
          <w:szCs w:val="24"/>
        </w:rPr>
        <w:t>OPEXi</w:t>
      </w:r>
      <w:proofErr w:type="spellEnd"/>
      <w:r w:rsidRPr="00BD42CA">
        <w:rPr>
          <w:rFonts w:ascii="Times New Roman" w:hAnsi="Times New Roman" w:cs="Times New Roman"/>
          <w:bCs/>
          <w:sz w:val="24"/>
          <w:szCs w:val="24"/>
        </w:rPr>
        <w:t>) заменяется на плановое значение экономических обоснованных подконтрольных расходов. В соответствии с приложением № 3 к методическим указаниям № 421-э, на основании показателя рейтинга эффективности и планового значения экономически обоснованных подконтрольных расходов (2 894,90 тыс. руб.) рейтинг эффективности подконтрольных расходов составил 0,00.</w:t>
      </w:r>
    </w:p>
    <w:p w14:paraId="3E885855"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Пунктом 13 Метода сравнения аналогов установлено условие, что в случае если, в соответствии с представленными данными, значение фактических ОПР ТСО за один из двух лет, предшествующих периоду регулирования, превышает значение операционных подконтрольных расходов, установленных органом регулирования для ТСО на соответствующий год, более чем на </w:t>
      </w:r>
      <w:r w:rsidRPr="00BD42CA">
        <w:rPr>
          <w:rFonts w:ascii="Times New Roman" w:hAnsi="Times New Roman" w:cs="Times New Roman"/>
          <w:bCs/>
          <w:sz w:val="24"/>
          <w:szCs w:val="24"/>
          <w:lang w:val="en-US"/>
        </w:rPr>
        <w:t>D</w:t>
      </w:r>
      <w:r w:rsidRPr="00BD42CA">
        <w:rPr>
          <w:rFonts w:ascii="Times New Roman" w:hAnsi="Times New Roman" w:cs="Times New Roman"/>
          <w:bCs/>
          <w:sz w:val="24"/>
          <w:szCs w:val="24"/>
        </w:rPr>
        <w:t xml:space="preserve"> процентов (формула 14), установление базового уровня подконтрольных расходов осуществляется в соответствии с действующим для такой ТСО, долгосрочным методом регулирования, а в случае </w:t>
      </w:r>
      <w:r w:rsidRPr="00BD42CA">
        <w:rPr>
          <w:rFonts w:ascii="Times New Roman" w:hAnsi="Times New Roman" w:cs="Times New Roman"/>
          <w:bCs/>
          <w:sz w:val="24"/>
          <w:szCs w:val="24"/>
        </w:rPr>
        <w:lastRenderedPageBreak/>
        <w:t xml:space="preserve">отсутствия превышения параметра </w:t>
      </w:r>
      <w:r w:rsidRPr="00BD42CA">
        <w:rPr>
          <w:rFonts w:ascii="Times New Roman" w:hAnsi="Times New Roman" w:cs="Times New Roman"/>
          <w:bCs/>
          <w:sz w:val="24"/>
          <w:szCs w:val="24"/>
          <w:lang w:val="en-US"/>
        </w:rPr>
        <w:t>D</w:t>
      </w:r>
      <w:r w:rsidRPr="00BD42CA">
        <w:rPr>
          <w:rFonts w:ascii="Times New Roman" w:hAnsi="Times New Roman" w:cs="Times New Roman"/>
          <w:bCs/>
          <w:sz w:val="24"/>
          <w:szCs w:val="24"/>
        </w:rPr>
        <w:t>, базовый уровень подконтрольных расходов определяется с учетом рейтинга эффективности с применением метода сравнения аналогов.</w:t>
      </w:r>
    </w:p>
    <w:p w14:paraId="0FB184C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Указанное условие, для ООО «</w:t>
      </w:r>
      <w:proofErr w:type="spellStart"/>
      <w:r w:rsidRPr="00BD42CA">
        <w:rPr>
          <w:rFonts w:ascii="Times New Roman" w:hAnsi="Times New Roman" w:cs="Times New Roman"/>
          <w:bCs/>
          <w:sz w:val="24"/>
          <w:szCs w:val="24"/>
        </w:rPr>
        <w:t>ЦентрТехноКом</w:t>
      </w:r>
      <w:proofErr w:type="spellEnd"/>
      <w:r w:rsidRPr="00BD42CA">
        <w:rPr>
          <w:rFonts w:ascii="Times New Roman" w:hAnsi="Times New Roman" w:cs="Times New Roman"/>
          <w:bCs/>
          <w:sz w:val="24"/>
          <w:szCs w:val="24"/>
        </w:rPr>
        <w:t xml:space="preserve">» в границах Калужской области выполнено </w:t>
      </w:r>
      <w:r w:rsidRPr="00BD42CA">
        <w:rPr>
          <w:rFonts w:ascii="Times New Roman" w:hAnsi="Times New Roman" w:cs="Times New Roman"/>
          <w:bCs/>
          <w:sz w:val="24"/>
          <w:szCs w:val="24"/>
          <w:lang w:val="en-US"/>
        </w:rPr>
        <w:t>D</w:t>
      </w:r>
      <w:r w:rsidRPr="00BD42CA">
        <w:rPr>
          <w:rFonts w:ascii="Times New Roman" w:hAnsi="Times New Roman" w:cs="Times New Roman"/>
          <w:bCs/>
          <w:sz w:val="24"/>
          <w:szCs w:val="24"/>
        </w:rPr>
        <w:t>= 25,71 %, план/факт 2018 = (- 12,48) %; план/факт 2019 = (- 12,45) %.</w:t>
      </w:r>
    </w:p>
    <w:p w14:paraId="283EABB8" w14:textId="397F5D82"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Базовый уровень операционных расходов, определён методом сравнения аналогов для ООО «</w:t>
      </w:r>
      <w:proofErr w:type="spellStart"/>
      <w:r w:rsidRPr="00BD42CA">
        <w:rPr>
          <w:rFonts w:ascii="Times New Roman" w:hAnsi="Times New Roman" w:cs="Times New Roman"/>
          <w:bCs/>
          <w:sz w:val="24"/>
          <w:szCs w:val="24"/>
        </w:rPr>
        <w:t>ЦентрТехноКом</w:t>
      </w:r>
      <w:proofErr w:type="spellEnd"/>
      <w:r w:rsidRPr="00BD42CA">
        <w:rPr>
          <w:rFonts w:ascii="Times New Roman" w:hAnsi="Times New Roman" w:cs="Times New Roman"/>
          <w:bCs/>
          <w:sz w:val="24"/>
          <w:szCs w:val="24"/>
        </w:rPr>
        <w:t xml:space="preserve">» на 2021 год, из расчета 70% от базового ОПР (2 894,90 тыс. руб.), рассчитанного методом экономически обоснованных расходов и 30% от базового уровня ОПР (2 382,00 тыс. руб.), рассчитанного в соответствии с Методическими указаниями 421-э. Индекс эффективности предприятия определен в размере – 1 %.   </w:t>
      </w:r>
    </w:p>
    <w:p w14:paraId="074E6FE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Таким образом, размер подконтрольных расходов на 2021 год с учетом применения метода сравнения аналогов составил - 2741,10 тыс. руб. </w:t>
      </w:r>
    </w:p>
    <w:p w14:paraId="67271A39"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Размер неподконтрольных расходов на 2021 год по предложению сетевой организации составит 6 955,68 тыс. руб.</w:t>
      </w:r>
    </w:p>
    <w:p w14:paraId="6225F6D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ходе анализа представленных материалов и обосновывающих документов, с учетом подконтрольных расходов, определенных методом сравнения аналогов, размер неподконтрольных расходов эксперты определили в сумме 4 188,45 тыс. руб., исходя из следующего:</w:t>
      </w:r>
    </w:p>
    <w:p w14:paraId="657B72CA"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Прибыль на развитие производства</w:t>
      </w:r>
    </w:p>
    <w:p w14:paraId="4BEFA3AC"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По предложению сетевой организации прибыль на развитие производства должна составить – 614,00 тыс. руб. </w:t>
      </w:r>
    </w:p>
    <w:p w14:paraId="4366D3B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Согласно пункту 32 Основ ценообразования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w:t>
      </w:r>
    </w:p>
    <w:p w14:paraId="5AD56308" w14:textId="0D0002B5"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На основании отсутствия утверждённой инвестиционной программы у ООО «</w:t>
      </w:r>
      <w:proofErr w:type="spellStart"/>
      <w:r w:rsidRPr="00BD42CA">
        <w:rPr>
          <w:rFonts w:ascii="Times New Roman" w:hAnsi="Times New Roman" w:cs="Times New Roman"/>
          <w:bCs/>
          <w:sz w:val="24"/>
          <w:szCs w:val="24"/>
        </w:rPr>
        <w:t>ЦентрТехноКом</w:t>
      </w:r>
      <w:proofErr w:type="spellEnd"/>
      <w:r w:rsidRPr="00BD42CA">
        <w:rPr>
          <w:rFonts w:ascii="Times New Roman" w:hAnsi="Times New Roman" w:cs="Times New Roman"/>
          <w:bCs/>
          <w:sz w:val="24"/>
          <w:szCs w:val="24"/>
        </w:rPr>
        <w:t>» расходы по статье «Прибыль на развитие производства» эксперты не принимают.</w:t>
      </w:r>
    </w:p>
    <w:p w14:paraId="4745094A" w14:textId="77777777" w:rsidR="00BD42CA" w:rsidRPr="00BD42CA" w:rsidRDefault="00BD42CA" w:rsidP="00976465">
      <w:pPr>
        <w:spacing w:after="0" w:line="240" w:lineRule="auto"/>
        <w:ind w:firstLine="709"/>
        <w:jc w:val="center"/>
        <w:rPr>
          <w:rFonts w:ascii="Times New Roman" w:hAnsi="Times New Roman" w:cs="Times New Roman"/>
          <w:bCs/>
          <w:sz w:val="24"/>
          <w:szCs w:val="24"/>
        </w:rPr>
      </w:pPr>
      <w:r w:rsidRPr="00BD42CA">
        <w:rPr>
          <w:rFonts w:ascii="Times New Roman" w:hAnsi="Times New Roman" w:cs="Times New Roman"/>
          <w:bCs/>
          <w:sz w:val="24"/>
          <w:szCs w:val="24"/>
        </w:rPr>
        <w:t>Амортизация основных средств</w:t>
      </w:r>
    </w:p>
    <w:p w14:paraId="3E823E7D"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Сетевая организация заявила размер амортизационных отчислений – 2 634,11 тыс. руб.</w:t>
      </w:r>
    </w:p>
    <w:p w14:paraId="25A41CC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представленных обосновывающих документах сетевая организация представила ведомость амортизации основных средств (далее – ОС) за 2019 год (том 1 стр.138).</w:t>
      </w:r>
    </w:p>
    <w:p w14:paraId="23EFB556"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Экспертами амортизация ОС определена в соответствии с пунктом 27 Основ ценообразования и предоставленной амортизационной ведомостью за 2019 год. 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186" w:history="1">
        <w:r w:rsidRPr="00BD42CA">
          <w:rPr>
            <w:rStyle w:val="ae"/>
            <w:rFonts w:ascii="Times New Roman" w:hAnsi="Times New Roman" w:cs="Times New Roman"/>
            <w:bCs/>
            <w:color w:val="auto"/>
            <w:sz w:val="24"/>
            <w:szCs w:val="24"/>
          </w:rPr>
          <w:t>Классификацией</w:t>
        </w:r>
      </w:hyperlink>
      <w:r w:rsidRPr="00BD42CA">
        <w:rPr>
          <w:rFonts w:ascii="Times New Roman" w:hAnsi="Times New Roman" w:cs="Times New Roman"/>
          <w:bCs/>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14:paraId="3E0C77F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В расходах на амортизационные отчисления сетевая организация учла объекты уличного освещения. Эксперты не принимают расходы по объектам:</w:t>
      </w:r>
    </w:p>
    <w:p w14:paraId="7F6207E7"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-Сеть электроснабжения </w:t>
      </w:r>
      <w:proofErr w:type="spellStart"/>
      <w:r w:rsidRPr="00BD42CA">
        <w:rPr>
          <w:rFonts w:ascii="Times New Roman" w:hAnsi="Times New Roman" w:cs="Times New Roman"/>
          <w:bCs/>
          <w:sz w:val="24"/>
          <w:szCs w:val="24"/>
        </w:rPr>
        <w:t>ВБбШВ</w:t>
      </w:r>
      <w:proofErr w:type="spellEnd"/>
      <w:r w:rsidRPr="00BD42CA">
        <w:rPr>
          <w:rFonts w:ascii="Times New Roman" w:hAnsi="Times New Roman" w:cs="Times New Roman"/>
          <w:bCs/>
          <w:sz w:val="24"/>
          <w:szCs w:val="24"/>
        </w:rPr>
        <w:t xml:space="preserve"> 4х70, L-0,96км (инвентарный № 00000010);</w:t>
      </w:r>
    </w:p>
    <w:p w14:paraId="6ED62153"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Сеть электроснабжения </w:t>
      </w:r>
      <w:proofErr w:type="spellStart"/>
      <w:r w:rsidRPr="00BD42CA">
        <w:rPr>
          <w:rFonts w:ascii="Times New Roman" w:hAnsi="Times New Roman" w:cs="Times New Roman"/>
          <w:bCs/>
          <w:sz w:val="24"/>
          <w:szCs w:val="24"/>
        </w:rPr>
        <w:t>ВБбШВ</w:t>
      </w:r>
      <w:proofErr w:type="spellEnd"/>
      <w:r w:rsidRPr="00BD42CA">
        <w:rPr>
          <w:rFonts w:ascii="Times New Roman" w:hAnsi="Times New Roman" w:cs="Times New Roman"/>
          <w:bCs/>
          <w:sz w:val="24"/>
          <w:szCs w:val="24"/>
        </w:rPr>
        <w:t xml:space="preserve"> 4х50, L-0,56км (инвентарный № 00000011).</w:t>
      </w:r>
    </w:p>
    <w:p w14:paraId="27C96976"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Амортизационные отчисления ОС на основе анализа ведомости амортизации ОС за 2019 год (том 1 стр.138), с учётом пересчёта на максимальный срок полезного использования для восьмой амортизационной группы – 25 лет, приняты экспертами в размере 1 821,89 тыс. руб.</w:t>
      </w:r>
    </w:p>
    <w:p w14:paraId="74DF9487" w14:textId="77777777" w:rsidR="00BD42CA" w:rsidRPr="00BD42CA" w:rsidRDefault="00BD42CA" w:rsidP="00976465">
      <w:pPr>
        <w:spacing w:after="0" w:line="240" w:lineRule="auto"/>
        <w:rPr>
          <w:rFonts w:ascii="Times New Roman" w:hAnsi="Times New Roman" w:cs="Times New Roman"/>
          <w:bCs/>
          <w:sz w:val="24"/>
          <w:szCs w:val="24"/>
        </w:rPr>
      </w:pPr>
      <w:r w:rsidRPr="00BD42CA">
        <w:rPr>
          <w:rFonts w:ascii="Times New Roman" w:hAnsi="Times New Roman" w:cs="Times New Roman"/>
          <w:bCs/>
          <w:sz w:val="24"/>
          <w:szCs w:val="24"/>
        </w:rPr>
        <w:t xml:space="preserve">Балансовая стоимость ОС на начало периода – 36 434,12 тыс. руб. </w:t>
      </w:r>
    </w:p>
    <w:p w14:paraId="4051F5E1" w14:textId="77777777" w:rsidR="00BD42CA" w:rsidRPr="00BD42CA" w:rsidRDefault="00BD42CA" w:rsidP="00976465">
      <w:pPr>
        <w:spacing w:after="0" w:line="240" w:lineRule="auto"/>
        <w:rPr>
          <w:rFonts w:ascii="Times New Roman" w:hAnsi="Times New Roman" w:cs="Times New Roman"/>
          <w:bCs/>
          <w:sz w:val="24"/>
          <w:szCs w:val="24"/>
        </w:rPr>
      </w:pPr>
      <w:r w:rsidRPr="00BD42CA">
        <w:rPr>
          <w:rFonts w:ascii="Times New Roman" w:hAnsi="Times New Roman" w:cs="Times New Roman"/>
          <w:bCs/>
          <w:sz w:val="24"/>
          <w:szCs w:val="24"/>
        </w:rPr>
        <w:t xml:space="preserve">Ввод основных производственных фондов – 10 935,63 тыс. руб. </w:t>
      </w:r>
    </w:p>
    <w:p w14:paraId="235295E0" w14:textId="77777777" w:rsidR="00BD42CA" w:rsidRPr="00BD42CA" w:rsidRDefault="00BD42CA" w:rsidP="00976465">
      <w:pPr>
        <w:spacing w:after="0" w:line="240" w:lineRule="auto"/>
        <w:rPr>
          <w:rFonts w:ascii="Times New Roman" w:hAnsi="Times New Roman" w:cs="Times New Roman"/>
          <w:bCs/>
          <w:sz w:val="24"/>
          <w:szCs w:val="24"/>
        </w:rPr>
      </w:pPr>
      <w:r w:rsidRPr="00BD42CA">
        <w:rPr>
          <w:rFonts w:ascii="Times New Roman" w:hAnsi="Times New Roman" w:cs="Times New Roman"/>
          <w:bCs/>
          <w:sz w:val="24"/>
          <w:szCs w:val="24"/>
        </w:rPr>
        <w:t>Выбытие основных производственных фондов –0,00 тыс. руб.</w:t>
      </w:r>
    </w:p>
    <w:p w14:paraId="324C83C0" w14:textId="77777777" w:rsidR="00BD42CA" w:rsidRPr="00BD42CA" w:rsidRDefault="00BD42CA" w:rsidP="00976465">
      <w:pPr>
        <w:spacing w:after="0" w:line="240" w:lineRule="auto"/>
        <w:rPr>
          <w:rFonts w:ascii="Times New Roman" w:hAnsi="Times New Roman" w:cs="Times New Roman"/>
          <w:bCs/>
          <w:sz w:val="24"/>
          <w:szCs w:val="24"/>
        </w:rPr>
      </w:pPr>
      <w:r w:rsidRPr="00BD42CA">
        <w:rPr>
          <w:rFonts w:ascii="Times New Roman" w:hAnsi="Times New Roman" w:cs="Times New Roman"/>
          <w:bCs/>
          <w:sz w:val="24"/>
          <w:szCs w:val="24"/>
        </w:rPr>
        <w:t>Средняя за отчетный период стоимость ОС – 41 901,94 тыс. руб.</w:t>
      </w:r>
    </w:p>
    <w:p w14:paraId="3C671A44" w14:textId="77777777" w:rsidR="00BD42CA" w:rsidRPr="00BD42CA" w:rsidRDefault="00BD42CA" w:rsidP="00976465">
      <w:pPr>
        <w:spacing w:after="0" w:line="240" w:lineRule="auto"/>
        <w:rPr>
          <w:rFonts w:ascii="Times New Roman" w:hAnsi="Times New Roman" w:cs="Times New Roman"/>
          <w:bCs/>
          <w:sz w:val="24"/>
          <w:szCs w:val="24"/>
        </w:rPr>
      </w:pPr>
      <w:r w:rsidRPr="00BD42CA">
        <w:rPr>
          <w:rFonts w:ascii="Times New Roman" w:hAnsi="Times New Roman" w:cs="Times New Roman"/>
          <w:bCs/>
          <w:sz w:val="24"/>
          <w:szCs w:val="24"/>
        </w:rPr>
        <w:t>Средняя норма амортизации - 4,35 %.</w:t>
      </w:r>
    </w:p>
    <w:p w14:paraId="5A678169" w14:textId="77777777" w:rsidR="00BD42CA" w:rsidRPr="00BD42CA" w:rsidRDefault="00BD42CA" w:rsidP="00976465">
      <w:pPr>
        <w:spacing w:after="0" w:line="240" w:lineRule="auto"/>
        <w:jc w:val="center"/>
        <w:rPr>
          <w:rFonts w:ascii="Times New Roman" w:hAnsi="Times New Roman" w:cs="Times New Roman"/>
          <w:bCs/>
          <w:sz w:val="24"/>
          <w:szCs w:val="24"/>
        </w:rPr>
      </w:pPr>
      <w:r w:rsidRPr="00BD42CA">
        <w:rPr>
          <w:rFonts w:ascii="Times New Roman" w:hAnsi="Times New Roman" w:cs="Times New Roman"/>
          <w:bCs/>
          <w:sz w:val="24"/>
          <w:szCs w:val="24"/>
        </w:rPr>
        <w:t xml:space="preserve">Отчисления на социальные нужды </w:t>
      </w:r>
    </w:p>
    <w:p w14:paraId="4FDC89C3"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 xml:space="preserve">Отчисления на социальные нужды по расчету сетевой организации составят 1 368,68 тыс. руб., в размере 30,7 % от заявленного фонда оплаты труда. </w:t>
      </w:r>
    </w:p>
    <w:p w14:paraId="5A9DD7E7" w14:textId="66330590"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lastRenderedPageBreak/>
        <w:t xml:space="preserve">           Страховые взносы согласно главе 34 Налогового кодекса Российской Федерации в размере 30% от фонда оплаты труда (далее – ФОТ), в том числе на обязательное пенсионное страхование – 22%, на обязательное социальное страхование на случай временной нетрудоспособности – 2,9%, на обязательное социальное страхование на случай временной нетрудоспособности и в связи с материнством, на обязательное медицинское страхование – 5,1%.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установлены в размере 0,7 % от ФОТ. </w:t>
      </w:r>
    </w:p>
    <w:p w14:paraId="74709F7E" w14:textId="77777777" w:rsidR="00BD42CA" w:rsidRPr="00BD42CA" w:rsidRDefault="00BD42CA" w:rsidP="00976465">
      <w:pPr>
        <w:autoSpaceDE w:val="0"/>
        <w:autoSpaceDN w:val="0"/>
        <w:adjustRightInd w:val="0"/>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соответствии с приказом Минтруда России от 30.12.2016 №851н «Об утверждении Классификации видов экономической деятельности по классам профессионального риска», Федеральным законом Российской Федерации от 22.12.2005 № 179-ФЗ «О страховых тарифах на обязательное социальное страхование от несчастных случаев на производстве и профессиональных заболеваний на 2006 год», передача электрической энергии и технологическое присоединение к распределительным электросетям относятся к 3 классу профессионального риска – 0,4 %. Эксперты произвели расчёт процента отчислений на социальные нужды с учётом страховых взносов на обязательное социальное страхование от несчастных случаев на производстве и профессиональных заболеваний в размере 0,4 % от ФОТ. В результате расходы по статье «Отчисления на социальные нужды» составили 550,71тыс. руб., в размере 30,4 % от установленного фонда оплаты труда.</w:t>
      </w:r>
    </w:p>
    <w:p w14:paraId="1FA3982A" w14:textId="77777777" w:rsidR="00BD42CA" w:rsidRPr="00BD42CA" w:rsidRDefault="00BD42CA" w:rsidP="00976465">
      <w:pPr>
        <w:spacing w:after="0" w:line="240" w:lineRule="auto"/>
        <w:jc w:val="center"/>
        <w:rPr>
          <w:rFonts w:ascii="Times New Roman" w:hAnsi="Times New Roman" w:cs="Times New Roman"/>
          <w:bCs/>
          <w:sz w:val="24"/>
          <w:szCs w:val="24"/>
        </w:rPr>
      </w:pPr>
      <w:r w:rsidRPr="00BD42CA">
        <w:rPr>
          <w:rFonts w:ascii="Times New Roman" w:hAnsi="Times New Roman" w:cs="Times New Roman"/>
          <w:bCs/>
          <w:sz w:val="24"/>
          <w:szCs w:val="24"/>
        </w:rPr>
        <w:t>Арендная плата</w:t>
      </w:r>
    </w:p>
    <w:p w14:paraId="6211529B"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Арендная плата по предложению сетевой организации составит - 2 169,42 тыс. руб.</w:t>
      </w:r>
    </w:p>
    <w:p w14:paraId="4D9AEBDC"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 xml:space="preserve">Сетевая организация представила заключенные договоры по аренде электросетевого оборудования и аренде помещений (том 1 стр. 139 – 184, том 2 стр.35 – 169). </w:t>
      </w:r>
    </w:p>
    <w:p w14:paraId="4B5731CF"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При определении расходов на аренду эксперты провели анализ договорной цены и анализ ведомостей амортизации ОС за 2019 год арендодателя в соответствии с пунктом 27 Основ ценообразования. При расчете экономически обоснованного размера арендной платы, срок полезного использования активов и отнесение этих активов к соответствующей амортизационной группе определялся экспертами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w:t>
      </w:r>
    </w:p>
    <w:p w14:paraId="6B1EB8B3"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Эксперты приняли расходы на аренду в размере - 1 771,71 тыс. руб., в том числе:</w:t>
      </w:r>
    </w:p>
    <w:p w14:paraId="14A09774"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1) плата за аренду электросетевого оборудования - 1 599,22 тыс. руб.</w:t>
      </w:r>
    </w:p>
    <w:p w14:paraId="6FDEEA52"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 xml:space="preserve"> 2) плата за аренду помещения - 172,49 тыс. руб.</w:t>
      </w:r>
    </w:p>
    <w:p w14:paraId="55D039EF"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Сертификация продукции – 0,00 тыс. руб.</w:t>
      </w:r>
    </w:p>
    <w:p w14:paraId="304B6044"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 xml:space="preserve">Сетевая организация представила расходы по договору от 20.02.2020 ООО «Сертификация и Мониторинг» на проведение сертификации качества электрической энергии в размере 90,00 тыс. руб. </w:t>
      </w:r>
    </w:p>
    <w:p w14:paraId="56B8CD65" w14:textId="77777777" w:rsidR="00BD42CA" w:rsidRPr="00BD42CA" w:rsidRDefault="00BD42CA" w:rsidP="00976465">
      <w:pPr>
        <w:autoSpaceDE w:val="0"/>
        <w:autoSpaceDN w:val="0"/>
        <w:adjustRightInd w:val="0"/>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На основании представленного договора сертификация качества электрической энергии произведена в 2020 году. Данные расходы будут включены в необходимую валовую выручку на 2022 года и учтены в корректировке неподконтрольных расходов за 2020 год.</w:t>
      </w:r>
    </w:p>
    <w:p w14:paraId="0AAC7A7B" w14:textId="77777777" w:rsidR="00BD42CA" w:rsidRPr="00BD42CA" w:rsidRDefault="00BD42CA" w:rsidP="00976465">
      <w:pPr>
        <w:spacing w:after="0" w:line="240" w:lineRule="auto"/>
        <w:jc w:val="center"/>
        <w:rPr>
          <w:rFonts w:ascii="Times New Roman" w:hAnsi="Times New Roman" w:cs="Times New Roman"/>
          <w:bCs/>
          <w:sz w:val="24"/>
          <w:szCs w:val="24"/>
        </w:rPr>
      </w:pPr>
      <w:r w:rsidRPr="00BD42CA">
        <w:rPr>
          <w:rFonts w:ascii="Times New Roman" w:hAnsi="Times New Roman" w:cs="Times New Roman"/>
          <w:bCs/>
          <w:sz w:val="24"/>
          <w:szCs w:val="24"/>
        </w:rPr>
        <w:t>Налоги</w:t>
      </w:r>
    </w:p>
    <w:p w14:paraId="15E36B8C" w14:textId="77777777" w:rsidR="00BD42CA" w:rsidRPr="00BD42CA" w:rsidRDefault="00BD42CA" w:rsidP="00976465">
      <w:pPr>
        <w:spacing w:after="0" w:line="240" w:lineRule="auto"/>
        <w:rPr>
          <w:rFonts w:ascii="Times New Roman" w:hAnsi="Times New Roman" w:cs="Times New Roman"/>
          <w:bCs/>
          <w:sz w:val="24"/>
          <w:szCs w:val="24"/>
        </w:rPr>
      </w:pPr>
      <w:r w:rsidRPr="00BD42CA">
        <w:rPr>
          <w:rFonts w:ascii="Times New Roman" w:hAnsi="Times New Roman" w:cs="Times New Roman"/>
          <w:bCs/>
          <w:sz w:val="24"/>
          <w:szCs w:val="24"/>
        </w:rPr>
        <w:t>- Налог на прибыль - 95,30 тыс. руб.</w:t>
      </w:r>
    </w:p>
    <w:p w14:paraId="50A18970" w14:textId="77777777" w:rsidR="00BD42CA" w:rsidRPr="00BD42CA" w:rsidRDefault="00BD42CA" w:rsidP="00976465">
      <w:pPr>
        <w:tabs>
          <w:tab w:val="left" w:pos="709"/>
        </w:tabs>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В соответствии с представлением информационного письма от 17.12.2013 № 625 Межрайонной ИФНС России по Ленинскому округу г. Калуги и бухгалтерской справки (том 1 стр. 206 - 207) ООО «</w:t>
      </w:r>
      <w:proofErr w:type="spellStart"/>
      <w:r w:rsidRPr="00BD42CA">
        <w:rPr>
          <w:rFonts w:ascii="Times New Roman" w:hAnsi="Times New Roman" w:cs="Times New Roman"/>
          <w:bCs/>
          <w:sz w:val="24"/>
          <w:szCs w:val="24"/>
        </w:rPr>
        <w:t>ЦентрТехноКом</w:t>
      </w:r>
      <w:proofErr w:type="spellEnd"/>
      <w:r w:rsidRPr="00BD42CA">
        <w:rPr>
          <w:rFonts w:ascii="Times New Roman" w:hAnsi="Times New Roman" w:cs="Times New Roman"/>
          <w:bCs/>
          <w:sz w:val="24"/>
          <w:szCs w:val="24"/>
        </w:rPr>
        <w:t>» применяет упрощенную систему налогообложения: доходы минус расходы.</w:t>
      </w:r>
    </w:p>
    <w:p w14:paraId="602274A3" w14:textId="77777777" w:rsidR="00BD42CA" w:rsidRPr="00BD42CA" w:rsidRDefault="00BD42CA" w:rsidP="00976465">
      <w:pPr>
        <w:spacing w:after="0" w:line="240" w:lineRule="auto"/>
        <w:ind w:firstLine="709"/>
        <w:rPr>
          <w:rFonts w:ascii="Times New Roman" w:hAnsi="Times New Roman" w:cs="Times New Roman"/>
          <w:bCs/>
          <w:sz w:val="24"/>
          <w:szCs w:val="24"/>
        </w:rPr>
      </w:pPr>
      <w:r w:rsidRPr="00BD42CA">
        <w:rPr>
          <w:rFonts w:ascii="Times New Roman" w:hAnsi="Times New Roman" w:cs="Times New Roman"/>
          <w:bCs/>
          <w:sz w:val="24"/>
          <w:szCs w:val="24"/>
        </w:rPr>
        <w:t xml:space="preserve">По предложению сетевой организации налог на прибыль составит 169,47 тыс. руб. </w:t>
      </w:r>
    </w:p>
    <w:p w14:paraId="24E18116"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Сетевая организация представила упрощённую бухгалтерскую (финансовую) отчётность (том 2 стр. 5- 9), налог на прибыль за 2019 год составил 96,00 тыс. руб.</w:t>
      </w:r>
    </w:p>
    <w:p w14:paraId="7A21E3BC" w14:textId="77777777" w:rsidR="00BD42CA" w:rsidRPr="00BD42CA" w:rsidRDefault="00BD42CA" w:rsidP="00976465">
      <w:pPr>
        <w:spacing w:after="0" w:line="240" w:lineRule="auto"/>
        <w:jc w:val="both"/>
        <w:rPr>
          <w:rFonts w:ascii="Times New Roman" w:hAnsi="Times New Roman" w:cs="Times New Roman"/>
          <w:bCs/>
          <w:sz w:val="24"/>
          <w:szCs w:val="24"/>
        </w:rPr>
      </w:pPr>
      <w:r w:rsidRPr="00BD42CA">
        <w:rPr>
          <w:rFonts w:ascii="Times New Roman" w:hAnsi="Times New Roman" w:cs="Times New Roman"/>
          <w:bCs/>
          <w:sz w:val="24"/>
          <w:szCs w:val="24"/>
        </w:rPr>
        <w:tab/>
        <w:t xml:space="preserve">В соответствии с отчётностью за 2019 год, с представленной информацией о показателях раздельного учёта доходов и расходов за 2019 год, согласно таблиц № 1.3 и № 1.6 приказа Минэнерго России от 13.12.2011 № 585 «Об утверждении порядка ведения раздельного учёта доходов и расходов субъектами естественных монополий в сфере услуг по передаче электрической энергии и оперативно – диспетчерскому управлению в электроэнергетике», эксперты приняли размер налога на прибыль </w:t>
      </w:r>
      <w:r w:rsidRPr="00BD42CA">
        <w:rPr>
          <w:rFonts w:ascii="Times New Roman" w:hAnsi="Times New Roman" w:cs="Times New Roman"/>
          <w:bCs/>
          <w:sz w:val="24"/>
          <w:szCs w:val="24"/>
        </w:rPr>
        <w:lastRenderedPageBreak/>
        <w:t>пропорционально выручке от услуг по передаче электрической энергии в общей выручке ООО «</w:t>
      </w:r>
      <w:proofErr w:type="spellStart"/>
      <w:r w:rsidRPr="00BD42CA">
        <w:rPr>
          <w:rFonts w:ascii="Times New Roman" w:hAnsi="Times New Roman" w:cs="Times New Roman"/>
          <w:bCs/>
          <w:sz w:val="24"/>
          <w:szCs w:val="24"/>
        </w:rPr>
        <w:t>ЦентрТехноКом</w:t>
      </w:r>
      <w:proofErr w:type="spellEnd"/>
      <w:r w:rsidRPr="00BD42CA">
        <w:rPr>
          <w:rFonts w:ascii="Times New Roman" w:hAnsi="Times New Roman" w:cs="Times New Roman"/>
          <w:bCs/>
          <w:sz w:val="24"/>
          <w:szCs w:val="24"/>
        </w:rPr>
        <w:t>», в размере – 95,30 тыс. руб.</w:t>
      </w:r>
    </w:p>
    <w:p w14:paraId="012A8CBA"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Расчет неподконтрольных расходов представлен в Приложении № 4.</w:t>
      </w:r>
    </w:p>
    <w:p w14:paraId="58655E90"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 xml:space="preserve">Суммарный размер корректировки необходимой валовой выручки определен в размере –             </w:t>
      </w:r>
      <w:proofErr w:type="gramStart"/>
      <w:r w:rsidRPr="00BD42CA">
        <w:rPr>
          <w:rFonts w:ascii="Times New Roman" w:hAnsi="Times New Roman" w:cs="Times New Roman"/>
          <w:bCs/>
          <w:sz w:val="24"/>
          <w:szCs w:val="24"/>
        </w:rPr>
        <w:t xml:space="preserve">   (</w:t>
      </w:r>
      <w:proofErr w:type="gramEnd"/>
      <w:r w:rsidRPr="00BD42CA">
        <w:rPr>
          <w:rFonts w:ascii="Times New Roman" w:hAnsi="Times New Roman" w:cs="Times New Roman"/>
          <w:bCs/>
          <w:sz w:val="24"/>
          <w:szCs w:val="24"/>
        </w:rPr>
        <w:t>- 67,00) тыс. руб.:</w:t>
      </w:r>
    </w:p>
    <w:p w14:paraId="43E98D7C" w14:textId="77777777" w:rsidR="00BD42CA" w:rsidRPr="00BD42CA" w:rsidRDefault="00BD42CA" w:rsidP="00976465">
      <w:pPr>
        <w:spacing w:after="0" w:line="240" w:lineRule="auto"/>
        <w:ind w:firstLine="720"/>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подконтрольных расходов – 272,34 тыс. руб. </w:t>
      </w:r>
    </w:p>
    <w:p w14:paraId="71E5A4D0"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неподконтрольных расходов – (- 806,15) тыс. руб. </w:t>
      </w:r>
    </w:p>
    <w:p w14:paraId="11F0A671" w14:textId="77777777"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необходимой валовой выручки по доходам от осуществления регулируемой деятельности (в части содержания) – 0,00 тыс. руб. </w:t>
      </w:r>
    </w:p>
    <w:p w14:paraId="582DFFA9" w14:textId="4E694E23" w:rsidR="00BD42CA" w:rsidRPr="00BD42CA" w:rsidRDefault="00BD42CA" w:rsidP="00976465">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необходимой валовой выручки с учетом изменения полезного отпуска и цен на электрическую энергию – -208,58 тыс. руб. </w:t>
      </w:r>
    </w:p>
    <w:p w14:paraId="77B5E297" w14:textId="77777777" w:rsidR="00BD42CA" w:rsidRPr="00BD42CA" w:rsidRDefault="00BD42CA" w:rsidP="005130A1">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xml:space="preserve">- Корректировка с учетом надежности и качества производимых (реализуемых) товаров (услуг) – 100,20 тыс. руб. </w:t>
      </w:r>
    </w:p>
    <w:p w14:paraId="17C29FC9" w14:textId="77777777" w:rsidR="00BD42CA" w:rsidRPr="00BD42CA" w:rsidRDefault="00BD42CA" w:rsidP="005130A1">
      <w:pPr>
        <w:spacing w:after="0" w:line="240" w:lineRule="auto"/>
        <w:ind w:firstLine="709"/>
        <w:jc w:val="both"/>
        <w:rPr>
          <w:rFonts w:ascii="Times New Roman" w:hAnsi="Times New Roman" w:cs="Times New Roman"/>
          <w:bCs/>
          <w:sz w:val="24"/>
          <w:szCs w:val="24"/>
        </w:rPr>
      </w:pPr>
      <w:r w:rsidRPr="00BD42CA">
        <w:rPr>
          <w:rFonts w:ascii="Times New Roman" w:hAnsi="Times New Roman" w:cs="Times New Roman"/>
          <w:bCs/>
          <w:sz w:val="24"/>
          <w:szCs w:val="24"/>
        </w:rPr>
        <w:t>- Экономия расходов на оплату потерь электрической энергии – 575,19 тыс. руб.</w:t>
      </w:r>
    </w:p>
    <w:p w14:paraId="2078AF46" w14:textId="01CF118E" w:rsidR="00BD42CA" w:rsidRPr="00BD42CA" w:rsidRDefault="00B033DD" w:rsidP="005130A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Комиссии предлагается </w:t>
      </w:r>
      <w:r w:rsidRPr="00B033DD">
        <w:rPr>
          <w:rFonts w:ascii="Times New Roman" w:hAnsi="Times New Roman" w:cs="Times New Roman"/>
          <w:sz w:val="24"/>
          <w:szCs w:val="24"/>
        </w:rPr>
        <w:t>установить необходимую валовую выручку сетевых организаций                 на долгосрочный период регулирования (без учета оплаты потерь)</w:t>
      </w:r>
      <w:r w:rsidR="005130A1">
        <w:rPr>
          <w:rFonts w:ascii="Times New Roman" w:hAnsi="Times New Roman" w:cs="Times New Roman"/>
          <w:sz w:val="24"/>
          <w:szCs w:val="24"/>
        </w:rPr>
        <w:t>.</w:t>
      </w:r>
    </w:p>
    <w:p w14:paraId="2E2552F1" w14:textId="77777777" w:rsidR="00BD42CA" w:rsidRPr="00BD42CA" w:rsidRDefault="00BD42CA" w:rsidP="00976465">
      <w:pPr>
        <w:spacing w:after="0" w:line="240" w:lineRule="auto"/>
        <w:ind w:firstLine="708"/>
        <w:jc w:val="both"/>
        <w:rPr>
          <w:rFonts w:ascii="Times New Roman" w:hAnsi="Times New Roman" w:cs="Times New Roman"/>
          <w:bCs/>
          <w:sz w:val="24"/>
          <w:szCs w:val="24"/>
        </w:rPr>
      </w:pPr>
    </w:p>
    <w:p w14:paraId="00E9C3AF" w14:textId="77777777" w:rsidR="00B033DD" w:rsidRPr="00B033DD" w:rsidRDefault="00B033DD" w:rsidP="00976465">
      <w:pPr>
        <w:pStyle w:val="a5"/>
        <w:tabs>
          <w:tab w:val="left" w:pos="1276"/>
        </w:tabs>
        <w:spacing w:after="0" w:line="240" w:lineRule="auto"/>
        <w:ind w:left="0" w:firstLine="709"/>
        <w:jc w:val="both"/>
        <w:rPr>
          <w:rFonts w:ascii="Times New Roman" w:hAnsi="Times New Roman" w:cs="Times New Roman"/>
          <w:bCs/>
          <w:sz w:val="24"/>
          <w:szCs w:val="24"/>
        </w:rPr>
      </w:pPr>
      <w:r w:rsidRPr="00B033DD">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7B268C06" w14:textId="097FD05E" w:rsidR="00B033DD" w:rsidRPr="00B033DD" w:rsidRDefault="00B033DD" w:rsidP="00976465">
      <w:pPr>
        <w:spacing w:after="0" w:line="240" w:lineRule="auto"/>
        <w:ind w:firstLine="708"/>
        <w:jc w:val="both"/>
        <w:rPr>
          <w:rFonts w:ascii="Times New Roman" w:hAnsi="Times New Roman" w:cs="Times New Roman"/>
          <w:b/>
          <w:sz w:val="24"/>
          <w:szCs w:val="24"/>
        </w:rPr>
      </w:pPr>
      <w:r w:rsidRPr="00B033DD">
        <w:rPr>
          <w:rFonts w:ascii="Times New Roman" w:hAnsi="Times New Roman" w:cs="Times New Roman"/>
          <w:sz w:val="24"/>
          <w:szCs w:val="24"/>
        </w:rPr>
        <w:t xml:space="preserve">Установить </w:t>
      </w:r>
      <w:r>
        <w:rPr>
          <w:rFonts w:ascii="Times New Roman" w:hAnsi="Times New Roman" w:cs="Times New Roman"/>
          <w:sz w:val="24"/>
          <w:szCs w:val="24"/>
        </w:rPr>
        <w:t xml:space="preserve">предложенную </w:t>
      </w:r>
      <w:r w:rsidRPr="00B033DD">
        <w:rPr>
          <w:rFonts w:ascii="Times New Roman" w:hAnsi="Times New Roman" w:cs="Times New Roman"/>
          <w:sz w:val="24"/>
          <w:szCs w:val="24"/>
        </w:rPr>
        <w:t>необходимую валовую выручку сетевых организаций на долгосрочный период регулирования (без учета оплаты потерь)</w:t>
      </w:r>
      <w:r>
        <w:rPr>
          <w:rFonts w:ascii="Times New Roman" w:hAnsi="Times New Roman" w:cs="Times New Roman"/>
          <w:sz w:val="24"/>
          <w:szCs w:val="24"/>
        </w:rPr>
        <w:t>.</w:t>
      </w:r>
    </w:p>
    <w:p w14:paraId="79E353DA" w14:textId="77777777" w:rsidR="004A6172" w:rsidRDefault="004A6172" w:rsidP="00976465">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7B9C8154" w14:textId="7DBEE8FB" w:rsidR="00B033DD" w:rsidRDefault="00B033DD" w:rsidP="00976465">
      <w:pPr>
        <w:pStyle w:val="a5"/>
        <w:tabs>
          <w:tab w:val="left" w:pos="720"/>
          <w:tab w:val="left" w:pos="1418"/>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Решение принято в соответствии с пояснительной запиской от 22.12.2020 и экспертными заключениями от 12.11.2020, по дел</w:t>
      </w:r>
      <w:r w:rsidR="004A6172">
        <w:rPr>
          <w:rFonts w:ascii="Times New Roman" w:hAnsi="Times New Roman" w:cs="Times New Roman"/>
          <w:b/>
          <w:sz w:val="24"/>
          <w:szCs w:val="24"/>
        </w:rPr>
        <w:t>ам</w:t>
      </w:r>
      <w:r w:rsidRPr="004A6172">
        <w:rPr>
          <w:rFonts w:ascii="Times New Roman" w:hAnsi="Times New Roman" w:cs="Times New Roman"/>
          <w:b/>
          <w:bCs/>
          <w:sz w:val="24"/>
          <w:szCs w:val="24"/>
        </w:rPr>
        <w:t xml:space="preserve"> № 22/Эл-03/1559-20</w:t>
      </w:r>
      <w:r w:rsidR="004A6172">
        <w:rPr>
          <w:rFonts w:ascii="Times New Roman" w:hAnsi="Times New Roman" w:cs="Times New Roman"/>
          <w:b/>
          <w:bCs/>
          <w:sz w:val="24"/>
          <w:szCs w:val="24"/>
        </w:rPr>
        <w:t>,</w:t>
      </w:r>
      <w:r w:rsidRPr="004A6172">
        <w:rPr>
          <w:rFonts w:ascii="Times New Roman" w:hAnsi="Times New Roman" w:cs="Times New Roman"/>
          <w:b/>
          <w:bCs/>
          <w:sz w:val="24"/>
          <w:szCs w:val="24"/>
        </w:rPr>
        <w:t xml:space="preserve"> </w:t>
      </w:r>
      <w:r w:rsidRPr="004A6172">
        <w:rPr>
          <w:rFonts w:ascii="Times New Roman" w:hAnsi="Times New Roman" w:cs="Times New Roman"/>
          <w:b/>
          <w:sz w:val="24"/>
          <w:szCs w:val="24"/>
        </w:rPr>
        <w:t>№ 152/Эл-03/1824-20</w:t>
      </w:r>
      <w:r w:rsidR="004A6172">
        <w:rPr>
          <w:rFonts w:ascii="Times New Roman" w:hAnsi="Times New Roman" w:cs="Times New Roman"/>
          <w:bCs/>
          <w:sz w:val="24"/>
          <w:szCs w:val="24"/>
        </w:rPr>
        <w:t>,</w:t>
      </w:r>
      <w:r w:rsidRPr="004A6172">
        <w:rPr>
          <w:rFonts w:ascii="Times New Roman" w:hAnsi="Times New Roman" w:cs="Times New Roman"/>
          <w:b/>
          <w:bCs/>
          <w:sz w:val="24"/>
          <w:szCs w:val="24"/>
        </w:rPr>
        <w:t xml:space="preserve"> № 26/Эл-03/1481-20</w:t>
      </w:r>
      <w:r w:rsidR="005130A1">
        <w:rPr>
          <w:rFonts w:ascii="Times New Roman" w:hAnsi="Times New Roman" w:cs="Times New Roman"/>
          <w:b/>
          <w:bCs/>
          <w:sz w:val="24"/>
          <w:szCs w:val="24"/>
        </w:rPr>
        <w:t>,</w:t>
      </w:r>
      <w:r w:rsidR="004A6172" w:rsidRPr="004A6172">
        <w:rPr>
          <w:rFonts w:ascii="Times New Roman" w:hAnsi="Times New Roman" w:cs="Times New Roman"/>
          <w:b/>
          <w:bCs/>
          <w:sz w:val="24"/>
          <w:szCs w:val="24"/>
        </w:rPr>
        <w:t xml:space="preserve"> № 25/Эл-03/1480-20</w:t>
      </w:r>
      <w:r w:rsidR="005130A1">
        <w:rPr>
          <w:rFonts w:ascii="Times New Roman" w:hAnsi="Times New Roman" w:cs="Times New Roman"/>
          <w:b/>
          <w:bCs/>
          <w:sz w:val="24"/>
          <w:szCs w:val="24"/>
        </w:rPr>
        <w:t>,</w:t>
      </w:r>
      <w:r w:rsidR="004A6172">
        <w:rPr>
          <w:rFonts w:ascii="Times New Roman" w:hAnsi="Times New Roman" w:cs="Times New Roman"/>
          <w:b/>
          <w:bCs/>
          <w:sz w:val="24"/>
          <w:szCs w:val="24"/>
        </w:rPr>
        <w:t xml:space="preserve"> </w:t>
      </w:r>
      <w:r w:rsidR="004A6172" w:rsidRPr="004A6172">
        <w:rPr>
          <w:rFonts w:ascii="Times New Roman" w:hAnsi="Times New Roman" w:cs="Times New Roman"/>
          <w:b/>
          <w:bCs/>
          <w:sz w:val="24"/>
          <w:szCs w:val="24"/>
        </w:rPr>
        <w:t>№ 63/Эл-03/1676-20</w:t>
      </w:r>
      <w:r w:rsidR="004A6172">
        <w:rPr>
          <w:rFonts w:ascii="Times New Roman" w:hAnsi="Times New Roman" w:cs="Times New Roman"/>
          <w:b/>
          <w:bCs/>
          <w:sz w:val="24"/>
          <w:szCs w:val="24"/>
        </w:rPr>
        <w:t xml:space="preserve"> </w:t>
      </w:r>
      <w:r w:rsidRPr="004A6172">
        <w:rPr>
          <w:rFonts w:ascii="Times New Roman" w:hAnsi="Times New Roman" w:cs="Times New Roman"/>
          <w:b/>
          <w:sz w:val="24"/>
          <w:szCs w:val="24"/>
        </w:rPr>
        <w:t>в ф</w:t>
      </w:r>
      <w:r>
        <w:rPr>
          <w:rFonts w:ascii="Times New Roman" w:hAnsi="Times New Roman" w:cs="Times New Roman"/>
          <w:b/>
          <w:sz w:val="24"/>
          <w:szCs w:val="24"/>
        </w:rPr>
        <w:t>орме приказа (прилагается), голосовали</w:t>
      </w:r>
      <w:r w:rsidR="006B6F33">
        <w:rPr>
          <w:rFonts w:ascii="Times New Roman" w:hAnsi="Times New Roman" w:cs="Times New Roman"/>
          <w:b/>
          <w:sz w:val="24"/>
          <w:szCs w:val="24"/>
        </w:rPr>
        <w:t>:</w:t>
      </w:r>
    </w:p>
    <w:p w14:paraId="3386414F" w14:textId="77777777" w:rsidR="006B6F33" w:rsidRPr="00DC2980" w:rsidRDefault="006B6F33" w:rsidP="00976465">
      <w:pPr>
        <w:autoSpaceDE w:val="0"/>
        <w:autoSpaceDN w:val="0"/>
        <w:adjustRightInd w:val="0"/>
        <w:spacing w:after="0" w:line="240" w:lineRule="auto"/>
        <w:ind w:firstLine="709"/>
        <w:jc w:val="both"/>
        <w:rPr>
          <w:rFonts w:ascii="Times New Roman" w:hAnsi="Times New Roman" w:cs="Times New Roman"/>
          <w:b/>
          <w:sz w:val="24"/>
          <w:szCs w:val="24"/>
        </w:rPr>
      </w:pPr>
      <w:r w:rsidRPr="00DC2980">
        <w:rPr>
          <w:rFonts w:ascii="Times New Roman" w:hAnsi="Times New Roman" w:cs="Times New Roman"/>
          <w:b/>
          <w:sz w:val="24"/>
          <w:szCs w:val="24"/>
        </w:rPr>
        <w:t>Л.И. Кучма – Против;</w:t>
      </w:r>
    </w:p>
    <w:p w14:paraId="4084412D" w14:textId="77777777" w:rsidR="006B6F33" w:rsidRPr="00DC2980" w:rsidRDefault="006B6F33" w:rsidP="00976465">
      <w:pPr>
        <w:autoSpaceDE w:val="0"/>
        <w:autoSpaceDN w:val="0"/>
        <w:adjustRightInd w:val="0"/>
        <w:spacing w:after="0" w:line="240" w:lineRule="auto"/>
        <w:ind w:firstLine="709"/>
        <w:jc w:val="both"/>
        <w:rPr>
          <w:rFonts w:ascii="Times New Roman" w:hAnsi="Times New Roman" w:cs="Times New Roman"/>
          <w:b/>
          <w:sz w:val="24"/>
          <w:szCs w:val="24"/>
        </w:rPr>
      </w:pPr>
      <w:r w:rsidRPr="00DC2980">
        <w:rPr>
          <w:rFonts w:ascii="Times New Roman" w:hAnsi="Times New Roman" w:cs="Times New Roman"/>
          <w:b/>
          <w:sz w:val="24"/>
          <w:szCs w:val="24"/>
        </w:rPr>
        <w:t>Н.В. Владимиров, О.А. Викторова, С.И. Гаврикова, Г.А. Кузина, Д.Ю. Лаврентьев,</w:t>
      </w:r>
    </w:p>
    <w:p w14:paraId="2CC52E25" w14:textId="77777777" w:rsidR="006B6F33" w:rsidRPr="00DC2980" w:rsidRDefault="006B6F33" w:rsidP="00976465">
      <w:pPr>
        <w:autoSpaceDE w:val="0"/>
        <w:autoSpaceDN w:val="0"/>
        <w:adjustRightInd w:val="0"/>
        <w:spacing w:after="0" w:line="240" w:lineRule="auto"/>
        <w:jc w:val="both"/>
        <w:rPr>
          <w:rFonts w:ascii="Times New Roman" w:hAnsi="Times New Roman" w:cs="Times New Roman"/>
          <w:b/>
          <w:sz w:val="24"/>
          <w:szCs w:val="24"/>
        </w:rPr>
      </w:pPr>
      <w:r w:rsidRPr="00DC2980">
        <w:rPr>
          <w:rFonts w:ascii="Times New Roman" w:hAnsi="Times New Roman" w:cs="Times New Roman"/>
          <w:b/>
          <w:sz w:val="24"/>
          <w:szCs w:val="24"/>
        </w:rPr>
        <w:t>С.И. Ландухова, Ю.И. Михалев – ЗА.</w:t>
      </w:r>
    </w:p>
    <w:p w14:paraId="772534E0" w14:textId="696A677D" w:rsidR="006B6F33" w:rsidRDefault="006B6F33" w:rsidP="00976465">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321118D4" w14:textId="54F23E81" w:rsidR="006B6F33" w:rsidRDefault="006B6F33" w:rsidP="00976465">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3CAAA1E2" w14:textId="4DE04AD2" w:rsidR="004A6172" w:rsidRPr="006B6F33" w:rsidRDefault="00976465" w:rsidP="0097646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w:t>
      </w:r>
      <w:r w:rsidR="004A6172" w:rsidRPr="006B6F33">
        <w:rPr>
          <w:rFonts w:ascii="Times New Roman" w:hAnsi="Times New Roman" w:cs="Times New Roman"/>
          <w:b/>
          <w:sz w:val="24"/>
          <w:szCs w:val="24"/>
        </w:rPr>
        <w:t>.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
    <w:p w14:paraId="6401CEB2" w14:textId="77777777" w:rsidR="006B6F33" w:rsidRPr="00660C70" w:rsidRDefault="006B6F33" w:rsidP="0097646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w:t>
      </w:r>
      <w:r>
        <w:rPr>
          <w:rFonts w:ascii="Times New Roman" w:hAnsi="Times New Roman"/>
          <w:b/>
          <w:sz w:val="26"/>
          <w:szCs w:val="26"/>
        </w:rPr>
        <w:t>------</w:t>
      </w:r>
      <w:r w:rsidRPr="00DF3855">
        <w:rPr>
          <w:rFonts w:ascii="Times New Roman" w:hAnsi="Times New Roman" w:cs="Times New Roman"/>
          <w:b/>
          <w:sz w:val="24"/>
          <w:szCs w:val="24"/>
        </w:rPr>
        <w:t>---------------------------------------------------------------------------------------------------------------</w:t>
      </w:r>
    </w:p>
    <w:p w14:paraId="34637AA0" w14:textId="1FFCE17E" w:rsidR="006B6F33" w:rsidRPr="00106FB9" w:rsidRDefault="006B6F33" w:rsidP="00976465">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sidR="005130A1">
        <w:rPr>
          <w:rFonts w:ascii="Times New Roman" w:hAnsi="Times New Roman" w:cs="Times New Roman"/>
          <w:b/>
          <w:sz w:val="24"/>
          <w:szCs w:val="24"/>
        </w:rPr>
        <w:t>и</w:t>
      </w:r>
      <w:r w:rsidRPr="00106FB9">
        <w:rPr>
          <w:rFonts w:ascii="Times New Roman" w:hAnsi="Times New Roman" w:cs="Times New Roman"/>
          <w:b/>
          <w:sz w:val="24"/>
          <w:szCs w:val="24"/>
        </w:rPr>
        <w:t>:</w:t>
      </w:r>
      <w:r>
        <w:rPr>
          <w:rFonts w:ascii="Times New Roman" w:hAnsi="Times New Roman" w:cs="Times New Roman"/>
          <w:b/>
          <w:sz w:val="24"/>
          <w:szCs w:val="24"/>
        </w:rPr>
        <w:t xml:space="preserve"> О.А. Викторова, Н.А. Покотыло</w:t>
      </w:r>
      <w:r>
        <w:rPr>
          <w:rFonts w:ascii="Times New Roman" w:eastAsia="Times New Roman" w:hAnsi="Times New Roman" w:cs="Times New Roman"/>
          <w:b/>
          <w:bCs/>
          <w:sz w:val="24"/>
          <w:szCs w:val="24"/>
        </w:rPr>
        <w:t>.</w:t>
      </w:r>
    </w:p>
    <w:p w14:paraId="211536A9" w14:textId="77777777" w:rsidR="004A6172" w:rsidRPr="006B6F33" w:rsidRDefault="004A6172" w:rsidP="00976465">
      <w:pPr>
        <w:spacing w:after="0" w:line="240" w:lineRule="auto"/>
        <w:ind w:firstLine="708"/>
        <w:jc w:val="both"/>
        <w:rPr>
          <w:rFonts w:ascii="Times New Roman" w:hAnsi="Times New Roman" w:cs="Times New Roman"/>
          <w:b/>
          <w:sz w:val="24"/>
          <w:szCs w:val="24"/>
        </w:rPr>
      </w:pPr>
    </w:p>
    <w:p w14:paraId="71D46815" w14:textId="6BC168E7" w:rsidR="006B6F33" w:rsidRPr="005130A1" w:rsidRDefault="006B6F33" w:rsidP="005130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130A1">
        <w:rPr>
          <w:rFonts w:ascii="Times New Roman" w:hAnsi="Times New Roman" w:cs="Times New Roman"/>
          <w:sz w:val="24"/>
          <w:szCs w:val="24"/>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hyperlink r:id="rId187" w:history="1">
        <w:r w:rsidRPr="005130A1">
          <w:rPr>
            <w:rStyle w:val="ae"/>
            <w:rFonts w:ascii="Times New Roman" w:hAnsi="Times New Roman" w:cs="Times New Roman"/>
            <w:color w:val="auto"/>
            <w:sz w:val="24"/>
            <w:szCs w:val="24"/>
            <w:u w:val="none"/>
          </w:rPr>
          <w:t>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hyperlink>
      <w:r w:rsidRPr="005130A1">
        <w:rPr>
          <w:rFonts w:ascii="Times New Roman" w:hAnsi="Times New Roman" w:cs="Times New Roman"/>
          <w:sz w:val="24"/>
          <w:szCs w:val="24"/>
        </w:rPr>
        <w:t xml:space="preserve">, утвержденными приказом ФСТ России от 17.02.2012 № 98-э, Методическими указаниями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утвержденными приказом министерства энергетики Российской Федерации от 29.11.2016 № 1256 (в ред. приказа Минэнерго России    от 21.06.2017 № 544), </w:t>
      </w:r>
      <w:r w:rsidRPr="005130A1">
        <w:rPr>
          <w:rFonts w:ascii="Times New Roman" w:hAnsi="Times New Roman" w:cs="Times New Roman"/>
          <w:bCs/>
          <w:sz w:val="24"/>
          <w:szCs w:val="24"/>
        </w:rPr>
        <w:t>приказом Министерства энергетики Российской Федерации от 26.09.2017  № 887 «Об утверждении нормативов потерь электрической энергии при ее передаче                             по электрическим сетям территориальных сетевых организаций» (далее – приказ Минэнерго России № 887)</w:t>
      </w:r>
      <w:r w:rsidRPr="005130A1">
        <w:rPr>
          <w:rFonts w:ascii="Times New Roman" w:hAnsi="Times New Roman" w:cs="Times New Roman"/>
          <w:sz w:val="24"/>
          <w:szCs w:val="24"/>
        </w:rPr>
        <w:t xml:space="preserve">,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w:t>
      </w:r>
      <w:r w:rsidRPr="005130A1">
        <w:rPr>
          <w:rFonts w:ascii="Times New Roman" w:hAnsi="Times New Roman" w:cs="Times New Roman"/>
          <w:sz w:val="24"/>
          <w:szCs w:val="24"/>
        </w:rPr>
        <w:lastRenderedPageBreak/>
        <w:t>утвержденным приказом ФАС России от 19.06.2018 № 834/18 (далее – Регламент),</w:t>
      </w:r>
      <w:r w:rsidRPr="005130A1">
        <w:rPr>
          <w:rFonts w:ascii="Times New Roman" w:hAnsi="Times New Roman" w:cs="Times New Roman"/>
          <w:bCs/>
          <w:sz w:val="24"/>
          <w:szCs w:val="24"/>
        </w:rPr>
        <w:t xml:space="preserve"> </w:t>
      </w:r>
      <w:r w:rsidRPr="005130A1">
        <w:rPr>
          <w:rFonts w:ascii="Times New Roman" w:hAnsi="Times New Roman" w:cs="Times New Roman"/>
          <w:sz w:val="24"/>
          <w:szCs w:val="24"/>
        </w:rPr>
        <w:t>экспертами определены долгосрочные параметры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
    <w:p w14:paraId="7CA9DE8B" w14:textId="77777777" w:rsidR="006B6F33" w:rsidRPr="005130A1" w:rsidRDefault="006B6F33" w:rsidP="005130A1">
      <w:pPr>
        <w:tabs>
          <w:tab w:val="left" w:pos="4536"/>
        </w:tabs>
        <w:spacing w:after="0" w:line="240" w:lineRule="auto"/>
        <w:ind w:firstLine="709"/>
        <w:jc w:val="both"/>
        <w:rPr>
          <w:rFonts w:ascii="Times New Roman" w:hAnsi="Times New Roman" w:cs="Times New Roman"/>
          <w:sz w:val="24"/>
          <w:szCs w:val="24"/>
        </w:rPr>
      </w:pPr>
      <w:r w:rsidRPr="005130A1">
        <w:rPr>
          <w:rFonts w:ascii="Times New Roman" w:hAnsi="Times New Roman" w:cs="Times New Roman"/>
          <w:sz w:val="24"/>
          <w:szCs w:val="24"/>
        </w:rPr>
        <w:t>Постановлением Правительства Российской Федерации от 28 февраля 2015 года № 184 «Об отнесении владельцев объектов электросетевого хозяйства к территориальным сетевым организациям» определены критерии отнесения владельцев объектов электросетевого хозяйства к территориальным сетевым организациям.</w:t>
      </w:r>
    </w:p>
    <w:p w14:paraId="1BCB7083" w14:textId="7DB03C18" w:rsidR="006B6F33" w:rsidRPr="005130A1" w:rsidRDefault="006B6F33" w:rsidP="005130A1">
      <w:pPr>
        <w:tabs>
          <w:tab w:val="left" w:pos="4536"/>
        </w:tabs>
        <w:spacing w:after="0" w:line="240" w:lineRule="auto"/>
        <w:ind w:firstLine="709"/>
        <w:jc w:val="both"/>
        <w:rPr>
          <w:rFonts w:ascii="Times New Roman" w:hAnsi="Times New Roman" w:cs="Times New Roman"/>
          <w:sz w:val="24"/>
          <w:szCs w:val="24"/>
        </w:rPr>
      </w:pPr>
      <w:r w:rsidRPr="005130A1">
        <w:rPr>
          <w:rFonts w:ascii="Times New Roman" w:hAnsi="Times New Roman" w:cs="Times New Roman"/>
          <w:sz w:val="24"/>
          <w:szCs w:val="24"/>
        </w:rPr>
        <w:t>В результате проведенного анализа экспертами определены юридические лица, владеющие объектами электросетевого хозяйства, соответствующие критериям отнесения владельцев объектов электросетевого хозяйства к территориальным сетевым организациям и в отношении которых устанавливаются цены (тарифы) на услуги по передаче электрической энергии на очередной расчетный период регулирования.</w:t>
      </w:r>
    </w:p>
    <w:p w14:paraId="66A8085C" w14:textId="64BB0B0A" w:rsidR="006B6F33" w:rsidRPr="005130A1" w:rsidRDefault="006B6F33" w:rsidP="005130A1">
      <w:pPr>
        <w:tabs>
          <w:tab w:val="left" w:pos="4536"/>
        </w:tabs>
        <w:spacing w:after="0" w:line="240" w:lineRule="auto"/>
        <w:ind w:firstLine="709"/>
        <w:jc w:val="both"/>
        <w:rPr>
          <w:rFonts w:ascii="Times New Roman" w:hAnsi="Times New Roman" w:cs="Times New Roman"/>
          <w:sz w:val="24"/>
          <w:szCs w:val="24"/>
        </w:rPr>
      </w:pPr>
      <w:r w:rsidRPr="005130A1">
        <w:rPr>
          <w:rFonts w:ascii="Times New Roman" w:hAnsi="Times New Roman" w:cs="Times New Roman"/>
          <w:sz w:val="24"/>
          <w:szCs w:val="24"/>
        </w:rPr>
        <w:t>Кроме того, юридические лица, несоответствующие критериям отнесения владельцев объектов электросетевого хозяйства к территориальным сетевым организациям, оказывающие услуги по передаче электрической энергии в текущем расчетном периоде регулирования, в отношении которых не устанавливаются цены (тарифы) на услуги по передаче электрической энергии на период регулирования (2021 год) – не выявлены.</w:t>
      </w:r>
    </w:p>
    <w:p w14:paraId="5755A928" w14:textId="77777777" w:rsidR="006B6F33" w:rsidRPr="005130A1" w:rsidRDefault="006B6F33" w:rsidP="005130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130A1">
        <w:rPr>
          <w:rFonts w:ascii="Times New Roman" w:hAnsi="Times New Roman" w:cs="Times New Roman"/>
          <w:sz w:val="24"/>
          <w:szCs w:val="24"/>
        </w:rPr>
        <w:t>При определении долгосрочных параметров регулирования приняты следующие значения параметров расчета:</w:t>
      </w:r>
    </w:p>
    <w:p w14:paraId="0C47476A" w14:textId="77777777" w:rsidR="006B6F33" w:rsidRPr="005130A1" w:rsidRDefault="006B6F33" w:rsidP="005130A1">
      <w:pPr>
        <w:numPr>
          <w:ilvl w:val="0"/>
          <w:numId w:val="9"/>
        </w:numPr>
        <w:spacing w:after="0" w:line="240" w:lineRule="auto"/>
        <w:ind w:left="0" w:firstLine="709"/>
        <w:jc w:val="both"/>
        <w:rPr>
          <w:rFonts w:ascii="Times New Roman" w:hAnsi="Times New Roman" w:cs="Times New Roman"/>
          <w:sz w:val="24"/>
          <w:szCs w:val="24"/>
        </w:rPr>
      </w:pPr>
      <w:r w:rsidRPr="005130A1">
        <w:rPr>
          <w:rFonts w:ascii="Times New Roman" w:hAnsi="Times New Roman" w:cs="Times New Roman"/>
          <w:sz w:val="24"/>
          <w:szCs w:val="24"/>
        </w:rPr>
        <w:t>Базовый уровень подконтрольных расходов определен экспертами методом экономически обоснованных расходов с учетом применения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утвержденными приказом ФСТ России от 18.03.2015 № 421-э.</w:t>
      </w:r>
    </w:p>
    <w:p w14:paraId="258B65DB" w14:textId="77777777" w:rsidR="006B6F33" w:rsidRPr="005130A1" w:rsidRDefault="006B6F33" w:rsidP="005130A1">
      <w:pPr>
        <w:numPr>
          <w:ilvl w:val="0"/>
          <w:numId w:val="9"/>
        </w:numPr>
        <w:spacing w:after="0" w:line="240" w:lineRule="auto"/>
        <w:ind w:left="0" w:firstLine="709"/>
        <w:jc w:val="both"/>
        <w:rPr>
          <w:rFonts w:ascii="Times New Roman" w:hAnsi="Times New Roman" w:cs="Times New Roman"/>
          <w:sz w:val="24"/>
          <w:szCs w:val="24"/>
        </w:rPr>
      </w:pPr>
      <w:r w:rsidRPr="005130A1">
        <w:rPr>
          <w:rFonts w:ascii="Times New Roman" w:hAnsi="Times New Roman" w:cs="Times New Roman"/>
          <w:sz w:val="24"/>
          <w:szCs w:val="24"/>
        </w:rPr>
        <w:t>Индекс эффективности подконтрольных расходов.</w:t>
      </w:r>
    </w:p>
    <w:p w14:paraId="6FCF4CCF" w14:textId="77777777" w:rsidR="006B6F33" w:rsidRPr="006B6F33" w:rsidRDefault="006B6F33" w:rsidP="00AB4646">
      <w:pPr>
        <w:numPr>
          <w:ilvl w:val="0"/>
          <w:numId w:val="9"/>
        </w:numPr>
        <w:spacing w:after="0" w:line="240" w:lineRule="auto"/>
        <w:ind w:left="0" w:firstLine="709"/>
        <w:jc w:val="both"/>
        <w:rPr>
          <w:rFonts w:ascii="Times New Roman" w:hAnsi="Times New Roman" w:cs="Times New Roman"/>
          <w:sz w:val="24"/>
          <w:szCs w:val="24"/>
        </w:rPr>
      </w:pPr>
      <w:r w:rsidRPr="006B6F33">
        <w:rPr>
          <w:rFonts w:ascii="Times New Roman" w:hAnsi="Times New Roman" w:cs="Times New Roman"/>
          <w:sz w:val="24"/>
          <w:szCs w:val="24"/>
        </w:rPr>
        <w:t>Коэффициент эластичности подконтрольных расходов по количеству активов – 0,75.</w:t>
      </w:r>
    </w:p>
    <w:p w14:paraId="7EC2A19F" w14:textId="77777777" w:rsidR="006B6F33" w:rsidRPr="006B6F33" w:rsidRDefault="006B6F33" w:rsidP="00976465">
      <w:pPr>
        <w:tabs>
          <w:tab w:val="left" w:pos="709"/>
        </w:tabs>
        <w:spacing w:after="0" w:line="240" w:lineRule="auto"/>
        <w:ind w:firstLine="709"/>
        <w:jc w:val="both"/>
        <w:rPr>
          <w:rFonts w:ascii="Times New Roman" w:hAnsi="Times New Roman" w:cs="Times New Roman"/>
          <w:sz w:val="24"/>
          <w:szCs w:val="24"/>
        </w:rPr>
      </w:pPr>
      <w:r w:rsidRPr="006B6F33">
        <w:rPr>
          <w:rFonts w:ascii="Times New Roman" w:hAnsi="Times New Roman" w:cs="Times New Roman"/>
          <w:sz w:val="24"/>
          <w:szCs w:val="24"/>
        </w:rPr>
        <w:t>Величина планового отпуска электрической энергии на передачу сторонним потребителям (</w:t>
      </w:r>
      <w:proofErr w:type="spellStart"/>
      <w:r w:rsidRPr="006B6F33">
        <w:rPr>
          <w:rFonts w:ascii="Times New Roman" w:hAnsi="Times New Roman" w:cs="Times New Roman"/>
          <w:sz w:val="24"/>
          <w:szCs w:val="24"/>
        </w:rPr>
        <w:t>субабонентам</w:t>
      </w:r>
      <w:proofErr w:type="spellEnd"/>
      <w:r w:rsidRPr="006B6F33">
        <w:rPr>
          <w:rFonts w:ascii="Times New Roman" w:hAnsi="Times New Roman" w:cs="Times New Roman"/>
          <w:sz w:val="24"/>
          <w:szCs w:val="24"/>
        </w:rPr>
        <w:t>) на 2021 год определена согласно форме 3.1. Уровень потерь электрической энергии для ТСО, которые переходят на новый долгосрочный период регулирования, экспертами пересмотрен в соответствии с требованиями пункта 40(1) Основ ценообразования и приказом Минэнерго России № 887.</w:t>
      </w:r>
    </w:p>
    <w:p w14:paraId="0BBF5DDB" w14:textId="77777777" w:rsidR="006B6F33" w:rsidRPr="006B6F33" w:rsidRDefault="006B6F33" w:rsidP="00976465">
      <w:pPr>
        <w:tabs>
          <w:tab w:val="left" w:pos="709"/>
        </w:tabs>
        <w:spacing w:after="0" w:line="240" w:lineRule="auto"/>
        <w:ind w:firstLine="709"/>
        <w:jc w:val="both"/>
        <w:rPr>
          <w:rFonts w:ascii="Times New Roman" w:hAnsi="Times New Roman" w:cs="Times New Roman"/>
          <w:sz w:val="24"/>
          <w:szCs w:val="24"/>
        </w:rPr>
      </w:pPr>
      <w:r w:rsidRPr="006B6F33">
        <w:rPr>
          <w:rFonts w:ascii="Times New Roman" w:hAnsi="Times New Roman" w:cs="Times New Roman"/>
          <w:sz w:val="24"/>
          <w:szCs w:val="24"/>
        </w:rPr>
        <w:t xml:space="preserve"> Плановые значения показателей надежности и качества поставляемых товаров и услуг устанавливаются регулирующими органами на каждый расчетный период регулирования в пределах долгосрочного периода регулирования. Показатели надежности и качества поставляемых товаров и оказываемых услуг на 2021 год определены экспертами в соответствии с пунктом 4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утвержденных приказом министерства энергетики Российской Федерации от 29.11.2016 № 1256 (в ред. приказа Минэнерго России от 21.06.2017 № 544) и согласно приказу Минэнерго России от 18.10.2017 № 976 «Об утверждении базовых значений показателей надежности, значений коэффициентов допустимых отклонений фактических значений показателей надежности от плановых и максимальной динамики улучшения плановых показателей надежности для групп территориальных сетевых организаций, имеющих сопоставимые друг с другом экономические и технические характеристики и (или) условия деятельности, с применением метода сравнения аналогов».</w:t>
      </w:r>
    </w:p>
    <w:p w14:paraId="47804F3C" w14:textId="77777777" w:rsidR="006B6F33" w:rsidRPr="006B6F33" w:rsidRDefault="006B6F33" w:rsidP="00976465">
      <w:pPr>
        <w:tabs>
          <w:tab w:val="left" w:pos="4536"/>
        </w:tabs>
        <w:spacing w:after="0" w:line="240" w:lineRule="auto"/>
        <w:ind w:firstLine="709"/>
        <w:jc w:val="both"/>
        <w:rPr>
          <w:rFonts w:ascii="Times New Roman" w:hAnsi="Times New Roman" w:cs="Times New Roman"/>
          <w:sz w:val="24"/>
          <w:szCs w:val="24"/>
        </w:rPr>
      </w:pPr>
      <w:r w:rsidRPr="006B6F33">
        <w:rPr>
          <w:rFonts w:ascii="Times New Roman" w:hAnsi="Times New Roman" w:cs="Times New Roman"/>
          <w:sz w:val="24"/>
          <w:szCs w:val="24"/>
        </w:rPr>
        <w:t>Долгосрочные параметры регулирования в течение долгосрочного периода регулирования не меняются.</w:t>
      </w:r>
    </w:p>
    <w:p w14:paraId="206C7EE0" w14:textId="77777777" w:rsidR="006B6F33" w:rsidRPr="006B6F33" w:rsidRDefault="006B6F33" w:rsidP="00976465">
      <w:pPr>
        <w:tabs>
          <w:tab w:val="left" w:pos="4536"/>
        </w:tabs>
        <w:spacing w:after="0" w:line="240" w:lineRule="auto"/>
        <w:ind w:firstLine="709"/>
        <w:jc w:val="both"/>
        <w:rPr>
          <w:rFonts w:ascii="Times New Roman" w:hAnsi="Times New Roman" w:cs="Times New Roman"/>
          <w:sz w:val="24"/>
          <w:szCs w:val="24"/>
        </w:rPr>
      </w:pPr>
      <w:r w:rsidRPr="006B6F33">
        <w:rPr>
          <w:rFonts w:ascii="Times New Roman" w:hAnsi="Times New Roman" w:cs="Times New Roman"/>
          <w:sz w:val="24"/>
          <w:szCs w:val="24"/>
        </w:rPr>
        <w:t xml:space="preserve">Предлагается принять долгосрочные параметры регулирования для территориальных сетевых организаций, в отношении которых тарифы на услуги по передаче электрической энергии </w:t>
      </w:r>
      <w:r w:rsidRPr="006B6F33">
        <w:rPr>
          <w:rFonts w:ascii="Times New Roman" w:hAnsi="Times New Roman" w:cs="Times New Roman"/>
          <w:sz w:val="24"/>
          <w:szCs w:val="24"/>
        </w:rPr>
        <w:lastRenderedPageBreak/>
        <w:t xml:space="preserve">устанавливаются на основе долгосрочных параметров регулирования деятельности территориальных сетевых организаций, на 2021 – 2025 годы. </w:t>
      </w:r>
    </w:p>
    <w:p w14:paraId="7D4C1530" w14:textId="46705BE8" w:rsidR="006B6F33" w:rsidRPr="006B6F33" w:rsidRDefault="006B6F33" w:rsidP="0097646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B6F33">
        <w:rPr>
          <w:rFonts w:ascii="Times New Roman" w:hAnsi="Times New Roman" w:cs="Times New Roman"/>
          <w:sz w:val="24"/>
          <w:szCs w:val="24"/>
        </w:rPr>
        <w:t>Показатели, указанные в приложении, представлены в таблицах</w:t>
      </w:r>
      <w:r w:rsidR="005130A1">
        <w:rPr>
          <w:rFonts w:ascii="Times New Roman" w:hAnsi="Times New Roman" w:cs="Times New Roman"/>
          <w:sz w:val="24"/>
          <w:szCs w:val="24"/>
        </w:rPr>
        <w:t>:</w:t>
      </w:r>
    </w:p>
    <w:p w14:paraId="21F4FDEB" w14:textId="7F16B30A" w:rsidR="006B6F33" w:rsidRPr="006B6F33" w:rsidRDefault="006B6F33" w:rsidP="00976465">
      <w:pPr>
        <w:autoSpaceDE w:val="0"/>
        <w:autoSpaceDN w:val="0"/>
        <w:adjustRightInd w:val="0"/>
        <w:spacing w:after="0" w:line="240" w:lineRule="auto"/>
        <w:ind w:firstLine="709"/>
        <w:jc w:val="right"/>
        <w:outlineLvl w:val="0"/>
        <w:rPr>
          <w:rFonts w:ascii="Times New Roman" w:hAnsi="Times New Roman" w:cs="Times New Roman"/>
          <w:sz w:val="24"/>
          <w:szCs w:val="24"/>
          <w:highlight w:val="yellow"/>
        </w:rPr>
      </w:pPr>
      <w:r w:rsidRPr="006B6F33">
        <w:rPr>
          <w:rFonts w:ascii="Times New Roman" w:hAnsi="Times New Roman" w:cs="Times New Roman"/>
          <w:sz w:val="24"/>
          <w:szCs w:val="24"/>
        </w:rPr>
        <w:t xml:space="preserve">Таблица   </w:t>
      </w:r>
      <w:r w:rsidRPr="006B6F33">
        <w:rPr>
          <w:rFonts w:ascii="Times New Roman" w:hAnsi="Times New Roman" w:cs="Times New Roman"/>
          <w:sz w:val="24"/>
          <w:szCs w:val="24"/>
          <w:highlight w:val="yellow"/>
        </w:rPr>
        <w:t xml:space="preserve">                                                                                                           </w:t>
      </w:r>
    </w:p>
    <w:p w14:paraId="4EBDD977" w14:textId="77777777" w:rsidR="006B6F33" w:rsidRPr="006B6F33" w:rsidRDefault="006B6F33" w:rsidP="00976465">
      <w:pPr>
        <w:pStyle w:val="af1"/>
        <w:spacing w:after="0"/>
        <w:ind w:firstLine="142"/>
        <w:jc w:val="center"/>
      </w:pPr>
      <w:r w:rsidRPr="006B6F33">
        <w:t>Базовый уровень подконтрольных расходов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098"/>
        <w:gridCol w:w="3410"/>
      </w:tblGrid>
      <w:tr w:rsidR="006B6F33" w:rsidRPr="006B6F33" w14:paraId="7A49AA88" w14:textId="77777777" w:rsidTr="006B6F33">
        <w:trPr>
          <w:jc w:val="center"/>
        </w:trPr>
        <w:tc>
          <w:tcPr>
            <w:tcW w:w="463" w:type="pct"/>
            <w:tcBorders>
              <w:top w:val="single" w:sz="4" w:space="0" w:color="auto"/>
              <w:left w:val="single" w:sz="4" w:space="0" w:color="auto"/>
              <w:bottom w:val="single" w:sz="4" w:space="0" w:color="auto"/>
              <w:right w:val="single" w:sz="4" w:space="0" w:color="auto"/>
            </w:tcBorders>
            <w:vAlign w:val="center"/>
            <w:hideMark/>
          </w:tcPr>
          <w:p w14:paraId="644C93CD" w14:textId="77777777" w:rsidR="006B6F33" w:rsidRPr="006B6F33" w:rsidRDefault="006B6F33" w:rsidP="00976465">
            <w:pPr>
              <w:pStyle w:val="af1"/>
              <w:spacing w:after="0"/>
              <w:jc w:val="center"/>
              <w:rPr>
                <w:sz w:val="20"/>
                <w:szCs w:val="20"/>
              </w:rPr>
            </w:pPr>
            <w:r w:rsidRPr="006B6F33">
              <w:rPr>
                <w:sz w:val="20"/>
                <w:szCs w:val="20"/>
              </w:rPr>
              <w:t>№ п/п</w:t>
            </w:r>
          </w:p>
        </w:tc>
        <w:tc>
          <w:tcPr>
            <w:tcW w:w="2910" w:type="pct"/>
            <w:tcBorders>
              <w:top w:val="single" w:sz="4" w:space="0" w:color="auto"/>
              <w:left w:val="single" w:sz="4" w:space="0" w:color="auto"/>
              <w:bottom w:val="single" w:sz="4" w:space="0" w:color="auto"/>
              <w:right w:val="single" w:sz="4" w:space="0" w:color="auto"/>
            </w:tcBorders>
            <w:vAlign w:val="center"/>
            <w:hideMark/>
          </w:tcPr>
          <w:p w14:paraId="68CF1D0D" w14:textId="77777777" w:rsidR="006B6F33" w:rsidRPr="006B6F33" w:rsidRDefault="006B6F33" w:rsidP="00976465">
            <w:pPr>
              <w:pStyle w:val="af1"/>
              <w:spacing w:after="0"/>
              <w:jc w:val="center"/>
              <w:rPr>
                <w:sz w:val="20"/>
                <w:szCs w:val="20"/>
              </w:rPr>
            </w:pPr>
            <w:r w:rsidRPr="006B6F33">
              <w:rPr>
                <w:sz w:val="20"/>
                <w:szCs w:val="20"/>
              </w:rPr>
              <w:t>Наименование ТСО</w:t>
            </w:r>
          </w:p>
        </w:tc>
        <w:tc>
          <w:tcPr>
            <w:tcW w:w="1627" w:type="pct"/>
            <w:tcBorders>
              <w:top w:val="single" w:sz="4" w:space="0" w:color="auto"/>
              <w:left w:val="single" w:sz="4" w:space="0" w:color="auto"/>
              <w:bottom w:val="single" w:sz="4" w:space="0" w:color="auto"/>
              <w:right w:val="single" w:sz="4" w:space="0" w:color="auto"/>
            </w:tcBorders>
            <w:vAlign w:val="center"/>
            <w:hideMark/>
          </w:tcPr>
          <w:p w14:paraId="6C9A660B" w14:textId="77777777" w:rsidR="006B6F33" w:rsidRPr="006B6F33" w:rsidRDefault="006B6F33" w:rsidP="00976465">
            <w:pPr>
              <w:pStyle w:val="af1"/>
              <w:spacing w:after="0"/>
              <w:jc w:val="center"/>
              <w:rPr>
                <w:sz w:val="20"/>
                <w:szCs w:val="20"/>
              </w:rPr>
            </w:pPr>
            <w:r w:rsidRPr="006B6F33">
              <w:rPr>
                <w:sz w:val="20"/>
                <w:szCs w:val="20"/>
              </w:rPr>
              <w:t>Базовый уровень подконтрольных расходов, млн. руб.</w:t>
            </w:r>
          </w:p>
        </w:tc>
      </w:tr>
      <w:tr w:rsidR="006B6F33" w:rsidRPr="006B6F33" w14:paraId="23B654E7" w14:textId="77777777" w:rsidTr="006B6F33">
        <w:trPr>
          <w:jc w:val="center"/>
        </w:trPr>
        <w:tc>
          <w:tcPr>
            <w:tcW w:w="463" w:type="pct"/>
            <w:tcBorders>
              <w:top w:val="single" w:sz="4" w:space="0" w:color="auto"/>
              <w:left w:val="single" w:sz="4" w:space="0" w:color="auto"/>
              <w:bottom w:val="single" w:sz="4" w:space="0" w:color="auto"/>
              <w:right w:val="single" w:sz="4" w:space="0" w:color="auto"/>
            </w:tcBorders>
            <w:vAlign w:val="center"/>
            <w:hideMark/>
          </w:tcPr>
          <w:p w14:paraId="77200B07" w14:textId="77777777" w:rsidR="006B6F33" w:rsidRPr="006B6F33" w:rsidRDefault="006B6F33" w:rsidP="00976465">
            <w:pPr>
              <w:spacing w:after="0" w:line="240" w:lineRule="auto"/>
              <w:jc w:val="center"/>
              <w:rPr>
                <w:rFonts w:ascii="Times New Roman" w:eastAsia="Calibri" w:hAnsi="Times New Roman" w:cs="Times New Roman"/>
                <w:sz w:val="20"/>
                <w:szCs w:val="20"/>
              </w:rPr>
            </w:pPr>
            <w:r w:rsidRPr="006B6F33">
              <w:rPr>
                <w:rFonts w:ascii="Times New Roman" w:eastAsia="Calibri" w:hAnsi="Times New Roman" w:cs="Times New Roman"/>
                <w:sz w:val="20"/>
                <w:szCs w:val="20"/>
              </w:rPr>
              <w:t>1</w:t>
            </w:r>
          </w:p>
        </w:tc>
        <w:tc>
          <w:tcPr>
            <w:tcW w:w="2910" w:type="pct"/>
            <w:tcBorders>
              <w:top w:val="single" w:sz="4" w:space="0" w:color="auto"/>
              <w:left w:val="single" w:sz="4" w:space="0" w:color="auto"/>
              <w:bottom w:val="single" w:sz="4" w:space="0" w:color="auto"/>
              <w:right w:val="single" w:sz="4" w:space="0" w:color="auto"/>
            </w:tcBorders>
            <w:hideMark/>
          </w:tcPr>
          <w:p w14:paraId="235413D7" w14:textId="77777777" w:rsidR="006B6F33" w:rsidRPr="006B6F33" w:rsidRDefault="006B6F33" w:rsidP="00976465">
            <w:pPr>
              <w:widowControl w:val="0"/>
              <w:autoSpaceDE w:val="0"/>
              <w:autoSpaceDN w:val="0"/>
              <w:adjustRightInd w:val="0"/>
              <w:spacing w:after="0" w:line="240" w:lineRule="auto"/>
              <w:rPr>
                <w:rFonts w:ascii="Times New Roman" w:eastAsia="Calibri" w:hAnsi="Times New Roman" w:cs="Times New Roman"/>
                <w:sz w:val="20"/>
                <w:szCs w:val="20"/>
              </w:rPr>
            </w:pPr>
            <w:r w:rsidRPr="006B6F33">
              <w:rPr>
                <w:rFonts w:ascii="Times New Roman" w:hAnsi="Times New Roman" w:cs="Times New Roman"/>
                <w:sz w:val="20"/>
                <w:szCs w:val="20"/>
              </w:rPr>
              <w:t xml:space="preserve">Общество с ограниченной ответственностью «ТСО </w:t>
            </w:r>
            <w:proofErr w:type="spellStart"/>
            <w:r w:rsidRPr="006B6F33">
              <w:rPr>
                <w:rFonts w:ascii="Times New Roman" w:hAnsi="Times New Roman" w:cs="Times New Roman"/>
                <w:sz w:val="20"/>
                <w:szCs w:val="20"/>
              </w:rPr>
              <w:t>Кабицыно</w:t>
            </w:r>
            <w:proofErr w:type="spellEnd"/>
            <w:r w:rsidRPr="006B6F33">
              <w:rPr>
                <w:rFonts w:ascii="Times New Roman" w:hAnsi="Times New Roman" w:cs="Times New Roman"/>
                <w:sz w:val="20"/>
                <w:szCs w:val="20"/>
              </w:rPr>
              <w:t xml:space="preserve">» (ООО «ТСО </w:t>
            </w:r>
            <w:proofErr w:type="spellStart"/>
            <w:r w:rsidRPr="006B6F33">
              <w:rPr>
                <w:rFonts w:ascii="Times New Roman" w:hAnsi="Times New Roman" w:cs="Times New Roman"/>
                <w:sz w:val="20"/>
                <w:szCs w:val="20"/>
              </w:rPr>
              <w:t>Кабицыно</w:t>
            </w:r>
            <w:proofErr w:type="spellEnd"/>
            <w:r w:rsidRPr="006B6F33">
              <w:rPr>
                <w:rFonts w:ascii="Times New Roman" w:hAnsi="Times New Roman" w:cs="Times New Roman"/>
                <w:sz w:val="20"/>
                <w:szCs w:val="20"/>
              </w:rPr>
              <w:t>»)</w:t>
            </w:r>
          </w:p>
        </w:tc>
        <w:tc>
          <w:tcPr>
            <w:tcW w:w="1627" w:type="pct"/>
            <w:tcBorders>
              <w:top w:val="single" w:sz="4" w:space="0" w:color="auto"/>
              <w:left w:val="single" w:sz="4" w:space="0" w:color="auto"/>
              <w:bottom w:val="single" w:sz="4" w:space="0" w:color="auto"/>
              <w:right w:val="single" w:sz="4" w:space="0" w:color="auto"/>
            </w:tcBorders>
            <w:vAlign w:val="center"/>
            <w:hideMark/>
          </w:tcPr>
          <w:p w14:paraId="6B89E22A" w14:textId="77777777" w:rsidR="006B6F33" w:rsidRPr="006B6F33" w:rsidRDefault="006B6F33" w:rsidP="00976465">
            <w:pPr>
              <w:pStyle w:val="af1"/>
              <w:spacing w:after="0"/>
              <w:jc w:val="center"/>
              <w:rPr>
                <w:sz w:val="20"/>
                <w:szCs w:val="20"/>
                <w:highlight w:val="yellow"/>
              </w:rPr>
            </w:pPr>
            <w:r w:rsidRPr="006B6F33">
              <w:rPr>
                <w:sz w:val="20"/>
                <w:szCs w:val="20"/>
              </w:rPr>
              <w:t>4,4171</w:t>
            </w:r>
          </w:p>
        </w:tc>
      </w:tr>
      <w:tr w:rsidR="006B6F33" w:rsidRPr="006B6F33" w14:paraId="728E51E3" w14:textId="77777777" w:rsidTr="006B6F33">
        <w:trPr>
          <w:jc w:val="center"/>
        </w:trPr>
        <w:tc>
          <w:tcPr>
            <w:tcW w:w="463" w:type="pct"/>
            <w:tcBorders>
              <w:top w:val="single" w:sz="4" w:space="0" w:color="auto"/>
              <w:left w:val="single" w:sz="4" w:space="0" w:color="auto"/>
              <w:bottom w:val="single" w:sz="4" w:space="0" w:color="auto"/>
              <w:right w:val="single" w:sz="4" w:space="0" w:color="auto"/>
            </w:tcBorders>
            <w:vAlign w:val="center"/>
            <w:hideMark/>
          </w:tcPr>
          <w:p w14:paraId="24E3EE46" w14:textId="77777777" w:rsidR="006B6F33" w:rsidRPr="006B6F33" w:rsidRDefault="006B6F33" w:rsidP="00976465">
            <w:pPr>
              <w:spacing w:after="0" w:line="240" w:lineRule="auto"/>
              <w:jc w:val="center"/>
              <w:rPr>
                <w:rFonts w:ascii="Times New Roman" w:eastAsia="Calibri" w:hAnsi="Times New Roman" w:cs="Times New Roman"/>
                <w:sz w:val="20"/>
                <w:szCs w:val="20"/>
              </w:rPr>
            </w:pPr>
            <w:r w:rsidRPr="006B6F33">
              <w:rPr>
                <w:rFonts w:ascii="Times New Roman" w:eastAsia="Calibri" w:hAnsi="Times New Roman" w:cs="Times New Roman"/>
                <w:sz w:val="20"/>
                <w:szCs w:val="20"/>
              </w:rPr>
              <w:t>2</w:t>
            </w:r>
          </w:p>
        </w:tc>
        <w:tc>
          <w:tcPr>
            <w:tcW w:w="2910" w:type="pct"/>
            <w:tcBorders>
              <w:top w:val="single" w:sz="4" w:space="0" w:color="auto"/>
              <w:left w:val="single" w:sz="4" w:space="0" w:color="auto"/>
              <w:bottom w:val="single" w:sz="4" w:space="0" w:color="auto"/>
              <w:right w:val="single" w:sz="4" w:space="0" w:color="auto"/>
            </w:tcBorders>
            <w:hideMark/>
          </w:tcPr>
          <w:p w14:paraId="5738AA6D" w14:textId="77777777" w:rsidR="006B6F33" w:rsidRPr="006B6F33" w:rsidRDefault="006B6F33" w:rsidP="00976465">
            <w:pPr>
              <w:spacing w:after="0" w:line="240" w:lineRule="auto"/>
              <w:rPr>
                <w:rFonts w:ascii="Times New Roman" w:eastAsia="Calibri" w:hAnsi="Times New Roman" w:cs="Times New Roman"/>
                <w:sz w:val="20"/>
                <w:szCs w:val="20"/>
              </w:rPr>
            </w:pPr>
            <w:r w:rsidRPr="006B6F33">
              <w:rPr>
                <w:rFonts w:ascii="Times New Roman" w:hAnsi="Times New Roman" w:cs="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 (ФГБНУ ВНИИРАЭ)</w:t>
            </w:r>
          </w:p>
        </w:tc>
        <w:tc>
          <w:tcPr>
            <w:tcW w:w="1627" w:type="pct"/>
            <w:tcBorders>
              <w:top w:val="single" w:sz="4" w:space="0" w:color="auto"/>
              <w:left w:val="single" w:sz="4" w:space="0" w:color="auto"/>
              <w:bottom w:val="single" w:sz="4" w:space="0" w:color="auto"/>
              <w:right w:val="single" w:sz="4" w:space="0" w:color="auto"/>
            </w:tcBorders>
            <w:vAlign w:val="center"/>
            <w:hideMark/>
          </w:tcPr>
          <w:p w14:paraId="33EEFDE0" w14:textId="77777777" w:rsidR="006B6F33" w:rsidRPr="006B6F33" w:rsidRDefault="006B6F33" w:rsidP="00976465">
            <w:pPr>
              <w:pStyle w:val="af1"/>
              <w:spacing w:after="0"/>
              <w:jc w:val="center"/>
              <w:rPr>
                <w:sz w:val="20"/>
                <w:szCs w:val="20"/>
                <w:highlight w:val="yellow"/>
              </w:rPr>
            </w:pPr>
            <w:r w:rsidRPr="006B6F33">
              <w:rPr>
                <w:sz w:val="20"/>
                <w:szCs w:val="20"/>
              </w:rPr>
              <w:t>1,6762</w:t>
            </w:r>
          </w:p>
        </w:tc>
      </w:tr>
      <w:tr w:rsidR="006B6F33" w:rsidRPr="006B6F33" w14:paraId="5595860D" w14:textId="77777777" w:rsidTr="006B6F33">
        <w:trPr>
          <w:trHeight w:val="459"/>
          <w:jc w:val="center"/>
        </w:trPr>
        <w:tc>
          <w:tcPr>
            <w:tcW w:w="463" w:type="pct"/>
            <w:tcBorders>
              <w:top w:val="single" w:sz="4" w:space="0" w:color="auto"/>
              <w:left w:val="single" w:sz="4" w:space="0" w:color="auto"/>
              <w:bottom w:val="single" w:sz="4" w:space="0" w:color="auto"/>
              <w:right w:val="single" w:sz="4" w:space="0" w:color="auto"/>
            </w:tcBorders>
            <w:vAlign w:val="center"/>
            <w:hideMark/>
          </w:tcPr>
          <w:p w14:paraId="58E877A9" w14:textId="77777777" w:rsidR="006B6F33" w:rsidRPr="006B6F33" w:rsidRDefault="006B6F33" w:rsidP="00976465">
            <w:pPr>
              <w:spacing w:after="0" w:line="240" w:lineRule="auto"/>
              <w:jc w:val="center"/>
              <w:rPr>
                <w:rFonts w:ascii="Times New Roman" w:eastAsia="Calibri" w:hAnsi="Times New Roman" w:cs="Times New Roman"/>
                <w:sz w:val="20"/>
                <w:szCs w:val="20"/>
              </w:rPr>
            </w:pPr>
            <w:r w:rsidRPr="006B6F33">
              <w:rPr>
                <w:rFonts w:ascii="Times New Roman" w:eastAsia="Calibri" w:hAnsi="Times New Roman" w:cs="Times New Roman"/>
                <w:sz w:val="20"/>
                <w:szCs w:val="20"/>
              </w:rPr>
              <w:t>3</w:t>
            </w:r>
          </w:p>
        </w:tc>
        <w:tc>
          <w:tcPr>
            <w:tcW w:w="2910" w:type="pct"/>
            <w:tcBorders>
              <w:top w:val="single" w:sz="4" w:space="0" w:color="auto"/>
              <w:left w:val="single" w:sz="4" w:space="0" w:color="auto"/>
              <w:bottom w:val="single" w:sz="4" w:space="0" w:color="auto"/>
              <w:right w:val="single" w:sz="4" w:space="0" w:color="auto"/>
            </w:tcBorders>
            <w:hideMark/>
          </w:tcPr>
          <w:p w14:paraId="69437485" w14:textId="77777777" w:rsidR="006B6F33" w:rsidRPr="006B6F33" w:rsidRDefault="006B6F33" w:rsidP="00976465">
            <w:pPr>
              <w:spacing w:after="0" w:line="240" w:lineRule="auto"/>
              <w:rPr>
                <w:rFonts w:ascii="Times New Roman" w:eastAsia="Calibri" w:hAnsi="Times New Roman" w:cs="Times New Roman"/>
                <w:sz w:val="20"/>
                <w:szCs w:val="20"/>
              </w:rPr>
            </w:pPr>
            <w:r w:rsidRPr="006B6F33">
              <w:rPr>
                <w:rFonts w:ascii="Times New Roman" w:eastAsia="Calibri" w:hAnsi="Times New Roman" w:cs="Times New Roman"/>
                <w:sz w:val="20"/>
                <w:szCs w:val="20"/>
              </w:rPr>
              <w:t>Общество с ограниченной ответственностью «Сетевая компания» (ООО «Сетевая компания»)</w:t>
            </w:r>
          </w:p>
        </w:tc>
        <w:tc>
          <w:tcPr>
            <w:tcW w:w="1627" w:type="pct"/>
            <w:tcBorders>
              <w:top w:val="single" w:sz="4" w:space="0" w:color="auto"/>
              <w:left w:val="single" w:sz="4" w:space="0" w:color="auto"/>
              <w:bottom w:val="single" w:sz="4" w:space="0" w:color="auto"/>
              <w:right w:val="single" w:sz="4" w:space="0" w:color="auto"/>
            </w:tcBorders>
            <w:vAlign w:val="center"/>
            <w:hideMark/>
          </w:tcPr>
          <w:p w14:paraId="5BDA0242" w14:textId="77777777" w:rsidR="006B6F33" w:rsidRPr="006B6F33" w:rsidRDefault="006B6F33" w:rsidP="00976465">
            <w:pPr>
              <w:pStyle w:val="af1"/>
              <w:spacing w:after="0"/>
              <w:jc w:val="center"/>
              <w:rPr>
                <w:sz w:val="20"/>
                <w:szCs w:val="20"/>
                <w:highlight w:val="yellow"/>
              </w:rPr>
            </w:pPr>
            <w:r w:rsidRPr="006B6F33">
              <w:rPr>
                <w:sz w:val="20"/>
                <w:szCs w:val="20"/>
              </w:rPr>
              <w:t>5,9995</w:t>
            </w:r>
          </w:p>
        </w:tc>
      </w:tr>
      <w:tr w:rsidR="006B6F33" w:rsidRPr="006B6F33" w14:paraId="08900F71" w14:textId="77777777" w:rsidTr="006B6F33">
        <w:trPr>
          <w:trHeight w:val="436"/>
          <w:jc w:val="center"/>
        </w:trPr>
        <w:tc>
          <w:tcPr>
            <w:tcW w:w="463" w:type="pct"/>
            <w:tcBorders>
              <w:top w:val="single" w:sz="4" w:space="0" w:color="auto"/>
              <w:left w:val="single" w:sz="4" w:space="0" w:color="auto"/>
              <w:bottom w:val="single" w:sz="4" w:space="0" w:color="auto"/>
              <w:right w:val="single" w:sz="4" w:space="0" w:color="auto"/>
            </w:tcBorders>
            <w:vAlign w:val="center"/>
            <w:hideMark/>
          </w:tcPr>
          <w:p w14:paraId="64448606" w14:textId="77777777" w:rsidR="006B6F33" w:rsidRPr="006B6F33" w:rsidRDefault="006B6F33" w:rsidP="00976465">
            <w:pPr>
              <w:spacing w:after="0" w:line="240" w:lineRule="auto"/>
              <w:jc w:val="center"/>
              <w:rPr>
                <w:rFonts w:ascii="Times New Roman" w:eastAsia="Calibri" w:hAnsi="Times New Roman" w:cs="Times New Roman"/>
                <w:sz w:val="20"/>
                <w:szCs w:val="20"/>
              </w:rPr>
            </w:pPr>
            <w:r w:rsidRPr="006B6F33">
              <w:rPr>
                <w:rFonts w:ascii="Times New Roman" w:eastAsia="Calibri" w:hAnsi="Times New Roman" w:cs="Times New Roman"/>
                <w:sz w:val="20"/>
                <w:szCs w:val="20"/>
              </w:rPr>
              <w:t>4</w:t>
            </w:r>
          </w:p>
        </w:tc>
        <w:tc>
          <w:tcPr>
            <w:tcW w:w="2910" w:type="pct"/>
            <w:tcBorders>
              <w:top w:val="single" w:sz="4" w:space="0" w:color="auto"/>
              <w:left w:val="single" w:sz="4" w:space="0" w:color="auto"/>
              <w:bottom w:val="single" w:sz="4" w:space="0" w:color="auto"/>
              <w:right w:val="single" w:sz="4" w:space="0" w:color="auto"/>
            </w:tcBorders>
            <w:hideMark/>
          </w:tcPr>
          <w:p w14:paraId="33D68433" w14:textId="77777777" w:rsidR="006B6F33" w:rsidRPr="006B6F33" w:rsidRDefault="006B6F33" w:rsidP="00976465">
            <w:pPr>
              <w:widowControl w:val="0"/>
              <w:autoSpaceDE w:val="0"/>
              <w:autoSpaceDN w:val="0"/>
              <w:adjustRightInd w:val="0"/>
              <w:spacing w:after="0" w:line="240" w:lineRule="auto"/>
              <w:rPr>
                <w:rFonts w:ascii="Times New Roman" w:eastAsia="Times New Roman" w:hAnsi="Times New Roman" w:cs="Times New Roman"/>
                <w:sz w:val="20"/>
                <w:szCs w:val="20"/>
              </w:rPr>
            </w:pPr>
            <w:r w:rsidRPr="006B6F33">
              <w:rPr>
                <w:rFonts w:ascii="Times New Roman" w:hAnsi="Times New Roman" w:cs="Times New Roman"/>
                <w:sz w:val="20"/>
                <w:szCs w:val="20"/>
              </w:rPr>
              <w:t>Общество с ограниченной ответственностью «</w:t>
            </w:r>
            <w:proofErr w:type="spellStart"/>
            <w:r w:rsidRPr="006B6F33">
              <w:rPr>
                <w:rFonts w:ascii="Times New Roman" w:hAnsi="Times New Roman" w:cs="Times New Roman"/>
                <w:sz w:val="20"/>
                <w:szCs w:val="20"/>
              </w:rPr>
              <w:t>ЦентрТехноКом</w:t>
            </w:r>
            <w:proofErr w:type="spellEnd"/>
            <w:r w:rsidRPr="006B6F33">
              <w:rPr>
                <w:rFonts w:ascii="Times New Roman" w:hAnsi="Times New Roman" w:cs="Times New Roman"/>
                <w:sz w:val="20"/>
                <w:szCs w:val="20"/>
              </w:rPr>
              <w:t>» (ООО «</w:t>
            </w:r>
            <w:proofErr w:type="spellStart"/>
            <w:r w:rsidRPr="006B6F33">
              <w:rPr>
                <w:rFonts w:ascii="Times New Roman" w:hAnsi="Times New Roman" w:cs="Times New Roman"/>
                <w:sz w:val="20"/>
                <w:szCs w:val="20"/>
              </w:rPr>
              <w:t>ЦентрТехноКом</w:t>
            </w:r>
            <w:proofErr w:type="spellEnd"/>
            <w:r w:rsidRPr="006B6F33">
              <w:rPr>
                <w:rFonts w:ascii="Times New Roman" w:hAnsi="Times New Roman" w:cs="Times New Roman"/>
                <w:sz w:val="20"/>
                <w:szCs w:val="20"/>
              </w:rPr>
              <w:t>»)</w:t>
            </w:r>
          </w:p>
        </w:tc>
        <w:tc>
          <w:tcPr>
            <w:tcW w:w="1627" w:type="pct"/>
            <w:tcBorders>
              <w:top w:val="single" w:sz="4" w:space="0" w:color="auto"/>
              <w:left w:val="single" w:sz="4" w:space="0" w:color="auto"/>
              <w:bottom w:val="single" w:sz="4" w:space="0" w:color="auto"/>
              <w:right w:val="single" w:sz="4" w:space="0" w:color="auto"/>
            </w:tcBorders>
            <w:vAlign w:val="center"/>
            <w:hideMark/>
          </w:tcPr>
          <w:p w14:paraId="479A6135" w14:textId="77777777" w:rsidR="006B6F33" w:rsidRPr="006B6F33" w:rsidRDefault="006B6F33" w:rsidP="00976465">
            <w:pPr>
              <w:pStyle w:val="af1"/>
              <w:spacing w:after="0"/>
              <w:jc w:val="center"/>
              <w:rPr>
                <w:sz w:val="20"/>
                <w:szCs w:val="20"/>
                <w:highlight w:val="yellow"/>
              </w:rPr>
            </w:pPr>
            <w:r w:rsidRPr="006B6F33">
              <w:rPr>
                <w:sz w:val="20"/>
                <w:szCs w:val="20"/>
              </w:rPr>
              <w:t>2,7411</w:t>
            </w:r>
          </w:p>
        </w:tc>
      </w:tr>
      <w:tr w:rsidR="006B6F33" w:rsidRPr="006B6F33" w14:paraId="69BF0473" w14:textId="77777777" w:rsidTr="006B6F33">
        <w:trPr>
          <w:jc w:val="center"/>
        </w:trPr>
        <w:tc>
          <w:tcPr>
            <w:tcW w:w="463" w:type="pct"/>
            <w:tcBorders>
              <w:top w:val="single" w:sz="4" w:space="0" w:color="auto"/>
              <w:left w:val="single" w:sz="4" w:space="0" w:color="auto"/>
              <w:bottom w:val="single" w:sz="4" w:space="0" w:color="auto"/>
              <w:right w:val="single" w:sz="4" w:space="0" w:color="auto"/>
            </w:tcBorders>
            <w:vAlign w:val="center"/>
            <w:hideMark/>
          </w:tcPr>
          <w:p w14:paraId="19AD05B8" w14:textId="77777777" w:rsidR="006B6F33" w:rsidRPr="006B6F33" w:rsidRDefault="006B6F33" w:rsidP="00976465">
            <w:pPr>
              <w:spacing w:after="0" w:line="240" w:lineRule="auto"/>
              <w:jc w:val="center"/>
              <w:rPr>
                <w:rFonts w:ascii="Times New Roman" w:eastAsia="Calibri" w:hAnsi="Times New Roman" w:cs="Times New Roman"/>
                <w:sz w:val="20"/>
                <w:szCs w:val="20"/>
              </w:rPr>
            </w:pPr>
            <w:r w:rsidRPr="006B6F33">
              <w:rPr>
                <w:rFonts w:ascii="Times New Roman" w:eastAsia="Calibri" w:hAnsi="Times New Roman" w:cs="Times New Roman"/>
                <w:sz w:val="20"/>
                <w:szCs w:val="20"/>
              </w:rPr>
              <w:t>5</w:t>
            </w:r>
          </w:p>
        </w:tc>
        <w:tc>
          <w:tcPr>
            <w:tcW w:w="2910" w:type="pct"/>
            <w:tcBorders>
              <w:top w:val="single" w:sz="4" w:space="0" w:color="auto"/>
              <w:left w:val="single" w:sz="4" w:space="0" w:color="auto"/>
              <w:bottom w:val="single" w:sz="4" w:space="0" w:color="auto"/>
              <w:right w:val="single" w:sz="4" w:space="0" w:color="auto"/>
            </w:tcBorders>
            <w:hideMark/>
          </w:tcPr>
          <w:p w14:paraId="1DC12901" w14:textId="77777777" w:rsidR="006B6F33" w:rsidRPr="006B6F33" w:rsidRDefault="006B6F33" w:rsidP="00976465">
            <w:pPr>
              <w:widowControl w:val="0"/>
              <w:autoSpaceDE w:val="0"/>
              <w:autoSpaceDN w:val="0"/>
              <w:adjustRightInd w:val="0"/>
              <w:spacing w:after="0" w:line="240" w:lineRule="auto"/>
              <w:rPr>
                <w:rFonts w:ascii="Times New Roman" w:eastAsia="Times New Roman" w:hAnsi="Times New Roman" w:cs="Times New Roman"/>
                <w:sz w:val="20"/>
                <w:szCs w:val="20"/>
              </w:rPr>
            </w:pPr>
            <w:r w:rsidRPr="006B6F33">
              <w:rPr>
                <w:rFonts w:ascii="Times New Roman" w:hAnsi="Times New Roman" w:cs="Times New Roman"/>
                <w:sz w:val="20"/>
                <w:szCs w:val="20"/>
              </w:rPr>
              <w:t>Общество с ограниченной ответственностью «</w:t>
            </w:r>
            <w:proofErr w:type="spellStart"/>
            <w:r w:rsidRPr="006B6F33">
              <w:rPr>
                <w:rFonts w:ascii="Times New Roman" w:hAnsi="Times New Roman" w:cs="Times New Roman"/>
                <w:sz w:val="20"/>
                <w:szCs w:val="20"/>
              </w:rPr>
              <w:t>ЭнергоАльянс</w:t>
            </w:r>
            <w:proofErr w:type="spellEnd"/>
            <w:r w:rsidRPr="006B6F33">
              <w:rPr>
                <w:rFonts w:ascii="Times New Roman" w:hAnsi="Times New Roman" w:cs="Times New Roman"/>
                <w:sz w:val="20"/>
                <w:szCs w:val="20"/>
              </w:rPr>
              <w:t>» (ООО «</w:t>
            </w:r>
            <w:proofErr w:type="spellStart"/>
            <w:r w:rsidRPr="006B6F33">
              <w:rPr>
                <w:rFonts w:ascii="Times New Roman" w:hAnsi="Times New Roman" w:cs="Times New Roman"/>
                <w:sz w:val="20"/>
                <w:szCs w:val="20"/>
              </w:rPr>
              <w:t>ЭнергоАльянс</w:t>
            </w:r>
            <w:proofErr w:type="spellEnd"/>
            <w:r w:rsidRPr="006B6F33">
              <w:rPr>
                <w:rFonts w:ascii="Times New Roman" w:hAnsi="Times New Roman" w:cs="Times New Roman"/>
                <w:sz w:val="20"/>
                <w:szCs w:val="20"/>
              </w:rPr>
              <w:t>»)</w:t>
            </w:r>
          </w:p>
        </w:tc>
        <w:tc>
          <w:tcPr>
            <w:tcW w:w="1627" w:type="pct"/>
            <w:tcBorders>
              <w:top w:val="single" w:sz="4" w:space="0" w:color="auto"/>
              <w:left w:val="single" w:sz="4" w:space="0" w:color="auto"/>
              <w:bottom w:val="single" w:sz="4" w:space="0" w:color="auto"/>
              <w:right w:val="single" w:sz="4" w:space="0" w:color="auto"/>
            </w:tcBorders>
            <w:vAlign w:val="center"/>
            <w:hideMark/>
          </w:tcPr>
          <w:p w14:paraId="164ED7F1" w14:textId="77777777" w:rsidR="006B6F33" w:rsidRPr="006B6F33" w:rsidRDefault="006B6F33" w:rsidP="00976465">
            <w:pPr>
              <w:pStyle w:val="af1"/>
              <w:spacing w:after="0"/>
              <w:jc w:val="center"/>
              <w:rPr>
                <w:sz w:val="20"/>
                <w:szCs w:val="20"/>
                <w:highlight w:val="yellow"/>
                <w:lang w:val="en-US"/>
              </w:rPr>
            </w:pPr>
            <w:r w:rsidRPr="006B6F33">
              <w:rPr>
                <w:sz w:val="20"/>
                <w:szCs w:val="20"/>
                <w:lang w:val="en-US"/>
              </w:rPr>
              <w:t>2,9933</w:t>
            </w:r>
          </w:p>
        </w:tc>
      </w:tr>
    </w:tbl>
    <w:p w14:paraId="7CB19704" w14:textId="46EB0CA6" w:rsidR="006B6F33" w:rsidRDefault="006B6F33" w:rsidP="00976465">
      <w:pPr>
        <w:pStyle w:val="af1"/>
        <w:spacing w:after="0"/>
        <w:ind w:firstLine="142"/>
        <w:jc w:val="right"/>
      </w:pPr>
      <w:r>
        <w:t xml:space="preserve">      Таблица </w:t>
      </w:r>
    </w:p>
    <w:p w14:paraId="43FB7824" w14:textId="77777777" w:rsidR="006B6F33" w:rsidRDefault="006B6F33" w:rsidP="00976465">
      <w:pPr>
        <w:pStyle w:val="af1"/>
        <w:spacing w:after="0"/>
        <w:ind w:firstLine="142"/>
        <w:jc w:val="center"/>
      </w:pPr>
      <w:r>
        <w:t>Уровень потерь электрической энергии при ее передаче по электрическим сетям</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087"/>
        <w:gridCol w:w="1843"/>
      </w:tblGrid>
      <w:tr w:rsidR="006B6F33" w:rsidRPr="006B6F33" w14:paraId="18E9F55D" w14:textId="77777777" w:rsidTr="005130A1">
        <w:trPr>
          <w:trHeight w:val="58"/>
          <w:jc w:val="center"/>
        </w:trPr>
        <w:tc>
          <w:tcPr>
            <w:tcW w:w="498" w:type="pct"/>
            <w:tcBorders>
              <w:top w:val="single" w:sz="4" w:space="0" w:color="auto"/>
              <w:left w:val="single" w:sz="4" w:space="0" w:color="auto"/>
              <w:bottom w:val="single" w:sz="4" w:space="0" w:color="auto"/>
              <w:right w:val="single" w:sz="4" w:space="0" w:color="auto"/>
            </w:tcBorders>
            <w:vAlign w:val="center"/>
            <w:hideMark/>
          </w:tcPr>
          <w:p w14:paraId="213CCCBB" w14:textId="77777777" w:rsidR="006B6F33" w:rsidRPr="006B6F33" w:rsidRDefault="006B6F33" w:rsidP="00976465">
            <w:pPr>
              <w:pStyle w:val="af1"/>
              <w:spacing w:after="0"/>
              <w:jc w:val="center"/>
              <w:rPr>
                <w:sz w:val="20"/>
                <w:szCs w:val="20"/>
              </w:rPr>
            </w:pPr>
            <w:r w:rsidRPr="006B6F33">
              <w:rPr>
                <w:sz w:val="20"/>
                <w:szCs w:val="20"/>
              </w:rPr>
              <w:t>№ п/п</w:t>
            </w:r>
          </w:p>
        </w:tc>
        <w:tc>
          <w:tcPr>
            <w:tcW w:w="3573" w:type="pct"/>
            <w:tcBorders>
              <w:top w:val="single" w:sz="4" w:space="0" w:color="auto"/>
              <w:left w:val="single" w:sz="4" w:space="0" w:color="auto"/>
              <w:bottom w:val="single" w:sz="4" w:space="0" w:color="auto"/>
              <w:right w:val="single" w:sz="4" w:space="0" w:color="auto"/>
            </w:tcBorders>
            <w:vAlign w:val="center"/>
            <w:hideMark/>
          </w:tcPr>
          <w:p w14:paraId="3486D8A2" w14:textId="77777777" w:rsidR="006B6F33" w:rsidRPr="006B6F33" w:rsidRDefault="006B6F33" w:rsidP="00976465">
            <w:pPr>
              <w:pStyle w:val="af1"/>
              <w:spacing w:after="0"/>
              <w:jc w:val="center"/>
              <w:rPr>
                <w:sz w:val="20"/>
                <w:szCs w:val="20"/>
              </w:rPr>
            </w:pPr>
            <w:r w:rsidRPr="006B6F33">
              <w:rPr>
                <w:sz w:val="20"/>
                <w:szCs w:val="20"/>
              </w:rPr>
              <w:t>Наименование ТСО</w:t>
            </w:r>
          </w:p>
        </w:tc>
        <w:tc>
          <w:tcPr>
            <w:tcW w:w="929" w:type="pct"/>
            <w:tcBorders>
              <w:top w:val="single" w:sz="4" w:space="0" w:color="auto"/>
              <w:left w:val="single" w:sz="4" w:space="0" w:color="auto"/>
              <w:bottom w:val="single" w:sz="4" w:space="0" w:color="auto"/>
              <w:right w:val="single" w:sz="4" w:space="0" w:color="auto"/>
            </w:tcBorders>
            <w:vAlign w:val="center"/>
          </w:tcPr>
          <w:p w14:paraId="12E5E75F" w14:textId="097F3BB8" w:rsidR="006B6F33" w:rsidRPr="006B6F33" w:rsidRDefault="006B6F33" w:rsidP="005130A1">
            <w:pPr>
              <w:pStyle w:val="af1"/>
              <w:spacing w:after="0"/>
              <w:jc w:val="center"/>
              <w:rPr>
                <w:sz w:val="20"/>
                <w:szCs w:val="20"/>
                <w:highlight w:val="yellow"/>
              </w:rPr>
            </w:pPr>
            <w:r w:rsidRPr="006B6F33">
              <w:rPr>
                <w:sz w:val="20"/>
                <w:szCs w:val="20"/>
              </w:rPr>
              <w:t>Уровень потерь, %</w:t>
            </w:r>
          </w:p>
        </w:tc>
      </w:tr>
      <w:tr w:rsidR="006B6F33" w:rsidRPr="006B6F33" w14:paraId="41A40423" w14:textId="77777777" w:rsidTr="005130A1">
        <w:trPr>
          <w:trHeight w:val="148"/>
          <w:jc w:val="center"/>
        </w:trPr>
        <w:tc>
          <w:tcPr>
            <w:tcW w:w="498" w:type="pct"/>
            <w:tcBorders>
              <w:top w:val="single" w:sz="4" w:space="0" w:color="auto"/>
              <w:left w:val="single" w:sz="4" w:space="0" w:color="auto"/>
              <w:bottom w:val="single" w:sz="4" w:space="0" w:color="auto"/>
              <w:right w:val="single" w:sz="4" w:space="0" w:color="auto"/>
            </w:tcBorders>
            <w:vAlign w:val="center"/>
            <w:hideMark/>
          </w:tcPr>
          <w:p w14:paraId="6276C00F" w14:textId="77777777" w:rsidR="006B6F33" w:rsidRPr="006B6F33" w:rsidRDefault="006B6F33" w:rsidP="00976465">
            <w:pPr>
              <w:spacing w:after="0" w:line="240" w:lineRule="auto"/>
              <w:jc w:val="center"/>
              <w:rPr>
                <w:rFonts w:ascii="Times New Roman" w:eastAsia="Calibri" w:hAnsi="Times New Roman" w:cs="Times New Roman"/>
                <w:sz w:val="20"/>
                <w:szCs w:val="20"/>
              </w:rPr>
            </w:pPr>
            <w:r w:rsidRPr="006B6F33">
              <w:rPr>
                <w:rFonts w:ascii="Times New Roman" w:eastAsia="Calibri" w:hAnsi="Times New Roman" w:cs="Times New Roman"/>
                <w:sz w:val="20"/>
                <w:szCs w:val="20"/>
              </w:rPr>
              <w:t>1</w:t>
            </w:r>
          </w:p>
        </w:tc>
        <w:tc>
          <w:tcPr>
            <w:tcW w:w="3573" w:type="pct"/>
            <w:tcBorders>
              <w:top w:val="single" w:sz="4" w:space="0" w:color="auto"/>
              <w:left w:val="single" w:sz="4" w:space="0" w:color="auto"/>
              <w:bottom w:val="single" w:sz="4" w:space="0" w:color="auto"/>
              <w:right w:val="single" w:sz="4" w:space="0" w:color="auto"/>
            </w:tcBorders>
            <w:hideMark/>
          </w:tcPr>
          <w:p w14:paraId="00B2E009" w14:textId="77777777" w:rsidR="006B6F33" w:rsidRPr="006B6F33" w:rsidRDefault="006B6F33" w:rsidP="00976465">
            <w:pPr>
              <w:widowControl w:val="0"/>
              <w:autoSpaceDE w:val="0"/>
              <w:autoSpaceDN w:val="0"/>
              <w:adjustRightInd w:val="0"/>
              <w:spacing w:after="0" w:line="240" w:lineRule="auto"/>
              <w:rPr>
                <w:rFonts w:ascii="Times New Roman" w:eastAsia="Times New Roman" w:hAnsi="Times New Roman" w:cs="Times New Roman"/>
                <w:sz w:val="20"/>
                <w:szCs w:val="20"/>
              </w:rPr>
            </w:pPr>
            <w:r w:rsidRPr="006B6F33">
              <w:rPr>
                <w:rFonts w:ascii="Times New Roman" w:hAnsi="Times New Roman" w:cs="Times New Roman"/>
                <w:sz w:val="20"/>
                <w:szCs w:val="20"/>
              </w:rPr>
              <w:t xml:space="preserve">Общество с ограниченной ответственностью «ТСО </w:t>
            </w:r>
            <w:proofErr w:type="spellStart"/>
            <w:r w:rsidRPr="006B6F33">
              <w:rPr>
                <w:rFonts w:ascii="Times New Roman" w:hAnsi="Times New Roman" w:cs="Times New Roman"/>
                <w:sz w:val="20"/>
                <w:szCs w:val="20"/>
              </w:rPr>
              <w:t>Кабицыно</w:t>
            </w:r>
            <w:proofErr w:type="spellEnd"/>
            <w:r w:rsidRPr="006B6F33">
              <w:rPr>
                <w:rFonts w:ascii="Times New Roman" w:hAnsi="Times New Roman" w:cs="Times New Roman"/>
                <w:sz w:val="20"/>
                <w:szCs w:val="20"/>
              </w:rPr>
              <w:t xml:space="preserve">» (ООО «ТСО </w:t>
            </w:r>
            <w:proofErr w:type="spellStart"/>
            <w:r w:rsidRPr="006B6F33">
              <w:rPr>
                <w:rFonts w:ascii="Times New Roman" w:hAnsi="Times New Roman" w:cs="Times New Roman"/>
                <w:sz w:val="20"/>
                <w:szCs w:val="20"/>
              </w:rPr>
              <w:t>Кабицыно</w:t>
            </w:r>
            <w:proofErr w:type="spellEnd"/>
            <w:r w:rsidRPr="006B6F33">
              <w:rPr>
                <w:rFonts w:ascii="Times New Roman" w:hAnsi="Times New Roman" w:cs="Times New Roman"/>
                <w:sz w:val="20"/>
                <w:szCs w:val="20"/>
              </w:rPr>
              <w:t>»)</w:t>
            </w:r>
          </w:p>
        </w:tc>
        <w:tc>
          <w:tcPr>
            <w:tcW w:w="929" w:type="pct"/>
            <w:tcBorders>
              <w:top w:val="single" w:sz="4" w:space="0" w:color="auto"/>
              <w:left w:val="single" w:sz="4" w:space="0" w:color="auto"/>
              <w:bottom w:val="single" w:sz="4" w:space="0" w:color="auto"/>
              <w:right w:val="single" w:sz="4" w:space="0" w:color="auto"/>
            </w:tcBorders>
            <w:vAlign w:val="center"/>
            <w:hideMark/>
          </w:tcPr>
          <w:p w14:paraId="694971EA"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6,34</w:t>
            </w:r>
          </w:p>
        </w:tc>
      </w:tr>
      <w:tr w:rsidR="006B6F33" w:rsidRPr="006B6F33" w14:paraId="272FDD66" w14:textId="77777777" w:rsidTr="005130A1">
        <w:trPr>
          <w:trHeight w:val="411"/>
          <w:jc w:val="center"/>
        </w:trPr>
        <w:tc>
          <w:tcPr>
            <w:tcW w:w="498" w:type="pct"/>
            <w:tcBorders>
              <w:top w:val="single" w:sz="4" w:space="0" w:color="auto"/>
              <w:left w:val="single" w:sz="4" w:space="0" w:color="auto"/>
              <w:bottom w:val="single" w:sz="4" w:space="0" w:color="auto"/>
              <w:right w:val="single" w:sz="4" w:space="0" w:color="auto"/>
            </w:tcBorders>
            <w:vAlign w:val="center"/>
            <w:hideMark/>
          </w:tcPr>
          <w:p w14:paraId="4C3F87C2" w14:textId="77777777" w:rsidR="006B6F33" w:rsidRPr="006B6F33" w:rsidRDefault="006B6F33" w:rsidP="00976465">
            <w:pPr>
              <w:spacing w:after="0" w:line="240" w:lineRule="auto"/>
              <w:jc w:val="center"/>
              <w:rPr>
                <w:rFonts w:ascii="Times New Roman" w:eastAsia="Calibri" w:hAnsi="Times New Roman" w:cs="Times New Roman"/>
                <w:sz w:val="20"/>
                <w:szCs w:val="20"/>
              </w:rPr>
            </w:pPr>
            <w:r w:rsidRPr="006B6F33">
              <w:rPr>
                <w:rFonts w:ascii="Times New Roman" w:eastAsia="Calibri" w:hAnsi="Times New Roman" w:cs="Times New Roman"/>
                <w:sz w:val="20"/>
                <w:szCs w:val="20"/>
              </w:rPr>
              <w:t>2</w:t>
            </w:r>
          </w:p>
        </w:tc>
        <w:tc>
          <w:tcPr>
            <w:tcW w:w="3573" w:type="pct"/>
            <w:tcBorders>
              <w:top w:val="single" w:sz="4" w:space="0" w:color="auto"/>
              <w:left w:val="single" w:sz="4" w:space="0" w:color="auto"/>
              <w:bottom w:val="single" w:sz="4" w:space="0" w:color="auto"/>
              <w:right w:val="single" w:sz="4" w:space="0" w:color="auto"/>
            </w:tcBorders>
            <w:hideMark/>
          </w:tcPr>
          <w:p w14:paraId="3C47FD89" w14:textId="77777777" w:rsidR="006B6F33" w:rsidRPr="006B6F33" w:rsidRDefault="006B6F33" w:rsidP="00976465">
            <w:pPr>
              <w:widowControl w:val="0"/>
              <w:autoSpaceDE w:val="0"/>
              <w:autoSpaceDN w:val="0"/>
              <w:adjustRightInd w:val="0"/>
              <w:spacing w:after="0" w:line="240" w:lineRule="auto"/>
              <w:rPr>
                <w:rFonts w:ascii="Times New Roman" w:eastAsia="Times New Roman" w:hAnsi="Times New Roman" w:cs="Times New Roman"/>
                <w:sz w:val="20"/>
                <w:szCs w:val="20"/>
              </w:rPr>
            </w:pPr>
            <w:r w:rsidRPr="006B6F33">
              <w:rPr>
                <w:rFonts w:ascii="Times New Roman" w:hAnsi="Times New Roman" w:cs="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 (ФГБНУ ВНИИРАЭ)</w:t>
            </w:r>
          </w:p>
        </w:tc>
        <w:tc>
          <w:tcPr>
            <w:tcW w:w="929" w:type="pct"/>
            <w:tcBorders>
              <w:top w:val="single" w:sz="4" w:space="0" w:color="auto"/>
              <w:left w:val="single" w:sz="4" w:space="0" w:color="auto"/>
              <w:bottom w:val="single" w:sz="4" w:space="0" w:color="auto"/>
              <w:right w:val="single" w:sz="4" w:space="0" w:color="auto"/>
            </w:tcBorders>
            <w:vAlign w:val="center"/>
            <w:hideMark/>
          </w:tcPr>
          <w:p w14:paraId="30D6455D"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1,68</w:t>
            </w:r>
          </w:p>
        </w:tc>
      </w:tr>
      <w:tr w:rsidR="006B6F33" w:rsidRPr="006B6F33" w14:paraId="78A10BB7" w14:textId="77777777" w:rsidTr="005130A1">
        <w:trPr>
          <w:trHeight w:val="445"/>
          <w:jc w:val="center"/>
        </w:trPr>
        <w:tc>
          <w:tcPr>
            <w:tcW w:w="498" w:type="pct"/>
            <w:tcBorders>
              <w:top w:val="single" w:sz="4" w:space="0" w:color="auto"/>
              <w:left w:val="single" w:sz="4" w:space="0" w:color="auto"/>
              <w:bottom w:val="single" w:sz="4" w:space="0" w:color="auto"/>
              <w:right w:val="single" w:sz="4" w:space="0" w:color="auto"/>
            </w:tcBorders>
            <w:vAlign w:val="center"/>
            <w:hideMark/>
          </w:tcPr>
          <w:p w14:paraId="724D5902" w14:textId="77777777" w:rsidR="006B6F33" w:rsidRPr="006B6F33" w:rsidRDefault="006B6F33" w:rsidP="00976465">
            <w:pPr>
              <w:spacing w:after="0" w:line="240" w:lineRule="auto"/>
              <w:jc w:val="center"/>
              <w:rPr>
                <w:rFonts w:ascii="Times New Roman" w:eastAsia="Calibri" w:hAnsi="Times New Roman" w:cs="Times New Roman"/>
                <w:sz w:val="20"/>
                <w:szCs w:val="20"/>
              </w:rPr>
            </w:pPr>
            <w:r w:rsidRPr="006B6F33">
              <w:rPr>
                <w:rFonts w:ascii="Times New Roman" w:eastAsia="Calibri" w:hAnsi="Times New Roman" w:cs="Times New Roman"/>
                <w:sz w:val="20"/>
                <w:szCs w:val="20"/>
              </w:rPr>
              <w:t>3</w:t>
            </w:r>
          </w:p>
        </w:tc>
        <w:tc>
          <w:tcPr>
            <w:tcW w:w="3573" w:type="pct"/>
            <w:tcBorders>
              <w:top w:val="single" w:sz="4" w:space="0" w:color="auto"/>
              <w:left w:val="single" w:sz="4" w:space="0" w:color="auto"/>
              <w:bottom w:val="single" w:sz="4" w:space="0" w:color="auto"/>
              <w:right w:val="single" w:sz="4" w:space="0" w:color="auto"/>
            </w:tcBorders>
            <w:hideMark/>
          </w:tcPr>
          <w:p w14:paraId="1C5CA275" w14:textId="77777777" w:rsidR="006B6F33" w:rsidRPr="006B6F33" w:rsidRDefault="006B6F33" w:rsidP="00976465">
            <w:pPr>
              <w:widowControl w:val="0"/>
              <w:autoSpaceDE w:val="0"/>
              <w:autoSpaceDN w:val="0"/>
              <w:adjustRightInd w:val="0"/>
              <w:spacing w:after="0" w:line="240" w:lineRule="auto"/>
              <w:rPr>
                <w:rFonts w:ascii="Times New Roman" w:eastAsia="Times New Roman" w:hAnsi="Times New Roman" w:cs="Times New Roman"/>
                <w:sz w:val="20"/>
                <w:szCs w:val="20"/>
              </w:rPr>
            </w:pPr>
            <w:r w:rsidRPr="006B6F33">
              <w:rPr>
                <w:rFonts w:ascii="Times New Roman" w:hAnsi="Times New Roman" w:cs="Times New Roman"/>
                <w:sz w:val="20"/>
                <w:szCs w:val="20"/>
              </w:rPr>
              <w:t>Общество с ограниченной ответственностью «Сетевая компания» (ООО «Сетевая компания»)</w:t>
            </w:r>
          </w:p>
        </w:tc>
        <w:tc>
          <w:tcPr>
            <w:tcW w:w="929" w:type="pct"/>
            <w:tcBorders>
              <w:top w:val="single" w:sz="4" w:space="0" w:color="auto"/>
              <w:left w:val="single" w:sz="4" w:space="0" w:color="auto"/>
              <w:bottom w:val="single" w:sz="4" w:space="0" w:color="auto"/>
              <w:right w:val="single" w:sz="4" w:space="0" w:color="auto"/>
            </w:tcBorders>
            <w:vAlign w:val="center"/>
            <w:hideMark/>
          </w:tcPr>
          <w:p w14:paraId="28D11861"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4,31</w:t>
            </w:r>
          </w:p>
        </w:tc>
      </w:tr>
      <w:tr w:rsidR="006B6F33" w:rsidRPr="006B6F33" w14:paraId="59BA6945" w14:textId="77777777" w:rsidTr="005130A1">
        <w:trPr>
          <w:trHeight w:val="439"/>
          <w:jc w:val="center"/>
        </w:trPr>
        <w:tc>
          <w:tcPr>
            <w:tcW w:w="498" w:type="pct"/>
            <w:tcBorders>
              <w:top w:val="single" w:sz="4" w:space="0" w:color="auto"/>
              <w:left w:val="single" w:sz="4" w:space="0" w:color="auto"/>
              <w:bottom w:val="single" w:sz="4" w:space="0" w:color="auto"/>
              <w:right w:val="single" w:sz="4" w:space="0" w:color="auto"/>
            </w:tcBorders>
            <w:vAlign w:val="center"/>
            <w:hideMark/>
          </w:tcPr>
          <w:p w14:paraId="554B5A73" w14:textId="77777777" w:rsidR="006B6F33" w:rsidRPr="006B6F33" w:rsidRDefault="006B6F33" w:rsidP="00976465">
            <w:pPr>
              <w:spacing w:after="0" w:line="240" w:lineRule="auto"/>
              <w:jc w:val="center"/>
              <w:rPr>
                <w:rFonts w:ascii="Times New Roman" w:eastAsia="Calibri" w:hAnsi="Times New Roman" w:cs="Times New Roman"/>
                <w:sz w:val="20"/>
                <w:szCs w:val="20"/>
              </w:rPr>
            </w:pPr>
            <w:r w:rsidRPr="006B6F33">
              <w:rPr>
                <w:rFonts w:ascii="Times New Roman" w:eastAsia="Calibri" w:hAnsi="Times New Roman" w:cs="Times New Roman"/>
                <w:sz w:val="20"/>
                <w:szCs w:val="20"/>
              </w:rPr>
              <w:t>4</w:t>
            </w:r>
          </w:p>
        </w:tc>
        <w:tc>
          <w:tcPr>
            <w:tcW w:w="3573" w:type="pct"/>
            <w:tcBorders>
              <w:top w:val="single" w:sz="4" w:space="0" w:color="auto"/>
              <w:left w:val="single" w:sz="4" w:space="0" w:color="auto"/>
              <w:bottom w:val="single" w:sz="4" w:space="0" w:color="auto"/>
              <w:right w:val="single" w:sz="4" w:space="0" w:color="auto"/>
            </w:tcBorders>
            <w:hideMark/>
          </w:tcPr>
          <w:p w14:paraId="46D9C811" w14:textId="77777777" w:rsidR="006B6F33" w:rsidRPr="006B6F33" w:rsidRDefault="006B6F33" w:rsidP="00976465">
            <w:pPr>
              <w:widowControl w:val="0"/>
              <w:autoSpaceDE w:val="0"/>
              <w:autoSpaceDN w:val="0"/>
              <w:adjustRightInd w:val="0"/>
              <w:spacing w:after="0" w:line="240" w:lineRule="auto"/>
              <w:rPr>
                <w:rFonts w:ascii="Times New Roman" w:eastAsia="Times New Roman" w:hAnsi="Times New Roman" w:cs="Times New Roman"/>
                <w:sz w:val="20"/>
                <w:szCs w:val="20"/>
              </w:rPr>
            </w:pPr>
            <w:r w:rsidRPr="006B6F33">
              <w:rPr>
                <w:rFonts w:ascii="Times New Roman" w:hAnsi="Times New Roman" w:cs="Times New Roman"/>
                <w:sz w:val="20"/>
                <w:szCs w:val="20"/>
              </w:rPr>
              <w:t>Общество с ограниченной ответственностью «</w:t>
            </w:r>
            <w:proofErr w:type="spellStart"/>
            <w:r w:rsidRPr="006B6F33">
              <w:rPr>
                <w:rFonts w:ascii="Times New Roman" w:hAnsi="Times New Roman" w:cs="Times New Roman"/>
                <w:sz w:val="20"/>
                <w:szCs w:val="20"/>
              </w:rPr>
              <w:t>ЦентрТехноКом</w:t>
            </w:r>
            <w:proofErr w:type="spellEnd"/>
            <w:r w:rsidRPr="006B6F33">
              <w:rPr>
                <w:rFonts w:ascii="Times New Roman" w:hAnsi="Times New Roman" w:cs="Times New Roman"/>
                <w:sz w:val="20"/>
                <w:szCs w:val="20"/>
              </w:rPr>
              <w:t>» (ООО «</w:t>
            </w:r>
            <w:proofErr w:type="spellStart"/>
            <w:r w:rsidRPr="006B6F33">
              <w:rPr>
                <w:rFonts w:ascii="Times New Roman" w:hAnsi="Times New Roman" w:cs="Times New Roman"/>
                <w:sz w:val="20"/>
                <w:szCs w:val="20"/>
              </w:rPr>
              <w:t>ЦентрТехноКом</w:t>
            </w:r>
            <w:proofErr w:type="spellEnd"/>
            <w:r w:rsidRPr="006B6F33">
              <w:rPr>
                <w:rFonts w:ascii="Times New Roman" w:hAnsi="Times New Roman" w:cs="Times New Roman"/>
                <w:sz w:val="20"/>
                <w:szCs w:val="20"/>
              </w:rPr>
              <w:t>»)</w:t>
            </w:r>
          </w:p>
        </w:tc>
        <w:tc>
          <w:tcPr>
            <w:tcW w:w="929" w:type="pct"/>
            <w:tcBorders>
              <w:top w:val="single" w:sz="4" w:space="0" w:color="auto"/>
              <w:left w:val="single" w:sz="4" w:space="0" w:color="auto"/>
              <w:bottom w:val="single" w:sz="4" w:space="0" w:color="auto"/>
              <w:right w:val="single" w:sz="4" w:space="0" w:color="auto"/>
            </w:tcBorders>
            <w:vAlign w:val="center"/>
            <w:hideMark/>
          </w:tcPr>
          <w:p w14:paraId="2BDD094C"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4,40</w:t>
            </w:r>
          </w:p>
        </w:tc>
      </w:tr>
      <w:tr w:rsidR="006B6F33" w:rsidRPr="006B6F33" w14:paraId="08DA679B" w14:textId="77777777" w:rsidTr="005130A1">
        <w:trPr>
          <w:trHeight w:val="319"/>
          <w:jc w:val="center"/>
        </w:trPr>
        <w:tc>
          <w:tcPr>
            <w:tcW w:w="498" w:type="pct"/>
            <w:tcBorders>
              <w:top w:val="single" w:sz="4" w:space="0" w:color="auto"/>
              <w:left w:val="single" w:sz="4" w:space="0" w:color="auto"/>
              <w:bottom w:val="single" w:sz="4" w:space="0" w:color="auto"/>
              <w:right w:val="single" w:sz="4" w:space="0" w:color="auto"/>
            </w:tcBorders>
            <w:vAlign w:val="center"/>
            <w:hideMark/>
          </w:tcPr>
          <w:p w14:paraId="5F6572E7" w14:textId="77777777" w:rsidR="006B6F33" w:rsidRPr="006B6F33" w:rsidRDefault="006B6F33" w:rsidP="00976465">
            <w:pPr>
              <w:spacing w:after="0" w:line="240" w:lineRule="auto"/>
              <w:jc w:val="center"/>
              <w:rPr>
                <w:rFonts w:ascii="Times New Roman" w:eastAsia="Calibri" w:hAnsi="Times New Roman" w:cs="Times New Roman"/>
                <w:sz w:val="20"/>
                <w:szCs w:val="20"/>
              </w:rPr>
            </w:pPr>
            <w:r w:rsidRPr="006B6F33">
              <w:rPr>
                <w:rFonts w:ascii="Times New Roman" w:eastAsia="Calibri" w:hAnsi="Times New Roman" w:cs="Times New Roman"/>
                <w:sz w:val="20"/>
                <w:szCs w:val="20"/>
              </w:rPr>
              <w:t>5</w:t>
            </w:r>
          </w:p>
        </w:tc>
        <w:tc>
          <w:tcPr>
            <w:tcW w:w="3573" w:type="pct"/>
            <w:tcBorders>
              <w:top w:val="single" w:sz="4" w:space="0" w:color="auto"/>
              <w:left w:val="single" w:sz="4" w:space="0" w:color="auto"/>
              <w:bottom w:val="single" w:sz="4" w:space="0" w:color="auto"/>
              <w:right w:val="single" w:sz="4" w:space="0" w:color="auto"/>
            </w:tcBorders>
            <w:hideMark/>
          </w:tcPr>
          <w:p w14:paraId="51F5E4E7" w14:textId="77777777" w:rsidR="006B6F33" w:rsidRPr="006B6F33" w:rsidRDefault="006B6F33" w:rsidP="00976465">
            <w:pPr>
              <w:widowControl w:val="0"/>
              <w:autoSpaceDE w:val="0"/>
              <w:autoSpaceDN w:val="0"/>
              <w:adjustRightInd w:val="0"/>
              <w:spacing w:after="0" w:line="240" w:lineRule="auto"/>
              <w:rPr>
                <w:rFonts w:ascii="Times New Roman" w:eastAsia="Times New Roman" w:hAnsi="Times New Roman" w:cs="Times New Roman"/>
                <w:sz w:val="20"/>
                <w:szCs w:val="20"/>
              </w:rPr>
            </w:pPr>
            <w:r w:rsidRPr="006B6F33">
              <w:rPr>
                <w:rFonts w:ascii="Times New Roman" w:hAnsi="Times New Roman" w:cs="Times New Roman"/>
                <w:sz w:val="20"/>
                <w:szCs w:val="20"/>
              </w:rPr>
              <w:t>Общество с ограниченной ответственностью «</w:t>
            </w:r>
            <w:proofErr w:type="spellStart"/>
            <w:r w:rsidRPr="006B6F33">
              <w:rPr>
                <w:rFonts w:ascii="Times New Roman" w:hAnsi="Times New Roman" w:cs="Times New Roman"/>
                <w:sz w:val="20"/>
                <w:szCs w:val="20"/>
              </w:rPr>
              <w:t>ЭнергоАльянс</w:t>
            </w:r>
            <w:proofErr w:type="spellEnd"/>
            <w:r w:rsidRPr="006B6F33">
              <w:rPr>
                <w:rFonts w:ascii="Times New Roman" w:hAnsi="Times New Roman" w:cs="Times New Roman"/>
                <w:sz w:val="20"/>
                <w:szCs w:val="20"/>
              </w:rPr>
              <w:t>» (ООО «</w:t>
            </w:r>
            <w:proofErr w:type="spellStart"/>
            <w:r w:rsidRPr="006B6F33">
              <w:rPr>
                <w:rFonts w:ascii="Times New Roman" w:hAnsi="Times New Roman" w:cs="Times New Roman"/>
                <w:sz w:val="20"/>
                <w:szCs w:val="20"/>
              </w:rPr>
              <w:t>ЭнергоАльянс</w:t>
            </w:r>
            <w:proofErr w:type="spellEnd"/>
            <w:r w:rsidRPr="006B6F33">
              <w:rPr>
                <w:rFonts w:ascii="Times New Roman" w:hAnsi="Times New Roman" w:cs="Times New Roman"/>
                <w:sz w:val="20"/>
                <w:szCs w:val="20"/>
              </w:rPr>
              <w:t>»)</w:t>
            </w:r>
          </w:p>
        </w:tc>
        <w:tc>
          <w:tcPr>
            <w:tcW w:w="929" w:type="pct"/>
            <w:tcBorders>
              <w:top w:val="single" w:sz="4" w:space="0" w:color="auto"/>
              <w:left w:val="single" w:sz="4" w:space="0" w:color="auto"/>
              <w:bottom w:val="single" w:sz="4" w:space="0" w:color="auto"/>
              <w:right w:val="single" w:sz="4" w:space="0" w:color="auto"/>
            </w:tcBorders>
            <w:vAlign w:val="center"/>
            <w:hideMark/>
          </w:tcPr>
          <w:p w14:paraId="615B5BB7"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7,17</w:t>
            </w:r>
          </w:p>
        </w:tc>
      </w:tr>
    </w:tbl>
    <w:p w14:paraId="3DC55CE8" w14:textId="2C5B82A1" w:rsidR="006B6F33" w:rsidRDefault="006B6F33" w:rsidP="00976465">
      <w:pPr>
        <w:pStyle w:val="af1"/>
        <w:spacing w:after="0"/>
        <w:ind w:firstLine="142"/>
        <w:jc w:val="right"/>
      </w:pPr>
      <w:r>
        <w:t xml:space="preserve">                                                                                                 </w:t>
      </w:r>
    </w:p>
    <w:p w14:paraId="646B67AD" w14:textId="10D1A0CF" w:rsidR="006B6F33" w:rsidRDefault="006B6F33" w:rsidP="00976465">
      <w:pPr>
        <w:pStyle w:val="af1"/>
        <w:spacing w:after="0"/>
        <w:ind w:firstLine="142"/>
        <w:jc w:val="right"/>
      </w:pPr>
      <w:r>
        <w:t xml:space="preserve"> Таблица </w:t>
      </w:r>
    </w:p>
    <w:p w14:paraId="07753AAF" w14:textId="77777777" w:rsidR="006B6F33" w:rsidRDefault="006B6F33" w:rsidP="00976465">
      <w:pPr>
        <w:pStyle w:val="af1"/>
        <w:spacing w:after="0"/>
        <w:ind w:firstLine="142"/>
        <w:jc w:val="center"/>
      </w:pPr>
      <w:r>
        <w:t>Плановые значения показателей надежности и качества поставляемых товаров и услуг</w:t>
      </w:r>
    </w:p>
    <w:tbl>
      <w:tblPr>
        <w:tblW w:w="5000" w:type="pct"/>
        <w:jc w:val="center"/>
        <w:tblLook w:val="04A0" w:firstRow="1" w:lastRow="0" w:firstColumn="1" w:lastColumn="0" w:noHBand="0" w:noVBand="1"/>
      </w:tblPr>
      <w:tblGrid>
        <w:gridCol w:w="558"/>
        <w:gridCol w:w="3835"/>
        <w:gridCol w:w="826"/>
        <w:gridCol w:w="1928"/>
        <w:gridCol w:w="1610"/>
        <w:gridCol w:w="1721"/>
      </w:tblGrid>
      <w:tr w:rsidR="006B6F33" w:rsidRPr="006B6F33" w14:paraId="1621AA45" w14:textId="77777777" w:rsidTr="005130A1">
        <w:trPr>
          <w:trHeight w:val="1457"/>
          <w:jc w:val="center"/>
        </w:trPr>
        <w:tc>
          <w:tcPr>
            <w:tcW w:w="267" w:type="pct"/>
            <w:tcBorders>
              <w:top w:val="single" w:sz="4" w:space="0" w:color="auto"/>
              <w:left w:val="single" w:sz="4" w:space="0" w:color="auto"/>
              <w:bottom w:val="nil"/>
              <w:right w:val="single" w:sz="4" w:space="0" w:color="000000"/>
            </w:tcBorders>
          </w:tcPr>
          <w:p w14:paraId="3758EF17" w14:textId="77777777" w:rsidR="006B6F33" w:rsidRPr="006B6F33" w:rsidRDefault="006B6F33" w:rsidP="00976465">
            <w:pPr>
              <w:spacing w:after="0" w:line="240" w:lineRule="auto"/>
              <w:jc w:val="center"/>
              <w:rPr>
                <w:rFonts w:ascii="Times New Roman" w:hAnsi="Times New Roman" w:cs="Times New Roman"/>
                <w:sz w:val="20"/>
                <w:szCs w:val="20"/>
              </w:rPr>
            </w:pPr>
          </w:p>
          <w:p w14:paraId="69D922F0" w14:textId="77777777" w:rsidR="006B6F33" w:rsidRPr="006B6F33" w:rsidRDefault="006B6F33" w:rsidP="00976465">
            <w:pPr>
              <w:spacing w:after="0" w:line="240" w:lineRule="auto"/>
              <w:jc w:val="center"/>
              <w:rPr>
                <w:rFonts w:ascii="Times New Roman" w:hAnsi="Times New Roman" w:cs="Times New Roman"/>
                <w:sz w:val="20"/>
                <w:szCs w:val="20"/>
              </w:rPr>
            </w:pPr>
          </w:p>
          <w:p w14:paraId="4A1E4C5F" w14:textId="77777777" w:rsidR="006B6F33" w:rsidRPr="006B6F33" w:rsidRDefault="006B6F33" w:rsidP="00976465">
            <w:pPr>
              <w:spacing w:after="0" w:line="240" w:lineRule="auto"/>
              <w:jc w:val="center"/>
              <w:rPr>
                <w:rFonts w:ascii="Times New Roman" w:hAnsi="Times New Roman" w:cs="Times New Roman"/>
                <w:sz w:val="20"/>
                <w:szCs w:val="20"/>
              </w:rPr>
            </w:pPr>
          </w:p>
          <w:p w14:paraId="0764A3AB"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 xml:space="preserve">№ </w:t>
            </w:r>
            <w:r w:rsidRPr="006B6F33">
              <w:rPr>
                <w:rFonts w:ascii="Times New Roman" w:hAnsi="Times New Roman" w:cs="Times New Roman"/>
                <w:sz w:val="20"/>
                <w:szCs w:val="20"/>
              </w:rPr>
              <w:br/>
              <w:t>п/п</w:t>
            </w:r>
          </w:p>
        </w:tc>
        <w:tc>
          <w:tcPr>
            <w:tcW w:w="1831" w:type="pct"/>
            <w:tcBorders>
              <w:top w:val="single" w:sz="4" w:space="0" w:color="auto"/>
              <w:left w:val="single" w:sz="4" w:space="0" w:color="auto"/>
              <w:bottom w:val="nil"/>
              <w:right w:val="single" w:sz="4" w:space="0" w:color="000000"/>
            </w:tcBorders>
          </w:tcPr>
          <w:p w14:paraId="3AE791B7" w14:textId="77777777" w:rsidR="006B6F33" w:rsidRPr="006B6F33" w:rsidRDefault="006B6F33" w:rsidP="00976465">
            <w:pPr>
              <w:spacing w:after="0" w:line="240" w:lineRule="auto"/>
              <w:jc w:val="center"/>
              <w:rPr>
                <w:rFonts w:ascii="Times New Roman" w:hAnsi="Times New Roman" w:cs="Times New Roman"/>
                <w:sz w:val="20"/>
                <w:szCs w:val="20"/>
              </w:rPr>
            </w:pPr>
          </w:p>
          <w:p w14:paraId="60CDF4F7" w14:textId="77777777" w:rsidR="006B6F33" w:rsidRPr="006B6F33" w:rsidRDefault="006B6F33" w:rsidP="00976465">
            <w:pPr>
              <w:spacing w:after="0" w:line="240" w:lineRule="auto"/>
              <w:jc w:val="center"/>
              <w:rPr>
                <w:rFonts w:ascii="Times New Roman" w:hAnsi="Times New Roman" w:cs="Times New Roman"/>
                <w:sz w:val="20"/>
                <w:szCs w:val="20"/>
              </w:rPr>
            </w:pPr>
          </w:p>
          <w:p w14:paraId="583B9F9D" w14:textId="77777777" w:rsidR="006B6F33" w:rsidRPr="006B6F33" w:rsidRDefault="006B6F33" w:rsidP="00976465">
            <w:pPr>
              <w:spacing w:after="0" w:line="240" w:lineRule="auto"/>
              <w:jc w:val="center"/>
              <w:rPr>
                <w:rFonts w:ascii="Times New Roman" w:hAnsi="Times New Roman" w:cs="Times New Roman"/>
                <w:sz w:val="20"/>
                <w:szCs w:val="20"/>
              </w:rPr>
            </w:pPr>
          </w:p>
          <w:p w14:paraId="02673BDB" w14:textId="77777777" w:rsidR="006B6F33" w:rsidRPr="006B6F33" w:rsidRDefault="006B6F33" w:rsidP="00976465">
            <w:pPr>
              <w:spacing w:after="0" w:line="240" w:lineRule="auto"/>
              <w:jc w:val="center"/>
              <w:rPr>
                <w:rFonts w:ascii="Times New Roman" w:hAnsi="Times New Roman" w:cs="Times New Roman"/>
                <w:sz w:val="20"/>
                <w:szCs w:val="20"/>
              </w:rPr>
            </w:pPr>
          </w:p>
          <w:p w14:paraId="4D6FF0A9"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Наименование сетевой организации</w:t>
            </w:r>
          </w:p>
        </w:tc>
        <w:tc>
          <w:tcPr>
            <w:tcW w:w="395" w:type="pct"/>
            <w:tcBorders>
              <w:top w:val="single" w:sz="4" w:space="0" w:color="auto"/>
              <w:left w:val="single" w:sz="4" w:space="0" w:color="auto"/>
              <w:bottom w:val="nil"/>
              <w:right w:val="single" w:sz="4" w:space="0" w:color="000000"/>
            </w:tcBorders>
          </w:tcPr>
          <w:p w14:paraId="5A7074C3" w14:textId="77777777" w:rsidR="006B6F33" w:rsidRPr="006B6F33" w:rsidRDefault="006B6F33" w:rsidP="00976465">
            <w:pPr>
              <w:spacing w:after="0" w:line="240" w:lineRule="auto"/>
              <w:jc w:val="center"/>
              <w:rPr>
                <w:rFonts w:ascii="Times New Roman" w:hAnsi="Times New Roman" w:cs="Times New Roman"/>
                <w:sz w:val="20"/>
                <w:szCs w:val="20"/>
              </w:rPr>
            </w:pPr>
          </w:p>
          <w:p w14:paraId="273C46DD" w14:textId="77777777" w:rsidR="006B6F33" w:rsidRPr="006B6F33" w:rsidRDefault="006B6F33" w:rsidP="00976465">
            <w:pPr>
              <w:spacing w:after="0" w:line="240" w:lineRule="auto"/>
              <w:jc w:val="center"/>
              <w:rPr>
                <w:rFonts w:ascii="Times New Roman" w:hAnsi="Times New Roman" w:cs="Times New Roman"/>
                <w:sz w:val="20"/>
                <w:szCs w:val="20"/>
              </w:rPr>
            </w:pPr>
          </w:p>
          <w:p w14:paraId="4E7766F3" w14:textId="77777777" w:rsidR="006B6F33" w:rsidRPr="006B6F33" w:rsidRDefault="006B6F33" w:rsidP="00976465">
            <w:pPr>
              <w:spacing w:after="0" w:line="240" w:lineRule="auto"/>
              <w:jc w:val="center"/>
              <w:rPr>
                <w:rFonts w:ascii="Times New Roman" w:hAnsi="Times New Roman" w:cs="Times New Roman"/>
                <w:sz w:val="20"/>
                <w:szCs w:val="20"/>
              </w:rPr>
            </w:pPr>
          </w:p>
          <w:p w14:paraId="55B549E0" w14:textId="77777777" w:rsidR="006B6F33" w:rsidRPr="006B6F33" w:rsidRDefault="006B6F33" w:rsidP="00976465">
            <w:pPr>
              <w:spacing w:after="0" w:line="240" w:lineRule="auto"/>
              <w:jc w:val="center"/>
              <w:rPr>
                <w:rFonts w:ascii="Times New Roman" w:hAnsi="Times New Roman" w:cs="Times New Roman"/>
                <w:sz w:val="20"/>
                <w:szCs w:val="20"/>
              </w:rPr>
            </w:pPr>
          </w:p>
          <w:p w14:paraId="26DFE8CC"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Год</w:t>
            </w:r>
          </w:p>
        </w:tc>
        <w:tc>
          <w:tcPr>
            <w:tcW w:w="916" w:type="pct"/>
            <w:tcBorders>
              <w:top w:val="single" w:sz="4" w:space="0" w:color="auto"/>
              <w:left w:val="single" w:sz="4" w:space="0" w:color="auto"/>
              <w:bottom w:val="nil"/>
              <w:right w:val="single" w:sz="4" w:space="0" w:color="000000"/>
            </w:tcBorders>
            <w:hideMark/>
          </w:tcPr>
          <w:p w14:paraId="76F2AC74" w14:textId="77777777" w:rsidR="006B6F33" w:rsidRPr="006B6F33" w:rsidRDefault="006B6F33" w:rsidP="00976465">
            <w:pPr>
              <w:tabs>
                <w:tab w:val="left" w:pos="1735"/>
              </w:tabs>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Показатель средней продолжительности прекращения передачи электрической энергии на точку поставки</w:t>
            </w:r>
          </w:p>
        </w:tc>
        <w:tc>
          <w:tcPr>
            <w:tcW w:w="769" w:type="pct"/>
            <w:tcBorders>
              <w:top w:val="single" w:sz="4" w:space="0" w:color="auto"/>
              <w:left w:val="single" w:sz="4" w:space="0" w:color="auto"/>
              <w:bottom w:val="nil"/>
              <w:right w:val="single" w:sz="4" w:space="0" w:color="000000"/>
            </w:tcBorders>
          </w:tcPr>
          <w:p w14:paraId="5709E0C0" w14:textId="77777777" w:rsidR="006B6F33" w:rsidRPr="006B6F33" w:rsidRDefault="006B6F33" w:rsidP="00976465">
            <w:pPr>
              <w:tabs>
                <w:tab w:val="left" w:pos="1735"/>
              </w:tabs>
              <w:spacing w:after="0" w:line="240" w:lineRule="auto"/>
              <w:ind w:left="-107" w:right="-108"/>
              <w:jc w:val="center"/>
              <w:rPr>
                <w:rFonts w:ascii="Times New Roman" w:hAnsi="Times New Roman" w:cs="Times New Roman"/>
                <w:sz w:val="20"/>
                <w:szCs w:val="20"/>
              </w:rPr>
            </w:pPr>
            <w:r w:rsidRPr="006B6F33">
              <w:rPr>
                <w:rFonts w:ascii="Times New Roman" w:hAnsi="Times New Roman" w:cs="Times New Roman"/>
                <w:sz w:val="20"/>
                <w:szCs w:val="20"/>
              </w:rPr>
              <w:t>Показатель средней частоты прекращения передачи электрической энергии на точку поставки</w:t>
            </w:r>
          </w:p>
        </w:tc>
        <w:tc>
          <w:tcPr>
            <w:tcW w:w="822" w:type="pct"/>
            <w:tcBorders>
              <w:top w:val="single" w:sz="4" w:space="0" w:color="auto"/>
              <w:left w:val="single" w:sz="4" w:space="0" w:color="auto"/>
              <w:bottom w:val="nil"/>
              <w:right w:val="single" w:sz="4" w:space="0" w:color="000000"/>
            </w:tcBorders>
          </w:tcPr>
          <w:p w14:paraId="79037EBA" w14:textId="77777777" w:rsidR="006B6F33" w:rsidRPr="006B6F33" w:rsidRDefault="006B6F33" w:rsidP="00976465">
            <w:pPr>
              <w:tabs>
                <w:tab w:val="left" w:pos="1735"/>
              </w:tabs>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Показатель уровня качества оказываемых услуг</w:t>
            </w:r>
          </w:p>
        </w:tc>
      </w:tr>
      <w:tr w:rsidR="006B6F33" w:rsidRPr="006B6F33" w14:paraId="3BE87865" w14:textId="77777777" w:rsidTr="005130A1">
        <w:trPr>
          <w:trHeight w:val="255"/>
          <w:jc w:val="center"/>
        </w:trPr>
        <w:tc>
          <w:tcPr>
            <w:tcW w:w="267" w:type="pct"/>
            <w:vMerge w:val="restart"/>
            <w:tcBorders>
              <w:top w:val="single" w:sz="4" w:space="0" w:color="auto"/>
              <w:left w:val="single" w:sz="4" w:space="0" w:color="auto"/>
              <w:bottom w:val="single" w:sz="4" w:space="0" w:color="000000"/>
              <w:right w:val="single" w:sz="4" w:space="0" w:color="000000"/>
            </w:tcBorders>
            <w:noWrap/>
            <w:hideMark/>
          </w:tcPr>
          <w:p w14:paraId="248DE6EB" w14:textId="77777777" w:rsidR="006B6F33" w:rsidRPr="006B6F33" w:rsidRDefault="006B6F33" w:rsidP="00976465">
            <w:pPr>
              <w:spacing w:after="0" w:line="240" w:lineRule="auto"/>
              <w:rPr>
                <w:rFonts w:ascii="Times New Roman" w:eastAsia="Calibri" w:hAnsi="Times New Roman" w:cs="Times New Roman"/>
                <w:sz w:val="20"/>
                <w:szCs w:val="20"/>
              </w:rPr>
            </w:pPr>
            <w:r w:rsidRPr="006B6F33">
              <w:rPr>
                <w:rFonts w:ascii="Times New Roman" w:eastAsia="Calibri" w:hAnsi="Times New Roman" w:cs="Times New Roman"/>
                <w:sz w:val="20"/>
                <w:szCs w:val="20"/>
              </w:rPr>
              <w:t>1</w:t>
            </w:r>
          </w:p>
        </w:tc>
        <w:tc>
          <w:tcPr>
            <w:tcW w:w="1831" w:type="pct"/>
            <w:vMerge w:val="restart"/>
            <w:tcBorders>
              <w:top w:val="single" w:sz="4" w:space="0" w:color="auto"/>
              <w:left w:val="single" w:sz="4" w:space="0" w:color="auto"/>
              <w:bottom w:val="single" w:sz="4" w:space="0" w:color="000000"/>
              <w:right w:val="single" w:sz="4" w:space="0" w:color="000000"/>
            </w:tcBorders>
            <w:hideMark/>
          </w:tcPr>
          <w:p w14:paraId="72E094A4" w14:textId="77777777" w:rsidR="006B6F33" w:rsidRPr="006B6F33" w:rsidRDefault="006B6F33" w:rsidP="00976465">
            <w:pPr>
              <w:widowControl w:val="0"/>
              <w:autoSpaceDE w:val="0"/>
              <w:autoSpaceDN w:val="0"/>
              <w:adjustRightInd w:val="0"/>
              <w:spacing w:after="0" w:line="240" w:lineRule="auto"/>
              <w:rPr>
                <w:rFonts w:ascii="Times New Roman" w:eastAsia="Calibri" w:hAnsi="Times New Roman" w:cs="Times New Roman"/>
                <w:sz w:val="20"/>
                <w:szCs w:val="20"/>
              </w:rPr>
            </w:pPr>
            <w:r w:rsidRPr="006B6F33">
              <w:rPr>
                <w:rFonts w:ascii="Times New Roman" w:hAnsi="Times New Roman" w:cs="Times New Roman"/>
                <w:sz w:val="20"/>
                <w:szCs w:val="20"/>
              </w:rPr>
              <w:t xml:space="preserve">Общество с ограниченной ответственностью «ТСО </w:t>
            </w:r>
            <w:proofErr w:type="spellStart"/>
            <w:r w:rsidRPr="006B6F33">
              <w:rPr>
                <w:rFonts w:ascii="Times New Roman" w:hAnsi="Times New Roman" w:cs="Times New Roman"/>
                <w:sz w:val="20"/>
                <w:szCs w:val="20"/>
              </w:rPr>
              <w:t>Кабицыно</w:t>
            </w:r>
            <w:proofErr w:type="spellEnd"/>
            <w:r w:rsidRPr="006B6F33">
              <w:rPr>
                <w:rFonts w:ascii="Times New Roman" w:hAnsi="Times New Roman" w:cs="Times New Roman"/>
                <w:sz w:val="20"/>
                <w:szCs w:val="20"/>
              </w:rPr>
              <w:t xml:space="preserve">» (ООО «ТСО </w:t>
            </w:r>
            <w:proofErr w:type="spellStart"/>
            <w:r w:rsidRPr="006B6F33">
              <w:rPr>
                <w:rFonts w:ascii="Times New Roman" w:hAnsi="Times New Roman" w:cs="Times New Roman"/>
                <w:sz w:val="20"/>
                <w:szCs w:val="20"/>
              </w:rPr>
              <w:t>Кабицыно</w:t>
            </w:r>
            <w:proofErr w:type="spellEnd"/>
            <w:r w:rsidRPr="006B6F33">
              <w:rPr>
                <w:rFonts w:ascii="Times New Roman" w:hAnsi="Times New Roman" w:cs="Times New Roman"/>
                <w:sz w:val="20"/>
                <w:szCs w:val="20"/>
              </w:rPr>
              <w:t>»)</w:t>
            </w:r>
          </w:p>
        </w:tc>
        <w:tc>
          <w:tcPr>
            <w:tcW w:w="395" w:type="pct"/>
            <w:tcBorders>
              <w:top w:val="single" w:sz="4" w:space="0" w:color="auto"/>
              <w:left w:val="nil"/>
              <w:bottom w:val="single" w:sz="4" w:space="0" w:color="auto"/>
              <w:right w:val="single" w:sz="4" w:space="0" w:color="000000"/>
            </w:tcBorders>
            <w:noWrap/>
            <w:vAlign w:val="center"/>
            <w:hideMark/>
          </w:tcPr>
          <w:p w14:paraId="2CB35E87" w14:textId="77777777" w:rsidR="006B6F33" w:rsidRPr="006B6F33" w:rsidRDefault="006B6F33" w:rsidP="00976465">
            <w:pPr>
              <w:spacing w:after="0" w:line="240" w:lineRule="auto"/>
              <w:jc w:val="center"/>
              <w:rPr>
                <w:rFonts w:ascii="Times New Roman" w:eastAsia="Times New Roman" w:hAnsi="Times New Roman" w:cs="Times New Roman"/>
                <w:sz w:val="20"/>
                <w:szCs w:val="20"/>
              </w:rPr>
            </w:pPr>
            <w:r w:rsidRPr="006B6F33">
              <w:rPr>
                <w:rFonts w:ascii="Times New Roman" w:hAnsi="Times New Roman" w:cs="Times New Roman"/>
                <w:sz w:val="20"/>
                <w:szCs w:val="20"/>
              </w:rPr>
              <w:t>2021</w:t>
            </w:r>
          </w:p>
        </w:tc>
        <w:tc>
          <w:tcPr>
            <w:tcW w:w="916" w:type="pct"/>
            <w:tcBorders>
              <w:top w:val="single" w:sz="4" w:space="0" w:color="auto"/>
              <w:left w:val="nil"/>
              <w:bottom w:val="single" w:sz="4" w:space="0" w:color="auto"/>
              <w:right w:val="single" w:sz="4" w:space="0" w:color="000000"/>
            </w:tcBorders>
            <w:vAlign w:val="center"/>
            <w:hideMark/>
          </w:tcPr>
          <w:p w14:paraId="783E19C3"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2,19424</w:t>
            </w:r>
          </w:p>
        </w:tc>
        <w:tc>
          <w:tcPr>
            <w:tcW w:w="769" w:type="pct"/>
            <w:tcBorders>
              <w:top w:val="single" w:sz="4" w:space="0" w:color="auto"/>
              <w:left w:val="nil"/>
              <w:bottom w:val="single" w:sz="4" w:space="0" w:color="auto"/>
              <w:right w:val="single" w:sz="4" w:space="0" w:color="000000"/>
            </w:tcBorders>
            <w:vAlign w:val="center"/>
            <w:hideMark/>
          </w:tcPr>
          <w:p w14:paraId="016F3AF1"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0,73898</w:t>
            </w:r>
          </w:p>
        </w:tc>
        <w:tc>
          <w:tcPr>
            <w:tcW w:w="822" w:type="pct"/>
            <w:tcBorders>
              <w:top w:val="single" w:sz="4" w:space="0" w:color="auto"/>
              <w:left w:val="nil"/>
              <w:bottom w:val="single" w:sz="4" w:space="0" w:color="auto"/>
              <w:right w:val="single" w:sz="4" w:space="0" w:color="000000"/>
            </w:tcBorders>
            <w:vAlign w:val="center"/>
            <w:hideMark/>
          </w:tcPr>
          <w:p w14:paraId="2334CEA6"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06BAA3FC"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05F819C"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4AFC27C5"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468E9233"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2022</w:t>
            </w:r>
          </w:p>
        </w:tc>
        <w:tc>
          <w:tcPr>
            <w:tcW w:w="916" w:type="pct"/>
            <w:tcBorders>
              <w:top w:val="single" w:sz="4" w:space="0" w:color="auto"/>
              <w:left w:val="nil"/>
              <w:bottom w:val="single" w:sz="4" w:space="0" w:color="auto"/>
              <w:right w:val="single" w:sz="4" w:space="0" w:color="000000"/>
            </w:tcBorders>
            <w:vAlign w:val="center"/>
            <w:hideMark/>
          </w:tcPr>
          <w:p w14:paraId="668B7C00"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2,16132</w:t>
            </w:r>
          </w:p>
        </w:tc>
        <w:tc>
          <w:tcPr>
            <w:tcW w:w="769" w:type="pct"/>
            <w:tcBorders>
              <w:top w:val="single" w:sz="4" w:space="0" w:color="auto"/>
              <w:left w:val="nil"/>
              <w:bottom w:val="single" w:sz="4" w:space="0" w:color="auto"/>
              <w:right w:val="single" w:sz="4" w:space="0" w:color="000000"/>
            </w:tcBorders>
            <w:vAlign w:val="center"/>
            <w:hideMark/>
          </w:tcPr>
          <w:p w14:paraId="1021052A"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0,72789</w:t>
            </w:r>
          </w:p>
        </w:tc>
        <w:tc>
          <w:tcPr>
            <w:tcW w:w="822" w:type="pct"/>
            <w:tcBorders>
              <w:top w:val="single" w:sz="4" w:space="0" w:color="auto"/>
              <w:left w:val="nil"/>
              <w:bottom w:val="single" w:sz="4" w:space="0" w:color="auto"/>
              <w:right w:val="single" w:sz="4" w:space="0" w:color="000000"/>
            </w:tcBorders>
            <w:vAlign w:val="center"/>
            <w:hideMark/>
          </w:tcPr>
          <w:p w14:paraId="5DCFC4B8"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324D7F45"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4131A58E"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28A91C78"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7AB5DFF0"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2023</w:t>
            </w:r>
          </w:p>
        </w:tc>
        <w:tc>
          <w:tcPr>
            <w:tcW w:w="916" w:type="pct"/>
            <w:tcBorders>
              <w:top w:val="single" w:sz="4" w:space="0" w:color="auto"/>
              <w:left w:val="nil"/>
              <w:bottom w:val="single" w:sz="4" w:space="0" w:color="auto"/>
              <w:right w:val="single" w:sz="4" w:space="0" w:color="000000"/>
            </w:tcBorders>
            <w:vAlign w:val="center"/>
            <w:hideMark/>
          </w:tcPr>
          <w:p w14:paraId="2E5CEACE"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2,12890</w:t>
            </w:r>
          </w:p>
        </w:tc>
        <w:tc>
          <w:tcPr>
            <w:tcW w:w="769" w:type="pct"/>
            <w:tcBorders>
              <w:top w:val="single" w:sz="4" w:space="0" w:color="auto"/>
              <w:left w:val="nil"/>
              <w:bottom w:val="single" w:sz="4" w:space="0" w:color="auto"/>
              <w:right w:val="single" w:sz="4" w:space="0" w:color="000000"/>
            </w:tcBorders>
            <w:vAlign w:val="center"/>
            <w:hideMark/>
          </w:tcPr>
          <w:p w14:paraId="3DA8BAFA"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0,71697</w:t>
            </w:r>
          </w:p>
        </w:tc>
        <w:tc>
          <w:tcPr>
            <w:tcW w:w="822" w:type="pct"/>
            <w:tcBorders>
              <w:top w:val="single" w:sz="4" w:space="0" w:color="auto"/>
              <w:left w:val="nil"/>
              <w:bottom w:val="single" w:sz="4" w:space="0" w:color="auto"/>
              <w:right w:val="single" w:sz="4" w:space="0" w:color="000000"/>
            </w:tcBorders>
            <w:vAlign w:val="center"/>
            <w:hideMark/>
          </w:tcPr>
          <w:p w14:paraId="0D19D001"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13F6650E"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21849CA"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58D3AE69"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4BD6DECA"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2024</w:t>
            </w:r>
          </w:p>
        </w:tc>
        <w:tc>
          <w:tcPr>
            <w:tcW w:w="916" w:type="pct"/>
            <w:tcBorders>
              <w:top w:val="single" w:sz="4" w:space="0" w:color="auto"/>
              <w:left w:val="nil"/>
              <w:bottom w:val="single" w:sz="4" w:space="0" w:color="auto"/>
              <w:right w:val="single" w:sz="4" w:space="0" w:color="000000"/>
            </w:tcBorders>
            <w:vAlign w:val="center"/>
            <w:hideMark/>
          </w:tcPr>
          <w:p w14:paraId="0D2DD3C3"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2,09697</w:t>
            </w:r>
          </w:p>
        </w:tc>
        <w:tc>
          <w:tcPr>
            <w:tcW w:w="769" w:type="pct"/>
            <w:tcBorders>
              <w:top w:val="single" w:sz="4" w:space="0" w:color="auto"/>
              <w:left w:val="nil"/>
              <w:bottom w:val="single" w:sz="4" w:space="0" w:color="auto"/>
              <w:right w:val="single" w:sz="4" w:space="0" w:color="000000"/>
            </w:tcBorders>
            <w:vAlign w:val="center"/>
            <w:hideMark/>
          </w:tcPr>
          <w:p w14:paraId="3221944A"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0,70622</w:t>
            </w:r>
          </w:p>
        </w:tc>
        <w:tc>
          <w:tcPr>
            <w:tcW w:w="822" w:type="pct"/>
            <w:tcBorders>
              <w:top w:val="single" w:sz="4" w:space="0" w:color="auto"/>
              <w:left w:val="nil"/>
              <w:bottom w:val="single" w:sz="4" w:space="0" w:color="auto"/>
              <w:right w:val="single" w:sz="4" w:space="0" w:color="000000"/>
            </w:tcBorders>
            <w:vAlign w:val="center"/>
            <w:hideMark/>
          </w:tcPr>
          <w:p w14:paraId="4D42BA6A"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445FBD68" w14:textId="77777777" w:rsidTr="005130A1">
        <w:trPr>
          <w:trHeight w:val="102"/>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E8F76D1"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10CE1AA0"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4DE038C7"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2025</w:t>
            </w:r>
          </w:p>
        </w:tc>
        <w:tc>
          <w:tcPr>
            <w:tcW w:w="916" w:type="pct"/>
            <w:tcBorders>
              <w:top w:val="single" w:sz="4" w:space="0" w:color="auto"/>
              <w:left w:val="nil"/>
              <w:bottom w:val="single" w:sz="4" w:space="0" w:color="auto"/>
              <w:right w:val="single" w:sz="4" w:space="0" w:color="000000"/>
            </w:tcBorders>
            <w:vAlign w:val="center"/>
            <w:hideMark/>
          </w:tcPr>
          <w:p w14:paraId="2DEEFD2A"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2,06552</w:t>
            </w:r>
          </w:p>
        </w:tc>
        <w:tc>
          <w:tcPr>
            <w:tcW w:w="769" w:type="pct"/>
            <w:tcBorders>
              <w:top w:val="single" w:sz="4" w:space="0" w:color="auto"/>
              <w:left w:val="nil"/>
              <w:bottom w:val="single" w:sz="4" w:space="0" w:color="auto"/>
              <w:right w:val="single" w:sz="4" w:space="0" w:color="000000"/>
            </w:tcBorders>
            <w:vAlign w:val="center"/>
            <w:hideMark/>
          </w:tcPr>
          <w:p w14:paraId="44730A0D"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0,69563</w:t>
            </w:r>
          </w:p>
        </w:tc>
        <w:tc>
          <w:tcPr>
            <w:tcW w:w="822" w:type="pct"/>
            <w:tcBorders>
              <w:top w:val="single" w:sz="4" w:space="0" w:color="auto"/>
              <w:left w:val="nil"/>
              <w:bottom w:val="single" w:sz="4" w:space="0" w:color="auto"/>
              <w:right w:val="single" w:sz="4" w:space="0" w:color="000000"/>
            </w:tcBorders>
            <w:vAlign w:val="center"/>
            <w:hideMark/>
          </w:tcPr>
          <w:p w14:paraId="0C556DBE"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1920ED37" w14:textId="77777777" w:rsidTr="005130A1">
        <w:trPr>
          <w:trHeight w:val="255"/>
          <w:jc w:val="center"/>
        </w:trPr>
        <w:tc>
          <w:tcPr>
            <w:tcW w:w="267" w:type="pct"/>
            <w:vMerge w:val="restart"/>
            <w:tcBorders>
              <w:top w:val="single" w:sz="4" w:space="0" w:color="auto"/>
              <w:left w:val="single" w:sz="4" w:space="0" w:color="auto"/>
              <w:bottom w:val="single" w:sz="4" w:space="0" w:color="000000"/>
              <w:right w:val="single" w:sz="4" w:space="0" w:color="000000"/>
            </w:tcBorders>
            <w:noWrap/>
            <w:hideMark/>
          </w:tcPr>
          <w:p w14:paraId="27F21F24" w14:textId="77777777" w:rsidR="006B6F33" w:rsidRPr="006B6F33" w:rsidRDefault="006B6F33" w:rsidP="00976465">
            <w:pPr>
              <w:spacing w:after="0" w:line="240" w:lineRule="auto"/>
              <w:rPr>
                <w:rFonts w:ascii="Times New Roman" w:eastAsia="Calibri" w:hAnsi="Times New Roman" w:cs="Times New Roman"/>
                <w:sz w:val="20"/>
                <w:szCs w:val="20"/>
              </w:rPr>
            </w:pPr>
            <w:r w:rsidRPr="006B6F33">
              <w:rPr>
                <w:rFonts w:ascii="Times New Roman" w:eastAsia="Calibri" w:hAnsi="Times New Roman" w:cs="Times New Roman"/>
                <w:sz w:val="20"/>
                <w:szCs w:val="20"/>
              </w:rPr>
              <w:t>2</w:t>
            </w:r>
          </w:p>
        </w:tc>
        <w:tc>
          <w:tcPr>
            <w:tcW w:w="1831" w:type="pct"/>
            <w:vMerge w:val="restart"/>
            <w:tcBorders>
              <w:top w:val="single" w:sz="4" w:space="0" w:color="auto"/>
              <w:left w:val="single" w:sz="4" w:space="0" w:color="auto"/>
              <w:bottom w:val="single" w:sz="4" w:space="0" w:color="000000"/>
              <w:right w:val="single" w:sz="4" w:space="0" w:color="000000"/>
            </w:tcBorders>
            <w:hideMark/>
          </w:tcPr>
          <w:p w14:paraId="0EA1722F" w14:textId="77777777" w:rsidR="006B6F33" w:rsidRPr="006B6F33" w:rsidRDefault="006B6F33" w:rsidP="00976465">
            <w:pPr>
              <w:spacing w:after="0" w:line="240" w:lineRule="auto"/>
              <w:rPr>
                <w:rFonts w:ascii="Times New Roman" w:eastAsia="Calibri" w:hAnsi="Times New Roman" w:cs="Times New Roman"/>
                <w:sz w:val="20"/>
                <w:szCs w:val="20"/>
              </w:rPr>
            </w:pPr>
            <w:r w:rsidRPr="006B6F33">
              <w:rPr>
                <w:rFonts w:ascii="Times New Roman" w:hAnsi="Times New Roman" w:cs="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 (ФГБНУ ВНИИРАЭ)</w:t>
            </w:r>
          </w:p>
        </w:tc>
        <w:tc>
          <w:tcPr>
            <w:tcW w:w="395" w:type="pct"/>
            <w:tcBorders>
              <w:top w:val="single" w:sz="4" w:space="0" w:color="auto"/>
              <w:left w:val="nil"/>
              <w:bottom w:val="single" w:sz="4" w:space="0" w:color="auto"/>
              <w:right w:val="single" w:sz="4" w:space="0" w:color="000000"/>
            </w:tcBorders>
            <w:noWrap/>
            <w:vAlign w:val="center"/>
            <w:hideMark/>
          </w:tcPr>
          <w:p w14:paraId="62A64133" w14:textId="77777777" w:rsidR="006B6F33" w:rsidRPr="006B6F33" w:rsidRDefault="006B6F33" w:rsidP="00976465">
            <w:pPr>
              <w:spacing w:after="0" w:line="240" w:lineRule="auto"/>
              <w:jc w:val="center"/>
              <w:rPr>
                <w:rFonts w:ascii="Times New Roman" w:eastAsia="Times New Roman" w:hAnsi="Times New Roman" w:cs="Times New Roman"/>
                <w:sz w:val="20"/>
                <w:szCs w:val="20"/>
              </w:rPr>
            </w:pPr>
            <w:r w:rsidRPr="006B6F33">
              <w:rPr>
                <w:rFonts w:ascii="Times New Roman" w:hAnsi="Times New Roman" w:cs="Times New Roman"/>
                <w:sz w:val="20"/>
                <w:szCs w:val="20"/>
              </w:rPr>
              <w:t>2021</w:t>
            </w:r>
          </w:p>
        </w:tc>
        <w:tc>
          <w:tcPr>
            <w:tcW w:w="916" w:type="pct"/>
            <w:tcBorders>
              <w:top w:val="single" w:sz="4" w:space="0" w:color="auto"/>
              <w:left w:val="nil"/>
              <w:bottom w:val="single" w:sz="4" w:space="0" w:color="auto"/>
              <w:right w:val="single" w:sz="4" w:space="0" w:color="000000"/>
            </w:tcBorders>
            <w:vAlign w:val="center"/>
            <w:hideMark/>
          </w:tcPr>
          <w:p w14:paraId="1F203059"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2,19424</w:t>
            </w:r>
          </w:p>
        </w:tc>
        <w:tc>
          <w:tcPr>
            <w:tcW w:w="769" w:type="pct"/>
            <w:tcBorders>
              <w:top w:val="single" w:sz="4" w:space="0" w:color="auto"/>
              <w:left w:val="nil"/>
              <w:bottom w:val="single" w:sz="4" w:space="0" w:color="auto"/>
              <w:right w:val="single" w:sz="4" w:space="0" w:color="000000"/>
            </w:tcBorders>
            <w:vAlign w:val="center"/>
            <w:hideMark/>
          </w:tcPr>
          <w:p w14:paraId="30EB929C"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0,73898</w:t>
            </w:r>
          </w:p>
        </w:tc>
        <w:tc>
          <w:tcPr>
            <w:tcW w:w="822" w:type="pct"/>
            <w:tcBorders>
              <w:top w:val="single" w:sz="4" w:space="0" w:color="auto"/>
              <w:left w:val="nil"/>
              <w:bottom w:val="single" w:sz="4" w:space="0" w:color="auto"/>
              <w:right w:val="single" w:sz="4" w:space="0" w:color="000000"/>
            </w:tcBorders>
            <w:vAlign w:val="center"/>
            <w:hideMark/>
          </w:tcPr>
          <w:p w14:paraId="58644110"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6CC2181C"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1F3907C3"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69EB80D4"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0ABA3FAD"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2022</w:t>
            </w:r>
          </w:p>
        </w:tc>
        <w:tc>
          <w:tcPr>
            <w:tcW w:w="916" w:type="pct"/>
            <w:tcBorders>
              <w:top w:val="single" w:sz="4" w:space="0" w:color="auto"/>
              <w:left w:val="nil"/>
              <w:bottom w:val="single" w:sz="4" w:space="0" w:color="auto"/>
              <w:right w:val="single" w:sz="4" w:space="0" w:color="000000"/>
            </w:tcBorders>
            <w:vAlign w:val="center"/>
            <w:hideMark/>
          </w:tcPr>
          <w:p w14:paraId="26299096"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2,16132</w:t>
            </w:r>
          </w:p>
        </w:tc>
        <w:tc>
          <w:tcPr>
            <w:tcW w:w="769" w:type="pct"/>
            <w:tcBorders>
              <w:top w:val="single" w:sz="4" w:space="0" w:color="auto"/>
              <w:left w:val="nil"/>
              <w:bottom w:val="single" w:sz="4" w:space="0" w:color="auto"/>
              <w:right w:val="single" w:sz="4" w:space="0" w:color="000000"/>
            </w:tcBorders>
            <w:vAlign w:val="center"/>
            <w:hideMark/>
          </w:tcPr>
          <w:p w14:paraId="239CA1F0"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0,72789</w:t>
            </w:r>
          </w:p>
        </w:tc>
        <w:tc>
          <w:tcPr>
            <w:tcW w:w="822" w:type="pct"/>
            <w:tcBorders>
              <w:top w:val="single" w:sz="4" w:space="0" w:color="auto"/>
              <w:left w:val="nil"/>
              <w:bottom w:val="single" w:sz="4" w:space="0" w:color="auto"/>
              <w:right w:val="single" w:sz="4" w:space="0" w:color="000000"/>
            </w:tcBorders>
            <w:vAlign w:val="center"/>
            <w:hideMark/>
          </w:tcPr>
          <w:p w14:paraId="4AFD26B0"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5ABB5256"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D23D2C5"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1259BF4A"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180C26C5"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2023</w:t>
            </w:r>
          </w:p>
        </w:tc>
        <w:tc>
          <w:tcPr>
            <w:tcW w:w="916" w:type="pct"/>
            <w:tcBorders>
              <w:top w:val="single" w:sz="4" w:space="0" w:color="auto"/>
              <w:left w:val="nil"/>
              <w:bottom w:val="single" w:sz="4" w:space="0" w:color="auto"/>
              <w:right w:val="single" w:sz="4" w:space="0" w:color="000000"/>
            </w:tcBorders>
            <w:vAlign w:val="center"/>
            <w:hideMark/>
          </w:tcPr>
          <w:p w14:paraId="2537FF7A"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2,12890</w:t>
            </w:r>
          </w:p>
        </w:tc>
        <w:tc>
          <w:tcPr>
            <w:tcW w:w="769" w:type="pct"/>
            <w:tcBorders>
              <w:top w:val="single" w:sz="4" w:space="0" w:color="auto"/>
              <w:left w:val="nil"/>
              <w:bottom w:val="single" w:sz="4" w:space="0" w:color="auto"/>
              <w:right w:val="single" w:sz="4" w:space="0" w:color="000000"/>
            </w:tcBorders>
            <w:vAlign w:val="center"/>
            <w:hideMark/>
          </w:tcPr>
          <w:p w14:paraId="7050AFBA"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0,71697</w:t>
            </w:r>
          </w:p>
        </w:tc>
        <w:tc>
          <w:tcPr>
            <w:tcW w:w="822" w:type="pct"/>
            <w:tcBorders>
              <w:top w:val="single" w:sz="4" w:space="0" w:color="auto"/>
              <w:left w:val="nil"/>
              <w:bottom w:val="single" w:sz="4" w:space="0" w:color="auto"/>
              <w:right w:val="single" w:sz="4" w:space="0" w:color="000000"/>
            </w:tcBorders>
            <w:vAlign w:val="center"/>
            <w:hideMark/>
          </w:tcPr>
          <w:p w14:paraId="62726C8D"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639381BA" w14:textId="77777777" w:rsidTr="005130A1">
        <w:trPr>
          <w:trHeight w:val="39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5F528368"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7B8828A2"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318BD8B9"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2024</w:t>
            </w:r>
          </w:p>
        </w:tc>
        <w:tc>
          <w:tcPr>
            <w:tcW w:w="916" w:type="pct"/>
            <w:tcBorders>
              <w:top w:val="single" w:sz="4" w:space="0" w:color="auto"/>
              <w:left w:val="nil"/>
              <w:bottom w:val="single" w:sz="4" w:space="0" w:color="auto"/>
              <w:right w:val="single" w:sz="4" w:space="0" w:color="000000"/>
            </w:tcBorders>
            <w:vAlign w:val="center"/>
            <w:hideMark/>
          </w:tcPr>
          <w:p w14:paraId="5D05ED13"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2,09697</w:t>
            </w:r>
          </w:p>
        </w:tc>
        <w:tc>
          <w:tcPr>
            <w:tcW w:w="769" w:type="pct"/>
            <w:tcBorders>
              <w:top w:val="single" w:sz="4" w:space="0" w:color="auto"/>
              <w:left w:val="nil"/>
              <w:bottom w:val="single" w:sz="4" w:space="0" w:color="auto"/>
              <w:right w:val="single" w:sz="4" w:space="0" w:color="000000"/>
            </w:tcBorders>
            <w:vAlign w:val="center"/>
            <w:hideMark/>
          </w:tcPr>
          <w:p w14:paraId="4764D0C3"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0,70622</w:t>
            </w:r>
          </w:p>
        </w:tc>
        <w:tc>
          <w:tcPr>
            <w:tcW w:w="822" w:type="pct"/>
            <w:tcBorders>
              <w:top w:val="single" w:sz="4" w:space="0" w:color="auto"/>
              <w:left w:val="nil"/>
              <w:bottom w:val="single" w:sz="4" w:space="0" w:color="auto"/>
              <w:right w:val="single" w:sz="4" w:space="0" w:color="000000"/>
            </w:tcBorders>
            <w:vAlign w:val="center"/>
            <w:hideMark/>
          </w:tcPr>
          <w:p w14:paraId="01A9A109"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689D20FC" w14:textId="77777777" w:rsidTr="005130A1">
        <w:trPr>
          <w:trHeight w:val="266"/>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2CE4A3E6"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5A708000"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28EB6AD9"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2025</w:t>
            </w:r>
          </w:p>
        </w:tc>
        <w:tc>
          <w:tcPr>
            <w:tcW w:w="916" w:type="pct"/>
            <w:tcBorders>
              <w:top w:val="single" w:sz="4" w:space="0" w:color="auto"/>
              <w:left w:val="nil"/>
              <w:bottom w:val="single" w:sz="4" w:space="0" w:color="auto"/>
              <w:right w:val="single" w:sz="4" w:space="0" w:color="000000"/>
            </w:tcBorders>
            <w:vAlign w:val="center"/>
            <w:hideMark/>
          </w:tcPr>
          <w:p w14:paraId="6A6EE16B"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2,06552</w:t>
            </w:r>
          </w:p>
        </w:tc>
        <w:tc>
          <w:tcPr>
            <w:tcW w:w="769" w:type="pct"/>
            <w:tcBorders>
              <w:top w:val="single" w:sz="4" w:space="0" w:color="auto"/>
              <w:left w:val="nil"/>
              <w:bottom w:val="single" w:sz="4" w:space="0" w:color="auto"/>
              <w:right w:val="single" w:sz="4" w:space="0" w:color="000000"/>
            </w:tcBorders>
            <w:vAlign w:val="center"/>
            <w:hideMark/>
          </w:tcPr>
          <w:p w14:paraId="3ACAB6DD"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0,69563</w:t>
            </w:r>
          </w:p>
        </w:tc>
        <w:tc>
          <w:tcPr>
            <w:tcW w:w="822" w:type="pct"/>
            <w:tcBorders>
              <w:top w:val="single" w:sz="4" w:space="0" w:color="auto"/>
              <w:left w:val="nil"/>
              <w:bottom w:val="single" w:sz="4" w:space="0" w:color="auto"/>
              <w:right w:val="single" w:sz="4" w:space="0" w:color="000000"/>
            </w:tcBorders>
            <w:vAlign w:val="center"/>
            <w:hideMark/>
          </w:tcPr>
          <w:p w14:paraId="0DD612D5"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25822F72" w14:textId="77777777" w:rsidTr="005130A1">
        <w:trPr>
          <w:trHeight w:val="255"/>
          <w:jc w:val="center"/>
        </w:trPr>
        <w:tc>
          <w:tcPr>
            <w:tcW w:w="267" w:type="pct"/>
            <w:vMerge w:val="restart"/>
            <w:tcBorders>
              <w:top w:val="single" w:sz="4" w:space="0" w:color="auto"/>
              <w:left w:val="single" w:sz="4" w:space="0" w:color="auto"/>
              <w:bottom w:val="single" w:sz="4" w:space="0" w:color="000000"/>
              <w:right w:val="single" w:sz="4" w:space="0" w:color="000000"/>
            </w:tcBorders>
            <w:noWrap/>
            <w:hideMark/>
          </w:tcPr>
          <w:p w14:paraId="6F0758CF" w14:textId="77777777" w:rsidR="006B6F33" w:rsidRPr="006B6F33" w:rsidRDefault="006B6F33" w:rsidP="00976465">
            <w:pPr>
              <w:spacing w:after="0" w:line="240" w:lineRule="auto"/>
              <w:rPr>
                <w:rFonts w:ascii="Times New Roman" w:eastAsia="Calibri" w:hAnsi="Times New Roman" w:cs="Times New Roman"/>
                <w:sz w:val="20"/>
                <w:szCs w:val="20"/>
              </w:rPr>
            </w:pPr>
            <w:r w:rsidRPr="006B6F33">
              <w:rPr>
                <w:rFonts w:ascii="Times New Roman" w:eastAsia="Calibri" w:hAnsi="Times New Roman" w:cs="Times New Roman"/>
                <w:sz w:val="20"/>
                <w:szCs w:val="20"/>
              </w:rPr>
              <w:t>3</w:t>
            </w:r>
          </w:p>
        </w:tc>
        <w:tc>
          <w:tcPr>
            <w:tcW w:w="1831" w:type="pct"/>
            <w:vMerge w:val="restart"/>
            <w:tcBorders>
              <w:top w:val="single" w:sz="4" w:space="0" w:color="auto"/>
              <w:left w:val="single" w:sz="4" w:space="0" w:color="auto"/>
              <w:bottom w:val="single" w:sz="4" w:space="0" w:color="000000"/>
              <w:right w:val="single" w:sz="4" w:space="0" w:color="000000"/>
            </w:tcBorders>
            <w:hideMark/>
          </w:tcPr>
          <w:p w14:paraId="07E6E14F" w14:textId="77777777" w:rsidR="006B6F33" w:rsidRPr="006B6F33" w:rsidRDefault="006B6F33" w:rsidP="00976465">
            <w:pPr>
              <w:spacing w:after="0" w:line="240" w:lineRule="auto"/>
              <w:rPr>
                <w:rFonts w:ascii="Times New Roman" w:eastAsia="Times New Roman" w:hAnsi="Times New Roman" w:cs="Times New Roman"/>
                <w:sz w:val="20"/>
                <w:szCs w:val="20"/>
              </w:rPr>
            </w:pPr>
            <w:r w:rsidRPr="006B6F33">
              <w:rPr>
                <w:rFonts w:ascii="Times New Roman" w:hAnsi="Times New Roman" w:cs="Times New Roman"/>
                <w:sz w:val="20"/>
                <w:szCs w:val="20"/>
              </w:rPr>
              <w:t>Общество с ограниченной ответственностью «Сетевая компания» (ООО «Сетевая компания»)</w:t>
            </w:r>
          </w:p>
        </w:tc>
        <w:tc>
          <w:tcPr>
            <w:tcW w:w="395" w:type="pct"/>
            <w:tcBorders>
              <w:top w:val="single" w:sz="4" w:space="0" w:color="auto"/>
              <w:left w:val="nil"/>
              <w:bottom w:val="single" w:sz="4" w:space="0" w:color="auto"/>
              <w:right w:val="single" w:sz="4" w:space="0" w:color="000000"/>
            </w:tcBorders>
            <w:noWrap/>
            <w:vAlign w:val="center"/>
            <w:hideMark/>
          </w:tcPr>
          <w:p w14:paraId="3F5E3A96"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2021</w:t>
            </w:r>
          </w:p>
        </w:tc>
        <w:tc>
          <w:tcPr>
            <w:tcW w:w="916" w:type="pct"/>
            <w:tcBorders>
              <w:top w:val="single" w:sz="4" w:space="0" w:color="auto"/>
              <w:left w:val="nil"/>
              <w:bottom w:val="single" w:sz="4" w:space="0" w:color="auto"/>
              <w:right w:val="single" w:sz="4" w:space="0" w:color="000000"/>
            </w:tcBorders>
            <w:vAlign w:val="center"/>
            <w:hideMark/>
          </w:tcPr>
          <w:p w14:paraId="1CFA70C0"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2,19424</w:t>
            </w:r>
          </w:p>
        </w:tc>
        <w:tc>
          <w:tcPr>
            <w:tcW w:w="769" w:type="pct"/>
            <w:tcBorders>
              <w:top w:val="single" w:sz="4" w:space="0" w:color="auto"/>
              <w:left w:val="nil"/>
              <w:bottom w:val="single" w:sz="4" w:space="0" w:color="auto"/>
              <w:right w:val="single" w:sz="4" w:space="0" w:color="000000"/>
            </w:tcBorders>
            <w:vAlign w:val="center"/>
            <w:hideMark/>
          </w:tcPr>
          <w:p w14:paraId="4EC42A93"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0,73898</w:t>
            </w:r>
          </w:p>
        </w:tc>
        <w:tc>
          <w:tcPr>
            <w:tcW w:w="822" w:type="pct"/>
            <w:tcBorders>
              <w:top w:val="single" w:sz="4" w:space="0" w:color="auto"/>
              <w:left w:val="nil"/>
              <w:bottom w:val="single" w:sz="4" w:space="0" w:color="auto"/>
              <w:right w:val="single" w:sz="4" w:space="0" w:color="000000"/>
            </w:tcBorders>
            <w:vAlign w:val="center"/>
            <w:hideMark/>
          </w:tcPr>
          <w:p w14:paraId="56A2256A"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3CD3468E"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0E62FD63"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069F71B2" w14:textId="77777777" w:rsidR="006B6F33" w:rsidRPr="006B6F33" w:rsidRDefault="006B6F33" w:rsidP="00976465">
            <w:pPr>
              <w:spacing w:after="0" w:line="240" w:lineRule="auto"/>
              <w:rPr>
                <w:rFonts w:ascii="Times New Roman"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2DD96C04"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2022</w:t>
            </w:r>
          </w:p>
        </w:tc>
        <w:tc>
          <w:tcPr>
            <w:tcW w:w="916" w:type="pct"/>
            <w:tcBorders>
              <w:top w:val="single" w:sz="4" w:space="0" w:color="auto"/>
              <w:left w:val="nil"/>
              <w:bottom w:val="single" w:sz="4" w:space="0" w:color="auto"/>
              <w:right w:val="single" w:sz="4" w:space="0" w:color="000000"/>
            </w:tcBorders>
            <w:vAlign w:val="center"/>
            <w:hideMark/>
          </w:tcPr>
          <w:p w14:paraId="0911B1B2"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2,16132</w:t>
            </w:r>
          </w:p>
        </w:tc>
        <w:tc>
          <w:tcPr>
            <w:tcW w:w="769" w:type="pct"/>
            <w:tcBorders>
              <w:top w:val="single" w:sz="4" w:space="0" w:color="auto"/>
              <w:left w:val="nil"/>
              <w:bottom w:val="single" w:sz="4" w:space="0" w:color="auto"/>
              <w:right w:val="single" w:sz="4" w:space="0" w:color="000000"/>
            </w:tcBorders>
            <w:vAlign w:val="center"/>
            <w:hideMark/>
          </w:tcPr>
          <w:p w14:paraId="06DA9DC9"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0,72789</w:t>
            </w:r>
          </w:p>
        </w:tc>
        <w:tc>
          <w:tcPr>
            <w:tcW w:w="822" w:type="pct"/>
            <w:tcBorders>
              <w:top w:val="single" w:sz="4" w:space="0" w:color="auto"/>
              <w:left w:val="nil"/>
              <w:bottom w:val="single" w:sz="4" w:space="0" w:color="auto"/>
              <w:right w:val="single" w:sz="4" w:space="0" w:color="000000"/>
            </w:tcBorders>
            <w:vAlign w:val="center"/>
            <w:hideMark/>
          </w:tcPr>
          <w:p w14:paraId="0BE3CA44"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7987D1FF"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104683BD"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7C38AE71" w14:textId="77777777" w:rsidR="006B6F33" w:rsidRPr="006B6F33" w:rsidRDefault="006B6F33" w:rsidP="00976465">
            <w:pPr>
              <w:spacing w:after="0" w:line="240" w:lineRule="auto"/>
              <w:rPr>
                <w:rFonts w:ascii="Times New Roman"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25891B84"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2023</w:t>
            </w:r>
          </w:p>
        </w:tc>
        <w:tc>
          <w:tcPr>
            <w:tcW w:w="916" w:type="pct"/>
            <w:tcBorders>
              <w:top w:val="single" w:sz="4" w:space="0" w:color="auto"/>
              <w:left w:val="nil"/>
              <w:bottom w:val="single" w:sz="4" w:space="0" w:color="auto"/>
              <w:right w:val="single" w:sz="4" w:space="0" w:color="000000"/>
            </w:tcBorders>
            <w:vAlign w:val="center"/>
            <w:hideMark/>
          </w:tcPr>
          <w:p w14:paraId="17F1512D"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2,12890</w:t>
            </w:r>
          </w:p>
        </w:tc>
        <w:tc>
          <w:tcPr>
            <w:tcW w:w="769" w:type="pct"/>
            <w:tcBorders>
              <w:top w:val="single" w:sz="4" w:space="0" w:color="auto"/>
              <w:left w:val="nil"/>
              <w:bottom w:val="single" w:sz="4" w:space="0" w:color="auto"/>
              <w:right w:val="single" w:sz="4" w:space="0" w:color="000000"/>
            </w:tcBorders>
            <w:vAlign w:val="center"/>
            <w:hideMark/>
          </w:tcPr>
          <w:p w14:paraId="1FC3E3FF"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0,71697</w:t>
            </w:r>
          </w:p>
        </w:tc>
        <w:tc>
          <w:tcPr>
            <w:tcW w:w="822" w:type="pct"/>
            <w:tcBorders>
              <w:top w:val="single" w:sz="4" w:space="0" w:color="auto"/>
              <w:left w:val="nil"/>
              <w:bottom w:val="single" w:sz="4" w:space="0" w:color="auto"/>
              <w:right w:val="single" w:sz="4" w:space="0" w:color="000000"/>
            </w:tcBorders>
            <w:vAlign w:val="center"/>
            <w:hideMark/>
          </w:tcPr>
          <w:p w14:paraId="390E6D67"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1C0A8928"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A900BB6"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331E2A7F" w14:textId="77777777" w:rsidR="006B6F33" w:rsidRPr="006B6F33" w:rsidRDefault="006B6F33" w:rsidP="00976465">
            <w:pPr>
              <w:spacing w:after="0" w:line="240" w:lineRule="auto"/>
              <w:rPr>
                <w:rFonts w:ascii="Times New Roman"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27511AC3"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2024</w:t>
            </w:r>
          </w:p>
        </w:tc>
        <w:tc>
          <w:tcPr>
            <w:tcW w:w="916" w:type="pct"/>
            <w:tcBorders>
              <w:top w:val="single" w:sz="4" w:space="0" w:color="auto"/>
              <w:left w:val="nil"/>
              <w:bottom w:val="single" w:sz="4" w:space="0" w:color="auto"/>
              <w:right w:val="single" w:sz="4" w:space="0" w:color="000000"/>
            </w:tcBorders>
            <w:vAlign w:val="center"/>
            <w:hideMark/>
          </w:tcPr>
          <w:p w14:paraId="6D7C6F66"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2,09697</w:t>
            </w:r>
          </w:p>
        </w:tc>
        <w:tc>
          <w:tcPr>
            <w:tcW w:w="769" w:type="pct"/>
            <w:tcBorders>
              <w:top w:val="single" w:sz="4" w:space="0" w:color="auto"/>
              <w:left w:val="nil"/>
              <w:bottom w:val="single" w:sz="4" w:space="0" w:color="auto"/>
              <w:right w:val="single" w:sz="4" w:space="0" w:color="000000"/>
            </w:tcBorders>
            <w:vAlign w:val="center"/>
            <w:hideMark/>
          </w:tcPr>
          <w:p w14:paraId="59CA7D9C"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0,70622</w:t>
            </w:r>
          </w:p>
        </w:tc>
        <w:tc>
          <w:tcPr>
            <w:tcW w:w="822" w:type="pct"/>
            <w:tcBorders>
              <w:top w:val="single" w:sz="4" w:space="0" w:color="auto"/>
              <w:left w:val="nil"/>
              <w:bottom w:val="single" w:sz="4" w:space="0" w:color="auto"/>
              <w:right w:val="single" w:sz="4" w:space="0" w:color="000000"/>
            </w:tcBorders>
            <w:vAlign w:val="center"/>
            <w:hideMark/>
          </w:tcPr>
          <w:p w14:paraId="4841B6B1"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53B9EE0E"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5B3C89BD"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3C7CF911" w14:textId="77777777" w:rsidR="006B6F33" w:rsidRPr="006B6F33" w:rsidRDefault="006B6F33" w:rsidP="00976465">
            <w:pPr>
              <w:spacing w:after="0" w:line="240" w:lineRule="auto"/>
              <w:rPr>
                <w:rFonts w:ascii="Times New Roman"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216BE01D"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2025</w:t>
            </w:r>
          </w:p>
        </w:tc>
        <w:tc>
          <w:tcPr>
            <w:tcW w:w="916" w:type="pct"/>
            <w:tcBorders>
              <w:top w:val="single" w:sz="4" w:space="0" w:color="auto"/>
              <w:left w:val="nil"/>
              <w:bottom w:val="single" w:sz="4" w:space="0" w:color="auto"/>
              <w:right w:val="single" w:sz="4" w:space="0" w:color="000000"/>
            </w:tcBorders>
            <w:vAlign w:val="center"/>
            <w:hideMark/>
          </w:tcPr>
          <w:p w14:paraId="42817155"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2,06552</w:t>
            </w:r>
          </w:p>
        </w:tc>
        <w:tc>
          <w:tcPr>
            <w:tcW w:w="769" w:type="pct"/>
            <w:tcBorders>
              <w:top w:val="single" w:sz="4" w:space="0" w:color="auto"/>
              <w:left w:val="nil"/>
              <w:bottom w:val="single" w:sz="4" w:space="0" w:color="auto"/>
              <w:right w:val="single" w:sz="4" w:space="0" w:color="000000"/>
            </w:tcBorders>
            <w:vAlign w:val="center"/>
            <w:hideMark/>
          </w:tcPr>
          <w:p w14:paraId="7AE59794"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0,69563</w:t>
            </w:r>
          </w:p>
        </w:tc>
        <w:tc>
          <w:tcPr>
            <w:tcW w:w="822" w:type="pct"/>
            <w:tcBorders>
              <w:top w:val="single" w:sz="4" w:space="0" w:color="auto"/>
              <w:left w:val="nil"/>
              <w:bottom w:val="single" w:sz="4" w:space="0" w:color="auto"/>
              <w:right w:val="single" w:sz="4" w:space="0" w:color="000000"/>
            </w:tcBorders>
            <w:vAlign w:val="center"/>
            <w:hideMark/>
          </w:tcPr>
          <w:p w14:paraId="54F4F077"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118B8A66" w14:textId="77777777" w:rsidTr="005130A1">
        <w:trPr>
          <w:trHeight w:val="255"/>
          <w:jc w:val="center"/>
        </w:trPr>
        <w:tc>
          <w:tcPr>
            <w:tcW w:w="267" w:type="pct"/>
            <w:vMerge w:val="restart"/>
            <w:tcBorders>
              <w:top w:val="single" w:sz="4" w:space="0" w:color="auto"/>
              <w:left w:val="single" w:sz="4" w:space="0" w:color="auto"/>
              <w:bottom w:val="single" w:sz="4" w:space="0" w:color="000000"/>
              <w:right w:val="single" w:sz="4" w:space="0" w:color="000000"/>
            </w:tcBorders>
            <w:noWrap/>
            <w:hideMark/>
          </w:tcPr>
          <w:p w14:paraId="1EEE6D59" w14:textId="77777777" w:rsidR="006B6F33" w:rsidRPr="006B6F33" w:rsidRDefault="006B6F33" w:rsidP="00976465">
            <w:pPr>
              <w:spacing w:after="0" w:line="240" w:lineRule="auto"/>
              <w:rPr>
                <w:rFonts w:ascii="Times New Roman" w:eastAsia="Calibri" w:hAnsi="Times New Roman" w:cs="Times New Roman"/>
                <w:sz w:val="20"/>
                <w:szCs w:val="20"/>
              </w:rPr>
            </w:pPr>
            <w:r w:rsidRPr="006B6F33">
              <w:rPr>
                <w:rFonts w:ascii="Times New Roman" w:eastAsia="Calibri" w:hAnsi="Times New Roman" w:cs="Times New Roman"/>
                <w:sz w:val="20"/>
                <w:szCs w:val="20"/>
              </w:rPr>
              <w:lastRenderedPageBreak/>
              <w:t>4</w:t>
            </w:r>
          </w:p>
        </w:tc>
        <w:tc>
          <w:tcPr>
            <w:tcW w:w="1831" w:type="pct"/>
            <w:vMerge w:val="restart"/>
            <w:tcBorders>
              <w:top w:val="single" w:sz="4" w:space="0" w:color="auto"/>
              <w:left w:val="single" w:sz="4" w:space="0" w:color="auto"/>
              <w:bottom w:val="single" w:sz="4" w:space="0" w:color="000000"/>
              <w:right w:val="single" w:sz="4" w:space="0" w:color="000000"/>
            </w:tcBorders>
            <w:hideMark/>
          </w:tcPr>
          <w:p w14:paraId="3BE5B624" w14:textId="77777777" w:rsidR="006B6F33" w:rsidRPr="006B6F33" w:rsidRDefault="006B6F33" w:rsidP="00976465">
            <w:pPr>
              <w:spacing w:after="0" w:line="240" w:lineRule="auto"/>
              <w:rPr>
                <w:rFonts w:ascii="Times New Roman" w:eastAsia="Times New Roman" w:hAnsi="Times New Roman" w:cs="Times New Roman"/>
                <w:sz w:val="20"/>
                <w:szCs w:val="20"/>
              </w:rPr>
            </w:pPr>
            <w:r w:rsidRPr="006B6F33">
              <w:rPr>
                <w:rFonts w:ascii="Times New Roman" w:hAnsi="Times New Roman" w:cs="Times New Roman"/>
                <w:sz w:val="20"/>
                <w:szCs w:val="20"/>
              </w:rPr>
              <w:t>Общество с ограниченной ответственностью «</w:t>
            </w:r>
            <w:proofErr w:type="spellStart"/>
            <w:r w:rsidRPr="006B6F33">
              <w:rPr>
                <w:rFonts w:ascii="Times New Roman" w:hAnsi="Times New Roman" w:cs="Times New Roman"/>
                <w:sz w:val="20"/>
                <w:szCs w:val="20"/>
              </w:rPr>
              <w:t>ЦентрТехноКом</w:t>
            </w:r>
            <w:proofErr w:type="spellEnd"/>
            <w:r w:rsidRPr="006B6F33">
              <w:rPr>
                <w:rFonts w:ascii="Times New Roman" w:hAnsi="Times New Roman" w:cs="Times New Roman"/>
                <w:sz w:val="20"/>
                <w:szCs w:val="20"/>
              </w:rPr>
              <w:t>» (ООО «</w:t>
            </w:r>
            <w:proofErr w:type="spellStart"/>
            <w:r w:rsidRPr="006B6F33">
              <w:rPr>
                <w:rFonts w:ascii="Times New Roman" w:hAnsi="Times New Roman" w:cs="Times New Roman"/>
                <w:sz w:val="20"/>
                <w:szCs w:val="20"/>
              </w:rPr>
              <w:t>ЦентрТехноКом</w:t>
            </w:r>
            <w:proofErr w:type="spellEnd"/>
            <w:r w:rsidRPr="006B6F33">
              <w:rPr>
                <w:rFonts w:ascii="Times New Roman" w:hAnsi="Times New Roman" w:cs="Times New Roman"/>
                <w:sz w:val="20"/>
                <w:szCs w:val="20"/>
              </w:rPr>
              <w:t>»)</w:t>
            </w:r>
          </w:p>
        </w:tc>
        <w:tc>
          <w:tcPr>
            <w:tcW w:w="395" w:type="pct"/>
            <w:tcBorders>
              <w:top w:val="single" w:sz="4" w:space="0" w:color="auto"/>
              <w:left w:val="nil"/>
              <w:bottom w:val="single" w:sz="4" w:space="0" w:color="auto"/>
              <w:right w:val="single" w:sz="4" w:space="0" w:color="000000"/>
            </w:tcBorders>
            <w:noWrap/>
            <w:vAlign w:val="center"/>
            <w:hideMark/>
          </w:tcPr>
          <w:p w14:paraId="76894F81"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2021</w:t>
            </w:r>
          </w:p>
        </w:tc>
        <w:tc>
          <w:tcPr>
            <w:tcW w:w="916" w:type="pct"/>
            <w:tcBorders>
              <w:top w:val="single" w:sz="4" w:space="0" w:color="auto"/>
              <w:left w:val="nil"/>
              <w:bottom w:val="single" w:sz="4" w:space="0" w:color="auto"/>
              <w:right w:val="single" w:sz="4" w:space="0" w:color="000000"/>
            </w:tcBorders>
            <w:vAlign w:val="center"/>
            <w:hideMark/>
          </w:tcPr>
          <w:p w14:paraId="0CBBEC32"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2,19424</w:t>
            </w:r>
          </w:p>
        </w:tc>
        <w:tc>
          <w:tcPr>
            <w:tcW w:w="769" w:type="pct"/>
            <w:tcBorders>
              <w:top w:val="single" w:sz="4" w:space="0" w:color="auto"/>
              <w:left w:val="nil"/>
              <w:bottom w:val="single" w:sz="4" w:space="0" w:color="auto"/>
              <w:right w:val="single" w:sz="4" w:space="0" w:color="000000"/>
            </w:tcBorders>
            <w:vAlign w:val="center"/>
            <w:hideMark/>
          </w:tcPr>
          <w:p w14:paraId="2060F609"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0,73898</w:t>
            </w:r>
          </w:p>
        </w:tc>
        <w:tc>
          <w:tcPr>
            <w:tcW w:w="822" w:type="pct"/>
            <w:tcBorders>
              <w:top w:val="single" w:sz="4" w:space="0" w:color="auto"/>
              <w:left w:val="nil"/>
              <w:bottom w:val="single" w:sz="4" w:space="0" w:color="auto"/>
              <w:right w:val="single" w:sz="4" w:space="0" w:color="000000"/>
            </w:tcBorders>
            <w:vAlign w:val="center"/>
            <w:hideMark/>
          </w:tcPr>
          <w:p w14:paraId="42CB6FC4"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2FC13300"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31491684"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5BF186EA" w14:textId="77777777" w:rsidR="006B6F33" w:rsidRPr="006B6F33" w:rsidRDefault="006B6F33" w:rsidP="00976465">
            <w:pPr>
              <w:spacing w:after="0" w:line="240" w:lineRule="auto"/>
              <w:rPr>
                <w:rFonts w:ascii="Times New Roman"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5BD1AB5A"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2022</w:t>
            </w:r>
          </w:p>
        </w:tc>
        <w:tc>
          <w:tcPr>
            <w:tcW w:w="916" w:type="pct"/>
            <w:tcBorders>
              <w:top w:val="single" w:sz="4" w:space="0" w:color="auto"/>
              <w:left w:val="nil"/>
              <w:bottom w:val="single" w:sz="4" w:space="0" w:color="auto"/>
              <w:right w:val="single" w:sz="4" w:space="0" w:color="000000"/>
            </w:tcBorders>
            <w:vAlign w:val="center"/>
            <w:hideMark/>
          </w:tcPr>
          <w:p w14:paraId="15A78E90"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2,16132</w:t>
            </w:r>
          </w:p>
        </w:tc>
        <w:tc>
          <w:tcPr>
            <w:tcW w:w="769" w:type="pct"/>
            <w:tcBorders>
              <w:top w:val="single" w:sz="4" w:space="0" w:color="auto"/>
              <w:left w:val="nil"/>
              <w:bottom w:val="single" w:sz="4" w:space="0" w:color="auto"/>
              <w:right w:val="single" w:sz="4" w:space="0" w:color="000000"/>
            </w:tcBorders>
            <w:vAlign w:val="center"/>
            <w:hideMark/>
          </w:tcPr>
          <w:p w14:paraId="5814EF3F"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0,72789</w:t>
            </w:r>
          </w:p>
        </w:tc>
        <w:tc>
          <w:tcPr>
            <w:tcW w:w="822" w:type="pct"/>
            <w:tcBorders>
              <w:top w:val="single" w:sz="4" w:space="0" w:color="auto"/>
              <w:left w:val="nil"/>
              <w:bottom w:val="single" w:sz="4" w:space="0" w:color="auto"/>
              <w:right w:val="single" w:sz="4" w:space="0" w:color="000000"/>
            </w:tcBorders>
            <w:vAlign w:val="center"/>
            <w:hideMark/>
          </w:tcPr>
          <w:p w14:paraId="362B21EC"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103C8AF4"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21CE5FCB"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053DAB97" w14:textId="77777777" w:rsidR="006B6F33" w:rsidRPr="006B6F33" w:rsidRDefault="006B6F33" w:rsidP="00976465">
            <w:pPr>
              <w:spacing w:after="0" w:line="240" w:lineRule="auto"/>
              <w:rPr>
                <w:rFonts w:ascii="Times New Roman"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29EC8637"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2023</w:t>
            </w:r>
          </w:p>
        </w:tc>
        <w:tc>
          <w:tcPr>
            <w:tcW w:w="916" w:type="pct"/>
            <w:tcBorders>
              <w:top w:val="single" w:sz="4" w:space="0" w:color="auto"/>
              <w:left w:val="nil"/>
              <w:bottom w:val="single" w:sz="4" w:space="0" w:color="auto"/>
              <w:right w:val="single" w:sz="4" w:space="0" w:color="000000"/>
            </w:tcBorders>
            <w:vAlign w:val="center"/>
            <w:hideMark/>
          </w:tcPr>
          <w:p w14:paraId="71E5B4F5"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2,12890</w:t>
            </w:r>
          </w:p>
        </w:tc>
        <w:tc>
          <w:tcPr>
            <w:tcW w:w="769" w:type="pct"/>
            <w:tcBorders>
              <w:top w:val="single" w:sz="4" w:space="0" w:color="auto"/>
              <w:left w:val="nil"/>
              <w:bottom w:val="single" w:sz="4" w:space="0" w:color="auto"/>
              <w:right w:val="single" w:sz="4" w:space="0" w:color="000000"/>
            </w:tcBorders>
            <w:vAlign w:val="center"/>
            <w:hideMark/>
          </w:tcPr>
          <w:p w14:paraId="145C1810"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0,71697</w:t>
            </w:r>
          </w:p>
        </w:tc>
        <w:tc>
          <w:tcPr>
            <w:tcW w:w="822" w:type="pct"/>
            <w:tcBorders>
              <w:top w:val="single" w:sz="4" w:space="0" w:color="auto"/>
              <w:left w:val="nil"/>
              <w:bottom w:val="single" w:sz="4" w:space="0" w:color="auto"/>
              <w:right w:val="single" w:sz="4" w:space="0" w:color="000000"/>
            </w:tcBorders>
            <w:vAlign w:val="center"/>
            <w:hideMark/>
          </w:tcPr>
          <w:p w14:paraId="2C13D76F"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4F64D1C6"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7DAB6D02"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3481D2AC" w14:textId="77777777" w:rsidR="006B6F33" w:rsidRPr="006B6F33" w:rsidRDefault="006B6F33" w:rsidP="00976465">
            <w:pPr>
              <w:spacing w:after="0" w:line="240" w:lineRule="auto"/>
              <w:rPr>
                <w:rFonts w:ascii="Times New Roman"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737BEE84"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2024</w:t>
            </w:r>
          </w:p>
        </w:tc>
        <w:tc>
          <w:tcPr>
            <w:tcW w:w="916" w:type="pct"/>
            <w:tcBorders>
              <w:top w:val="single" w:sz="4" w:space="0" w:color="auto"/>
              <w:left w:val="nil"/>
              <w:bottom w:val="single" w:sz="4" w:space="0" w:color="auto"/>
              <w:right w:val="single" w:sz="4" w:space="0" w:color="000000"/>
            </w:tcBorders>
            <w:vAlign w:val="center"/>
            <w:hideMark/>
          </w:tcPr>
          <w:p w14:paraId="747A3C94"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2,09697</w:t>
            </w:r>
          </w:p>
        </w:tc>
        <w:tc>
          <w:tcPr>
            <w:tcW w:w="769" w:type="pct"/>
            <w:tcBorders>
              <w:top w:val="single" w:sz="4" w:space="0" w:color="auto"/>
              <w:left w:val="nil"/>
              <w:bottom w:val="single" w:sz="4" w:space="0" w:color="auto"/>
              <w:right w:val="single" w:sz="4" w:space="0" w:color="000000"/>
            </w:tcBorders>
            <w:vAlign w:val="center"/>
            <w:hideMark/>
          </w:tcPr>
          <w:p w14:paraId="1072F912"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0,70622</w:t>
            </w:r>
          </w:p>
        </w:tc>
        <w:tc>
          <w:tcPr>
            <w:tcW w:w="822" w:type="pct"/>
            <w:tcBorders>
              <w:top w:val="single" w:sz="4" w:space="0" w:color="auto"/>
              <w:left w:val="nil"/>
              <w:bottom w:val="single" w:sz="4" w:space="0" w:color="auto"/>
              <w:right w:val="single" w:sz="4" w:space="0" w:color="000000"/>
            </w:tcBorders>
            <w:vAlign w:val="center"/>
            <w:hideMark/>
          </w:tcPr>
          <w:p w14:paraId="25C9F265"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57B14310"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9D084E6"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7F8761F0" w14:textId="77777777" w:rsidR="006B6F33" w:rsidRPr="006B6F33" w:rsidRDefault="006B6F33" w:rsidP="00976465">
            <w:pPr>
              <w:spacing w:after="0" w:line="240" w:lineRule="auto"/>
              <w:rPr>
                <w:rFonts w:ascii="Times New Roman"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07C53418"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2025</w:t>
            </w:r>
          </w:p>
        </w:tc>
        <w:tc>
          <w:tcPr>
            <w:tcW w:w="916" w:type="pct"/>
            <w:tcBorders>
              <w:top w:val="single" w:sz="4" w:space="0" w:color="auto"/>
              <w:left w:val="nil"/>
              <w:bottom w:val="single" w:sz="4" w:space="0" w:color="auto"/>
              <w:right w:val="single" w:sz="4" w:space="0" w:color="000000"/>
            </w:tcBorders>
            <w:vAlign w:val="center"/>
            <w:hideMark/>
          </w:tcPr>
          <w:p w14:paraId="336C3298"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2,06552</w:t>
            </w:r>
          </w:p>
        </w:tc>
        <w:tc>
          <w:tcPr>
            <w:tcW w:w="769" w:type="pct"/>
            <w:tcBorders>
              <w:top w:val="single" w:sz="4" w:space="0" w:color="auto"/>
              <w:left w:val="nil"/>
              <w:bottom w:val="single" w:sz="4" w:space="0" w:color="auto"/>
              <w:right w:val="single" w:sz="4" w:space="0" w:color="000000"/>
            </w:tcBorders>
            <w:vAlign w:val="center"/>
            <w:hideMark/>
          </w:tcPr>
          <w:p w14:paraId="58DDBBB2"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0,69563</w:t>
            </w:r>
          </w:p>
        </w:tc>
        <w:tc>
          <w:tcPr>
            <w:tcW w:w="822" w:type="pct"/>
            <w:tcBorders>
              <w:top w:val="single" w:sz="4" w:space="0" w:color="auto"/>
              <w:left w:val="nil"/>
              <w:bottom w:val="single" w:sz="4" w:space="0" w:color="auto"/>
              <w:right w:val="single" w:sz="4" w:space="0" w:color="000000"/>
            </w:tcBorders>
            <w:vAlign w:val="center"/>
            <w:hideMark/>
          </w:tcPr>
          <w:p w14:paraId="4D768AA2"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6B29F5BE" w14:textId="77777777" w:rsidTr="005130A1">
        <w:trPr>
          <w:trHeight w:val="255"/>
          <w:jc w:val="center"/>
        </w:trPr>
        <w:tc>
          <w:tcPr>
            <w:tcW w:w="267" w:type="pct"/>
            <w:vMerge w:val="restart"/>
            <w:tcBorders>
              <w:top w:val="single" w:sz="4" w:space="0" w:color="auto"/>
              <w:left w:val="single" w:sz="4" w:space="0" w:color="auto"/>
              <w:bottom w:val="single" w:sz="4" w:space="0" w:color="000000"/>
              <w:right w:val="single" w:sz="4" w:space="0" w:color="000000"/>
            </w:tcBorders>
            <w:noWrap/>
            <w:hideMark/>
          </w:tcPr>
          <w:p w14:paraId="4666B153" w14:textId="77777777" w:rsidR="006B6F33" w:rsidRPr="006B6F33" w:rsidRDefault="006B6F33" w:rsidP="00976465">
            <w:pPr>
              <w:spacing w:after="0" w:line="240" w:lineRule="auto"/>
              <w:rPr>
                <w:rFonts w:ascii="Times New Roman" w:eastAsia="Calibri" w:hAnsi="Times New Roman" w:cs="Times New Roman"/>
                <w:sz w:val="20"/>
                <w:szCs w:val="20"/>
              </w:rPr>
            </w:pPr>
            <w:r w:rsidRPr="006B6F33">
              <w:rPr>
                <w:rFonts w:ascii="Times New Roman" w:eastAsia="Calibri" w:hAnsi="Times New Roman" w:cs="Times New Roman"/>
                <w:sz w:val="20"/>
                <w:szCs w:val="20"/>
              </w:rPr>
              <w:t>5</w:t>
            </w:r>
          </w:p>
        </w:tc>
        <w:tc>
          <w:tcPr>
            <w:tcW w:w="1831" w:type="pct"/>
            <w:vMerge w:val="restart"/>
            <w:tcBorders>
              <w:top w:val="single" w:sz="4" w:space="0" w:color="auto"/>
              <w:left w:val="single" w:sz="4" w:space="0" w:color="auto"/>
              <w:bottom w:val="single" w:sz="4" w:space="0" w:color="000000"/>
              <w:right w:val="single" w:sz="4" w:space="0" w:color="000000"/>
            </w:tcBorders>
            <w:hideMark/>
          </w:tcPr>
          <w:p w14:paraId="6CADA84C" w14:textId="77777777" w:rsidR="006B6F33" w:rsidRPr="006B6F33" w:rsidRDefault="006B6F33" w:rsidP="00976465">
            <w:pPr>
              <w:spacing w:after="0" w:line="240" w:lineRule="auto"/>
              <w:rPr>
                <w:rFonts w:ascii="Times New Roman" w:eastAsia="Times New Roman" w:hAnsi="Times New Roman" w:cs="Times New Roman"/>
                <w:sz w:val="20"/>
                <w:szCs w:val="20"/>
              </w:rPr>
            </w:pPr>
            <w:r w:rsidRPr="006B6F33">
              <w:rPr>
                <w:rFonts w:ascii="Times New Roman" w:hAnsi="Times New Roman" w:cs="Times New Roman"/>
                <w:sz w:val="20"/>
                <w:szCs w:val="20"/>
              </w:rPr>
              <w:t>Общество с ограниченной ответственностью «</w:t>
            </w:r>
            <w:proofErr w:type="spellStart"/>
            <w:r w:rsidRPr="006B6F33">
              <w:rPr>
                <w:rFonts w:ascii="Times New Roman" w:hAnsi="Times New Roman" w:cs="Times New Roman"/>
                <w:sz w:val="20"/>
                <w:szCs w:val="20"/>
              </w:rPr>
              <w:t>ЭнергоАльянс</w:t>
            </w:r>
            <w:proofErr w:type="spellEnd"/>
            <w:r w:rsidRPr="006B6F33">
              <w:rPr>
                <w:rFonts w:ascii="Times New Roman" w:hAnsi="Times New Roman" w:cs="Times New Roman"/>
                <w:sz w:val="20"/>
                <w:szCs w:val="20"/>
              </w:rPr>
              <w:t>» (ООО «</w:t>
            </w:r>
            <w:proofErr w:type="spellStart"/>
            <w:r w:rsidRPr="006B6F33">
              <w:rPr>
                <w:rFonts w:ascii="Times New Roman" w:hAnsi="Times New Roman" w:cs="Times New Roman"/>
                <w:sz w:val="20"/>
                <w:szCs w:val="20"/>
              </w:rPr>
              <w:t>ЭнергоАльянс</w:t>
            </w:r>
            <w:proofErr w:type="spellEnd"/>
            <w:r w:rsidRPr="006B6F33">
              <w:rPr>
                <w:rFonts w:ascii="Times New Roman" w:hAnsi="Times New Roman" w:cs="Times New Roman"/>
                <w:sz w:val="20"/>
                <w:szCs w:val="20"/>
              </w:rPr>
              <w:t>»)</w:t>
            </w:r>
          </w:p>
        </w:tc>
        <w:tc>
          <w:tcPr>
            <w:tcW w:w="395" w:type="pct"/>
            <w:tcBorders>
              <w:top w:val="single" w:sz="4" w:space="0" w:color="auto"/>
              <w:left w:val="nil"/>
              <w:bottom w:val="single" w:sz="4" w:space="0" w:color="auto"/>
              <w:right w:val="single" w:sz="4" w:space="0" w:color="000000"/>
            </w:tcBorders>
            <w:noWrap/>
            <w:vAlign w:val="center"/>
            <w:hideMark/>
          </w:tcPr>
          <w:p w14:paraId="5D1E6212"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2021</w:t>
            </w:r>
          </w:p>
        </w:tc>
        <w:tc>
          <w:tcPr>
            <w:tcW w:w="916" w:type="pct"/>
            <w:tcBorders>
              <w:top w:val="single" w:sz="4" w:space="0" w:color="auto"/>
              <w:left w:val="nil"/>
              <w:bottom w:val="single" w:sz="4" w:space="0" w:color="auto"/>
              <w:right w:val="single" w:sz="4" w:space="0" w:color="000000"/>
            </w:tcBorders>
            <w:vAlign w:val="center"/>
            <w:hideMark/>
          </w:tcPr>
          <w:p w14:paraId="71A52D1E"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2,19424</w:t>
            </w:r>
          </w:p>
        </w:tc>
        <w:tc>
          <w:tcPr>
            <w:tcW w:w="769" w:type="pct"/>
            <w:tcBorders>
              <w:top w:val="single" w:sz="4" w:space="0" w:color="auto"/>
              <w:left w:val="nil"/>
              <w:bottom w:val="single" w:sz="4" w:space="0" w:color="auto"/>
              <w:right w:val="single" w:sz="4" w:space="0" w:color="000000"/>
            </w:tcBorders>
            <w:vAlign w:val="center"/>
            <w:hideMark/>
          </w:tcPr>
          <w:p w14:paraId="68C0DD45"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0,73898</w:t>
            </w:r>
          </w:p>
        </w:tc>
        <w:tc>
          <w:tcPr>
            <w:tcW w:w="822" w:type="pct"/>
            <w:tcBorders>
              <w:top w:val="single" w:sz="4" w:space="0" w:color="auto"/>
              <w:left w:val="nil"/>
              <w:bottom w:val="single" w:sz="4" w:space="0" w:color="auto"/>
              <w:right w:val="single" w:sz="4" w:space="0" w:color="000000"/>
            </w:tcBorders>
            <w:vAlign w:val="center"/>
            <w:hideMark/>
          </w:tcPr>
          <w:p w14:paraId="49F58632"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5C2012F8"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43C56219"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06513E77" w14:textId="77777777" w:rsidR="006B6F33" w:rsidRPr="006B6F33" w:rsidRDefault="006B6F33" w:rsidP="00976465">
            <w:pPr>
              <w:spacing w:after="0" w:line="240" w:lineRule="auto"/>
              <w:rPr>
                <w:rFonts w:ascii="Times New Roman"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75D6057D"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2022</w:t>
            </w:r>
          </w:p>
        </w:tc>
        <w:tc>
          <w:tcPr>
            <w:tcW w:w="916" w:type="pct"/>
            <w:tcBorders>
              <w:top w:val="single" w:sz="4" w:space="0" w:color="auto"/>
              <w:left w:val="nil"/>
              <w:bottom w:val="single" w:sz="4" w:space="0" w:color="auto"/>
              <w:right w:val="single" w:sz="4" w:space="0" w:color="000000"/>
            </w:tcBorders>
            <w:vAlign w:val="center"/>
            <w:hideMark/>
          </w:tcPr>
          <w:p w14:paraId="2E9D7756"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2,16132</w:t>
            </w:r>
          </w:p>
        </w:tc>
        <w:tc>
          <w:tcPr>
            <w:tcW w:w="769" w:type="pct"/>
            <w:tcBorders>
              <w:top w:val="single" w:sz="4" w:space="0" w:color="auto"/>
              <w:left w:val="nil"/>
              <w:bottom w:val="single" w:sz="4" w:space="0" w:color="auto"/>
              <w:right w:val="single" w:sz="4" w:space="0" w:color="000000"/>
            </w:tcBorders>
            <w:vAlign w:val="center"/>
            <w:hideMark/>
          </w:tcPr>
          <w:p w14:paraId="69F7D982"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0,72789</w:t>
            </w:r>
          </w:p>
        </w:tc>
        <w:tc>
          <w:tcPr>
            <w:tcW w:w="822" w:type="pct"/>
            <w:tcBorders>
              <w:top w:val="single" w:sz="4" w:space="0" w:color="auto"/>
              <w:left w:val="nil"/>
              <w:bottom w:val="single" w:sz="4" w:space="0" w:color="auto"/>
              <w:right w:val="single" w:sz="4" w:space="0" w:color="000000"/>
            </w:tcBorders>
            <w:vAlign w:val="center"/>
            <w:hideMark/>
          </w:tcPr>
          <w:p w14:paraId="64604410"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66D80CF6"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5584A948"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5D5F0C4A" w14:textId="77777777" w:rsidR="006B6F33" w:rsidRPr="006B6F33" w:rsidRDefault="006B6F33" w:rsidP="00976465">
            <w:pPr>
              <w:spacing w:after="0" w:line="240" w:lineRule="auto"/>
              <w:rPr>
                <w:rFonts w:ascii="Times New Roman"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22676A9F"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2023</w:t>
            </w:r>
          </w:p>
        </w:tc>
        <w:tc>
          <w:tcPr>
            <w:tcW w:w="916" w:type="pct"/>
            <w:tcBorders>
              <w:top w:val="single" w:sz="4" w:space="0" w:color="auto"/>
              <w:left w:val="nil"/>
              <w:bottom w:val="single" w:sz="4" w:space="0" w:color="auto"/>
              <w:right w:val="single" w:sz="4" w:space="0" w:color="000000"/>
            </w:tcBorders>
            <w:vAlign w:val="center"/>
            <w:hideMark/>
          </w:tcPr>
          <w:p w14:paraId="74721346"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2,12890</w:t>
            </w:r>
          </w:p>
        </w:tc>
        <w:tc>
          <w:tcPr>
            <w:tcW w:w="769" w:type="pct"/>
            <w:tcBorders>
              <w:top w:val="single" w:sz="4" w:space="0" w:color="auto"/>
              <w:left w:val="nil"/>
              <w:bottom w:val="single" w:sz="4" w:space="0" w:color="auto"/>
              <w:right w:val="single" w:sz="4" w:space="0" w:color="000000"/>
            </w:tcBorders>
            <w:vAlign w:val="center"/>
            <w:hideMark/>
          </w:tcPr>
          <w:p w14:paraId="575A6980"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0,71697</w:t>
            </w:r>
          </w:p>
        </w:tc>
        <w:tc>
          <w:tcPr>
            <w:tcW w:w="822" w:type="pct"/>
            <w:tcBorders>
              <w:top w:val="single" w:sz="4" w:space="0" w:color="auto"/>
              <w:left w:val="nil"/>
              <w:bottom w:val="single" w:sz="4" w:space="0" w:color="auto"/>
              <w:right w:val="single" w:sz="4" w:space="0" w:color="000000"/>
            </w:tcBorders>
            <w:vAlign w:val="center"/>
            <w:hideMark/>
          </w:tcPr>
          <w:p w14:paraId="428E441E"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7A4692AD"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09761FF3"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13B453F2" w14:textId="77777777" w:rsidR="006B6F33" w:rsidRPr="006B6F33" w:rsidRDefault="006B6F33" w:rsidP="00976465">
            <w:pPr>
              <w:spacing w:after="0" w:line="240" w:lineRule="auto"/>
              <w:rPr>
                <w:rFonts w:ascii="Times New Roman"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080513E7"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2024</w:t>
            </w:r>
          </w:p>
        </w:tc>
        <w:tc>
          <w:tcPr>
            <w:tcW w:w="916" w:type="pct"/>
            <w:tcBorders>
              <w:top w:val="single" w:sz="4" w:space="0" w:color="auto"/>
              <w:left w:val="nil"/>
              <w:bottom w:val="single" w:sz="4" w:space="0" w:color="auto"/>
              <w:right w:val="single" w:sz="4" w:space="0" w:color="000000"/>
            </w:tcBorders>
            <w:vAlign w:val="center"/>
            <w:hideMark/>
          </w:tcPr>
          <w:p w14:paraId="45D9461B"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2,09697</w:t>
            </w:r>
          </w:p>
        </w:tc>
        <w:tc>
          <w:tcPr>
            <w:tcW w:w="769" w:type="pct"/>
            <w:tcBorders>
              <w:top w:val="single" w:sz="4" w:space="0" w:color="auto"/>
              <w:left w:val="nil"/>
              <w:bottom w:val="single" w:sz="4" w:space="0" w:color="auto"/>
              <w:right w:val="single" w:sz="4" w:space="0" w:color="000000"/>
            </w:tcBorders>
            <w:vAlign w:val="center"/>
            <w:hideMark/>
          </w:tcPr>
          <w:p w14:paraId="3B6354B2"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0,70622</w:t>
            </w:r>
          </w:p>
        </w:tc>
        <w:tc>
          <w:tcPr>
            <w:tcW w:w="822" w:type="pct"/>
            <w:tcBorders>
              <w:top w:val="single" w:sz="4" w:space="0" w:color="auto"/>
              <w:left w:val="nil"/>
              <w:bottom w:val="single" w:sz="4" w:space="0" w:color="auto"/>
              <w:right w:val="single" w:sz="4" w:space="0" w:color="000000"/>
            </w:tcBorders>
            <w:vAlign w:val="center"/>
            <w:hideMark/>
          </w:tcPr>
          <w:p w14:paraId="6CB5172A"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r w:rsidR="006B6F33" w:rsidRPr="006B6F33" w14:paraId="2406DD79" w14:textId="77777777" w:rsidTr="005130A1">
        <w:trPr>
          <w:trHeight w:val="25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0075F0C3" w14:textId="77777777" w:rsidR="006B6F33" w:rsidRPr="006B6F33" w:rsidRDefault="006B6F33" w:rsidP="00976465">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47A20A55" w14:textId="77777777" w:rsidR="006B6F33" w:rsidRPr="006B6F33" w:rsidRDefault="006B6F33" w:rsidP="00976465">
            <w:pPr>
              <w:spacing w:after="0" w:line="240" w:lineRule="auto"/>
              <w:rPr>
                <w:rFonts w:ascii="Times New Roman" w:hAnsi="Times New Roman" w:cs="Times New Roman"/>
                <w:sz w:val="20"/>
                <w:szCs w:val="20"/>
              </w:rPr>
            </w:pPr>
          </w:p>
        </w:tc>
        <w:tc>
          <w:tcPr>
            <w:tcW w:w="395" w:type="pct"/>
            <w:tcBorders>
              <w:top w:val="single" w:sz="4" w:space="0" w:color="auto"/>
              <w:left w:val="nil"/>
              <w:bottom w:val="single" w:sz="4" w:space="0" w:color="auto"/>
              <w:right w:val="single" w:sz="4" w:space="0" w:color="000000"/>
            </w:tcBorders>
            <w:noWrap/>
            <w:vAlign w:val="center"/>
            <w:hideMark/>
          </w:tcPr>
          <w:p w14:paraId="2E734023"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2025</w:t>
            </w:r>
          </w:p>
        </w:tc>
        <w:tc>
          <w:tcPr>
            <w:tcW w:w="916" w:type="pct"/>
            <w:tcBorders>
              <w:top w:val="single" w:sz="4" w:space="0" w:color="auto"/>
              <w:left w:val="nil"/>
              <w:bottom w:val="single" w:sz="4" w:space="0" w:color="auto"/>
              <w:right w:val="single" w:sz="4" w:space="0" w:color="000000"/>
            </w:tcBorders>
            <w:vAlign w:val="center"/>
            <w:hideMark/>
          </w:tcPr>
          <w:p w14:paraId="16705B2E"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2,06552</w:t>
            </w:r>
          </w:p>
        </w:tc>
        <w:tc>
          <w:tcPr>
            <w:tcW w:w="769" w:type="pct"/>
            <w:tcBorders>
              <w:top w:val="single" w:sz="4" w:space="0" w:color="auto"/>
              <w:left w:val="nil"/>
              <w:bottom w:val="single" w:sz="4" w:space="0" w:color="auto"/>
              <w:right w:val="single" w:sz="4" w:space="0" w:color="000000"/>
            </w:tcBorders>
            <w:vAlign w:val="center"/>
            <w:hideMark/>
          </w:tcPr>
          <w:p w14:paraId="6F66ACBB"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0,69563</w:t>
            </w:r>
          </w:p>
        </w:tc>
        <w:tc>
          <w:tcPr>
            <w:tcW w:w="822" w:type="pct"/>
            <w:tcBorders>
              <w:top w:val="single" w:sz="4" w:space="0" w:color="auto"/>
              <w:left w:val="nil"/>
              <w:bottom w:val="single" w:sz="4" w:space="0" w:color="auto"/>
              <w:right w:val="single" w:sz="4" w:space="0" w:color="000000"/>
            </w:tcBorders>
            <w:vAlign w:val="center"/>
            <w:hideMark/>
          </w:tcPr>
          <w:p w14:paraId="50FD648A" w14:textId="77777777" w:rsidR="006B6F33" w:rsidRPr="006B6F33" w:rsidRDefault="006B6F33" w:rsidP="00976465">
            <w:pPr>
              <w:spacing w:after="0" w:line="240" w:lineRule="auto"/>
              <w:jc w:val="center"/>
              <w:rPr>
                <w:rFonts w:ascii="Times New Roman" w:hAnsi="Times New Roman" w:cs="Times New Roman"/>
                <w:sz w:val="20"/>
                <w:szCs w:val="20"/>
              </w:rPr>
            </w:pPr>
            <w:r w:rsidRPr="006B6F33">
              <w:rPr>
                <w:rFonts w:ascii="Times New Roman" w:hAnsi="Times New Roman" w:cs="Times New Roman"/>
                <w:sz w:val="20"/>
                <w:szCs w:val="20"/>
              </w:rPr>
              <w:t>1</w:t>
            </w:r>
          </w:p>
        </w:tc>
      </w:tr>
    </w:tbl>
    <w:p w14:paraId="4F24E819" w14:textId="77777777" w:rsidR="006B6F33" w:rsidRPr="006B6F33" w:rsidRDefault="006B6F33" w:rsidP="00976465">
      <w:pPr>
        <w:pStyle w:val="a5"/>
        <w:tabs>
          <w:tab w:val="left" w:pos="1276"/>
        </w:tabs>
        <w:spacing w:after="0" w:line="240" w:lineRule="auto"/>
        <w:ind w:left="0" w:firstLine="709"/>
        <w:jc w:val="both"/>
        <w:rPr>
          <w:rFonts w:ascii="Times New Roman" w:hAnsi="Times New Roman" w:cs="Times New Roman"/>
          <w:bCs/>
          <w:sz w:val="24"/>
          <w:szCs w:val="24"/>
        </w:rPr>
      </w:pPr>
      <w:r w:rsidRPr="006B6F33">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470090EB" w14:textId="29A9392F" w:rsidR="006B6F33" w:rsidRPr="006B6F33" w:rsidRDefault="006B6F33" w:rsidP="00976465">
      <w:pPr>
        <w:spacing w:after="0" w:line="240" w:lineRule="auto"/>
        <w:ind w:firstLine="708"/>
        <w:jc w:val="both"/>
        <w:rPr>
          <w:rFonts w:ascii="Times New Roman" w:hAnsi="Times New Roman" w:cs="Times New Roman"/>
          <w:b/>
          <w:sz w:val="24"/>
          <w:szCs w:val="24"/>
        </w:rPr>
      </w:pPr>
      <w:r w:rsidRPr="006B6F33">
        <w:rPr>
          <w:rFonts w:ascii="Times New Roman" w:hAnsi="Times New Roman" w:cs="Times New Roman"/>
          <w:sz w:val="24"/>
          <w:szCs w:val="24"/>
        </w:rPr>
        <w:t>Установить долгосрочные параметры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r>
        <w:rPr>
          <w:rFonts w:ascii="Times New Roman" w:hAnsi="Times New Roman" w:cs="Times New Roman"/>
          <w:sz w:val="24"/>
          <w:szCs w:val="24"/>
        </w:rPr>
        <w:t>.</w:t>
      </w:r>
    </w:p>
    <w:p w14:paraId="004853BF" w14:textId="77777777" w:rsidR="005130A1" w:rsidRDefault="005130A1" w:rsidP="00976465">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545E782A" w14:textId="2DD93162" w:rsidR="006B6F33" w:rsidRPr="006B6F33" w:rsidRDefault="006B6F33" w:rsidP="00976465">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6B6F33">
        <w:rPr>
          <w:rFonts w:ascii="Times New Roman" w:hAnsi="Times New Roman" w:cs="Times New Roman"/>
          <w:b/>
          <w:sz w:val="24"/>
          <w:szCs w:val="24"/>
        </w:rPr>
        <w:t>Решение принято в соответствии с пояснительной запиской от 22.12.2020 в форме приказа (прилагается), голосовали:</w:t>
      </w:r>
    </w:p>
    <w:p w14:paraId="4734D0BA" w14:textId="77777777" w:rsidR="006B6F33" w:rsidRPr="006B6F33" w:rsidRDefault="006B6F33" w:rsidP="00976465">
      <w:pPr>
        <w:autoSpaceDE w:val="0"/>
        <w:autoSpaceDN w:val="0"/>
        <w:adjustRightInd w:val="0"/>
        <w:spacing w:after="0" w:line="240" w:lineRule="auto"/>
        <w:ind w:firstLine="709"/>
        <w:jc w:val="both"/>
        <w:rPr>
          <w:rFonts w:ascii="Times New Roman" w:hAnsi="Times New Roman" w:cs="Times New Roman"/>
          <w:b/>
          <w:sz w:val="24"/>
          <w:szCs w:val="24"/>
        </w:rPr>
      </w:pPr>
      <w:r w:rsidRPr="006B6F33">
        <w:rPr>
          <w:rFonts w:ascii="Times New Roman" w:hAnsi="Times New Roman" w:cs="Times New Roman"/>
          <w:b/>
          <w:sz w:val="24"/>
          <w:szCs w:val="24"/>
        </w:rPr>
        <w:t>Л.И. Кучма – Против;</w:t>
      </w:r>
    </w:p>
    <w:p w14:paraId="503857DF" w14:textId="77777777" w:rsidR="006B6F33" w:rsidRPr="006B6F33" w:rsidRDefault="006B6F33" w:rsidP="00976465">
      <w:pPr>
        <w:autoSpaceDE w:val="0"/>
        <w:autoSpaceDN w:val="0"/>
        <w:adjustRightInd w:val="0"/>
        <w:spacing w:after="0" w:line="240" w:lineRule="auto"/>
        <w:ind w:firstLine="709"/>
        <w:jc w:val="both"/>
        <w:rPr>
          <w:rFonts w:ascii="Times New Roman" w:hAnsi="Times New Roman" w:cs="Times New Roman"/>
          <w:b/>
          <w:sz w:val="24"/>
          <w:szCs w:val="24"/>
        </w:rPr>
      </w:pPr>
      <w:r w:rsidRPr="006B6F33">
        <w:rPr>
          <w:rFonts w:ascii="Times New Roman" w:hAnsi="Times New Roman" w:cs="Times New Roman"/>
          <w:b/>
          <w:sz w:val="24"/>
          <w:szCs w:val="24"/>
        </w:rPr>
        <w:t>Н.В. Владимиров, О.А. Викторова, С.И. Гаврикова, Г.А. Кузина, Д.Ю. Лаврентьев,</w:t>
      </w:r>
    </w:p>
    <w:p w14:paraId="1C8FD9DC" w14:textId="77777777" w:rsidR="006B6F33" w:rsidRPr="006B6F33" w:rsidRDefault="006B6F33" w:rsidP="00976465">
      <w:pPr>
        <w:autoSpaceDE w:val="0"/>
        <w:autoSpaceDN w:val="0"/>
        <w:adjustRightInd w:val="0"/>
        <w:spacing w:after="0" w:line="240" w:lineRule="auto"/>
        <w:jc w:val="both"/>
        <w:rPr>
          <w:rFonts w:ascii="Times New Roman" w:hAnsi="Times New Roman" w:cs="Times New Roman"/>
          <w:b/>
          <w:sz w:val="24"/>
          <w:szCs w:val="24"/>
        </w:rPr>
      </w:pPr>
      <w:r w:rsidRPr="006B6F33">
        <w:rPr>
          <w:rFonts w:ascii="Times New Roman" w:hAnsi="Times New Roman" w:cs="Times New Roman"/>
          <w:b/>
          <w:sz w:val="24"/>
          <w:szCs w:val="24"/>
        </w:rPr>
        <w:t>С.И. Ландухова, Ю.И. Михалев – ЗА.</w:t>
      </w:r>
    </w:p>
    <w:p w14:paraId="45CE6C17" w14:textId="55A58A36" w:rsidR="004A6172" w:rsidRPr="006B6F33" w:rsidRDefault="004A6172" w:rsidP="00976465">
      <w:pPr>
        <w:spacing w:after="0" w:line="240" w:lineRule="auto"/>
        <w:ind w:firstLine="708"/>
        <w:jc w:val="both"/>
        <w:rPr>
          <w:rFonts w:ascii="Times New Roman" w:hAnsi="Times New Roman" w:cs="Times New Roman"/>
          <w:b/>
          <w:sz w:val="24"/>
          <w:szCs w:val="24"/>
        </w:rPr>
      </w:pPr>
    </w:p>
    <w:p w14:paraId="4AB429C9" w14:textId="7CB3DAA2" w:rsidR="006B6F33" w:rsidRPr="006B6F33" w:rsidRDefault="006B6F33" w:rsidP="00976465">
      <w:pPr>
        <w:spacing w:after="0" w:line="240" w:lineRule="auto"/>
        <w:ind w:firstLine="708"/>
        <w:jc w:val="both"/>
        <w:rPr>
          <w:rFonts w:ascii="Times New Roman" w:hAnsi="Times New Roman" w:cs="Times New Roman"/>
          <w:b/>
          <w:sz w:val="24"/>
          <w:szCs w:val="24"/>
        </w:rPr>
      </w:pPr>
    </w:p>
    <w:p w14:paraId="28978E59" w14:textId="2B0E767A" w:rsidR="00D70401" w:rsidRPr="00D70401" w:rsidRDefault="00976465" w:rsidP="00976465">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b/>
          <w:sz w:val="24"/>
          <w:szCs w:val="24"/>
        </w:rPr>
        <w:t>8</w:t>
      </w:r>
      <w:r w:rsidR="00C34722" w:rsidRPr="00D70401">
        <w:rPr>
          <w:rFonts w:ascii="Times New Roman" w:hAnsi="Times New Roman" w:cs="Times New Roman"/>
          <w:b/>
          <w:sz w:val="24"/>
          <w:szCs w:val="24"/>
        </w:rPr>
        <w:t xml:space="preserve">. </w:t>
      </w:r>
      <w:r w:rsidR="00D70401" w:rsidRPr="00D70401">
        <w:rPr>
          <w:rFonts w:ascii="Times New Roman" w:eastAsia="Times New Roman" w:hAnsi="Times New Roman" w:cs="Times New Roman"/>
          <w:b/>
          <w:sz w:val="24"/>
          <w:szCs w:val="24"/>
        </w:rPr>
        <w:t xml:space="preserve">Об установлении </w:t>
      </w:r>
      <w:r w:rsidR="00D70401" w:rsidRPr="00D70401">
        <w:rPr>
          <w:rFonts w:ascii="Times New Roman" w:eastAsia="Times New Roman" w:hAnsi="Times New Roman" w:cs="Times New Roman"/>
          <w:b/>
          <w:bCs/>
          <w:sz w:val="24"/>
          <w:szCs w:val="24"/>
        </w:rPr>
        <w:t>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w:t>
      </w:r>
      <w:r w:rsidR="00D70401" w:rsidRPr="00D70401">
        <w:rPr>
          <w:rFonts w:ascii="Times New Roman" w:eastAsia="Times New Roman" w:hAnsi="Times New Roman" w:cs="Times New Roman"/>
          <w:b/>
          <w:sz w:val="24"/>
          <w:szCs w:val="24"/>
        </w:rPr>
        <w:t>кционерного общества «Газпром газораспределение Калуга», на 2021 год.</w:t>
      </w:r>
    </w:p>
    <w:p w14:paraId="17D55FF8" w14:textId="52B944F7" w:rsidR="00C34722" w:rsidRPr="00660C70" w:rsidRDefault="00C34722" w:rsidP="00976465">
      <w:pPr>
        <w:spacing w:after="0" w:line="240" w:lineRule="auto"/>
        <w:jc w:val="both"/>
        <w:rPr>
          <w:rFonts w:ascii="Times New Roman" w:eastAsia="Times New Roman" w:hAnsi="Times New Roman" w:cs="Times New Roman"/>
          <w:sz w:val="26"/>
          <w:szCs w:val="26"/>
        </w:rPr>
      </w:pPr>
      <w:bookmarkStart w:id="14" w:name="_Hlk59884748"/>
      <w:r w:rsidRPr="005130A1">
        <w:rPr>
          <w:rFonts w:ascii="Times New Roman" w:eastAsia="Times New Roman" w:hAnsi="Times New Roman" w:cs="Times New Roman"/>
          <w:b/>
          <w:bCs/>
          <w:sz w:val="24"/>
          <w:szCs w:val="24"/>
        </w:rPr>
        <w:t>----------</w:t>
      </w:r>
      <w:r w:rsidRPr="005130A1">
        <w:rPr>
          <w:rFonts w:ascii="Times New Roman" w:hAnsi="Times New Roman"/>
          <w:b/>
          <w:bCs/>
          <w:sz w:val="26"/>
          <w:szCs w:val="26"/>
        </w:rPr>
        <w:t>-</w:t>
      </w:r>
      <w:r>
        <w:rPr>
          <w:rFonts w:ascii="Times New Roman" w:hAnsi="Times New Roman"/>
          <w:b/>
          <w:sz w:val="26"/>
          <w:szCs w:val="26"/>
        </w:rPr>
        <w:t>-----</w:t>
      </w:r>
      <w:r w:rsidRPr="00DF3855">
        <w:rPr>
          <w:rFonts w:ascii="Times New Roman" w:hAnsi="Times New Roman" w:cs="Times New Roman"/>
          <w:b/>
          <w:sz w:val="24"/>
          <w:szCs w:val="24"/>
        </w:rPr>
        <w:t>---------------------------------------------------------------------------------------------------------------</w:t>
      </w:r>
    </w:p>
    <w:p w14:paraId="6FCF67AF" w14:textId="1479A6AB" w:rsidR="00C34722" w:rsidRPr="00106FB9" w:rsidRDefault="00C34722" w:rsidP="00976465">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sidR="004F7BEE">
        <w:rPr>
          <w:rFonts w:ascii="Times New Roman" w:hAnsi="Times New Roman" w:cs="Times New Roman"/>
          <w:b/>
          <w:sz w:val="24"/>
          <w:szCs w:val="24"/>
        </w:rPr>
        <w:t>и</w:t>
      </w:r>
      <w:r w:rsidRPr="00106FB9">
        <w:rPr>
          <w:rFonts w:ascii="Times New Roman" w:hAnsi="Times New Roman" w:cs="Times New Roman"/>
          <w:b/>
          <w:sz w:val="24"/>
          <w:szCs w:val="24"/>
        </w:rPr>
        <w:t>:</w:t>
      </w:r>
      <w:r>
        <w:rPr>
          <w:rFonts w:ascii="Times New Roman" w:hAnsi="Times New Roman" w:cs="Times New Roman"/>
          <w:b/>
          <w:sz w:val="24"/>
          <w:szCs w:val="24"/>
        </w:rPr>
        <w:t xml:space="preserve"> </w:t>
      </w:r>
      <w:r w:rsidR="00D70401">
        <w:rPr>
          <w:rFonts w:ascii="Times New Roman" w:hAnsi="Times New Roman" w:cs="Times New Roman"/>
          <w:b/>
          <w:sz w:val="24"/>
          <w:szCs w:val="24"/>
        </w:rPr>
        <w:t>О.А. Викторова</w:t>
      </w:r>
      <w:r w:rsidR="004F7BEE">
        <w:rPr>
          <w:rFonts w:ascii="Times New Roman" w:hAnsi="Times New Roman" w:cs="Times New Roman"/>
          <w:b/>
          <w:sz w:val="24"/>
          <w:szCs w:val="24"/>
        </w:rPr>
        <w:t>, М.Н. Ненашев</w:t>
      </w:r>
      <w:r>
        <w:rPr>
          <w:rFonts w:ascii="Times New Roman" w:eastAsia="Times New Roman" w:hAnsi="Times New Roman" w:cs="Times New Roman"/>
          <w:b/>
          <w:bCs/>
          <w:sz w:val="24"/>
          <w:szCs w:val="24"/>
        </w:rPr>
        <w:t>.</w:t>
      </w:r>
    </w:p>
    <w:p w14:paraId="02C9A66E" w14:textId="77777777" w:rsidR="00C34722" w:rsidRDefault="00C34722" w:rsidP="00976465">
      <w:pPr>
        <w:autoSpaceDE w:val="0"/>
        <w:autoSpaceDN w:val="0"/>
        <w:adjustRightInd w:val="0"/>
        <w:spacing w:after="0" w:line="240" w:lineRule="auto"/>
        <w:ind w:firstLine="709"/>
        <w:jc w:val="both"/>
        <w:rPr>
          <w:rFonts w:ascii="Times New Roman" w:hAnsi="Times New Roman" w:cs="Times New Roman"/>
          <w:spacing w:val="7"/>
          <w:sz w:val="24"/>
          <w:szCs w:val="24"/>
        </w:rPr>
      </w:pPr>
    </w:p>
    <w:bookmarkEnd w:id="14"/>
    <w:p w14:paraId="2F1322D4" w14:textId="77777777" w:rsidR="00D70401" w:rsidRPr="00D70401" w:rsidRDefault="00D70401" w:rsidP="00976465">
      <w:pPr>
        <w:spacing w:after="0" w:line="240" w:lineRule="auto"/>
        <w:ind w:firstLine="708"/>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xml:space="preserve">Стандартизированные тарифные ставки, используемые для определения платы за технологическое присоединение устанавливаются на основании экспертизы расчета </w:t>
      </w:r>
      <w:r w:rsidRPr="00D70401">
        <w:rPr>
          <w:rFonts w:ascii="Times New Roman" w:eastAsia="Calibri" w:hAnsi="Times New Roman" w:cs="Times New Roman"/>
          <w:bCs/>
          <w:sz w:val="24"/>
          <w:szCs w:val="24"/>
          <w:lang w:eastAsia="en-US"/>
        </w:rPr>
        <w:t>платы за технологическое присоединение газоиспользующего оборудования</w:t>
      </w:r>
      <w:r w:rsidRPr="00D70401">
        <w:rPr>
          <w:rFonts w:ascii="Times New Roman" w:eastAsiaTheme="minorHAnsi" w:hAnsi="Times New Roman" w:cs="Times New Roman"/>
          <w:bCs/>
          <w:sz w:val="24"/>
          <w:szCs w:val="24"/>
          <w:lang w:eastAsia="en-US"/>
        </w:rPr>
        <w:t xml:space="preserve"> </w:t>
      </w:r>
      <w:r w:rsidRPr="00D70401">
        <w:rPr>
          <w:rFonts w:ascii="Times New Roman" w:eastAsia="Times New Roman" w:hAnsi="Times New Roman" w:cs="Times New Roman"/>
          <w:bCs/>
          <w:sz w:val="24"/>
          <w:szCs w:val="24"/>
        </w:rPr>
        <w:t xml:space="preserve">к газораспределительным сетям осуществляется на основании заявления АО «Газпром газораспределение Калуга» (№ ВШ-03/2821 от 14.09.2020) в министерство конкурентной политики Калужской области </w:t>
      </w:r>
      <w:r w:rsidRPr="00D70401">
        <w:rPr>
          <w:rFonts w:ascii="Times New Roman" w:eastAsia="Calibri" w:hAnsi="Times New Roman" w:cs="Times New Roman"/>
          <w:bCs/>
          <w:sz w:val="24"/>
          <w:szCs w:val="24"/>
          <w:lang w:eastAsia="en-US"/>
        </w:rPr>
        <w:t xml:space="preserve">об установлении стандартизированных тарифных ставок на 2021 год, используемых для определения платы за технологическое присоединение, </w:t>
      </w:r>
      <w:r w:rsidRPr="00D70401">
        <w:rPr>
          <w:rFonts w:ascii="Times New Roman" w:eastAsia="Times New Roman" w:hAnsi="Times New Roman" w:cs="Times New Roman"/>
          <w:bCs/>
          <w:sz w:val="24"/>
          <w:szCs w:val="24"/>
        </w:rPr>
        <w:t xml:space="preserve">согласно </w:t>
      </w:r>
      <w:r w:rsidRPr="00D70401">
        <w:rPr>
          <w:rFonts w:ascii="Times New Roman" w:eastAsiaTheme="minorHAnsi" w:hAnsi="Times New Roman" w:cs="Times New Roman"/>
          <w:bCs/>
          <w:sz w:val="24"/>
          <w:szCs w:val="24"/>
          <w:lang w:eastAsia="en-US"/>
        </w:rPr>
        <w:t xml:space="preserve">Методических указаний, утвержденных приказом ФАС России от </w:t>
      </w:r>
      <w:r w:rsidRPr="00D70401">
        <w:rPr>
          <w:rFonts w:ascii="Times New Roman" w:eastAsia="Times New Roman" w:hAnsi="Times New Roman" w:cs="Times New Roman"/>
          <w:bCs/>
          <w:sz w:val="24"/>
          <w:szCs w:val="24"/>
        </w:rPr>
        <w:t xml:space="preserve">16 августа 2018 г. № 1151/18 </w:t>
      </w:r>
      <w:r w:rsidRPr="00D70401">
        <w:rPr>
          <w:rFonts w:ascii="Times New Roman" w:eastAsia="Calibri" w:hAnsi="Times New Roman" w:cs="Times New Roman"/>
          <w:bCs/>
          <w:sz w:val="24"/>
          <w:szCs w:val="24"/>
          <w:lang w:eastAsia="en-US"/>
        </w:rPr>
        <w:t xml:space="preserve">«Об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и в соответствии </w:t>
      </w:r>
      <w:bookmarkStart w:id="15" w:name="_Hlk27993831"/>
      <w:r w:rsidRPr="00D70401">
        <w:rPr>
          <w:rFonts w:ascii="Times New Roman" w:eastAsia="Calibri" w:hAnsi="Times New Roman" w:cs="Times New Roman"/>
          <w:bCs/>
          <w:sz w:val="24"/>
          <w:szCs w:val="24"/>
          <w:lang w:eastAsia="en-US"/>
        </w:rPr>
        <w:t>с указаниями ФАС России от 10.12.2019 № АГ/108146/19</w:t>
      </w:r>
      <w:bookmarkEnd w:id="15"/>
      <w:r w:rsidRPr="00D70401">
        <w:rPr>
          <w:rFonts w:ascii="Times New Roman" w:eastAsia="Calibri" w:hAnsi="Times New Roman" w:cs="Times New Roman"/>
          <w:bCs/>
          <w:sz w:val="24"/>
          <w:szCs w:val="24"/>
          <w:lang w:eastAsia="en-US"/>
        </w:rPr>
        <w:t>.</w:t>
      </w:r>
    </w:p>
    <w:p w14:paraId="0C2BF8A2" w14:textId="77777777" w:rsidR="00D70401" w:rsidRPr="00D70401" w:rsidRDefault="00D70401"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Целью экспертизы является установление стандартизированных тарифных ставок, используемых для определения величины платы за технологическое присоединение газоиспользующего оборудования</w:t>
      </w:r>
      <w:r w:rsidRPr="00D70401">
        <w:rPr>
          <w:rFonts w:ascii="Times New Roman" w:eastAsiaTheme="minorHAnsi" w:hAnsi="Times New Roman" w:cs="Times New Roman"/>
          <w:bCs/>
          <w:sz w:val="24"/>
          <w:szCs w:val="24"/>
          <w:lang w:eastAsia="en-US"/>
        </w:rPr>
        <w:t xml:space="preserve"> </w:t>
      </w:r>
      <w:r w:rsidRPr="00D70401">
        <w:rPr>
          <w:rFonts w:ascii="Times New Roman" w:eastAsia="Times New Roman" w:hAnsi="Times New Roman" w:cs="Times New Roman"/>
          <w:bCs/>
          <w:sz w:val="24"/>
          <w:szCs w:val="24"/>
        </w:rPr>
        <w:t>к газораспределительным сетям</w:t>
      </w:r>
      <w:r w:rsidRPr="00D70401">
        <w:rPr>
          <w:rFonts w:ascii="Times New Roman" w:eastAsiaTheme="minorHAnsi" w:hAnsi="Times New Roman" w:cs="Times New Roman"/>
          <w:bCs/>
          <w:sz w:val="24"/>
          <w:szCs w:val="24"/>
          <w:lang w:eastAsia="en-US"/>
        </w:rPr>
        <w:t xml:space="preserve"> </w:t>
      </w:r>
      <w:r w:rsidRPr="00D70401">
        <w:rPr>
          <w:rFonts w:ascii="Times New Roman" w:eastAsia="Times New Roman" w:hAnsi="Times New Roman" w:cs="Times New Roman"/>
          <w:bCs/>
          <w:sz w:val="24"/>
          <w:szCs w:val="24"/>
        </w:rPr>
        <w:t>и соблюдение баланса экономических интересов организации, осуществляющей газоснабжение, и ее абонентов.</w:t>
      </w:r>
    </w:p>
    <w:p w14:paraId="0DEE1B9F" w14:textId="77777777" w:rsidR="00D70401" w:rsidRPr="00D70401" w:rsidRDefault="00D70401" w:rsidP="00976465">
      <w:pPr>
        <w:tabs>
          <w:tab w:val="left" w:pos="0"/>
          <w:tab w:val="left" w:pos="142"/>
          <w:tab w:val="left" w:pos="9356"/>
        </w:tabs>
        <w:spacing w:after="0" w:line="240" w:lineRule="auto"/>
        <w:ind w:firstLine="720"/>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Ответственность за достоверность представленных данных несёт АО «Газпром газораспределение Калуга».</w:t>
      </w:r>
    </w:p>
    <w:p w14:paraId="02A66228" w14:textId="77777777" w:rsidR="00D70401" w:rsidRPr="00D70401" w:rsidRDefault="00D70401"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Эксперты министерства несут ответственность за методическую правомерность и арифметическую точность выполненных экспертных расчётов, основанных на предоставленных организацией данных.</w:t>
      </w:r>
    </w:p>
    <w:p w14:paraId="44103F45" w14:textId="77777777" w:rsidR="00D70401" w:rsidRPr="00D70401" w:rsidRDefault="00D70401"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xml:space="preserve">При проведении экспертизы расчетов стандартизированных тарифных ставок, экспертная </w:t>
      </w:r>
      <w:r w:rsidRPr="00D70401">
        <w:rPr>
          <w:rFonts w:ascii="Times New Roman" w:eastAsia="Times New Roman" w:hAnsi="Times New Roman" w:cs="Times New Roman"/>
          <w:bCs/>
          <w:sz w:val="24"/>
          <w:szCs w:val="24"/>
        </w:rPr>
        <w:lastRenderedPageBreak/>
        <w:t>группа руководствуется следующими правовыми актами Российской Федерации и Калужской области, определяющими порядок регулирования ценовой и тарифной политики в ЖКХ, а также положениями, инструкциями, правилами и нормами технической эксплуатации объектов ЖКХ:</w:t>
      </w:r>
    </w:p>
    <w:p w14:paraId="3E581063" w14:textId="77777777" w:rsidR="00D70401" w:rsidRPr="00D70401" w:rsidRDefault="00D70401" w:rsidP="00976465">
      <w:pPr>
        <w:spacing w:after="0" w:line="240" w:lineRule="auto"/>
        <w:ind w:firstLine="708"/>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Налоговым кодексом Российской Федерации;</w:t>
      </w:r>
    </w:p>
    <w:p w14:paraId="53797A09" w14:textId="77777777" w:rsidR="00D70401" w:rsidRPr="00D70401" w:rsidRDefault="00D70401" w:rsidP="00976465">
      <w:pPr>
        <w:spacing w:after="0" w:line="240" w:lineRule="auto"/>
        <w:ind w:firstLine="708"/>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Федеральным законом от 31.03.1999 № 69-ФЗ «О газоснабжении в Российской Федерации»;</w:t>
      </w:r>
    </w:p>
    <w:p w14:paraId="764B7D76" w14:textId="77777777" w:rsidR="00D70401" w:rsidRPr="00D70401" w:rsidRDefault="00D70401" w:rsidP="00976465">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постановлением Правительства Российской Федерации от 29.12.2000 № 1021 «</w:t>
      </w:r>
      <w:r w:rsidRPr="00D70401">
        <w:rPr>
          <w:rFonts w:ascii="Times New Roman" w:eastAsiaTheme="minorHAnsi" w:hAnsi="Times New Roman" w:cs="Times New Roman"/>
          <w:bCs/>
          <w:sz w:val="24"/>
          <w:szCs w:val="24"/>
          <w:lang w:eastAsia="en-US"/>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14:paraId="49192209" w14:textId="77777777" w:rsidR="00D70401" w:rsidRPr="00D70401" w:rsidRDefault="00D70401" w:rsidP="00976465">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 xml:space="preserve">- </w:t>
      </w:r>
      <w:r w:rsidRPr="00D70401">
        <w:rPr>
          <w:rFonts w:ascii="Times New Roman" w:eastAsia="Times New Roman" w:hAnsi="Times New Roman" w:cs="Times New Roman"/>
          <w:bCs/>
          <w:sz w:val="24"/>
          <w:szCs w:val="24"/>
        </w:rPr>
        <w:t>постановлением Правительства Российской Федерации от 30.12.2013 № 1314</w:t>
      </w:r>
      <w:r w:rsidRPr="00D70401">
        <w:rPr>
          <w:rFonts w:ascii="Times New Roman" w:eastAsiaTheme="minorHAnsi" w:hAnsi="Times New Roman" w:cs="Times New Roman"/>
          <w:bCs/>
          <w:sz w:val="24"/>
          <w:szCs w:val="24"/>
          <w:lang w:eastAsia="en-US"/>
        </w:rPr>
        <w:t xml:space="preserve">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643B8B02" w14:textId="77777777" w:rsidR="00D70401" w:rsidRPr="00D70401" w:rsidRDefault="00D70401" w:rsidP="00976465">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 xml:space="preserve">- приказом ФАС России от </w:t>
      </w:r>
      <w:r w:rsidRPr="00D70401">
        <w:rPr>
          <w:rFonts w:ascii="Times New Roman" w:eastAsia="Times New Roman" w:hAnsi="Times New Roman" w:cs="Times New Roman"/>
          <w:bCs/>
          <w:sz w:val="24"/>
          <w:szCs w:val="24"/>
        </w:rPr>
        <w:t xml:space="preserve">16 августа 2018 г. № 1151/18 </w:t>
      </w:r>
      <w:r w:rsidRPr="00D70401">
        <w:rPr>
          <w:rFonts w:ascii="Times New Roman" w:eastAsia="Calibri" w:hAnsi="Times New Roman" w:cs="Times New Roman"/>
          <w:bCs/>
          <w:sz w:val="24"/>
          <w:szCs w:val="24"/>
          <w:lang w:eastAsia="en-US"/>
        </w:rPr>
        <w:t xml:space="preserve">«Об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w:t>
      </w:r>
      <w:r w:rsidRPr="00D70401">
        <w:rPr>
          <w:rFonts w:ascii="Times New Roman" w:eastAsiaTheme="minorHAnsi" w:hAnsi="Times New Roman" w:cs="Times New Roman"/>
          <w:bCs/>
          <w:sz w:val="24"/>
          <w:szCs w:val="24"/>
          <w:lang w:eastAsia="en-US"/>
        </w:rPr>
        <w:t>(далее – Методические указания);</w:t>
      </w:r>
    </w:p>
    <w:p w14:paraId="5B50C077" w14:textId="77777777" w:rsidR="00D70401" w:rsidRPr="00D70401" w:rsidRDefault="00D70401" w:rsidP="00976465">
      <w:pPr>
        <w:spacing w:after="0" w:line="240" w:lineRule="auto"/>
        <w:ind w:firstLine="708"/>
        <w:jc w:val="both"/>
        <w:rPr>
          <w:rFonts w:ascii="Times New Roman" w:eastAsia="Calibri" w:hAnsi="Times New Roman" w:cs="Times New Roman"/>
          <w:bCs/>
          <w:sz w:val="24"/>
          <w:szCs w:val="24"/>
          <w:lang w:eastAsia="en-US"/>
        </w:rPr>
      </w:pPr>
      <w:r w:rsidRPr="00D70401">
        <w:rPr>
          <w:rFonts w:ascii="Times New Roman" w:eastAsia="Calibri" w:hAnsi="Times New Roman" w:cs="Times New Roman"/>
          <w:bCs/>
          <w:sz w:val="24"/>
          <w:szCs w:val="24"/>
          <w:lang w:eastAsia="en-US"/>
        </w:rPr>
        <w:t xml:space="preserve">- </w:t>
      </w:r>
      <w:r w:rsidRPr="00D70401">
        <w:rPr>
          <w:rFonts w:ascii="Times New Roman" w:eastAsia="Times New Roman" w:hAnsi="Times New Roman" w:cs="Times New Roman"/>
          <w:bCs/>
          <w:sz w:val="24"/>
          <w:szCs w:val="24"/>
        </w:rPr>
        <w:t>прогнозом социально-экономического развития Российской Федерации на период до 2024 года, разработанным министерством экономического развития Российской Федерации (далее – Прогноз РФ);</w:t>
      </w:r>
    </w:p>
    <w:p w14:paraId="43F46EEB" w14:textId="77777777" w:rsidR="00D70401" w:rsidRPr="00D70401" w:rsidRDefault="00D70401" w:rsidP="00976465">
      <w:pPr>
        <w:spacing w:after="0" w:line="240" w:lineRule="auto"/>
        <w:ind w:firstLine="708"/>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прочими нормативно-правовыми актами.</w:t>
      </w:r>
    </w:p>
    <w:p w14:paraId="13501779" w14:textId="77777777" w:rsidR="00D70401" w:rsidRPr="00D70401" w:rsidRDefault="00D70401" w:rsidP="0097646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70401">
        <w:rPr>
          <w:rFonts w:ascii="Times New Roman" w:eastAsia="Times New Roman" w:hAnsi="Times New Roman" w:cs="Times New Roman"/>
          <w:bCs/>
          <w:sz w:val="24"/>
          <w:szCs w:val="24"/>
        </w:rPr>
        <w:t xml:space="preserve">Согласно главе </w:t>
      </w:r>
      <w:r w:rsidRPr="00D70401">
        <w:rPr>
          <w:rFonts w:ascii="Times New Roman" w:eastAsia="Times New Roman" w:hAnsi="Times New Roman" w:cs="Times New Roman"/>
          <w:bCs/>
          <w:sz w:val="24"/>
          <w:szCs w:val="24"/>
          <w:lang w:val="en-US"/>
        </w:rPr>
        <w:t>IV</w:t>
      </w:r>
      <w:r w:rsidRPr="00D70401">
        <w:rPr>
          <w:rFonts w:ascii="Times New Roman" w:eastAsiaTheme="minorHAnsi" w:hAnsi="Times New Roman" w:cs="Times New Roman"/>
          <w:bCs/>
          <w:sz w:val="24"/>
          <w:szCs w:val="24"/>
          <w:lang w:eastAsia="en-US"/>
        </w:rPr>
        <w:t xml:space="preserve"> Методических указаний для расчета платы за подключение (технологическое присоединение) посредством применения размеров стандартизированных тарифных ставок утверждается следующий перечень стандартизированных тарифных ставок:</w:t>
      </w:r>
    </w:p>
    <w:p w14:paraId="02A1383B" w14:textId="77777777" w:rsidR="00D70401" w:rsidRPr="00D70401" w:rsidRDefault="00D70401" w:rsidP="0097646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С</w:t>
      </w:r>
      <w:r w:rsidRPr="00D70401">
        <w:rPr>
          <w:rFonts w:ascii="Times New Roman" w:eastAsiaTheme="minorHAnsi" w:hAnsi="Times New Roman" w:cs="Times New Roman"/>
          <w:bCs/>
          <w:sz w:val="24"/>
          <w:szCs w:val="24"/>
          <w:vertAlign w:val="subscript"/>
          <w:lang w:eastAsia="en-US"/>
        </w:rPr>
        <w:t>1</w:t>
      </w:r>
      <w:r w:rsidRPr="00D70401">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газораспределительными организациями (далее - ГРО), связанных с проектированием ГРО газопровода i-того диапазона диаметров n-ной протяженности и k-того типа прокладки, в расчете на одно подключение (технологическое присоединение) (руб.);</w:t>
      </w:r>
    </w:p>
    <w:p w14:paraId="7DF6D68B" w14:textId="77777777" w:rsidR="00D70401" w:rsidRPr="00D70401" w:rsidRDefault="00D70401" w:rsidP="0097646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С</w:t>
      </w:r>
      <w:r w:rsidRPr="00D70401">
        <w:rPr>
          <w:rFonts w:ascii="Times New Roman" w:eastAsiaTheme="minorHAnsi" w:hAnsi="Times New Roman" w:cs="Times New Roman"/>
          <w:bCs/>
          <w:sz w:val="24"/>
          <w:szCs w:val="24"/>
          <w:vertAlign w:val="subscript"/>
          <w:lang w:eastAsia="en-US"/>
        </w:rPr>
        <w:t>2</w:t>
      </w:r>
      <w:r w:rsidRPr="00D70401">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со строительством стальных газопроводов i-того диапазона диаметров и k-того типа прокладки, в расчете на 1 км (руб./км);</w:t>
      </w:r>
    </w:p>
    <w:p w14:paraId="01918BA9" w14:textId="77777777" w:rsidR="00D70401" w:rsidRPr="00D70401" w:rsidRDefault="00D70401" w:rsidP="0097646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С</w:t>
      </w:r>
      <w:r w:rsidRPr="00D70401">
        <w:rPr>
          <w:rFonts w:ascii="Times New Roman" w:eastAsiaTheme="minorHAnsi" w:hAnsi="Times New Roman" w:cs="Times New Roman"/>
          <w:bCs/>
          <w:sz w:val="24"/>
          <w:szCs w:val="24"/>
          <w:vertAlign w:val="subscript"/>
          <w:lang w:eastAsia="en-US"/>
        </w:rPr>
        <w:t>3</w:t>
      </w:r>
      <w:r w:rsidRPr="00D70401">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со строительством полиэтиленового газопровода j-того диапазона диаметров, в расчете на 1 км (руб./км);</w:t>
      </w:r>
    </w:p>
    <w:p w14:paraId="47A791DC" w14:textId="77777777" w:rsidR="00D70401" w:rsidRPr="00D70401" w:rsidRDefault="00D70401" w:rsidP="0097646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С</w:t>
      </w:r>
      <w:r w:rsidRPr="00D70401">
        <w:rPr>
          <w:rFonts w:ascii="Times New Roman" w:eastAsiaTheme="minorHAnsi" w:hAnsi="Times New Roman" w:cs="Times New Roman"/>
          <w:bCs/>
          <w:sz w:val="24"/>
          <w:szCs w:val="24"/>
          <w:vertAlign w:val="subscript"/>
          <w:lang w:eastAsia="en-US"/>
        </w:rPr>
        <w:t>4</w:t>
      </w:r>
      <w:r w:rsidRPr="00D70401">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со строительством стального газопровода i-того диапазона диаметров (полиэтиленового газопровода j-того диапазона диаметров) n-ной протяженности бестраншейным способом, в расчете на 1 км (руб./км);</w:t>
      </w:r>
    </w:p>
    <w:p w14:paraId="029378FF" w14:textId="77777777" w:rsidR="00D70401" w:rsidRPr="00D70401" w:rsidRDefault="00D70401" w:rsidP="0097646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С</w:t>
      </w:r>
      <w:r w:rsidRPr="00D70401">
        <w:rPr>
          <w:rFonts w:ascii="Times New Roman" w:eastAsiaTheme="minorHAnsi" w:hAnsi="Times New Roman" w:cs="Times New Roman"/>
          <w:bCs/>
          <w:sz w:val="24"/>
          <w:szCs w:val="24"/>
          <w:vertAlign w:val="subscript"/>
          <w:lang w:eastAsia="en-US"/>
        </w:rPr>
        <w:t>5</w:t>
      </w:r>
      <w:r w:rsidRPr="00D70401">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 проектированием и строительством пунктов редуцирования газа m-</w:t>
      </w:r>
      <w:proofErr w:type="spellStart"/>
      <w:r w:rsidRPr="00D70401">
        <w:rPr>
          <w:rFonts w:ascii="Times New Roman" w:eastAsiaTheme="minorHAnsi" w:hAnsi="Times New Roman" w:cs="Times New Roman"/>
          <w:bCs/>
          <w:sz w:val="24"/>
          <w:szCs w:val="24"/>
          <w:lang w:eastAsia="en-US"/>
        </w:rPr>
        <w:t>ного</w:t>
      </w:r>
      <w:proofErr w:type="spellEnd"/>
      <w:r w:rsidRPr="00D70401">
        <w:rPr>
          <w:rFonts w:ascii="Times New Roman" w:eastAsiaTheme="minorHAnsi" w:hAnsi="Times New Roman" w:cs="Times New Roman"/>
          <w:bCs/>
          <w:sz w:val="24"/>
          <w:szCs w:val="24"/>
          <w:lang w:eastAsia="en-US"/>
        </w:rPr>
        <w:t xml:space="preserve"> диапазона максимального часового расхода газа, в расчете на 1 м</w:t>
      </w:r>
      <w:r w:rsidRPr="00D70401">
        <w:rPr>
          <w:rFonts w:ascii="Times New Roman" w:eastAsiaTheme="minorHAnsi" w:hAnsi="Times New Roman" w:cs="Times New Roman"/>
          <w:bCs/>
          <w:sz w:val="24"/>
          <w:szCs w:val="24"/>
          <w:vertAlign w:val="superscript"/>
          <w:lang w:eastAsia="en-US"/>
        </w:rPr>
        <w:t>3</w:t>
      </w:r>
      <w:r w:rsidRPr="00D70401">
        <w:rPr>
          <w:rFonts w:ascii="Times New Roman" w:eastAsiaTheme="minorHAnsi" w:hAnsi="Times New Roman" w:cs="Times New Roman"/>
          <w:bCs/>
          <w:sz w:val="24"/>
          <w:szCs w:val="24"/>
          <w:lang w:eastAsia="en-US"/>
        </w:rPr>
        <w:t xml:space="preserve"> (руб./м</w:t>
      </w:r>
      <w:r w:rsidRPr="00D70401">
        <w:rPr>
          <w:rFonts w:ascii="Times New Roman" w:eastAsiaTheme="minorHAnsi" w:hAnsi="Times New Roman" w:cs="Times New Roman"/>
          <w:bCs/>
          <w:sz w:val="24"/>
          <w:szCs w:val="24"/>
          <w:vertAlign w:val="superscript"/>
          <w:lang w:eastAsia="en-US"/>
        </w:rPr>
        <w:t>3</w:t>
      </w:r>
      <w:r w:rsidRPr="00D70401">
        <w:rPr>
          <w:rFonts w:ascii="Times New Roman" w:eastAsiaTheme="minorHAnsi" w:hAnsi="Times New Roman" w:cs="Times New Roman"/>
          <w:bCs/>
          <w:sz w:val="24"/>
          <w:szCs w:val="24"/>
          <w:lang w:eastAsia="en-US"/>
        </w:rPr>
        <w:t>);</w:t>
      </w:r>
    </w:p>
    <w:p w14:paraId="6E9585EE" w14:textId="77777777" w:rsidR="00D70401" w:rsidRPr="00D70401" w:rsidRDefault="00D70401" w:rsidP="0097646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С</w:t>
      </w:r>
      <w:r w:rsidRPr="00D70401">
        <w:rPr>
          <w:rFonts w:ascii="Times New Roman" w:eastAsiaTheme="minorHAnsi" w:hAnsi="Times New Roman" w:cs="Times New Roman"/>
          <w:bCs/>
          <w:sz w:val="24"/>
          <w:szCs w:val="24"/>
          <w:vertAlign w:val="subscript"/>
          <w:lang w:eastAsia="en-US"/>
        </w:rPr>
        <w:t>6</w:t>
      </w:r>
      <w:r w:rsidRPr="00D70401">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 проектированием и строительством устройств электрохимической (катодной) защиты от коррозии, в расчете на 1 м</w:t>
      </w:r>
      <w:r w:rsidRPr="00D70401">
        <w:rPr>
          <w:rFonts w:ascii="Times New Roman" w:eastAsiaTheme="minorHAnsi" w:hAnsi="Times New Roman" w:cs="Times New Roman"/>
          <w:bCs/>
          <w:sz w:val="24"/>
          <w:szCs w:val="24"/>
          <w:vertAlign w:val="superscript"/>
          <w:lang w:eastAsia="en-US"/>
        </w:rPr>
        <w:t>3</w:t>
      </w:r>
      <w:r w:rsidRPr="00D70401">
        <w:rPr>
          <w:rFonts w:ascii="Times New Roman" w:eastAsiaTheme="minorHAnsi" w:hAnsi="Times New Roman" w:cs="Times New Roman"/>
          <w:bCs/>
          <w:sz w:val="24"/>
          <w:szCs w:val="24"/>
          <w:lang w:eastAsia="en-US"/>
        </w:rPr>
        <w:t xml:space="preserve"> (руб./м</w:t>
      </w:r>
      <w:r w:rsidRPr="00D70401">
        <w:rPr>
          <w:rFonts w:ascii="Times New Roman" w:eastAsiaTheme="minorHAnsi" w:hAnsi="Times New Roman" w:cs="Times New Roman"/>
          <w:bCs/>
          <w:sz w:val="24"/>
          <w:szCs w:val="24"/>
          <w:vertAlign w:val="superscript"/>
          <w:lang w:eastAsia="en-US"/>
        </w:rPr>
        <w:t>3</w:t>
      </w:r>
      <w:r w:rsidRPr="00D70401">
        <w:rPr>
          <w:rFonts w:ascii="Times New Roman" w:eastAsiaTheme="minorHAnsi" w:hAnsi="Times New Roman" w:cs="Times New Roman"/>
          <w:bCs/>
          <w:sz w:val="24"/>
          <w:szCs w:val="24"/>
          <w:lang w:eastAsia="en-US"/>
        </w:rPr>
        <w:t>);</w:t>
      </w:r>
    </w:p>
    <w:p w14:paraId="793FFD9C" w14:textId="77777777" w:rsidR="00D70401" w:rsidRPr="00D70401" w:rsidRDefault="00D70401" w:rsidP="0097646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С</w:t>
      </w:r>
      <w:r w:rsidRPr="00D70401">
        <w:rPr>
          <w:rFonts w:ascii="Times New Roman" w:eastAsiaTheme="minorHAnsi" w:hAnsi="Times New Roman" w:cs="Times New Roman"/>
          <w:bCs/>
          <w:sz w:val="24"/>
          <w:szCs w:val="24"/>
          <w:vertAlign w:val="subscript"/>
          <w:lang w:eastAsia="en-US"/>
        </w:rPr>
        <w:t>7</w:t>
      </w:r>
      <w:r w:rsidRPr="00D70401">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D70401">
        <w:rPr>
          <w:rFonts w:ascii="Times New Roman" w:eastAsiaTheme="minorHAnsi" w:hAnsi="Times New Roman" w:cs="Times New Roman"/>
          <w:bCs/>
          <w:sz w:val="24"/>
          <w:szCs w:val="24"/>
          <w:lang w:eastAsia="en-US"/>
        </w:rPr>
        <w:t>тым</w:t>
      </w:r>
      <w:proofErr w:type="spellEnd"/>
      <w:r w:rsidRPr="00D70401">
        <w:rPr>
          <w:rFonts w:ascii="Times New Roman" w:eastAsiaTheme="minorHAnsi" w:hAnsi="Times New Roman" w:cs="Times New Roman"/>
          <w:bCs/>
          <w:sz w:val="24"/>
          <w:szCs w:val="24"/>
          <w:lang w:eastAsia="en-US"/>
        </w:rPr>
        <w:t xml:space="preserve">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а также бесхозяйного газопровода или газопровода основного абонента, выполненного k-</w:t>
      </w:r>
      <w:proofErr w:type="spellStart"/>
      <w:r w:rsidRPr="00D70401">
        <w:rPr>
          <w:rFonts w:ascii="Times New Roman" w:eastAsiaTheme="minorHAnsi" w:hAnsi="Times New Roman" w:cs="Times New Roman"/>
          <w:bCs/>
          <w:sz w:val="24"/>
          <w:szCs w:val="24"/>
          <w:lang w:eastAsia="en-US"/>
        </w:rPr>
        <w:t>тым</w:t>
      </w:r>
      <w:proofErr w:type="spellEnd"/>
      <w:r w:rsidRPr="00D70401">
        <w:rPr>
          <w:rFonts w:ascii="Times New Roman" w:eastAsiaTheme="minorHAnsi" w:hAnsi="Times New Roman" w:cs="Times New Roman"/>
          <w:bCs/>
          <w:sz w:val="24"/>
          <w:szCs w:val="24"/>
          <w:lang w:eastAsia="en-US"/>
        </w:rPr>
        <w:t xml:space="preserve"> типом </w:t>
      </w:r>
      <w:r w:rsidRPr="00D70401">
        <w:rPr>
          <w:rFonts w:ascii="Times New Roman" w:eastAsiaTheme="minorHAnsi" w:hAnsi="Times New Roman" w:cs="Times New Roman"/>
          <w:bCs/>
          <w:sz w:val="24"/>
          <w:szCs w:val="24"/>
          <w:lang w:eastAsia="en-US"/>
        </w:rPr>
        <w:lastRenderedPageBreak/>
        <w:t>прокладки, и проведением пуска газа в газоиспользующее оборудование Заявителя с разбивкой по следующим ставкам:</w:t>
      </w:r>
    </w:p>
    <w:p w14:paraId="26F14E12" w14:textId="77777777" w:rsidR="00D70401" w:rsidRPr="00D70401" w:rsidRDefault="00D70401" w:rsidP="0097646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С</w:t>
      </w:r>
      <w:r w:rsidRPr="00D70401">
        <w:rPr>
          <w:rFonts w:ascii="Times New Roman" w:eastAsiaTheme="minorHAnsi" w:hAnsi="Times New Roman" w:cs="Times New Roman"/>
          <w:bCs/>
          <w:sz w:val="24"/>
          <w:szCs w:val="24"/>
          <w:vertAlign w:val="subscript"/>
          <w:lang w:eastAsia="en-US"/>
        </w:rPr>
        <w:t>7.1</w:t>
      </w:r>
      <w:r w:rsidRPr="00D70401">
        <w:rPr>
          <w:rFonts w:ascii="Times New Roman" w:eastAsiaTheme="minorHAnsi" w:hAnsi="Times New Roman" w:cs="Times New Roman"/>
          <w:bCs/>
          <w:sz w:val="24"/>
          <w:szCs w:val="24"/>
          <w:lang w:eastAsia="en-US"/>
        </w:rPr>
        <w:t xml:space="preserve"> - размер стандартизированной тарифной ставки, связанной с мониторингом выполнения Заявителем технических условий (руб.);</w:t>
      </w:r>
    </w:p>
    <w:p w14:paraId="124CE0E2" w14:textId="77777777" w:rsidR="00D70401" w:rsidRPr="00D70401" w:rsidRDefault="00D70401" w:rsidP="0097646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С</w:t>
      </w:r>
      <w:r w:rsidRPr="00D70401">
        <w:rPr>
          <w:rFonts w:ascii="Times New Roman" w:eastAsiaTheme="minorHAnsi" w:hAnsi="Times New Roman" w:cs="Times New Roman"/>
          <w:bCs/>
          <w:sz w:val="24"/>
          <w:szCs w:val="24"/>
          <w:vertAlign w:val="subscript"/>
          <w:lang w:eastAsia="en-US"/>
        </w:rPr>
        <w:t>7.2</w:t>
      </w:r>
      <w:r w:rsidRPr="00D70401">
        <w:rPr>
          <w:rFonts w:ascii="Times New Roman" w:eastAsiaTheme="minorHAnsi" w:hAnsi="Times New Roman" w:cs="Times New Roman"/>
          <w:bCs/>
          <w:sz w:val="24"/>
          <w:szCs w:val="24"/>
          <w:lang w:eastAsia="en-US"/>
        </w:rPr>
        <w:t xml:space="preserve"> - размер стандартизированной тарифной ставки, связанной с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D70401">
        <w:rPr>
          <w:rFonts w:ascii="Times New Roman" w:eastAsiaTheme="minorHAnsi" w:hAnsi="Times New Roman" w:cs="Times New Roman"/>
          <w:bCs/>
          <w:sz w:val="24"/>
          <w:szCs w:val="24"/>
          <w:lang w:eastAsia="en-US"/>
        </w:rPr>
        <w:t>тым</w:t>
      </w:r>
      <w:proofErr w:type="spellEnd"/>
      <w:r w:rsidRPr="00D70401">
        <w:rPr>
          <w:rFonts w:ascii="Times New Roman" w:eastAsiaTheme="minorHAnsi" w:hAnsi="Times New Roman" w:cs="Times New Roman"/>
          <w:bCs/>
          <w:sz w:val="24"/>
          <w:szCs w:val="24"/>
          <w:lang w:eastAsia="en-US"/>
        </w:rPr>
        <w:t xml:space="preserve">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выполненного k-</w:t>
      </w:r>
      <w:proofErr w:type="spellStart"/>
      <w:r w:rsidRPr="00D70401">
        <w:rPr>
          <w:rFonts w:ascii="Times New Roman" w:eastAsiaTheme="minorHAnsi" w:hAnsi="Times New Roman" w:cs="Times New Roman"/>
          <w:bCs/>
          <w:sz w:val="24"/>
          <w:szCs w:val="24"/>
          <w:lang w:eastAsia="en-US"/>
        </w:rPr>
        <w:t>тым</w:t>
      </w:r>
      <w:proofErr w:type="spellEnd"/>
      <w:r w:rsidRPr="00D70401">
        <w:rPr>
          <w:rFonts w:ascii="Times New Roman" w:eastAsiaTheme="minorHAnsi" w:hAnsi="Times New Roman" w:cs="Times New Roman"/>
          <w:bCs/>
          <w:sz w:val="24"/>
          <w:szCs w:val="24"/>
          <w:lang w:eastAsia="en-US"/>
        </w:rPr>
        <w:t xml:space="preserve"> типом прокладки, и проведением пуска газа, в расчете на одно подключение (технологическое присоединение) (руб.).</w:t>
      </w:r>
    </w:p>
    <w:p w14:paraId="2A5BF780" w14:textId="77777777" w:rsidR="00D70401" w:rsidRPr="00D70401" w:rsidRDefault="00D70401" w:rsidP="00976465">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D70401">
        <w:rPr>
          <w:rFonts w:ascii="Times New Roman" w:eastAsia="Calibri" w:hAnsi="Times New Roman" w:cs="Times New Roman"/>
          <w:bCs/>
          <w:sz w:val="24"/>
          <w:szCs w:val="24"/>
          <w:lang w:eastAsia="en-US"/>
        </w:rPr>
        <w:t>- Стандартизированные тарифные ставка за технологическое присоединение внутри границ земельного участка заявителя.</w:t>
      </w:r>
    </w:p>
    <w:p w14:paraId="2532A239" w14:textId="77777777" w:rsidR="00D70401" w:rsidRPr="00D70401" w:rsidRDefault="00D70401" w:rsidP="00976465">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70401">
        <w:rPr>
          <w:rFonts w:ascii="Times New Roman" w:eastAsia="Times New Roman" w:hAnsi="Times New Roman" w:cs="Times New Roman"/>
          <w:bCs/>
          <w:sz w:val="24"/>
          <w:szCs w:val="24"/>
        </w:rPr>
        <w:t>Для обоснования размера ставки тарифов для расчета платы</w:t>
      </w:r>
      <w:r w:rsidRPr="00D70401">
        <w:rPr>
          <w:rFonts w:ascii="Times New Roman" w:eastAsiaTheme="minorHAnsi" w:hAnsi="Times New Roman" w:cs="Times New Roman"/>
          <w:bCs/>
          <w:sz w:val="24"/>
          <w:szCs w:val="24"/>
          <w:lang w:eastAsia="en-US"/>
        </w:rPr>
        <w:t xml:space="preserve"> за </w:t>
      </w:r>
      <w:r w:rsidRPr="00D70401">
        <w:rPr>
          <w:rFonts w:ascii="Times New Roman" w:eastAsia="Times New Roman" w:hAnsi="Times New Roman" w:cs="Times New Roman"/>
          <w:bCs/>
          <w:sz w:val="24"/>
          <w:szCs w:val="24"/>
        </w:rPr>
        <w:t>технологическое присоединение</w:t>
      </w:r>
      <w:r w:rsidRPr="00D70401">
        <w:rPr>
          <w:rFonts w:ascii="Times New Roman" w:eastAsiaTheme="minorHAnsi" w:hAnsi="Times New Roman" w:cs="Times New Roman"/>
          <w:bCs/>
          <w:sz w:val="24"/>
          <w:szCs w:val="24"/>
          <w:lang w:eastAsia="en-US"/>
        </w:rPr>
        <w:t xml:space="preserve">, </w:t>
      </w:r>
      <w:r w:rsidRPr="00D70401">
        <w:rPr>
          <w:rFonts w:ascii="Times New Roman" w:eastAsia="Times New Roman" w:hAnsi="Times New Roman" w:cs="Times New Roman"/>
          <w:bCs/>
          <w:sz w:val="24"/>
          <w:szCs w:val="24"/>
        </w:rPr>
        <w:t xml:space="preserve">для случаев, указанных в подпункте «в» пункта 4 Методических указаний, </w:t>
      </w:r>
      <w:r w:rsidRPr="00D70401">
        <w:rPr>
          <w:rFonts w:ascii="Times New Roman" w:eastAsiaTheme="minorHAnsi" w:hAnsi="Times New Roman" w:cs="Times New Roman"/>
          <w:bCs/>
          <w:sz w:val="24"/>
          <w:szCs w:val="24"/>
          <w:lang w:eastAsia="en-US"/>
        </w:rPr>
        <w:t>организацией представлены расчеты расходов на проведение обязательных мероприятий, в соответствии с пунктом 8 Методических указаний.</w:t>
      </w:r>
    </w:p>
    <w:p w14:paraId="22862B71" w14:textId="77777777" w:rsidR="00D70401" w:rsidRPr="00D70401" w:rsidRDefault="00D70401" w:rsidP="00976465">
      <w:pPr>
        <w:spacing w:after="0" w:line="240" w:lineRule="auto"/>
        <w:ind w:firstLine="567"/>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Расчеты тарифных ставок выполнены в соответствии с пунктом 32 Методических указаний согласно которого:</w:t>
      </w:r>
    </w:p>
    <w:p w14:paraId="103D5383" w14:textId="77777777" w:rsidR="00D70401" w:rsidRPr="00D70401" w:rsidRDefault="00D70401" w:rsidP="00976465">
      <w:pPr>
        <w:spacing w:after="0" w:line="240" w:lineRule="auto"/>
        <w:ind w:firstLine="567"/>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Фактические расходы, используемые для расчета размера стандартизированных тарифных ставок,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настоящим пунктом, вне зависимости от периода, в течение которого данные расходы были понесены.</w:t>
      </w:r>
    </w:p>
    <w:p w14:paraId="1BB98AAE" w14:textId="77777777" w:rsidR="00D70401" w:rsidRPr="00AA5B2A" w:rsidRDefault="00D70401" w:rsidP="00976465">
      <w:pPr>
        <w:spacing w:after="0" w:line="240" w:lineRule="auto"/>
        <w:ind w:firstLine="567"/>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 xml:space="preserve">Фактические экономически обоснованные расходы, сложившиеся у ГРО, учитываемые при установлении размера стандартизированных тарифных ставок, с учетом коэффициентов расходов, указанного </w:t>
      </w:r>
      <w:r w:rsidRPr="00AA5B2A">
        <w:rPr>
          <w:rFonts w:ascii="Times New Roman" w:eastAsia="Times New Roman" w:hAnsi="Times New Roman" w:cs="Times New Roman"/>
          <w:bCs/>
          <w:sz w:val="24"/>
          <w:szCs w:val="24"/>
        </w:rPr>
        <w:t xml:space="preserve">в </w:t>
      </w:r>
      <w:hyperlink r:id="rId188" w:history="1">
        <w:r w:rsidRPr="00AA5B2A">
          <w:rPr>
            <w:rFonts w:ascii="Times New Roman" w:eastAsia="Times New Roman" w:hAnsi="Times New Roman" w:cs="Times New Roman"/>
            <w:bCs/>
            <w:sz w:val="24"/>
            <w:szCs w:val="24"/>
          </w:rPr>
          <w:t>пункте 33</w:t>
        </w:r>
      </w:hyperlink>
      <w:r w:rsidRPr="00AA5B2A">
        <w:rPr>
          <w:rFonts w:ascii="Times New Roman" w:eastAsia="Times New Roman" w:hAnsi="Times New Roman" w:cs="Times New Roman"/>
          <w:bCs/>
          <w:sz w:val="24"/>
          <w:szCs w:val="24"/>
        </w:rPr>
        <w:t xml:space="preserve"> Методических указаний, ( не должны превышать расходы, определенные в соответствии с НЦС, а для объектов газораспределительной сети, в отношении которых не утверждены НЦС, - средние рыночные цены материалов (работ, услуг), необходимых для строительства объектов газораспределительной сети в целях технологического присоединения.</w:t>
      </w:r>
    </w:p>
    <w:p w14:paraId="3809F0A1" w14:textId="77777777" w:rsidR="00D70401" w:rsidRPr="00AA5B2A" w:rsidRDefault="00D70401" w:rsidP="00976465">
      <w:pPr>
        <w:spacing w:after="0" w:line="240" w:lineRule="auto"/>
        <w:ind w:firstLine="567"/>
        <w:jc w:val="both"/>
        <w:rPr>
          <w:rFonts w:ascii="Times New Roman" w:eastAsia="Times New Roman" w:hAnsi="Times New Roman" w:cs="Times New Roman"/>
          <w:bCs/>
          <w:sz w:val="24"/>
          <w:szCs w:val="24"/>
        </w:rPr>
      </w:pPr>
      <w:r w:rsidRPr="00AA5B2A">
        <w:rPr>
          <w:rFonts w:ascii="Times New Roman" w:eastAsia="Times New Roman" w:hAnsi="Times New Roman" w:cs="Times New Roman"/>
          <w:bCs/>
          <w:sz w:val="24"/>
          <w:szCs w:val="24"/>
        </w:rPr>
        <w:t xml:space="preserve">Коэффициенты расходов, определяемые в соответствии с </w:t>
      </w:r>
      <w:hyperlink r:id="rId189" w:history="1">
        <w:r w:rsidRPr="00AA5B2A">
          <w:rPr>
            <w:rFonts w:ascii="Times New Roman" w:eastAsia="Times New Roman" w:hAnsi="Times New Roman" w:cs="Times New Roman"/>
            <w:bCs/>
            <w:sz w:val="24"/>
            <w:szCs w:val="24"/>
          </w:rPr>
          <w:t>пунктом 33</w:t>
        </w:r>
      </w:hyperlink>
      <w:r w:rsidRPr="00AA5B2A">
        <w:rPr>
          <w:rFonts w:ascii="Times New Roman" w:eastAsia="Times New Roman" w:hAnsi="Times New Roman" w:cs="Times New Roman"/>
          <w:bCs/>
          <w:sz w:val="24"/>
          <w:szCs w:val="24"/>
        </w:rPr>
        <w:t xml:space="preserve"> Методических указаний:</w:t>
      </w:r>
    </w:p>
    <w:p w14:paraId="70612BE6" w14:textId="77777777" w:rsidR="00D70401" w:rsidRPr="00D70401" w:rsidRDefault="00D70401" w:rsidP="0097646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D70401">
        <w:rPr>
          <w:rFonts w:ascii="Times New Roman" w:eastAsia="Calibri" w:hAnsi="Times New Roman" w:cs="Times New Roman"/>
          <w:bCs/>
          <w:sz w:val="24"/>
          <w:szCs w:val="24"/>
          <w:lang w:eastAsia="en-US"/>
        </w:rPr>
        <w:t>ИЦП - индекс цен производителей на соответствующий календарный год, определяемый в соответствии с прогнозом социально-экономического развития Российской Федерации на 2021 год и на плановый период 2022 и 2023 годов (постановление Правительства Российской Федерации от 14 ноября 2015 г. № 1234), и составляет на 2018 – 105,1, на 2019 – 107,3, на 2020 – 103,7 (базовый вариант).</w:t>
      </w:r>
    </w:p>
    <w:p w14:paraId="5ADE0778" w14:textId="77777777" w:rsidR="00D70401" w:rsidRPr="00D70401" w:rsidRDefault="00D70401" w:rsidP="00976465">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ИПЦ - индекс потребительских цен, на соответствующий календарный год, определяемый в соответствии с прогнозом социально-экономического развития Российской Федерации на 2021 год и на плановый период 2022 и 2023 годов (постановление Правительства Российской Федерации от 14 ноября 2015 г. № 1234), и составляет на 2018 – 102,9 на 2019 – 104,5 на 2020 – 103,2 (базовый вариант).</w:t>
      </w:r>
    </w:p>
    <w:p w14:paraId="12D17C9C" w14:textId="38E772FA" w:rsidR="00D70401" w:rsidRPr="00D70401" w:rsidRDefault="00D70401" w:rsidP="00976465">
      <w:pPr>
        <w:spacing w:after="0" w:line="240" w:lineRule="auto"/>
        <w:ind w:firstLine="567"/>
        <w:jc w:val="both"/>
        <w:rPr>
          <w:rFonts w:ascii="Times New Roman" w:eastAsia="Calibri" w:hAnsi="Times New Roman" w:cs="Times New Roman"/>
          <w:bCs/>
          <w:sz w:val="24"/>
          <w:szCs w:val="24"/>
          <w:lang w:eastAsia="en-US"/>
        </w:rPr>
      </w:pPr>
      <w:r w:rsidRPr="00D70401">
        <w:rPr>
          <w:rFonts w:ascii="Times New Roman" w:eastAsia="Calibri" w:hAnsi="Times New Roman" w:cs="Times New Roman"/>
          <w:bCs/>
          <w:sz w:val="24"/>
          <w:szCs w:val="24"/>
          <w:lang w:eastAsia="en-US"/>
        </w:rPr>
        <w:t>В связи с недостаточным количеством фактических данных по выполненным технологическим присоединениям за 2017-2019 года и отсутствием возможности расчетов стандартизированных ставок по сборникам УНЦС (В сборнике предусмотрены нормативы цены строительства трубопроводов низкого и среднего давления до 0,3 Мпа), АО «Газпром газораспределение Калуга» просит утвердить размеры стандартизированных ставок на уровне 2020 года.</w:t>
      </w:r>
    </w:p>
    <w:p w14:paraId="09A62360" w14:textId="77777777" w:rsidR="00D70401" w:rsidRPr="00D70401" w:rsidRDefault="00D70401" w:rsidP="00976465">
      <w:pPr>
        <w:widowControl w:val="0"/>
        <w:tabs>
          <w:tab w:val="left" w:pos="851"/>
        </w:tabs>
        <w:autoSpaceDE w:val="0"/>
        <w:autoSpaceDN w:val="0"/>
        <w:spacing w:after="0" w:line="240" w:lineRule="auto"/>
        <w:jc w:val="both"/>
        <w:rPr>
          <w:rFonts w:ascii="Times New Roman" w:eastAsia="Times New Roman" w:hAnsi="Times New Roman" w:cs="Times New Roman"/>
          <w:bCs/>
          <w:iCs/>
          <w:sz w:val="24"/>
          <w:szCs w:val="24"/>
        </w:rPr>
      </w:pPr>
      <w:r w:rsidRPr="00D70401">
        <w:rPr>
          <w:rFonts w:ascii="Times New Roman" w:eastAsia="Times New Roman" w:hAnsi="Times New Roman" w:cs="Times New Roman"/>
          <w:bCs/>
          <w:iCs/>
          <w:sz w:val="24"/>
          <w:szCs w:val="24"/>
        </w:rPr>
        <w:tab/>
        <w:t xml:space="preserve">АО «Газпром газораспределение Калуга» за период 2017-2019гг осуществило технологические присоединения газоиспользующего оборудования к газораспределительным сетям в количестве 148 шт., из них 15 объектов с выполнением СМР и ПИР.  Общие расходы на проектирование газораспределительной сети по объектам составили: 1 718,75 </w:t>
      </w:r>
      <w:proofErr w:type="spellStart"/>
      <w:r w:rsidRPr="00D70401">
        <w:rPr>
          <w:rFonts w:ascii="Times New Roman" w:eastAsia="Times New Roman" w:hAnsi="Times New Roman" w:cs="Times New Roman"/>
          <w:bCs/>
          <w:iCs/>
          <w:sz w:val="24"/>
          <w:szCs w:val="24"/>
        </w:rPr>
        <w:t>тыс.руб</w:t>
      </w:r>
      <w:proofErr w:type="spellEnd"/>
      <w:r w:rsidRPr="00D70401">
        <w:rPr>
          <w:rFonts w:ascii="Times New Roman" w:eastAsia="Times New Roman" w:hAnsi="Times New Roman" w:cs="Times New Roman"/>
          <w:bCs/>
          <w:iCs/>
          <w:sz w:val="24"/>
          <w:szCs w:val="24"/>
        </w:rPr>
        <w:t xml:space="preserve">. без НДС, расходы на строительно-монтажные работы и расходы по оформлению в собственность объектов составили: 2 603,67 </w:t>
      </w:r>
      <w:proofErr w:type="spellStart"/>
      <w:r w:rsidRPr="00D70401">
        <w:rPr>
          <w:rFonts w:ascii="Times New Roman" w:eastAsia="Times New Roman" w:hAnsi="Times New Roman" w:cs="Times New Roman"/>
          <w:bCs/>
          <w:iCs/>
          <w:sz w:val="24"/>
          <w:szCs w:val="24"/>
        </w:rPr>
        <w:t>тыс.руб</w:t>
      </w:r>
      <w:proofErr w:type="spellEnd"/>
      <w:r w:rsidRPr="00D70401">
        <w:rPr>
          <w:rFonts w:ascii="Times New Roman" w:eastAsia="Times New Roman" w:hAnsi="Times New Roman" w:cs="Times New Roman"/>
          <w:bCs/>
          <w:iCs/>
          <w:sz w:val="24"/>
          <w:szCs w:val="24"/>
        </w:rPr>
        <w:t xml:space="preserve">. без НДС, расходы на фактическое присоединение и мониторинг составили 2 314,59 </w:t>
      </w:r>
      <w:proofErr w:type="spellStart"/>
      <w:r w:rsidRPr="00D70401">
        <w:rPr>
          <w:rFonts w:ascii="Times New Roman" w:eastAsia="Times New Roman" w:hAnsi="Times New Roman" w:cs="Times New Roman"/>
          <w:bCs/>
          <w:iCs/>
          <w:sz w:val="24"/>
          <w:szCs w:val="24"/>
        </w:rPr>
        <w:t>тыс.руб</w:t>
      </w:r>
      <w:proofErr w:type="spellEnd"/>
      <w:r w:rsidRPr="00D70401">
        <w:rPr>
          <w:rFonts w:ascii="Times New Roman" w:eastAsia="Times New Roman" w:hAnsi="Times New Roman" w:cs="Times New Roman"/>
          <w:bCs/>
          <w:iCs/>
          <w:sz w:val="24"/>
          <w:szCs w:val="24"/>
        </w:rPr>
        <w:t xml:space="preserve">. без НДС. Данное количество технологических присоединений является </w:t>
      </w:r>
      <w:r w:rsidRPr="00D70401">
        <w:rPr>
          <w:rFonts w:ascii="Times New Roman" w:eastAsia="Times New Roman" w:hAnsi="Times New Roman" w:cs="Times New Roman"/>
          <w:bCs/>
          <w:iCs/>
          <w:sz w:val="24"/>
          <w:szCs w:val="24"/>
        </w:rPr>
        <w:lastRenderedPageBreak/>
        <w:t>недостаточным для составления репрезентативной выборки, позволяющей вычислить экономически обоснованную среднюю стоимость работ по ПИР, СМР или фактическому присоединению. При расчете стандартизированных ставок на основании фактических данных за 2017-2019гг были получены величины стандартизированных ставок, превышающие действующие в 2020г ставки. Общество считает, что в данном случае возможно установление стандартизированных ставок на уровне 2020 года в связи с тем, что за истекший период не произошло существенного изменения рыночных цен.</w:t>
      </w:r>
    </w:p>
    <w:p w14:paraId="45A7BDEA" w14:textId="77777777" w:rsidR="00D70401" w:rsidRPr="00D70401" w:rsidRDefault="00D70401"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В соответствии с пунктом 32 Методических указаний в случае если ГРО в предыдущие годы не осуществляла подключение (технологическое присоединение),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
    <w:p w14:paraId="4F2DA202" w14:textId="77777777" w:rsidR="00D70401" w:rsidRPr="00D70401" w:rsidRDefault="00D70401"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D70401">
        <w:rPr>
          <w:rFonts w:ascii="Times New Roman" w:eastAsiaTheme="minorHAnsi" w:hAnsi="Times New Roman" w:cs="Times New Roman"/>
          <w:bCs/>
          <w:sz w:val="24"/>
          <w:szCs w:val="24"/>
          <w:lang w:eastAsia="en-US"/>
        </w:rPr>
        <w:t>При этом в соответствии с указаниями ФАС России от 10.12.2019 № АГ/108146/19 допускается использовать данные о стоимости объектов аналогичных по проектной мощности, природным и иным условиям или расчетный метод с использованием сметных нормативов, сведения о которых включены в федеральный реестр сметных нормативов.</w:t>
      </w:r>
    </w:p>
    <w:p w14:paraId="24AD0510" w14:textId="77777777" w:rsidR="00D70401" w:rsidRPr="00D70401" w:rsidRDefault="00D70401" w:rsidP="00976465">
      <w:pPr>
        <w:widowControl w:val="0"/>
        <w:tabs>
          <w:tab w:val="left" w:pos="851"/>
        </w:tabs>
        <w:autoSpaceDE w:val="0"/>
        <w:autoSpaceDN w:val="0"/>
        <w:spacing w:after="0" w:line="240" w:lineRule="auto"/>
        <w:jc w:val="both"/>
        <w:rPr>
          <w:rFonts w:ascii="Times New Roman" w:eastAsia="Times New Roman" w:hAnsi="Times New Roman" w:cs="Times New Roman"/>
          <w:bCs/>
          <w:sz w:val="24"/>
          <w:szCs w:val="24"/>
        </w:rPr>
      </w:pPr>
      <w:r w:rsidRPr="00D70401">
        <w:rPr>
          <w:rFonts w:ascii="Times New Roman" w:eastAsia="Times New Roman" w:hAnsi="Times New Roman" w:cs="Times New Roman"/>
          <w:bCs/>
          <w:sz w:val="24"/>
          <w:szCs w:val="24"/>
        </w:rPr>
        <w:t>Стандартизированные тарифные ставки на 2020 год для АО «Газпром газораспределение Калуга» устанавливались с использованием данных о стоимости объектов аналогичных по проектной мощности, природным и иным условиям, методом сравнения затрат ГРО Калужской области с учетом расходов на выполнение всех необходимых мероприятий за технологическое присоединение к сетям газораспределения, согласно пункту 39 Методических указаний. В связи с чем экспертная группа считает возможным установить для АО «Газпром газораспределение Калуга» стандартизированные тарифные ставки на 2021 год на уровне 2020 года</w:t>
      </w:r>
    </w:p>
    <w:p w14:paraId="1CA80497" w14:textId="4FB9B239" w:rsidR="00D70401" w:rsidRPr="00D70401" w:rsidRDefault="00AA5B2A" w:rsidP="00976465">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Комиссии предлагается </w:t>
      </w:r>
      <w:r w:rsidR="00D70401" w:rsidRPr="00D70401">
        <w:rPr>
          <w:rFonts w:ascii="Times New Roman" w:eastAsia="Calibri" w:hAnsi="Times New Roman" w:cs="Times New Roman"/>
          <w:bCs/>
          <w:sz w:val="24"/>
          <w:szCs w:val="24"/>
          <w:lang w:eastAsia="en-US"/>
        </w:rPr>
        <w:t>установить размер стандартизированных тарифных ставок в соответствии с проектом приказа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Калуга» на 2021 год».</w:t>
      </w:r>
    </w:p>
    <w:p w14:paraId="3093FA5A" w14:textId="37F80A1E" w:rsidR="009C028F" w:rsidRPr="00D70401" w:rsidRDefault="009C028F" w:rsidP="00976465">
      <w:pPr>
        <w:spacing w:after="0" w:line="240" w:lineRule="auto"/>
        <w:ind w:firstLine="709"/>
        <w:jc w:val="both"/>
        <w:outlineLvl w:val="0"/>
        <w:rPr>
          <w:rFonts w:ascii="Times New Roman" w:hAnsi="Times New Roman" w:cs="Times New Roman"/>
          <w:bCs/>
          <w:sz w:val="24"/>
          <w:szCs w:val="24"/>
        </w:rPr>
      </w:pPr>
    </w:p>
    <w:p w14:paraId="20BD2303" w14:textId="77777777" w:rsidR="00C34722" w:rsidRPr="00470FE1" w:rsidRDefault="00C34722" w:rsidP="00976465">
      <w:pPr>
        <w:spacing w:after="0" w:line="240" w:lineRule="auto"/>
        <w:ind w:firstLine="709"/>
        <w:jc w:val="both"/>
        <w:rPr>
          <w:rFonts w:ascii="Times New Roman" w:hAnsi="Times New Roman" w:cs="Times New Roman"/>
          <w:bCs/>
          <w:color w:val="000000"/>
          <w:sz w:val="24"/>
          <w:szCs w:val="24"/>
        </w:rPr>
      </w:pPr>
      <w:r w:rsidRPr="00470FE1">
        <w:rPr>
          <w:rFonts w:ascii="Times New Roman" w:hAnsi="Times New Roman" w:cs="Times New Roman"/>
          <w:sz w:val="24"/>
          <w:szCs w:val="24"/>
        </w:rPr>
        <w:t>К</w:t>
      </w:r>
      <w:r w:rsidRPr="00470FE1">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5B5A0201" w14:textId="49FE9867" w:rsidR="00C34722" w:rsidRPr="00D70401" w:rsidRDefault="00D70401" w:rsidP="00976465">
      <w:pPr>
        <w:spacing w:after="0" w:line="240" w:lineRule="auto"/>
        <w:ind w:firstLine="709"/>
        <w:jc w:val="both"/>
        <w:rPr>
          <w:rFonts w:ascii="Times New Roman" w:eastAsia="Times New Roman" w:hAnsi="Times New Roman" w:cs="Times New Roman"/>
          <w:sz w:val="24"/>
          <w:szCs w:val="24"/>
        </w:rPr>
      </w:pPr>
      <w:r w:rsidRPr="00D70401">
        <w:rPr>
          <w:rFonts w:ascii="Times New Roman" w:eastAsia="Times New Roman" w:hAnsi="Times New Roman" w:cs="Times New Roman"/>
          <w:sz w:val="24"/>
          <w:szCs w:val="24"/>
        </w:rPr>
        <w:t xml:space="preserve">Установить </w:t>
      </w:r>
      <w:r w:rsidR="00AA5B2A">
        <w:rPr>
          <w:rFonts w:ascii="Times New Roman" w:eastAsia="Times New Roman" w:hAnsi="Times New Roman" w:cs="Times New Roman"/>
          <w:sz w:val="24"/>
          <w:szCs w:val="24"/>
        </w:rPr>
        <w:t xml:space="preserve">предложенные </w:t>
      </w:r>
      <w:r w:rsidRPr="00D70401">
        <w:rPr>
          <w:rFonts w:ascii="Times New Roman" w:eastAsia="Times New Roman" w:hAnsi="Times New Roman" w:cs="Times New Roman"/>
          <w:sz w:val="24"/>
          <w:szCs w:val="24"/>
        </w:rPr>
        <w:t xml:space="preserve">стандартизированные тарифные ставки, определяющие величину </w:t>
      </w:r>
      <w:r w:rsidRPr="00D70401">
        <w:rPr>
          <w:rFonts w:ascii="Times New Roman" w:eastAsia="Calibri" w:hAnsi="Times New Roman" w:cs="Times New Roman"/>
          <w:sz w:val="24"/>
          <w:szCs w:val="24"/>
          <w:lang w:eastAsia="en-US"/>
        </w:rPr>
        <w:t xml:space="preserve">платы за технологическое присоединение газоиспользующего оборудования </w:t>
      </w:r>
      <w:r w:rsidRPr="00D70401">
        <w:rPr>
          <w:rFonts w:ascii="Times New Roman" w:eastAsia="Times New Roman" w:hAnsi="Times New Roman" w:cs="Times New Roman"/>
          <w:bCs/>
          <w:sz w:val="24"/>
          <w:szCs w:val="24"/>
        </w:rPr>
        <w:t>к газораспределительным сетям</w:t>
      </w:r>
      <w:r w:rsidRPr="00D70401">
        <w:rPr>
          <w:rFonts w:ascii="Times New Roman" w:eastAsia="Times New Roman" w:hAnsi="Times New Roman" w:cs="Times New Roman"/>
          <w:sz w:val="24"/>
          <w:szCs w:val="24"/>
        </w:rPr>
        <w:t xml:space="preserve"> акционерного общества «Газпром газораспределение Калуга»,</w:t>
      </w:r>
      <w:r w:rsidRPr="00D70401">
        <w:rPr>
          <w:rFonts w:ascii="Times New Roman" w:eastAsia="Times New Roman" w:hAnsi="Times New Roman" w:cs="Times New Roman"/>
          <w:b/>
          <w:sz w:val="24"/>
          <w:szCs w:val="24"/>
        </w:rPr>
        <w:t xml:space="preserve"> </w:t>
      </w:r>
      <w:r w:rsidRPr="00D70401">
        <w:rPr>
          <w:rFonts w:ascii="Times New Roman" w:eastAsia="Times New Roman" w:hAnsi="Times New Roman" w:cs="Times New Roman"/>
          <w:sz w:val="24"/>
          <w:szCs w:val="24"/>
        </w:rPr>
        <w:t>на 2021 год.</w:t>
      </w:r>
    </w:p>
    <w:p w14:paraId="14411641" w14:textId="77777777" w:rsidR="00D70401" w:rsidRPr="000D1C16" w:rsidRDefault="00D70401" w:rsidP="00976465">
      <w:pPr>
        <w:spacing w:after="0" w:line="240" w:lineRule="auto"/>
        <w:ind w:firstLine="709"/>
        <w:jc w:val="both"/>
        <w:rPr>
          <w:rFonts w:ascii="Times New Roman" w:hAnsi="Times New Roman" w:cs="Times New Roman"/>
          <w:bCs/>
          <w:color w:val="FF0000"/>
          <w:sz w:val="24"/>
          <w:szCs w:val="24"/>
        </w:rPr>
      </w:pPr>
    </w:p>
    <w:p w14:paraId="37B7A493" w14:textId="53C4BDFC" w:rsidR="00E756F1" w:rsidRPr="00D70401" w:rsidRDefault="00C34722" w:rsidP="00976465">
      <w:pPr>
        <w:autoSpaceDE w:val="0"/>
        <w:autoSpaceDN w:val="0"/>
        <w:adjustRightInd w:val="0"/>
        <w:spacing w:after="0" w:line="240" w:lineRule="auto"/>
        <w:ind w:firstLine="709"/>
        <w:jc w:val="both"/>
        <w:rPr>
          <w:rFonts w:ascii="Times New Roman" w:hAnsi="Times New Roman" w:cs="Times New Roman"/>
          <w:b/>
          <w:color w:val="FF0000"/>
          <w:sz w:val="24"/>
          <w:szCs w:val="24"/>
        </w:rPr>
      </w:pPr>
      <w:r w:rsidRPr="00202D58">
        <w:rPr>
          <w:rFonts w:ascii="Times New Roman" w:hAnsi="Times New Roman" w:cs="Times New Roman"/>
          <w:b/>
          <w:color w:val="000000"/>
          <w:sz w:val="24"/>
          <w:szCs w:val="24"/>
        </w:rPr>
        <w:t xml:space="preserve">Решение принято в соответствии с </w:t>
      </w:r>
      <w:r w:rsidR="004F7BEE" w:rsidRPr="00202D58">
        <w:rPr>
          <w:rFonts w:ascii="Times New Roman" w:hAnsi="Times New Roman" w:cs="Times New Roman"/>
          <w:b/>
          <w:color w:val="000000"/>
          <w:sz w:val="24"/>
          <w:szCs w:val="24"/>
        </w:rPr>
        <w:t>пояснительной запиской</w:t>
      </w:r>
      <w:r w:rsidR="004F7BEE">
        <w:rPr>
          <w:rFonts w:ascii="Times New Roman" w:hAnsi="Times New Roman" w:cs="Times New Roman"/>
          <w:b/>
          <w:color w:val="000000"/>
          <w:sz w:val="24"/>
          <w:szCs w:val="24"/>
        </w:rPr>
        <w:t xml:space="preserve"> и</w:t>
      </w:r>
      <w:r w:rsidR="004F7BEE" w:rsidRPr="00202D58">
        <w:rPr>
          <w:rFonts w:ascii="Times New Roman" w:hAnsi="Times New Roman" w:cs="Times New Roman"/>
          <w:b/>
          <w:color w:val="000000"/>
          <w:sz w:val="24"/>
          <w:szCs w:val="24"/>
        </w:rPr>
        <w:t xml:space="preserve"> </w:t>
      </w:r>
      <w:r w:rsidR="002E7610" w:rsidRPr="00202D58">
        <w:rPr>
          <w:rFonts w:ascii="Times New Roman" w:hAnsi="Times New Roman" w:cs="Times New Roman"/>
          <w:b/>
          <w:color w:val="000000"/>
          <w:sz w:val="24"/>
          <w:szCs w:val="24"/>
        </w:rPr>
        <w:t xml:space="preserve">экспертным заключением от </w:t>
      </w:r>
      <w:r w:rsidR="004F7BEE">
        <w:rPr>
          <w:rFonts w:ascii="Times New Roman" w:hAnsi="Times New Roman" w:cs="Times New Roman"/>
          <w:b/>
          <w:color w:val="000000"/>
          <w:sz w:val="24"/>
          <w:szCs w:val="24"/>
        </w:rPr>
        <w:t>21.12</w:t>
      </w:r>
      <w:r w:rsidR="002E7610" w:rsidRPr="00202D58">
        <w:rPr>
          <w:rFonts w:ascii="Times New Roman" w:hAnsi="Times New Roman" w:cs="Times New Roman"/>
          <w:b/>
          <w:color w:val="000000"/>
          <w:sz w:val="24"/>
          <w:szCs w:val="24"/>
        </w:rPr>
        <w:t xml:space="preserve">.2020 </w:t>
      </w:r>
      <w:r w:rsidRPr="00202D58">
        <w:rPr>
          <w:rFonts w:ascii="Times New Roman" w:hAnsi="Times New Roman" w:cs="Times New Roman"/>
          <w:b/>
          <w:color w:val="000000"/>
          <w:sz w:val="24"/>
          <w:szCs w:val="24"/>
        </w:rPr>
        <w:t xml:space="preserve">в </w:t>
      </w:r>
      <w:r w:rsidR="005130A1">
        <w:rPr>
          <w:rFonts w:ascii="Times New Roman" w:hAnsi="Times New Roman" w:cs="Times New Roman"/>
          <w:b/>
          <w:color w:val="000000"/>
          <w:sz w:val="24"/>
          <w:szCs w:val="24"/>
        </w:rPr>
        <w:t>форме приказа (прилагается)</w:t>
      </w:r>
      <w:r w:rsidRPr="00202D58">
        <w:rPr>
          <w:rFonts w:ascii="Times New Roman" w:hAnsi="Times New Roman" w:cs="Times New Roman"/>
          <w:b/>
          <w:color w:val="000000"/>
          <w:sz w:val="24"/>
          <w:szCs w:val="24"/>
        </w:rPr>
        <w:t>, голосовали</w:t>
      </w:r>
      <w:r w:rsidR="004F7BEE">
        <w:rPr>
          <w:rFonts w:ascii="Times New Roman" w:hAnsi="Times New Roman" w:cs="Times New Roman"/>
          <w:b/>
          <w:sz w:val="24"/>
          <w:szCs w:val="24"/>
        </w:rPr>
        <w:t xml:space="preserve"> единогласно.</w:t>
      </w:r>
    </w:p>
    <w:p w14:paraId="20D8F562" w14:textId="77777777" w:rsidR="002D66BA" w:rsidRPr="00557C2E" w:rsidRDefault="002D66BA" w:rsidP="00976465">
      <w:pPr>
        <w:autoSpaceDE w:val="0"/>
        <w:autoSpaceDN w:val="0"/>
        <w:adjustRightInd w:val="0"/>
        <w:spacing w:after="0" w:line="240" w:lineRule="auto"/>
        <w:ind w:firstLine="709"/>
        <w:jc w:val="both"/>
        <w:rPr>
          <w:rFonts w:ascii="Times New Roman" w:hAnsi="Times New Roman" w:cs="Times New Roman"/>
          <w:sz w:val="24"/>
          <w:szCs w:val="24"/>
        </w:rPr>
      </w:pPr>
    </w:p>
    <w:p w14:paraId="1C4AE42B" w14:textId="1B3166DC" w:rsidR="00D00230" w:rsidRDefault="00D00230" w:rsidP="00976465">
      <w:pPr>
        <w:spacing w:after="0" w:line="240" w:lineRule="auto"/>
        <w:ind w:firstLine="709"/>
        <w:jc w:val="both"/>
        <w:rPr>
          <w:rFonts w:ascii="Times New Roman" w:hAnsi="Times New Roman" w:cs="Times New Roman"/>
          <w:sz w:val="24"/>
          <w:szCs w:val="24"/>
        </w:rPr>
      </w:pPr>
    </w:p>
    <w:p w14:paraId="401D8FEA" w14:textId="1948DDAF" w:rsidR="00436722" w:rsidRPr="002317C5" w:rsidRDefault="00976465" w:rsidP="00976465">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b/>
          <w:sz w:val="24"/>
          <w:szCs w:val="24"/>
        </w:rPr>
        <w:t>9</w:t>
      </w:r>
      <w:r w:rsidR="00436722" w:rsidRPr="002317C5">
        <w:rPr>
          <w:rFonts w:ascii="Times New Roman" w:hAnsi="Times New Roman" w:cs="Times New Roman"/>
          <w:b/>
          <w:sz w:val="24"/>
          <w:szCs w:val="24"/>
        </w:rPr>
        <w:t xml:space="preserve">. </w:t>
      </w:r>
      <w:r w:rsidR="002317C5" w:rsidRPr="002317C5">
        <w:rPr>
          <w:rFonts w:ascii="Times New Roman" w:eastAsia="Times New Roman" w:hAnsi="Times New Roman" w:cs="Times New Roman"/>
          <w:b/>
          <w:sz w:val="24"/>
          <w:szCs w:val="24"/>
        </w:rPr>
        <w:t xml:space="preserve">Об установлении </w:t>
      </w:r>
      <w:r w:rsidR="002317C5" w:rsidRPr="002317C5">
        <w:rPr>
          <w:rFonts w:ascii="Times New Roman" w:eastAsia="Times New Roman" w:hAnsi="Times New Roman" w:cs="Times New Roman"/>
          <w:b/>
          <w:bCs/>
          <w:sz w:val="24"/>
          <w:szCs w:val="24"/>
        </w:rPr>
        <w:t>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о</w:t>
      </w:r>
      <w:r w:rsidR="002317C5" w:rsidRPr="002317C5">
        <w:rPr>
          <w:rFonts w:ascii="Times New Roman" w:eastAsia="Times New Roman" w:hAnsi="Times New Roman" w:cs="Times New Roman"/>
          <w:b/>
          <w:sz w:val="24"/>
          <w:szCs w:val="24"/>
        </w:rPr>
        <w:t>ткрытого акционерного общества «</w:t>
      </w:r>
      <w:proofErr w:type="spellStart"/>
      <w:r w:rsidR="002317C5" w:rsidRPr="002317C5">
        <w:rPr>
          <w:rFonts w:ascii="Times New Roman" w:eastAsia="Times New Roman" w:hAnsi="Times New Roman" w:cs="Times New Roman"/>
          <w:b/>
          <w:sz w:val="24"/>
          <w:szCs w:val="24"/>
        </w:rPr>
        <w:t>Малоярославецмежрайгаз</w:t>
      </w:r>
      <w:proofErr w:type="spellEnd"/>
      <w:r w:rsidR="002317C5" w:rsidRPr="002317C5">
        <w:rPr>
          <w:rFonts w:ascii="Times New Roman" w:eastAsia="Times New Roman" w:hAnsi="Times New Roman" w:cs="Times New Roman"/>
          <w:b/>
          <w:sz w:val="24"/>
          <w:szCs w:val="24"/>
        </w:rPr>
        <w:t>», на 2021 год</w:t>
      </w:r>
      <w:r w:rsidR="00436722" w:rsidRPr="002317C5">
        <w:rPr>
          <w:rFonts w:ascii="Times New Roman" w:eastAsia="Times New Roman" w:hAnsi="Times New Roman" w:cs="Times New Roman"/>
          <w:b/>
          <w:sz w:val="24"/>
          <w:szCs w:val="24"/>
        </w:rPr>
        <w:t>.</w:t>
      </w:r>
    </w:p>
    <w:p w14:paraId="4926ED95" w14:textId="004E6EB6" w:rsidR="00436722" w:rsidRPr="00660C70" w:rsidRDefault="00436722" w:rsidP="00976465">
      <w:pPr>
        <w:spacing w:after="0" w:line="240" w:lineRule="auto"/>
        <w:jc w:val="both"/>
        <w:rPr>
          <w:rFonts w:ascii="Times New Roman" w:eastAsia="Times New Roman" w:hAnsi="Times New Roman" w:cs="Times New Roman"/>
          <w:sz w:val="26"/>
          <w:szCs w:val="26"/>
        </w:rPr>
      </w:pPr>
      <w:r w:rsidRPr="005130A1">
        <w:rPr>
          <w:rFonts w:ascii="Times New Roman" w:eastAsia="Times New Roman" w:hAnsi="Times New Roman" w:cs="Times New Roman"/>
          <w:b/>
          <w:bCs/>
          <w:sz w:val="24"/>
          <w:szCs w:val="24"/>
        </w:rPr>
        <w:t>----------</w:t>
      </w:r>
      <w:r w:rsidRPr="005130A1">
        <w:rPr>
          <w:rFonts w:ascii="Times New Roman" w:hAnsi="Times New Roman"/>
          <w:b/>
          <w:bCs/>
          <w:sz w:val="26"/>
          <w:szCs w:val="26"/>
        </w:rPr>
        <w:t>--</w:t>
      </w:r>
      <w:r>
        <w:rPr>
          <w:rFonts w:ascii="Times New Roman" w:hAnsi="Times New Roman"/>
          <w:b/>
          <w:sz w:val="26"/>
          <w:szCs w:val="26"/>
        </w:rPr>
        <w:t>----</w:t>
      </w:r>
      <w:r w:rsidRPr="00DF3855">
        <w:rPr>
          <w:rFonts w:ascii="Times New Roman" w:hAnsi="Times New Roman" w:cs="Times New Roman"/>
          <w:b/>
          <w:sz w:val="24"/>
          <w:szCs w:val="24"/>
        </w:rPr>
        <w:t>------------------------------------------------------------------------------------------</w:t>
      </w:r>
      <w:r w:rsidR="0082044F">
        <w:rPr>
          <w:rFonts w:ascii="Times New Roman" w:hAnsi="Times New Roman" w:cs="Times New Roman"/>
          <w:b/>
          <w:sz w:val="24"/>
          <w:szCs w:val="24"/>
        </w:rPr>
        <w:t>---</w:t>
      </w:r>
      <w:r w:rsidRPr="00DF3855">
        <w:rPr>
          <w:rFonts w:ascii="Times New Roman" w:hAnsi="Times New Roman" w:cs="Times New Roman"/>
          <w:b/>
          <w:sz w:val="24"/>
          <w:szCs w:val="24"/>
        </w:rPr>
        <w:t>---------------------</w:t>
      </w:r>
    </w:p>
    <w:p w14:paraId="75754458" w14:textId="3D605BBD" w:rsidR="00436722" w:rsidRPr="00106FB9" w:rsidRDefault="00436722" w:rsidP="00976465">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sidR="004F7BEE">
        <w:rPr>
          <w:rFonts w:ascii="Times New Roman" w:hAnsi="Times New Roman" w:cs="Times New Roman"/>
          <w:b/>
          <w:sz w:val="24"/>
          <w:szCs w:val="24"/>
        </w:rPr>
        <w:t>и</w:t>
      </w:r>
      <w:r w:rsidRPr="00106FB9">
        <w:rPr>
          <w:rFonts w:ascii="Times New Roman" w:hAnsi="Times New Roman" w:cs="Times New Roman"/>
          <w:b/>
          <w:sz w:val="24"/>
          <w:szCs w:val="24"/>
        </w:rPr>
        <w:t>:</w:t>
      </w:r>
      <w:r>
        <w:rPr>
          <w:rFonts w:ascii="Times New Roman" w:hAnsi="Times New Roman" w:cs="Times New Roman"/>
          <w:b/>
          <w:sz w:val="24"/>
          <w:szCs w:val="24"/>
        </w:rPr>
        <w:t xml:space="preserve"> О.А. Викторова</w:t>
      </w:r>
      <w:r w:rsidR="004F7BEE">
        <w:rPr>
          <w:rFonts w:ascii="Times New Roman" w:hAnsi="Times New Roman" w:cs="Times New Roman"/>
          <w:b/>
          <w:sz w:val="24"/>
          <w:szCs w:val="24"/>
        </w:rPr>
        <w:t>, М.Н. Ненашев</w:t>
      </w:r>
      <w:r>
        <w:rPr>
          <w:rFonts w:ascii="Times New Roman" w:eastAsia="Times New Roman" w:hAnsi="Times New Roman" w:cs="Times New Roman"/>
          <w:b/>
          <w:bCs/>
          <w:sz w:val="24"/>
          <w:szCs w:val="24"/>
        </w:rPr>
        <w:t>.</w:t>
      </w:r>
    </w:p>
    <w:p w14:paraId="314CFB7D" w14:textId="0A7967D2" w:rsidR="00A25A90" w:rsidRDefault="00A25A90" w:rsidP="00976465">
      <w:pPr>
        <w:spacing w:after="0" w:line="240" w:lineRule="auto"/>
        <w:ind w:firstLine="709"/>
        <w:jc w:val="both"/>
        <w:rPr>
          <w:rFonts w:ascii="Times New Roman" w:eastAsia="Times New Roman" w:hAnsi="Times New Roman" w:cs="Times New Roman"/>
          <w:bCs/>
          <w:sz w:val="24"/>
          <w:szCs w:val="24"/>
        </w:rPr>
      </w:pPr>
    </w:p>
    <w:p w14:paraId="1326A291" w14:textId="77777777" w:rsidR="002317C5" w:rsidRPr="002317C5" w:rsidRDefault="002317C5" w:rsidP="00976465">
      <w:pPr>
        <w:shd w:val="clear" w:color="auto" w:fill="FFFFFF"/>
        <w:spacing w:after="0" w:line="240" w:lineRule="auto"/>
        <w:ind w:right="-1" w:firstLine="567"/>
        <w:jc w:val="both"/>
        <w:rPr>
          <w:rFonts w:ascii="Times New Roman" w:eastAsia="Times New Roman" w:hAnsi="Times New Roman" w:cs="Times New Roman"/>
          <w:sz w:val="24"/>
          <w:szCs w:val="24"/>
        </w:rPr>
      </w:pPr>
      <w:r w:rsidRPr="002317C5">
        <w:rPr>
          <w:rFonts w:ascii="Times New Roman" w:eastAsia="Times New Roman" w:hAnsi="Times New Roman" w:cs="Times New Roman"/>
          <w:bCs/>
          <w:sz w:val="24"/>
          <w:szCs w:val="24"/>
        </w:rPr>
        <w:t xml:space="preserve">Стандартизированные тарифные ставки, используемые для определения платы за технологическое присоединение устанавливаются на основании экспертизы расчета </w:t>
      </w:r>
      <w:r w:rsidRPr="002317C5">
        <w:rPr>
          <w:rFonts w:ascii="Times New Roman" w:eastAsia="Calibri" w:hAnsi="Times New Roman" w:cs="Times New Roman"/>
          <w:sz w:val="24"/>
          <w:szCs w:val="24"/>
          <w:lang w:eastAsia="en-US"/>
        </w:rPr>
        <w:t>платы за технологическое присоединение газоиспользующего оборудования</w:t>
      </w:r>
      <w:r w:rsidRPr="002317C5">
        <w:rPr>
          <w:rFonts w:ascii="Times New Roman" w:eastAsiaTheme="minorHAnsi" w:hAnsi="Times New Roman" w:cs="Times New Roman"/>
          <w:sz w:val="24"/>
          <w:szCs w:val="24"/>
          <w:lang w:eastAsia="en-US"/>
        </w:rPr>
        <w:t xml:space="preserve"> </w:t>
      </w:r>
      <w:r w:rsidRPr="002317C5">
        <w:rPr>
          <w:rFonts w:ascii="Times New Roman" w:eastAsia="Times New Roman" w:hAnsi="Times New Roman" w:cs="Times New Roman"/>
          <w:sz w:val="24"/>
          <w:szCs w:val="24"/>
        </w:rPr>
        <w:t>к газораспределительным сетям</w:t>
      </w:r>
      <w:r w:rsidRPr="002317C5">
        <w:rPr>
          <w:rFonts w:ascii="Times New Roman" w:eastAsia="Times New Roman" w:hAnsi="Times New Roman" w:cs="Times New Roman"/>
          <w:bCs/>
          <w:sz w:val="24"/>
          <w:szCs w:val="24"/>
        </w:rPr>
        <w:t xml:space="preserve"> осуществляется на основании </w:t>
      </w:r>
      <w:r w:rsidRPr="002317C5">
        <w:rPr>
          <w:rFonts w:ascii="Times New Roman" w:eastAsia="Times New Roman" w:hAnsi="Times New Roman" w:cs="Times New Roman"/>
          <w:sz w:val="24"/>
          <w:szCs w:val="24"/>
        </w:rPr>
        <w:t>заявления ОАО «</w:t>
      </w:r>
      <w:proofErr w:type="spellStart"/>
      <w:r w:rsidRPr="002317C5">
        <w:rPr>
          <w:rFonts w:ascii="Times New Roman" w:eastAsia="Times New Roman" w:hAnsi="Times New Roman" w:cs="Times New Roman"/>
          <w:sz w:val="24"/>
          <w:szCs w:val="24"/>
        </w:rPr>
        <w:t>Малоярославецмежрайгаз</w:t>
      </w:r>
      <w:proofErr w:type="spellEnd"/>
      <w:r w:rsidRPr="002317C5">
        <w:rPr>
          <w:rFonts w:ascii="Times New Roman" w:eastAsia="Times New Roman" w:hAnsi="Times New Roman" w:cs="Times New Roman"/>
          <w:sz w:val="24"/>
          <w:szCs w:val="24"/>
        </w:rPr>
        <w:t xml:space="preserve">» (№ 1082 от 28.09.2020, № </w:t>
      </w:r>
      <w:r w:rsidRPr="002317C5">
        <w:rPr>
          <w:rFonts w:ascii="Times New Roman" w:eastAsia="Times New Roman" w:hAnsi="Times New Roman" w:cs="Times New Roman"/>
          <w:sz w:val="24"/>
          <w:szCs w:val="24"/>
        </w:rPr>
        <w:lastRenderedPageBreak/>
        <w:t xml:space="preserve">1473 от 17.12.2019 г.) в министерство конкурентной политики Калужской области (далее – министерство), </w:t>
      </w:r>
      <w:r w:rsidRPr="002317C5">
        <w:rPr>
          <w:rFonts w:ascii="Times New Roman" w:eastAsia="Calibri" w:hAnsi="Times New Roman" w:cs="Times New Roman"/>
          <w:sz w:val="24"/>
          <w:szCs w:val="24"/>
          <w:lang w:eastAsia="en-US"/>
        </w:rPr>
        <w:t xml:space="preserve">об установлении стандартизированных тарифных ставок на 2021 год, используемых для определения платы за технологическое присоединение, для случаев технологического присоединения газоиспользующего оборудования с максимальным расходом </w:t>
      </w:r>
      <w:r w:rsidRPr="002317C5">
        <w:rPr>
          <w:rFonts w:ascii="Times New Roman" w:eastAsia="Calibri" w:hAnsi="Times New Roman" w:cs="Times New Roman"/>
          <w:bCs/>
          <w:sz w:val="24"/>
          <w:szCs w:val="24"/>
          <w:lang w:eastAsia="en-US"/>
        </w:rPr>
        <w:t xml:space="preserve">указаний, утвержденных </w:t>
      </w:r>
      <w:r w:rsidRPr="002317C5">
        <w:rPr>
          <w:rFonts w:ascii="Times New Roman" w:eastAsia="Calibri" w:hAnsi="Times New Roman" w:cs="Times New Roman"/>
          <w:sz w:val="24"/>
          <w:szCs w:val="24"/>
          <w:lang w:eastAsia="en-US"/>
        </w:rPr>
        <w:t xml:space="preserve">приказом ФАС России от 16 августа 2018 г. № 1151/18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w:t>
      </w:r>
      <w:bookmarkStart w:id="16" w:name="_Hlk28088080"/>
      <w:r w:rsidRPr="002317C5">
        <w:rPr>
          <w:rFonts w:ascii="Times New Roman" w:eastAsia="Calibri" w:hAnsi="Times New Roman" w:cs="Times New Roman"/>
          <w:sz w:val="24"/>
          <w:szCs w:val="24"/>
          <w:lang w:eastAsia="en-US"/>
        </w:rPr>
        <w:t>и в соответствии с указаниями ФАС России от 10.12.2019 № АГ/108146/19</w:t>
      </w:r>
      <w:bookmarkEnd w:id="16"/>
      <w:r w:rsidRPr="002317C5">
        <w:rPr>
          <w:rFonts w:ascii="Times New Roman" w:eastAsia="Calibri" w:hAnsi="Times New Roman" w:cs="Times New Roman"/>
          <w:sz w:val="24"/>
          <w:szCs w:val="24"/>
          <w:lang w:eastAsia="en-US"/>
        </w:rPr>
        <w:t>.</w:t>
      </w:r>
      <w:r w:rsidRPr="002317C5">
        <w:rPr>
          <w:rFonts w:ascii="Times New Roman" w:eastAsia="Times New Roman" w:hAnsi="Times New Roman" w:cs="Times New Roman"/>
          <w:sz w:val="24"/>
          <w:szCs w:val="24"/>
        </w:rPr>
        <w:t xml:space="preserve"> </w:t>
      </w:r>
    </w:p>
    <w:p w14:paraId="4C37441B" w14:textId="77777777" w:rsidR="002317C5" w:rsidRPr="002317C5" w:rsidRDefault="002317C5"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sz w:val="24"/>
          <w:szCs w:val="24"/>
        </w:rPr>
      </w:pPr>
      <w:r w:rsidRPr="002317C5">
        <w:rPr>
          <w:rFonts w:ascii="Times New Roman" w:eastAsia="Times New Roman" w:hAnsi="Times New Roman" w:cs="Times New Roman"/>
          <w:sz w:val="24"/>
          <w:szCs w:val="24"/>
        </w:rPr>
        <w:t xml:space="preserve">Целью экспертизы является установление </w:t>
      </w:r>
      <w:r w:rsidRPr="002317C5">
        <w:rPr>
          <w:rFonts w:ascii="Times New Roman" w:eastAsia="Times New Roman" w:hAnsi="Times New Roman" w:cs="Times New Roman"/>
          <w:bCs/>
          <w:sz w:val="24"/>
          <w:szCs w:val="24"/>
        </w:rPr>
        <w:t>стандартизированных тарифных ставок, используемых для определения величины платы за технологическое присоединение газоиспользующего оборудования</w:t>
      </w:r>
      <w:r w:rsidRPr="002317C5">
        <w:rPr>
          <w:rFonts w:ascii="Times New Roman" w:eastAsiaTheme="minorHAnsi" w:hAnsi="Times New Roman" w:cs="Times New Roman"/>
          <w:sz w:val="24"/>
          <w:szCs w:val="24"/>
          <w:lang w:eastAsia="en-US"/>
        </w:rPr>
        <w:t xml:space="preserve"> </w:t>
      </w:r>
      <w:r w:rsidRPr="002317C5">
        <w:rPr>
          <w:rFonts w:ascii="Times New Roman" w:eastAsia="Times New Roman" w:hAnsi="Times New Roman" w:cs="Times New Roman"/>
          <w:sz w:val="24"/>
          <w:szCs w:val="24"/>
        </w:rPr>
        <w:t>к газораспределительным сетям</w:t>
      </w:r>
      <w:r w:rsidRPr="002317C5">
        <w:rPr>
          <w:rFonts w:ascii="Times New Roman" w:eastAsiaTheme="minorHAnsi" w:hAnsi="Times New Roman" w:cs="Times New Roman"/>
          <w:sz w:val="24"/>
          <w:szCs w:val="24"/>
          <w:lang w:eastAsia="en-US"/>
        </w:rPr>
        <w:t xml:space="preserve"> </w:t>
      </w:r>
      <w:r w:rsidRPr="002317C5">
        <w:rPr>
          <w:rFonts w:ascii="Times New Roman" w:eastAsia="Times New Roman" w:hAnsi="Times New Roman" w:cs="Times New Roman"/>
          <w:sz w:val="24"/>
          <w:szCs w:val="24"/>
        </w:rPr>
        <w:t>и соблюдение баланса экономических интересов организации, осуществляющей газоснабжение, и ее абонентов.</w:t>
      </w:r>
    </w:p>
    <w:p w14:paraId="7F3C98D2" w14:textId="47DBD932" w:rsidR="002317C5" w:rsidRPr="002317C5" w:rsidRDefault="002317C5" w:rsidP="00976465">
      <w:pPr>
        <w:tabs>
          <w:tab w:val="left" w:pos="0"/>
          <w:tab w:val="left" w:pos="142"/>
          <w:tab w:val="left" w:pos="9356"/>
        </w:tabs>
        <w:spacing w:after="0" w:line="240" w:lineRule="auto"/>
        <w:ind w:firstLine="720"/>
        <w:jc w:val="both"/>
        <w:rPr>
          <w:rFonts w:ascii="Times New Roman" w:eastAsia="Times New Roman" w:hAnsi="Times New Roman" w:cs="Times New Roman"/>
          <w:b/>
          <w:sz w:val="24"/>
          <w:szCs w:val="24"/>
        </w:rPr>
      </w:pPr>
      <w:r w:rsidRPr="002317C5">
        <w:rPr>
          <w:rFonts w:ascii="Times New Roman" w:eastAsia="Times New Roman" w:hAnsi="Times New Roman" w:cs="Times New Roman"/>
          <w:sz w:val="24"/>
          <w:szCs w:val="24"/>
        </w:rPr>
        <w:t>Ответственность за достоверность представленных данных несёт ОАО</w:t>
      </w:r>
      <w:r w:rsidR="00B93BC7">
        <w:rPr>
          <w:rFonts w:ascii="Times New Roman" w:eastAsia="Times New Roman" w:hAnsi="Times New Roman" w:cs="Times New Roman"/>
          <w:sz w:val="24"/>
          <w:szCs w:val="24"/>
        </w:rPr>
        <w:t xml:space="preserve"> </w:t>
      </w:r>
      <w:r w:rsidRPr="002317C5">
        <w:rPr>
          <w:rFonts w:ascii="Times New Roman" w:eastAsia="Times New Roman" w:hAnsi="Times New Roman" w:cs="Times New Roman"/>
          <w:sz w:val="24"/>
          <w:szCs w:val="24"/>
        </w:rPr>
        <w:t>«</w:t>
      </w:r>
      <w:proofErr w:type="spellStart"/>
      <w:r w:rsidRPr="002317C5">
        <w:rPr>
          <w:rFonts w:ascii="Times New Roman" w:eastAsia="Times New Roman" w:hAnsi="Times New Roman" w:cs="Times New Roman"/>
          <w:sz w:val="24"/>
          <w:szCs w:val="24"/>
        </w:rPr>
        <w:t>Малоярославецмежрайгаз</w:t>
      </w:r>
      <w:proofErr w:type="spellEnd"/>
      <w:r w:rsidRPr="002317C5">
        <w:rPr>
          <w:rFonts w:ascii="Times New Roman" w:eastAsia="Times New Roman" w:hAnsi="Times New Roman" w:cs="Times New Roman"/>
          <w:sz w:val="24"/>
          <w:szCs w:val="24"/>
        </w:rPr>
        <w:t>».</w:t>
      </w:r>
    </w:p>
    <w:p w14:paraId="52BFA866" w14:textId="77777777" w:rsidR="002317C5" w:rsidRPr="002317C5" w:rsidRDefault="002317C5"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bCs/>
          <w:sz w:val="24"/>
          <w:szCs w:val="24"/>
        </w:rPr>
      </w:pPr>
      <w:r w:rsidRPr="002317C5">
        <w:rPr>
          <w:rFonts w:ascii="Times New Roman" w:eastAsia="Times New Roman" w:hAnsi="Times New Roman" w:cs="Times New Roman"/>
          <w:sz w:val="24"/>
          <w:szCs w:val="24"/>
        </w:rPr>
        <w:t>Эксперты министерства несут ответственность за методическую правомерность и арифметическую точность выполненных экспертных расчётов, основанных на предоставленных организацией данных.</w:t>
      </w:r>
    </w:p>
    <w:p w14:paraId="1DAC317D" w14:textId="77777777" w:rsidR="002317C5" w:rsidRPr="002317C5" w:rsidRDefault="002317C5"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b/>
          <w:sz w:val="24"/>
          <w:szCs w:val="24"/>
        </w:rPr>
      </w:pPr>
      <w:r w:rsidRPr="002317C5">
        <w:rPr>
          <w:rFonts w:ascii="Times New Roman" w:eastAsia="Times New Roman" w:hAnsi="Times New Roman" w:cs="Times New Roman"/>
          <w:sz w:val="24"/>
          <w:szCs w:val="24"/>
        </w:rPr>
        <w:t>При проведении экспертизы</w:t>
      </w:r>
      <w:r w:rsidRPr="002317C5">
        <w:rPr>
          <w:rFonts w:ascii="Times New Roman" w:eastAsia="Times New Roman" w:hAnsi="Times New Roman" w:cs="Times New Roman"/>
          <w:bCs/>
          <w:sz w:val="24"/>
          <w:szCs w:val="24"/>
        </w:rPr>
        <w:t xml:space="preserve"> расчетов стандартизированных тарифных ставок, экспертная группа руководствуется следующими правовыми актами Российской Федерации и Калужской области, определяющими порядок регулирования ценовой и тарифной политики в ЖКХ, а также положениями, инструкциями, правилами и нормами технической эксплуатации объектов ЖКХ:</w:t>
      </w:r>
    </w:p>
    <w:p w14:paraId="71F3597B" w14:textId="77777777" w:rsidR="002317C5" w:rsidRPr="002317C5" w:rsidRDefault="002317C5" w:rsidP="00976465">
      <w:pPr>
        <w:spacing w:after="0" w:line="240" w:lineRule="auto"/>
        <w:ind w:firstLine="708"/>
        <w:jc w:val="both"/>
        <w:rPr>
          <w:rFonts w:ascii="Times New Roman" w:eastAsia="Times New Roman" w:hAnsi="Times New Roman" w:cs="Times New Roman"/>
          <w:sz w:val="24"/>
          <w:szCs w:val="24"/>
        </w:rPr>
      </w:pPr>
      <w:r w:rsidRPr="002317C5">
        <w:rPr>
          <w:rFonts w:ascii="Times New Roman" w:eastAsia="Times New Roman" w:hAnsi="Times New Roman" w:cs="Times New Roman"/>
          <w:sz w:val="24"/>
          <w:szCs w:val="24"/>
        </w:rPr>
        <w:t>- Налоговым кодексом Российской Федерации;</w:t>
      </w:r>
    </w:p>
    <w:p w14:paraId="1FBCB20E" w14:textId="77777777" w:rsidR="002317C5" w:rsidRPr="002317C5" w:rsidRDefault="002317C5" w:rsidP="00976465">
      <w:pPr>
        <w:spacing w:after="0" w:line="240" w:lineRule="auto"/>
        <w:ind w:firstLine="708"/>
        <w:jc w:val="both"/>
        <w:rPr>
          <w:rFonts w:ascii="Times New Roman" w:eastAsia="Times New Roman" w:hAnsi="Times New Roman" w:cs="Times New Roman"/>
          <w:sz w:val="24"/>
          <w:szCs w:val="24"/>
        </w:rPr>
      </w:pPr>
      <w:r w:rsidRPr="002317C5">
        <w:rPr>
          <w:rFonts w:ascii="Times New Roman" w:eastAsia="Times New Roman" w:hAnsi="Times New Roman" w:cs="Times New Roman"/>
          <w:sz w:val="24"/>
          <w:szCs w:val="24"/>
        </w:rPr>
        <w:t>- Федеральным законом от 31.03.1999 № 69-ФЗ «О газоснабжении в Российской Федерации»;</w:t>
      </w:r>
    </w:p>
    <w:p w14:paraId="25078BFE" w14:textId="77777777" w:rsidR="002317C5" w:rsidRPr="002317C5" w:rsidRDefault="002317C5" w:rsidP="0097646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317C5">
        <w:rPr>
          <w:rFonts w:ascii="Times New Roman" w:eastAsia="Times New Roman" w:hAnsi="Times New Roman" w:cs="Times New Roman"/>
          <w:sz w:val="24"/>
          <w:szCs w:val="24"/>
        </w:rPr>
        <w:t>- постановлением Правительства Российской Федерации от 29.12.2000 № 1021 «</w:t>
      </w:r>
      <w:r w:rsidRPr="002317C5">
        <w:rPr>
          <w:rFonts w:ascii="Times New Roman" w:eastAsiaTheme="minorHAnsi" w:hAnsi="Times New Roman" w:cs="Times New Roman"/>
          <w:sz w:val="24"/>
          <w:szCs w:val="24"/>
          <w:lang w:eastAsia="en-US"/>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14:paraId="2D925F00" w14:textId="77777777" w:rsidR="002317C5" w:rsidRPr="002317C5" w:rsidRDefault="002317C5" w:rsidP="0097646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 xml:space="preserve">- </w:t>
      </w:r>
      <w:r w:rsidRPr="002317C5">
        <w:rPr>
          <w:rFonts w:ascii="Times New Roman" w:eastAsia="Times New Roman" w:hAnsi="Times New Roman" w:cs="Times New Roman"/>
          <w:sz w:val="24"/>
          <w:szCs w:val="24"/>
        </w:rPr>
        <w:t>постановлением Правительства Российской Федерации от 30.12.2013 № 1314</w:t>
      </w:r>
      <w:r w:rsidRPr="002317C5">
        <w:rPr>
          <w:rFonts w:ascii="Times New Roman" w:eastAsiaTheme="minorHAnsi" w:hAnsi="Times New Roman" w:cs="Times New Roman"/>
          <w:sz w:val="24"/>
          <w:szCs w:val="24"/>
          <w:lang w:eastAsia="en-US"/>
        </w:rPr>
        <w:t xml:space="preserve">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635340AA" w14:textId="77777777" w:rsidR="002317C5" w:rsidRPr="002317C5" w:rsidRDefault="002317C5" w:rsidP="0097646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 xml:space="preserve">- приказом ФАС России от </w:t>
      </w:r>
      <w:r w:rsidRPr="002317C5">
        <w:rPr>
          <w:rFonts w:ascii="Times New Roman" w:eastAsia="Times New Roman" w:hAnsi="Times New Roman" w:cs="Times New Roman"/>
          <w:sz w:val="24"/>
          <w:szCs w:val="24"/>
        </w:rPr>
        <w:t xml:space="preserve">16 августа 2018 г. № 1151/18 </w:t>
      </w:r>
      <w:r w:rsidRPr="002317C5">
        <w:rPr>
          <w:rFonts w:ascii="Times New Roman" w:eastAsia="Calibri" w:hAnsi="Times New Roman" w:cs="Times New Roman"/>
          <w:sz w:val="24"/>
          <w:szCs w:val="24"/>
          <w:lang w:eastAsia="en-US"/>
        </w:rPr>
        <w:t xml:space="preserve">«Об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w:t>
      </w:r>
      <w:r w:rsidRPr="002317C5">
        <w:rPr>
          <w:rFonts w:ascii="Times New Roman" w:eastAsiaTheme="minorHAnsi" w:hAnsi="Times New Roman" w:cs="Times New Roman"/>
          <w:sz w:val="24"/>
          <w:szCs w:val="24"/>
          <w:lang w:eastAsia="en-US"/>
        </w:rPr>
        <w:t>(далее – Методические указания);</w:t>
      </w:r>
    </w:p>
    <w:p w14:paraId="0BE4A668" w14:textId="77777777" w:rsidR="002317C5" w:rsidRPr="002317C5" w:rsidRDefault="002317C5" w:rsidP="00976465">
      <w:pPr>
        <w:spacing w:after="0" w:line="240" w:lineRule="auto"/>
        <w:ind w:firstLine="708"/>
        <w:jc w:val="both"/>
        <w:rPr>
          <w:rFonts w:ascii="Times New Roman" w:eastAsia="Calibri" w:hAnsi="Times New Roman" w:cs="Times New Roman"/>
          <w:sz w:val="24"/>
          <w:szCs w:val="24"/>
          <w:lang w:eastAsia="en-US"/>
        </w:rPr>
      </w:pPr>
      <w:r w:rsidRPr="002317C5">
        <w:rPr>
          <w:rFonts w:ascii="Times New Roman" w:eastAsia="Calibri" w:hAnsi="Times New Roman" w:cs="Times New Roman"/>
          <w:sz w:val="24"/>
          <w:szCs w:val="24"/>
          <w:lang w:eastAsia="en-US"/>
        </w:rPr>
        <w:t xml:space="preserve">- </w:t>
      </w:r>
      <w:r w:rsidRPr="002317C5">
        <w:rPr>
          <w:rFonts w:ascii="Times New Roman" w:eastAsia="Times New Roman" w:hAnsi="Times New Roman" w:cs="Times New Roman"/>
          <w:sz w:val="24"/>
          <w:szCs w:val="24"/>
        </w:rPr>
        <w:t>прогнозом социально-экономического развития Российской Федерации на период до 2024 года, разработанным министерством экономического развития Российской Федерации (далее – Прогноз РФ);</w:t>
      </w:r>
    </w:p>
    <w:p w14:paraId="5DD0A5CB" w14:textId="77777777" w:rsidR="002317C5" w:rsidRPr="002317C5" w:rsidRDefault="002317C5" w:rsidP="00976465">
      <w:pPr>
        <w:spacing w:after="0" w:line="240" w:lineRule="auto"/>
        <w:ind w:firstLine="708"/>
        <w:jc w:val="both"/>
        <w:rPr>
          <w:rFonts w:ascii="Times New Roman" w:eastAsia="Times New Roman" w:hAnsi="Times New Roman" w:cs="Times New Roman"/>
          <w:sz w:val="24"/>
          <w:szCs w:val="24"/>
        </w:rPr>
      </w:pPr>
      <w:r w:rsidRPr="002317C5">
        <w:rPr>
          <w:rFonts w:ascii="Times New Roman" w:eastAsia="Times New Roman" w:hAnsi="Times New Roman" w:cs="Times New Roman"/>
          <w:sz w:val="24"/>
          <w:szCs w:val="24"/>
        </w:rPr>
        <w:t>- прочими нормативно-правовыми актами.</w:t>
      </w:r>
    </w:p>
    <w:p w14:paraId="33E1487C"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imes New Roman" w:hAnsi="Times New Roman" w:cs="Times New Roman"/>
          <w:sz w:val="24"/>
          <w:szCs w:val="24"/>
        </w:rPr>
        <w:t xml:space="preserve">Согласно пункту </w:t>
      </w:r>
      <w:r w:rsidRPr="002317C5">
        <w:rPr>
          <w:rFonts w:ascii="Times New Roman" w:eastAsiaTheme="minorHAnsi" w:hAnsi="Times New Roman" w:cs="Times New Roman"/>
          <w:sz w:val="24"/>
          <w:szCs w:val="24"/>
          <w:lang w:eastAsia="en-US"/>
        </w:rPr>
        <w:t>22 Методических указаний для расчета платы за подключение (технологическое присоединение) посредством применения размеров стандартизированных тарифных ставок утверждается следующий перечень стандартизированных тарифных ставок:</w:t>
      </w:r>
    </w:p>
    <w:p w14:paraId="64A68739"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С</w:t>
      </w:r>
      <w:r w:rsidRPr="002317C5">
        <w:rPr>
          <w:rFonts w:ascii="Times New Roman" w:eastAsiaTheme="minorHAnsi" w:hAnsi="Times New Roman" w:cs="Times New Roman"/>
          <w:sz w:val="24"/>
          <w:szCs w:val="24"/>
          <w:vertAlign w:val="subscript"/>
          <w:lang w:eastAsia="en-US"/>
        </w:rPr>
        <w:t>1</w:t>
      </w:r>
      <w:r w:rsidRPr="002317C5">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газораспределительными организациями (далее - ГРО), связанных с проектированием ГРО газопровода i-того диапазона диаметров n-ной протяженности и k-того типа прокладки, в расчете на одно подключение (технологическое присоединение) (руб.);</w:t>
      </w:r>
    </w:p>
    <w:p w14:paraId="639E8F2A"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С</w:t>
      </w:r>
      <w:r w:rsidRPr="002317C5">
        <w:rPr>
          <w:rFonts w:ascii="Times New Roman" w:eastAsiaTheme="minorHAnsi" w:hAnsi="Times New Roman" w:cs="Times New Roman"/>
          <w:sz w:val="24"/>
          <w:szCs w:val="24"/>
          <w:vertAlign w:val="subscript"/>
          <w:lang w:eastAsia="en-US"/>
        </w:rPr>
        <w:t>2</w:t>
      </w:r>
      <w:r w:rsidRPr="002317C5">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ГРО, связанных со строительством стальных газопроводов i-того диапазона диаметров и k-того типа прокладки, в расчете на 1 км (руб./км);</w:t>
      </w:r>
    </w:p>
    <w:p w14:paraId="54E728F4"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С</w:t>
      </w:r>
      <w:r w:rsidRPr="002317C5">
        <w:rPr>
          <w:rFonts w:ascii="Times New Roman" w:eastAsiaTheme="minorHAnsi" w:hAnsi="Times New Roman" w:cs="Times New Roman"/>
          <w:sz w:val="24"/>
          <w:szCs w:val="24"/>
          <w:vertAlign w:val="subscript"/>
          <w:lang w:eastAsia="en-US"/>
        </w:rPr>
        <w:t>3</w:t>
      </w:r>
      <w:r w:rsidRPr="002317C5">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ГРО, связанных со строительством полиэтиленового газопровода j-того диапазона диаметров, в расчете на 1 км (руб./км);</w:t>
      </w:r>
    </w:p>
    <w:p w14:paraId="431B0BA8"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lastRenderedPageBreak/>
        <w:t>С</w:t>
      </w:r>
      <w:r w:rsidRPr="002317C5">
        <w:rPr>
          <w:rFonts w:ascii="Times New Roman" w:eastAsiaTheme="minorHAnsi" w:hAnsi="Times New Roman" w:cs="Times New Roman"/>
          <w:sz w:val="24"/>
          <w:szCs w:val="24"/>
          <w:vertAlign w:val="subscript"/>
          <w:lang w:eastAsia="en-US"/>
        </w:rPr>
        <w:t>4</w:t>
      </w:r>
      <w:r w:rsidRPr="002317C5">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ГРО, связанных со строительством стального газопровода i-того диапазона диаметров (полиэтиленового газопровода j-того диапазона диаметров) n-ной протяженности бестраншейным способом, в расчете на 1 км (руб./км);</w:t>
      </w:r>
    </w:p>
    <w:p w14:paraId="7F9AFEE6"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С</w:t>
      </w:r>
      <w:r w:rsidRPr="002317C5">
        <w:rPr>
          <w:rFonts w:ascii="Times New Roman" w:eastAsiaTheme="minorHAnsi" w:hAnsi="Times New Roman" w:cs="Times New Roman"/>
          <w:sz w:val="24"/>
          <w:szCs w:val="24"/>
          <w:vertAlign w:val="subscript"/>
          <w:lang w:eastAsia="en-US"/>
        </w:rPr>
        <w:t>5</w:t>
      </w:r>
      <w:r w:rsidRPr="002317C5">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ГРО, связанных с проектированием и строительством пунктов редуцирования газа m-</w:t>
      </w:r>
      <w:proofErr w:type="spellStart"/>
      <w:r w:rsidRPr="002317C5">
        <w:rPr>
          <w:rFonts w:ascii="Times New Roman" w:eastAsiaTheme="minorHAnsi" w:hAnsi="Times New Roman" w:cs="Times New Roman"/>
          <w:sz w:val="24"/>
          <w:szCs w:val="24"/>
          <w:lang w:eastAsia="en-US"/>
        </w:rPr>
        <w:t>ного</w:t>
      </w:r>
      <w:proofErr w:type="spellEnd"/>
      <w:r w:rsidRPr="002317C5">
        <w:rPr>
          <w:rFonts w:ascii="Times New Roman" w:eastAsiaTheme="minorHAnsi" w:hAnsi="Times New Roman" w:cs="Times New Roman"/>
          <w:sz w:val="24"/>
          <w:szCs w:val="24"/>
          <w:lang w:eastAsia="en-US"/>
        </w:rPr>
        <w:t xml:space="preserve"> диапазона максимального часового расхода газа, в расчете на 1 м</w:t>
      </w:r>
      <w:r w:rsidRPr="002317C5">
        <w:rPr>
          <w:rFonts w:ascii="Times New Roman" w:eastAsiaTheme="minorHAnsi" w:hAnsi="Times New Roman" w:cs="Times New Roman"/>
          <w:sz w:val="24"/>
          <w:szCs w:val="24"/>
          <w:vertAlign w:val="superscript"/>
          <w:lang w:eastAsia="en-US"/>
        </w:rPr>
        <w:t>3</w:t>
      </w:r>
      <w:r w:rsidRPr="002317C5">
        <w:rPr>
          <w:rFonts w:ascii="Times New Roman" w:eastAsiaTheme="minorHAnsi" w:hAnsi="Times New Roman" w:cs="Times New Roman"/>
          <w:sz w:val="24"/>
          <w:szCs w:val="24"/>
          <w:lang w:eastAsia="en-US"/>
        </w:rPr>
        <w:t xml:space="preserve"> (руб./м</w:t>
      </w:r>
      <w:r w:rsidRPr="002317C5">
        <w:rPr>
          <w:rFonts w:ascii="Times New Roman" w:eastAsiaTheme="minorHAnsi" w:hAnsi="Times New Roman" w:cs="Times New Roman"/>
          <w:sz w:val="24"/>
          <w:szCs w:val="24"/>
          <w:vertAlign w:val="superscript"/>
          <w:lang w:eastAsia="en-US"/>
        </w:rPr>
        <w:t>3</w:t>
      </w:r>
      <w:r w:rsidRPr="002317C5">
        <w:rPr>
          <w:rFonts w:ascii="Times New Roman" w:eastAsiaTheme="minorHAnsi" w:hAnsi="Times New Roman" w:cs="Times New Roman"/>
          <w:sz w:val="24"/>
          <w:szCs w:val="24"/>
          <w:lang w:eastAsia="en-US"/>
        </w:rPr>
        <w:t>);</w:t>
      </w:r>
    </w:p>
    <w:p w14:paraId="7831B9B5"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С</w:t>
      </w:r>
      <w:r w:rsidRPr="002317C5">
        <w:rPr>
          <w:rFonts w:ascii="Times New Roman" w:eastAsiaTheme="minorHAnsi" w:hAnsi="Times New Roman" w:cs="Times New Roman"/>
          <w:sz w:val="24"/>
          <w:szCs w:val="24"/>
          <w:vertAlign w:val="subscript"/>
          <w:lang w:eastAsia="en-US"/>
        </w:rPr>
        <w:t>6</w:t>
      </w:r>
      <w:r w:rsidRPr="002317C5">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ГРО, связанных с проектированием и строительством устройств электрохимической (катодной) защиты от коррозии, в расчете на 1 м</w:t>
      </w:r>
      <w:r w:rsidRPr="002317C5">
        <w:rPr>
          <w:rFonts w:ascii="Times New Roman" w:eastAsiaTheme="minorHAnsi" w:hAnsi="Times New Roman" w:cs="Times New Roman"/>
          <w:sz w:val="24"/>
          <w:szCs w:val="24"/>
          <w:vertAlign w:val="superscript"/>
          <w:lang w:eastAsia="en-US"/>
        </w:rPr>
        <w:t>3</w:t>
      </w:r>
      <w:r w:rsidRPr="002317C5">
        <w:rPr>
          <w:rFonts w:ascii="Times New Roman" w:eastAsiaTheme="minorHAnsi" w:hAnsi="Times New Roman" w:cs="Times New Roman"/>
          <w:sz w:val="24"/>
          <w:szCs w:val="24"/>
          <w:lang w:eastAsia="en-US"/>
        </w:rPr>
        <w:t xml:space="preserve"> (руб./м</w:t>
      </w:r>
      <w:r w:rsidRPr="002317C5">
        <w:rPr>
          <w:rFonts w:ascii="Times New Roman" w:eastAsiaTheme="minorHAnsi" w:hAnsi="Times New Roman" w:cs="Times New Roman"/>
          <w:sz w:val="24"/>
          <w:szCs w:val="24"/>
          <w:vertAlign w:val="superscript"/>
          <w:lang w:eastAsia="en-US"/>
        </w:rPr>
        <w:t>3</w:t>
      </w:r>
      <w:r w:rsidRPr="002317C5">
        <w:rPr>
          <w:rFonts w:ascii="Times New Roman" w:eastAsiaTheme="minorHAnsi" w:hAnsi="Times New Roman" w:cs="Times New Roman"/>
          <w:sz w:val="24"/>
          <w:szCs w:val="24"/>
          <w:lang w:eastAsia="en-US"/>
        </w:rPr>
        <w:t>);</w:t>
      </w:r>
    </w:p>
    <w:p w14:paraId="26AE5435"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С</w:t>
      </w:r>
      <w:r w:rsidRPr="002317C5">
        <w:rPr>
          <w:rFonts w:ascii="Times New Roman" w:eastAsiaTheme="minorHAnsi" w:hAnsi="Times New Roman" w:cs="Times New Roman"/>
          <w:sz w:val="24"/>
          <w:szCs w:val="24"/>
          <w:vertAlign w:val="subscript"/>
          <w:lang w:eastAsia="en-US"/>
        </w:rPr>
        <w:t>7</w:t>
      </w:r>
      <w:r w:rsidRPr="002317C5">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2317C5">
        <w:rPr>
          <w:rFonts w:ascii="Times New Roman" w:eastAsiaTheme="minorHAnsi" w:hAnsi="Times New Roman" w:cs="Times New Roman"/>
          <w:sz w:val="24"/>
          <w:szCs w:val="24"/>
          <w:lang w:eastAsia="en-US"/>
        </w:rPr>
        <w:t>тым</w:t>
      </w:r>
      <w:proofErr w:type="spellEnd"/>
      <w:r w:rsidRPr="002317C5">
        <w:rPr>
          <w:rFonts w:ascii="Times New Roman" w:eastAsiaTheme="minorHAnsi" w:hAnsi="Times New Roman" w:cs="Times New Roman"/>
          <w:sz w:val="24"/>
          <w:szCs w:val="24"/>
          <w:lang w:eastAsia="en-US"/>
        </w:rPr>
        <w:t xml:space="preserve">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а также бесхозяйного газопровода или газопровода основного абонента, выполненного k-</w:t>
      </w:r>
      <w:proofErr w:type="spellStart"/>
      <w:r w:rsidRPr="002317C5">
        <w:rPr>
          <w:rFonts w:ascii="Times New Roman" w:eastAsiaTheme="minorHAnsi" w:hAnsi="Times New Roman" w:cs="Times New Roman"/>
          <w:sz w:val="24"/>
          <w:szCs w:val="24"/>
          <w:lang w:eastAsia="en-US"/>
        </w:rPr>
        <w:t>тым</w:t>
      </w:r>
      <w:proofErr w:type="spellEnd"/>
      <w:r w:rsidRPr="002317C5">
        <w:rPr>
          <w:rFonts w:ascii="Times New Roman" w:eastAsiaTheme="minorHAnsi" w:hAnsi="Times New Roman" w:cs="Times New Roman"/>
          <w:sz w:val="24"/>
          <w:szCs w:val="24"/>
          <w:lang w:eastAsia="en-US"/>
        </w:rPr>
        <w:t xml:space="preserve"> типом прокладки, и проведением пуска газа в газоиспользующее оборудование Заявителя с разбивкой по следующим ставкам:</w:t>
      </w:r>
    </w:p>
    <w:p w14:paraId="08E14E0C"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С</w:t>
      </w:r>
      <w:r w:rsidRPr="002317C5">
        <w:rPr>
          <w:rFonts w:ascii="Times New Roman" w:eastAsiaTheme="minorHAnsi" w:hAnsi="Times New Roman" w:cs="Times New Roman"/>
          <w:sz w:val="24"/>
          <w:szCs w:val="24"/>
          <w:vertAlign w:val="subscript"/>
          <w:lang w:eastAsia="en-US"/>
        </w:rPr>
        <w:t>7.1</w:t>
      </w:r>
      <w:r w:rsidRPr="002317C5">
        <w:rPr>
          <w:rFonts w:ascii="Times New Roman" w:eastAsiaTheme="minorHAnsi" w:hAnsi="Times New Roman" w:cs="Times New Roman"/>
          <w:sz w:val="24"/>
          <w:szCs w:val="24"/>
          <w:lang w:eastAsia="en-US"/>
        </w:rPr>
        <w:t xml:space="preserve"> - размер стандартизированной тарифной ставки, связанной с мониторингом выполнения Заявителем технических условий (руб.);</w:t>
      </w:r>
    </w:p>
    <w:p w14:paraId="467BDF33"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С</w:t>
      </w:r>
      <w:r w:rsidRPr="002317C5">
        <w:rPr>
          <w:rFonts w:ascii="Times New Roman" w:eastAsiaTheme="minorHAnsi" w:hAnsi="Times New Roman" w:cs="Times New Roman"/>
          <w:sz w:val="24"/>
          <w:szCs w:val="24"/>
          <w:vertAlign w:val="subscript"/>
          <w:lang w:eastAsia="en-US"/>
        </w:rPr>
        <w:t>7.2</w:t>
      </w:r>
      <w:r w:rsidRPr="002317C5">
        <w:rPr>
          <w:rFonts w:ascii="Times New Roman" w:eastAsiaTheme="minorHAnsi" w:hAnsi="Times New Roman" w:cs="Times New Roman"/>
          <w:sz w:val="24"/>
          <w:szCs w:val="24"/>
          <w:lang w:eastAsia="en-US"/>
        </w:rPr>
        <w:t xml:space="preserve"> - размер стандартизированной тарифной ставки, связанной с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2317C5">
        <w:rPr>
          <w:rFonts w:ascii="Times New Roman" w:eastAsiaTheme="minorHAnsi" w:hAnsi="Times New Roman" w:cs="Times New Roman"/>
          <w:sz w:val="24"/>
          <w:szCs w:val="24"/>
          <w:lang w:eastAsia="en-US"/>
        </w:rPr>
        <w:t>тым</w:t>
      </w:r>
      <w:proofErr w:type="spellEnd"/>
      <w:r w:rsidRPr="002317C5">
        <w:rPr>
          <w:rFonts w:ascii="Times New Roman" w:eastAsiaTheme="minorHAnsi" w:hAnsi="Times New Roman" w:cs="Times New Roman"/>
          <w:sz w:val="24"/>
          <w:szCs w:val="24"/>
          <w:lang w:eastAsia="en-US"/>
        </w:rPr>
        <w:t xml:space="preserve">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выполненного k-</w:t>
      </w:r>
      <w:proofErr w:type="spellStart"/>
      <w:r w:rsidRPr="002317C5">
        <w:rPr>
          <w:rFonts w:ascii="Times New Roman" w:eastAsiaTheme="minorHAnsi" w:hAnsi="Times New Roman" w:cs="Times New Roman"/>
          <w:sz w:val="24"/>
          <w:szCs w:val="24"/>
          <w:lang w:eastAsia="en-US"/>
        </w:rPr>
        <w:t>тым</w:t>
      </w:r>
      <w:proofErr w:type="spellEnd"/>
      <w:r w:rsidRPr="002317C5">
        <w:rPr>
          <w:rFonts w:ascii="Times New Roman" w:eastAsiaTheme="minorHAnsi" w:hAnsi="Times New Roman" w:cs="Times New Roman"/>
          <w:sz w:val="24"/>
          <w:szCs w:val="24"/>
          <w:lang w:eastAsia="en-US"/>
        </w:rPr>
        <w:t xml:space="preserve"> типом прокладки, и проведением пуска газа, в расчете на одно подключение (технологическое присоединение) (руб.).</w:t>
      </w:r>
    </w:p>
    <w:p w14:paraId="192E9440"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Стандартизированные тарифные ставки внутри границ земельного участка.</w:t>
      </w:r>
    </w:p>
    <w:p w14:paraId="2AFA243B"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Для обоснования размера ставки тарифов для расчета платы за технологическое присоединение, для случаев, указанных в подпункте «в» пункта 4 Методических указаний, организацией представлены расчеты расходов на проведение обязательных мероприятий, в соответствии с пунктом 8 Методических указаний, а также локальные сметные расчеты с использованием сметных нормативов, сведения о которых включены в федеральный реестр сметных нормативов.</w:t>
      </w:r>
    </w:p>
    <w:p w14:paraId="594CC220"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Расчеты тарифных ставок выполнены в соответствии с пунктом 32 Методических указаний согласно которого:</w:t>
      </w:r>
    </w:p>
    <w:p w14:paraId="70C02588"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Фактические расходы, используемые для расчета размера стандартизированных тарифных ставок,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настоящим пунктом, вне зависимости от периода, в течение которого данные расходы были понесены.</w:t>
      </w:r>
    </w:p>
    <w:p w14:paraId="166CBF6E"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В случае если ГРО в предыдущие годы не осуществляла подключение (технологическое присоединение),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
    <w:p w14:paraId="64F89D86"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2317C5">
        <w:rPr>
          <w:rFonts w:ascii="Times New Roman" w:eastAsiaTheme="minorHAnsi" w:hAnsi="Times New Roman" w:cs="Times New Roman"/>
          <w:sz w:val="24"/>
          <w:szCs w:val="24"/>
          <w:lang w:eastAsia="en-US"/>
        </w:rPr>
        <w:t xml:space="preserve">При этом в соответствии с указаниями ФАС России от 10.12.2019 № АГ/108146/19 допускается использовать </w:t>
      </w:r>
      <w:bookmarkStart w:id="17" w:name="_Hlk27994605"/>
      <w:r w:rsidRPr="002317C5">
        <w:rPr>
          <w:rFonts w:ascii="Times New Roman" w:eastAsiaTheme="minorHAnsi" w:hAnsi="Times New Roman" w:cs="Times New Roman"/>
          <w:sz w:val="24"/>
          <w:szCs w:val="24"/>
          <w:lang w:eastAsia="en-US"/>
        </w:rPr>
        <w:t xml:space="preserve">данные о стоимости объектов аналогичных по проектной мощности, природным и иным </w:t>
      </w:r>
      <w:r w:rsidRPr="002317C5">
        <w:rPr>
          <w:rFonts w:ascii="Times New Roman" w:eastAsiaTheme="minorHAnsi" w:hAnsi="Times New Roman" w:cs="Times New Roman"/>
          <w:sz w:val="24"/>
          <w:szCs w:val="24"/>
          <w:lang w:eastAsia="en-US"/>
        </w:rPr>
        <w:lastRenderedPageBreak/>
        <w:t>условиям</w:t>
      </w:r>
      <w:bookmarkEnd w:id="17"/>
      <w:r w:rsidRPr="002317C5">
        <w:rPr>
          <w:rFonts w:ascii="Times New Roman" w:eastAsiaTheme="minorHAnsi" w:hAnsi="Times New Roman" w:cs="Times New Roman"/>
          <w:sz w:val="24"/>
          <w:szCs w:val="24"/>
          <w:lang w:eastAsia="en-US"/>
        </w:rPr>
        <w:t xml:space="preserve"> или расчетный метод с </w:t>
      </w:r>
      <w:bookmarkStart w:id="18" w:name="_Hlk27994461"/>
      <w:r w:rsidRPr="002317C5">
        <w:rPr>
          <w:rFonts w:ascii="Times New Roman" w:eastAsiaTheme="minorHAnsi" w:hAnsi="Times New Roman" w:cs="Times New Roman"/>
          <w:sz w:val="24"/>
          <w:szCs w:val="24"/>
          <w:lang w:eastAsia="en-US"/>
        </w:rPr>
        <w:t>использованием сметных нормативов, сведения о которых включены в федеральный реестр сметных нормативов.</w:t>
      </w:r>
      <w:bookmarkEnd w:id="18"/>
    </w:p>
    <w:p w14:paraId="53616EA1" w14:textId="77777777" w:rsidR="002317C5" w:rsidRPr="002317C5" w:rsidRDefault="002317C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2317C5">
        <w:rPr>
          <w:rFonts w:ascii="Times New Roman" w:eastAsiaTheme="minorHAnsi" w:hAnsi="Times New Roman" w:cs="Times New Roman"/>
          <w:sz w:val="24"/>
          <w:szCs w:val="24"/>
          <w:lang w:eastAsia="en-US"/>
        </w:rPr>
        <w:t xml:space="preserve">Согласно представленному заявлению, организация предлагает, в связи с отсутствием фактических затрат в предыдущих периодах, установить </w:t>
      </w:r>
      <w:r w:rsidRPr="002317C5">
        <w:rPr>
          <w:rFonts w:ascii="Times New Roman" w:eastAsiaTheme="minorHAnsi" w:hAnsi="Times New Roman" w:cs="Times New Roman"/>
          <w:bCs/>
          <w:sz w:val="24"/>
          <w:szCs w:val="24"/>
          <w:lang w:eastAsia="en-US"/>
        </w:rPr>
        <w:t>стандартизированные тарифные ставки на 2021 год на уровне 2020 года за исключением стандартизированных ставок, по которым имеются фактические затраты:</w:t>
      </w:r>
    </w:p>
    <w:p w14:paraId="5BDDF5CC" w14:textId="77777777" w:rsidR="002317C5" w:rsidRPr="002317C5" w:rsidRDefault="002317C5" w:rsidP="00976465">
      <w:pPr>
        <w:autoSpaceDE w:val="0"/>
        <w:autoSpaceDN w:val="0"/>
        <w:adjustRightInd w:val="0"/>
        <w:spacing w:after="0" w:line="240" w:lineRule="auto"/>
        <w:ind w:firstLine="539"/>
        <w:contextualSpacing/>
        <w:jc w:val="both"/>
        <w:rPr>
          <w:rFonts w:ascii="Times New Roman" w:eastAsiaTheme="minorHAnsi" w:hAnsi="Times New Roman" w:cs="Times New Roman"/>
          <w:b/>
          <w:bCs/>
          <w:sz w:val="24"/>
          <w:szCs w:val="24"/>
          <w:lang w:eastAsia="en-US"/>
        </w:rPr>
      </w:pPr>
      <w:r w:rsidRPr="002317C5">
        <w:rPr>
          <w:rFonts w:ascii="Times New Roman" w:eastAsiaTheme="minorHAnsi" w:hAnsi="Times New Roman" w:cs="Times New Roman"/>
          <w:bCs/>
          <w:sz w:val="24"/>
          <w:szCs w:val="24"/>
          <w:lang w:eastAsia="en-US"/>
        </w:rPr>
        <w:t>- «Расходы, связанные с мониторингом</w:t>
      </w:r>
      <w:r w:rsidRPr="002317C5">
        <w:rPr>
          <w:rFonts w:ascii="Times New Roman" w:eastAsiaTheme="minorHAnsi" w:hAnsi="Times New Roman" w:cs="Times New Roman"/>
          <w:b/>
          <w:bCs/>
          <w:sz w:val="24"/>
          <w:szCs w:val="24"/>
          <w:lang w:eastAsia="en-US"/>
        </w:rPr>
        <w:t xml:space="preserve"> </w:t>
      </w:r>
      <w:r w:rsidRPr="002317C5">
        <w:rPr>
          <w:rFonts w:ascii="Times New Roman" w:eastAsiaTheme="minorHAnsi" w:hAnsi="Times New Roman" w:cs="Times New Roman"/>
          <w:bCs/>
          <w:sz w:val="24"/>
          <w:szCs w:val="24"/>
          <w:lang w:eastAsia="en-US"/>
        </w:rPr>
        <w:t>выполнения Заявителем технических условий (</w:t>
      </w:r>
      <w:r w:rsidRPr="002317C5">
        <w:rPr>
          <w:rFonts w:ascii="Times New Roman" w:eastAsiaTheme="minorHAnsi" w:hAnsi="Times New Roman" w:cs="Times New Roman"/>
          <w:sz w:val="24"/>
          <w:szCs w:val="24"/>
          <w:lang w:eastAsia="en-US"/>
        </w:rPr>
        <w:t>С7.1.)»;</w:t>
      </w:r>
    </w:p>
    <w:p w14:paraId="6D2B6EBF" w14:textId="77777777" w:rsidR="002317C5" w:rsidRPr="002317C5" w:rsidRDefault="002317C5" w:rsidP="00976465">
      <w:pPr>
        <w:autoSpaceDE w:val="0"/>
        <w:autoSpaceDN w:val="0"/>
        <w:adjustRightInd w:val="0"/>
        <w:spacing w:after="0" w:line="240" w:lineRule="auto"/>
        <w:ind w:firstLine="539"/>
        <w:contextualSpacing/>
        <w:jc w:val="both"/>
        <w:rPr>
          <w:rFonts w:ascii="Times New Roman" w:eastAsiaTheme="minorHAnsi" w:hAnsi="Times New Roman" w:cs="Times New Roman"/>
          <w:b/>
          <w:bCs/>
          <w:sz w:val="24"/>
          <w:szCs w:val="24"/>
          <w:lang w:eastAsia="en-US"/>
        </w:rPr>
      </w:pPr>
      <w:r w:rsidRPr="002317C5">
        <w:rPr>
          <w:rFonts w:ascii="Times New Roman" w:eastAsiaTheme="minorHAnsi" w:hAnsi="Times New Roman" w:cs="Times New Roman"/>
          <w:b/>
          <w:bCs/>
          <w:sz w:val="24"/>
          <w:szCs w:val="24"/>
          <w:lang w:eastAsia="en-US"/>
        </w:rPr>
        <w:t>-</w:t>
      </w:r>
      <w:r w:rsidRPr="002317C5">
        <w:rPr>
          <w:rFonts w:ascii="Times New Roman" w:eastAsiaTheme="minorHAnsi" w:hAnsi="Times New Roman" w:cs="Times New Roman"/>
          <w:bCs/>
          <w:sz w:val="24"/>
          <w:szCs w:val="24"/>
          <w:lang w:eastAsia="en-US"/>
        </w:rPr>
        <w:t xml:space="preserve"> «Расходы, связанные с осуществлением </w:t>
      </w:r>
      <w:r w:rsidRPr="002317C5">
        <w:rPr>
          <w:rFonts w:ascii="Times New Roman" w:eastAsiaTheme="minorHAnsi" w:hAnsi="Times New Roman" w:cs="Times New Roman"/>
          <w:sz w:val="24"/>
          <w:szCs w:val="24"/>
          <w:lang w:eastAsia="en-US"/>
        </w:rPr>
        <w:t xml:space="preserve">фактического </w:t>
      </w:r>
      <w:r w:rsidRPr="002317C5">
        <w:rPr>
          <w:rFonts w:ascii="Times New Roman" w:eastAsiaTheme="minorHAnsi" w:hAnsi="Times New Roman" w:cs="Times New Roman"/>
          <w:bCs/>
          <w:sz w:val="24"/>
          <w:szCs w:val="24"/>
          <w:lang w:eastAsia="en-US"/>
        </w:rPr>
        <w:t>присоединения объектов капитального строительства Заявителя к сети газораспределения (С7.2.)».</w:t>
      </w:r>
    </w:p>
    <w:p w14:paraId="364474D9" w14:textId="77777777" w:rsidR="002317C5" w:rsidRPr="002317C5" w:rsidRDefault="002317C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2317C5">
        <w:rPr>
          <w:rFonts w:ascii="Times New Roman" w:eastAsiaTheme="minorHAnsi" w:hAnsi="Times New Roman" w:cs="Times New Roman"/>
          <w:bCs/>
          <w:sz w:val="24"/>
          <w:szCs w:val="24"/>
          <w:lang w:eastAsia="en-US"/>
        </w:rPr>
        <w:t>В соответствии с пунктом 32 Методических указаний в случае если ГРО в предыдущие годы не осуществляла подключение (технологическое присоединение),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
    <w:p w14:paraId="7B436C30" w14:textId="77777777" w:rsidR="002317C5" w:rsidRPr="002317C5" w:rsidRDefault="002317C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2317C5">
        <w:rPr>
          <w:rFonts w:ascii="Times New Roman" w:eastAsiaTheme="minorHAnsi" w:hAnsi="Times New Roman" w:cs="Times New Roman"/>
          <w:bCs/>
          <w:sz w:val="24"/>
          <w:szCs w:val="24"/>
          <w:lang w:eastAsia="en-US"/>
        </w:rPr>
        <w:t>При этом в соответствии с указаниями ФАС России от 10.12.2019 № АГ/108146/19 допускается использовать данные о стоимости объектов аналогичных по проектной мощности, природным и иным условиям или расчетный метод с использованием сметных нормативов, сведения о которых включены в федеральный реестр сметных нормативов.</w:t>
      </w:r>
    </w:p>
    <w:p w14:paraId="649A78F4"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imes New Roman" w:hAnsi="Times New Roman" w:cs="Times New Roman"/>
          <w:bCs/>
          <w:sz w:val="24"/>
          <w:szCs w:val="24"/>
        </w:rPr>
      </w:pPr>
      <w:r w:rsidRPr="002317C5">
        <w:rPr>
          <w:rFonts w:ascii="Times New Roman" w:eastAsia="Times New Roman" w:hAnsi="Times New Roman" w:cs="Times New Roman"/>
          <w:bCs/>
          <w:sz w:val="24"/>
          <w:szCs w:val="24"/>
        </w:rPr>
        <w:t>Стандартизированные тарифные ставки на 2020 год для ОАО «</w:t>
      </w:r>
      <w:proofErr w:type="spellStart"/>
      <w:r w:rsidRPr="002317C5">
        <w:rPr>
          <w:rFonts w:ascii="Times New Roman" w:eastAsia="Times New Roman" w:hAnsi="Times New Roman" w:cs="Times New Roman"/>
          <w:bCs/>
          <w:sz w:val="24"/>
          <w:szCs w:val="24"/>
        </w:rPr>
        <w:t>Малоярославецмежрайгаз</w:t>
      </w:r>
      <w:proofErr w:type="spellEnd"/>
      <w:r w:rsidRPr="002317C5">
        <w:rPr>
          <w:rFonts w:ascii="Times New Roman" w:eastAsia="Times New Roman" w:hAnsi="Times New Roman" w:cs="Times New Roman"/>
          <w:bCs/>
          <w:sz w:val="24"/>
          <w:szCs w:val="24"/>
        </w:rPr>
        <w:t>» устанавливались с использованием данных о стоимости объектов аналогичных по проектной мощности, природным и иным условиям,</w:t>
      </w:r>
      <w:r w:rsidRPr="002317C5">
        <w:rPr>
          <w:rFonts w:ascii="Times New Roman" w:eastAsia="Times New Roman" w:hAnsi="Times New Roman" w:cs="Times New Roman"/>
          <w:b/>
          <w:bCs/>
          <w:sz w:val="24"/>
          <w:szCs w:val="24"/>
        </w:rPr>
        <w:t xml:space="preserve"> </w:t>
      </w:r>
      <w:r w:rsidRPr="002317C5">
        <w:rPr>
          <w:rFonts w:ascii="Times New Roman" w:eastAsia="Times New Roman" w:hAnsi="Times New Roman" w:cs="Times New Roman"/>
          <w:bCs/>
          <w:sz w:val="24"/>
          <w:szCs w:val="24"/>
        </w:rPr>
        <w:t xml:space="preserve">методом сравнения затрат ГРО Калужской области с учетом расходов на выполнение всех необходимых мероприятий за технологическое присоединение к сетям газораспределения, согласно пункту 39 Методических указаний. В связи с чем экспертная группа считает возможным установить для </w:t>
      </w:r>
      <w:bookmarkStart w:id="19" w:name="_Hlk59780298"/>
      <w:r w:rsidRPr="002317C5">
        <w:rPr>
          <w:rFonts w:ascii="Times New Roman" w:eastAsia="Times New Roman" w:hAnsi="Times New Roman" w:cs="Times New Roman"/>
          <w:bCs/>
          <w:sz w:val="24"/>
          <w:szCs w:val="24"/>
        </w:rPr>
        <w:t>ОАО «</w:t>
      </w:r>
      <w:proofErr w:type="spellStart"/>
      <w:r w:rsidRPr="002317C5">
        <w:rPr>
          <w:rFonts w:ascii="Times New Roman" w:eastAsia="Times New Roman" w:hAnsi="Times New Roman" w:cs="Times New Roman"/>
          <w:bCs/>
          <w:sz w:val="24"/>
          <w:szCs w:val="24"/>
        </w:rPr>
        <w:t>Малоярославецмежрайгаз</w:t>
      </w:r>
      <w:proofErr w:type="spellEnd"/>
      <w:r w:rsidRPr="002317C5">
        <w:rPr>
          <w:rFonts w:ascii="Times New Roman" w:eastAsia="Times New Roman" w:hAnsi="Times New Roman" w:cs="Times New Roman"/>
          <w:bCs/>
          <w:sz w:val="24"/>
          <w:szCs w:val="24"/>
        </w:rPr>
        <w:t>»</w:t>
      </w:r>
      <w:bookmarkEnd w:id="19"/>
      <w:r w:rsidRPr="002317C5">
        <w:rPr>
          <w:rFonts w:ascii="Times New Roman" w:eastAsia="Times New Roman" w:hAnsi="Times New Roman" w:cs="Times New Roman"/>
          <w:bCs/>
          <w:sz w:val="24"/>
          <w:szCs w:val="24"/>
        </w:rPr>
        <w:t xml:space="preserve"> стандартизированные тарифные ставки на 2021 год на уровне 2020 года, за исключением ставок С7.1 и С7</w:t>
      </w:r>
      <w:proofErr w:type="gramStart"/>
      <w:r w:rsidRPr="002317C5">
        <w:rPr>
          <w:rFonts w:ascii="Times New Roman" w:eastAsia="Times New Roman" w:hAnsi="Times New Roman" w:cs="Times New Roman"/>
          <w:bCs/>
          <w:sz w:val="24"/>
          <w:szCs w:val="24"/>
        </w:rPr>
        <w:t>.</w:t>
      </w:r>
      <w:proofErr w:type="gramEnd"/>
      <w:r w:rsidRPr="002317C5">
        <w:rPr>
          <w:rFonts w:ascii="Times New Roman" w:eastAsia="Times New Roman" w:hAnsi="Times New Roman" w:cs="Times New Roman"/>
          <w:bCs/>
          <w:sz w:val="24"/>
          <w:szCs w:val="24"/>
        </w:rPr>
        <w:t>2 расчет которых производится на основе фактических затрат ГРО.</w:t>
      </w:r>
    </w:p>
    <w:p w14:paraId="151F0AE0" w14:textId="77777777" w:rsidR="002317C5" w:rsidRPr="002317C5" w:rsidRDefault="002317C5" w:rsidP="00976465">
      <w:pPr>
        <w:autoSpaceDE w:val="0"/>
        <w:autoSpaceDN w:val="0"/>
        <w:adjustRightInd w:val="0"/>
        <w:spacing w:after="0" w:line="240" w:lineRule="auto"/>
        <w:ind w:firstLine="540"/>
        <w:contextualSpacing/>
        <w:jc w:val="both"/>
        <w:rPr>
          <w:rFonts w:ascii="Times New Roman" w:eastAsia="Times New Roman" w:hAnsi="Times New Roman" w:cs="Times New Roman"/>
          <w:bCs/>
          <w:sz w:val="24"/>
          <w:szCs w:val="24"/>
        </w:rPr>
      </w:pPr>
    </w:p>
    <w:p w14:paraId="62F0EBDE" w14:textId="1B71AA69" w:rsidR="002317C5" w:rsidRPr="002317C5" w:rsidRDefault="00AA5B2A" w:rsidP="00976465">
      <w:pPr>
        <w:autoSpaceDE w:val="0"/>
        <w:autoSpaceDN w:val="0"/>
        <w:adjustRightInd w:val="0"/>
        <w:spacing w:after="0" w:line="240" w:lineRule="auto"/>
        <w:ind w:firstLine="54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Комиссии предлагается </w:t>
      </w:r>
      <w:r w:rsidR="002317C5" w:rsidRPr="002317C5">
        <w:rPr>
          <w:rFonts w:ascii="Times New Roman" w:eastAsia="Times New Roman" w:hAnsi="Times New Roman" w:cs="Times New Roman"/>
          <w:bCs/>
          <w:sz w:val="24"/>
          <w:szCs w:val="24"/>
        </w:rPr>
        <w:t>установить размер стандартизированных тарифных ставок в соответствии с проектом приказа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ОАО «</w:t>
      </w:r>
      <w:proofErr w:type="spellStart"/>
      <w:proofErr w:type="gramStart"/>
      <w:r w:rsidR="002317C5" w:rsidRPr="002317C5">
        <w:rPr>
          <w:rFonts w:ascii="Times New Roman" w:eastAsia="Times New Roman" w:hAnsi="Times New Roman" w:cs="Times New Roman"/>
          <w:bCs/>
          <w:sz w:val="24"/>
          <w:szCs w:val="24"/>
        </w:rPr>
        <w:t>Малоярославецмежрайгаз»на</w:t>
      </w:r>
      <w:proofErr w:type="spellEnd"/>
      <w:proofErr w:type="gramEnd"/>
      <w:r w:rsidR="002317C5" w:rsidRPr="002317C5">
        <w:rPr>
          <w:rFonts w:ascii="Times New Roman" w:eastAsia="Times New Roman" w:hAnsi="Times New Roman" w:cs="Times New Roman"/>
          <w:bCs/>
          <w:sz w:val="24"/>
          <w:szCs w:val="24"/>
        </w:rPr>
        <w:t xml:space="preserve"> 2021 год.</w:t>
      </w:r>
    </w:p>
    <w:p w14:paraId="6E909DCE" w14:textId="77777777" w:rsidR="00436722" w:rsidRDefault="00436722" w:rsidP="00976465">
      <w:pPr>
        <w:spacing w:after="0" w:line="240" w:lineRule="auto"/>
        <w:ind w:firstLine="709"/>
        <w:jc w:val="both"/>
        <w:rPr>
          <w:rFonts w:ascii="Times New Roman" w:eastAsia="Times New Roman" w:hAnsi="Times New Roman" w:cs="Times New Roman"/>
          <w:bCs/>
          <w:sz w:val="24"/>
          <w:szCs w:val="24"/>
        </w:rPr>
      </w:pPr>
    </w:p>
    <w:p w14:paraId="74032530" w14:textId="77777777" w:rsidR="00296923" w:rsidRPr="00470FE1" w:rsidRDefault="00296923" w:rsidP="00976465">
      <w:pPr>
        <w:spacing w:after="0" w:line="240" w:lineRule="auto"/>
        <w:ind w:firstLine="709"/>
        <w:jc w:val="both"/>
        <w:rPr>
          <w:rFonts w:ascii="Times New Roman" w:hAnsi="Times New Roman" w:cs="Times New Roman"/>
          <w:bCs/>
          <w:color w:val="000000"/>
          <w:sz w:val="24"/>
          <w:szCs w:val="24"/>
        </w:rPr>
      </w:pPr>
      <w:r w:rsidRPr="00470FE1">
        <w:rPr>
          <w:rFonts w:ascii="Times New Roman" w:hAnsi="Times New Roman" w:cs="Times New Roman"/>
          <w:sz w:val="24"/>
          <w:szCs w:val="24"/>
        </w:rPr>
        <w:t>К</w:t>
      </w:r>
      <w:r w:rsidRPr="00470FE1">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528FA727" w14:textId="67978207" w:rsidR="00296923" w:rsidRPr="002317C5" w:rsidRDefault="002317C5" w:rsidP="00976465">
      <w:pPr>
        <w:spacing w:after="0" w:line="240" w:lineRule="auto"/>
        <w:ind w:firstLine="709"/>
        <w:jc w:val="both"/>
        <w:rPr>
          <w:rFonts w:ascii="Times New Roman" w:eastAsia="Times New Roman" w:hAnsi="Times New Roman" w:cs="Times New Roman"/>
          <w:sz w:val="24"/>
          <w:szCs w:val="24"/>
        </w:rPr>
      </w:pPr>
      <w:r w:rsidRPr="002317C5">
        <w:rPr>
          <w:rFonts w:ascii="Times New Roman" w:eastAsia="Times New Roman" w:hAnsi="Times New Roman" w:cs="Times New Roman"/>
          <w:sz w:val="24"/>
          <w:szCs w:val="24"/>
        </w:rPr>
        <w:t xml:space="preserve">Установить </w:t>
      </w:r>
      <w:r w:rsidR="00AA5B2A">
        <w:rPr>
          <w:rFonts w:ascii="Times New Roman" w:eastAsia="Times New Roman" w:hAnsi="Times New Roman" w:cs="Times New Roman"/>
          <w:sz w:val="24"/>
          <w:szCs w:val="24"/>
        </w:rPr>
        <w:t xml:space="preserve">предложенные </w:t>
      </w:r>
      <w:r w:rsidRPr="002317C5">
        <w:rPr>
          <w:rFonts w:ascii="Times New Roman" w:eastAsia="Times New Roman" w:hAnsi="Times New Roman" w:cs="Times New Roman"/>
          <w:sz w:val="24"/>
          <w:szCs w:val="24"/>
        </w:rPr>
        <w:t xml:space="preserve">стандартизированные тарифные ставки, определяющие величину </w:t>
      </w:r>
      <w:r w:rsidRPr="002317C5">
        <w:rPr>
          <w:rFonts w:ascii="Times New Roman" w:eastAsia="Calibri" w:hAnsi="Times New Roman" w:cs="Times New Roman"/>
          <w:sz w:val="24"/>
          <w:szCs w:val="24"/>
          <w:lang w:eastAsia="en-US"/>
        </w:rPr>
        <w:t xml:space="preserve">платы за технологическое присоединение газоиспользующего оборудования </w:t>
      </w:r>
      <w:r w:rsidRPr="002317C5">
        <w:rPr>
          <w:rFonts w:ascii="Times New Roman" w:eastAsia="Times New Roman" w:hAnsi="Times New Roman" w:cs="Times New Roman"/>
          <w:bCs/>
          <w:sz w:val="24"/>
          <w:szCs w:val="24"/>
        </w:rPr>
        <w:t>к газораспределительным сетям</w:t>
      </w:r>
      <w:r w:rsidRPr="002317C5">
        <w:rPr>
          <w:rFonts w:ascii="Times New Roman" w:eastAsia="Times New Roman" w:hAnsi="Times New Roman" w:cs="Times New Roman"/>
          <w:sz w:val="24"/>
          <w:szCs w:val="24"/>
        </w:rPr>
        <w:t xml:space="preserve"> открытого акционерного общества «</w:t>
      </w:r>
      <w:proofErr w:type="spellStart"/>
      <w:r w:rsidRPr="002317C5">
        <w:rPr>
          <w:rFonts w:ascii="Times New Roman" w:eastAsia="Times New Roman" w:hAnsi="Times New Roman" w:cs="Times New Roman"/>
          <w:sz w:val="24"/>
          <w:szCs w:val="24"/>
        </w:rPr>
        <w:t>Малоярославецмежрайгаз</w:t>
      </w:r>
      <w:proofErr w:type="spellEnd"/>
      <w:r w:rsidRPr="002317C5">
        <w:rPr>
          <w:rFonts w:ascii="Times New Roman" w:eastAsia="Times New Roman" w:hAnsi="Times New Roman" w:cs="Times New Roman"/>
          <w:sz w:val="24"/>
          <w:szCs w:val="24"/>
        </w:rPr>
        <w:t>», на 2021 год.</w:t>
      </w:r>
    </w:p>
    <w:p w14:paraId="248DAEF6" w14:textId="77777777" w:rsidR="002317C5" w:rsidRPr="002317C5" w:rsidRDefault="002317C5" w:rsidP="00976465">
      <w:pPr>
        <w:spacing w:after="0" w:line="240" w:lineRule="auto"/>
        <w:ind w:firstLine="709"/>
        <w:jc w:val="both"/>
        <w:rPr>
          <w:rFonts w:ascii="Times New Roman" w:hAnsi="Times New Roman" w:cs="Times New Roman"/>
          <w:bCs/>
          <w:sz w:val="24"/>
          <w:szCs w:val="24"/>
        </w:rPr>
      </w:pPr>
    </w:p>
    <w:p w14:paraId="5E9EA289" w14:textId="77777777" w:rsidR="002276F5" w:rsidRPr="00470FE1" w:rsidRDefault="002276F5" w:rsidP="00976465">
      <w:pPr>
        <w:spacing w:after="0" w:line="240" w:lineRule="auto"/>
        <w:ind w:firstLine="709"/>
        <w:jc w:val="both"/>
        <w:rPr>
          <w:rFonts w:ascii="Times New Roman" w:hAnsi="Times New Roman" w:cs="Times New Roman"/>
          <w:b/>
          <w:color w:val="000000"/>
          <w:sz w:val="24"/>
          <w:szCs w:val="24"/>
        </w:rPr>
      </w:pPr>
      <w:r w:rsidRPr="00470FE1">
        <w:rPr>
          <w:rFonts w:ascii="Times New Roman" w:hAnsi="Times New Roman" w:cs="Times New Roman"/>
          <w:b/>
          <w:color w:val="000000"/>
          <w:sz w:val="24"/>
          <w:szCs w:val="24"/>
        </w:rPr>
        <w:t xml:space="preserve">Решение принято в соответствии с </w:t>
      </w:r>
      <w:r>
        <w:rPr>
          <w:rFonts w:ascii="Times New Roman" w:hAnsi="Times New Roman" w:cs="Times New Roman"/>
          <w:b/>
          <w:color w:val="000000"/>
          <w:sz w:val="24"/>
          <w:szCs w:val="24"/>
        </w:rPr>
        <w:t xml:space="preserve">экспертным заключением и </w:t>
      </w:r>
      <w:r w:rsidRPr="00470FE1">
        <w:rPr>
          <w:rFonts w:ascii="Times New Roman" w:hAnsi="Times New Roman" w:cs="Times New Roman"/>
          <w:b/>
          <w:color w:val="000000"/>
          <w:sz w:val="24"/>
          <w:szCs w:val="24"/>
        </w:rPr>
        <w:t xml:space="preserve">пояснительной запиской от </w:t>
      </w:r>
      <w:r>
        <w:rPr>
          <w:rFonts w:ascii="Times New Roman" w:hAnsi="Times New Roman" w:cs="Times New Roman"/>
          <w:b/>
          <w:color w:val="000000"/>
          <w:sz w:val="24"/>
          <w:szCs w:val="24"/>
        </w:rPr>
        <w:t>21</w:t>
      </w:r>
      <w:r w:rsidRPr="00470FE1">
        <w:rPr>
          <w:rFonts w:ascii="Times New Roman" w:hAnsi="Times New Roman" w:cs="Times New Roman"/>
          <w:b/>
          <w:color w:val="000000"/>
          <w:sz w:val="24"/>
          <w:szCs w:val="24"/>
        </w:rPr>
        <w:t>.1</w:t>
      </w:r>
      <w:r>
        <w:rPr>
          <w:rFonts w:ascii="Times New Roman" w:hAnsi="Times New Roman" w:cs="Times New Roman"/>
          <w:b/>
          <w:color w:val="000000"/>
          <w:sz w:val="24"/>
          <w:szCs w:val="24"/>
        </w:rPr>
        <w:t>2</w:t>
      </w:r>
      <w:r w:rsidRPr="00470FE1">
        <w:rPr>
          <w:rFonts w:ascii="Times New Roman" w:hAnsi="Times New Roman" w:cs="Times New Roman"/>
          <w:b/>
          <w:color w:val="000000"/>
          <w:sz w:val="24"/>
          <w:szCs w:val="24"/>
        </w:rPr>
        <w:t>.2020 в форме приказа (прилагается), голосовали единогласно.</w:t>
      </w:r>
    </w:p>
    <w:p w14:paraId="226E7F34" w14:textId="58AB8F04" w:rsidR="00D26092" w:rsidRDefault="00D26092" w:rsidP="00976465">
      <w:pPr>
        <w:tabs>
          <w:tab w:val="left" w:pos="720"/>
          <w:tab w:val="left" w:pos="1418"/>
        </w:tabs>
        <w:spacing w:after="0" w:line="240" w:lineRule="auto"/>
        <w:jc w:val="both"/>
        <w:rPr>
          <w:rFonts w:ascii="Times New Roman" w:hAnsi="Times New Roman" w:cs="Times New Roman"/>
          <w:sz w:val="24"/>
          <w:szCs w:val="24"/>
        </w:rPr>
      </w:pPr>
    </w:p>
    <w:p w14:paraId="4A54E8D4" w14:textId="4295F7F1" w:rsidR="00084901" w:rsidRDefault="00084901" w:rsidP="00976465">
      <w:pPr>
        <w:spacing w:after="0" w:line="240" w:lineRule="auto"/>
        <w:jc w:val="both"/>
        <w:rPr>
          <w:rFonts w:ascii="Times New Roman" w:eastAsia="Times New Roman" w:hAnsi="Times New Roman" w:cs="Times New Roman"/>
          <w:sz w:val="24"/>
          <w:szCs w:val="24"/>
        </w:rPr>
      </w:pPr>
    </w:p>
    <w:p w14:paraId="09BD6B97" w14:textId="3F9AA9E0" w:rsidR="00084901" w:rsidRPr="00394770" w:rsidRDefault="00976465" w:rsidP="00976465">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b/>
          <w:sz w:val="24"/>
          <w:szCs w:val="24"/>
        </w:rPr>
        <w:t>10</w:t>
      </w:r>
      <w:r w:rsidR="00084901" w:rsidRPr="00660C70">
        <w:rPr>
          <w:rFonts w:ascii="Times New Roman" w:hAnsi="Times New Roman" w:cs="Times New Roman"/>
          <w:b/>
          <w:sz w:val="24"/>
          <w:szCs w:val="24"/>
        </w:rPr>
        <w:t xml:space="preserve">. </w:t>
      </w:r>
      <w:r w:rsidR="00394770" w:rsidRPr="00394770">
        <w:rPr>
          <w:rFonts w:ascii="Times New Roman" w:eastAsia="Times New Roman" w:hAnsi="Times New Roman" w:cs="Times New Roman"/>
          <w:b/>
          <w:sz w:val="24"/>
          <w:szCs w:val="24"/>
        </w:rPr>
        <w:t xml:space="preserve">Об установлении </w:t>
      </w:r>
      <w:r w:rsidR="00394770" w:rsidRPr="00394770">
        <w:rPr>
          <w:rFonts w:ascii="Times New Roman" w:eastAsia="Times New Roman" w:hAnsi="Times New Roman" w:cs="Times New Roman"/>
          <w:b/>
          <w:bCs/>
          <w:sz w:val="24"/>
          <w:szCs w:val="24"/>
        </w:rPr>
        <w:t xml:space="preserve">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w:t>
      </w:r>
      <w:r w:rsidR="00394770" w:rsidRPr="00394770">
        <w:rPr>
          <w:rFonts w:ascii="Times New Roman" w:eastAsia="Times New Roman" w:hAnsi="Times New Roman" w:cs="Times New Roman"/>
          <w:b/>
          <w:sz w:val="24"/>
          <w:szCs w:val="24"/>
        </w:rPr>
        <w:t>акционерного общества работников «Народное предприятие «</w:t>
      </w:r>
      <w:proofErr w:type="spellStart"/>
      <w:r w:rsidR="00394770" w:rsidRPr="00394770">
        <w:rPr>
          <w:rFonts w:ascii="Times New Roman" w:eastAsia="Times New Roman" w:hAnsi="Times New Roman" w:cs="Times New Roman"/>
          <w:b/>
          <w:sz w:val="24"/>
          <w:szCs w:val="24"/>
        </w:rPr>
        <w:t>Жуковмежрайгаз</w:t>
      </w:r>
      <w:proofErr w:type="spellEnd"/>
      <w:r w:rsidR="00394770" w:rsidRPr="00394770">
        <w:rPr>
          <w:rFonts w:ascii="Times New Roman" w:eastAsia="Times New Roman" w:hAnsi="Times New Roman" w:cs="Times New Roman"/>
          <w:b/>
          <w:sz w:val="24"/>
          <w:szCs w:val="24"/>
        </w:rPr>
        <w:t>», на 2021 год</w:t>
      </w:r>
      <w:r w:rsidR="00084901" w:rsidRPr="00394770">
        <w:rPr>
          <w:rFonts w:ascii="Times New Roman" w:eastAsia="Times New Roman" w:hAnsi="Times New Roman" w:cs="Times New Roman"/>
          <w:b/>
          <w:sz w:val="24"/>
          <w:szCs w:val="24"/>
        </w:rPr>
        <w:t>.</w:t>
      </w:r>
    </w:p>
    <w:p w14:paraId="42D526E5" w14:textId="476C4534" w:rsidR="00084901" w:rsidRPr="00660C70" w:rsidRDefault="00084901" w:rsidP="00976465">
      <w:pPr>
        <w:spacing w:after="0" w:line="240" w:lineRule="auto"/>
        <w:jc w:val="both"/>
        <w:rPr>
          <w:rFonts w:ascii="Times New Roman" w:eastAsia="Times New Roman" w:hAnsi="Times New Roman" w:cs="Times New Roman"/>
          <w:sz w:val="26"/>
          <w:szCs w:val="26"/>
        </w:rPr>
      </w:pPr>
      <w:r>
        <w:rPr>
          <w:rFonts w:ascii="Times New Roman" w:hAnsi="Times New Roman"/>
          <w:b/>
          <w:sz w:val="26"/>
          <w:szCs w:val="26"/>
        </w:rPr>
        <w:t>------</w:t>
      </w:r>
      <w:r w:rsidRPr="00DF3855">
        <w:rPr>
          <w:rFonts w:ascii="Times New Roman" w:hAnsi="Times New Roman" w:cs="Times New Roman"/>
          <w:b/>
          <w:sz w:val="24"/>
          <w:szCs w:val="24"/>
        </w:rPr>
        <w:t>-------------------------------------------------------------------------------</w:t>
      </w:r>
      <w:r w:rsidR="0048132E">
        <w:rPr>
          <w:rFonts w:ascii="Times New Roman" w:hAnsi="Times New Roman" w:cs="Times New Roman"/>
          <w:b/>
          <w:sz w:val="24"/>
          <w:szCs w:val="24"/>
        </w:rPr>
        <w:t>-------------</w:t>
      </w:r>
      <w:r w:rsidRPr="00DF3855">
        <w:rPr>
          <w:rFonts w:ascii="Times New Roman" w:hAnsi="Times New Roman" w:cs="Times New Roman"/>
          <w:b/>
          <w:sz w:val="24"/>
          <w:szCs w:val="24"/>
        </w:rPr>
        <w:t>--------------------------------</w:t>
      </w:r>
    </w:p>
    <w:p w14:paraId="0641EB06" w14:textId="1F743922" w:rsidR="00084901" w:rsidRPr="00106FB9" w:rsidRDefault="00084901" w:rsidP="00976465">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sidR="00AB111B">
        <w:rPr>
          <w:rFonts w:ascii="Times New Roman" w:hAnsi="Times New Roman" w:cs="Times New Roman"/>
          <w:b/>
          <w:sz w:val="24"/>
          <w:szCs w:val="24"/>
        </w:rPr>
        <w:t>и</w:t>
      </w:r>
      <w:r w:rsidRPr="00106FB9">
        <w:rPr>
          <w:rFonts w:ascii="Times New Roman" w:hAnsi="Times New Roman" w:cs="Times New Roman"/>
          <w:b/>
          <w:sz w:val="24"/>
          <w:szCs w:val="24"/>
        </w:rPr>
        <w:t>:</w:t>
      </w:r>
      <w:r>
        <w:rPr>
          <w:rFonts w:ascii="Times New Roman" w:hAnsi="Times New Roman" w:cs="Times New Roman"/>
          <w:b/>
          <w:sz w:val="24"/>
          <w:szCs w:val="24"/>
        </w:rPr>
        <w:t xml:space="preserve"> </w:t>
      </w:r>
      <w:r w:rsidR="00394770">
        <w:rPr>
          <w:rFonts w:ascii="Times New Roman" w:hAnsi="Times New Roman" w:cs="Times New Roman"/>
          <w:b/>
          <w:sz w:val="24"/>
          <w:szCs w:val="24"/>
        </w:rPr>
        <w:t>О.А. Викторова</w:t>
      </w:r>
      <w:r w:rsidR="004F7BEE">
        <w:rPr>
          <w:rFonts w:ascii="Times New Roman" w:hAnsi="Times New Roman" w:cs="Times New Roman"/>
          <w:b/>
          <w:sz w:val="24"/>
          <w:szCs w:val="24"/>
        </w:rPr>
        <w:t>, М.Н. Ненашев</w:t>
      </w:r>
      <w:r>
        <w:rPr>
          <w:rFonts w:ascii="Times New Roman" w:eastAsia="Times New Roman" w:hAnsi="Times New Roman" w:cs="Times New Roman"/>
          <w:b/>
          <w:bCs/>
          <w:sz w:val="24"/>
          <w:szCs w:val="24"/>
        </w:rPr>
        <w:t>.</w:t>
      </w:r>
    </w:p>
    <w:p w14:paraId="29E1F1C4" w14:textId="2D56BFB0" w:rsidR="00084901" w:rsidRDefault="00084901" w:rsidP="00976465">
      <w:pPr>
        <w:autoSpaceDE w:val="0"/>
        <w:autoSpaceDN w:val="0"/>
        <w:adjustRightInd w:val="0"/>
        <w:spacing w:after="0" w:line="240" w:lineRule="auto"/>
        <w:ind w:firstLine="709"/>
        <w:jc w:val="both"/>
        <w:rPr>
          <w:rFonts w:ascii="Times New Roman" w:hAnsi="Times New Roman" w:cs="Times New Roman"/>
          <w:spacing w:val="7"/>
          <w:sz w:val="24"/>
          <w:szCs w:val="24"/>
        </w:rPr>
      </w:pPr>
    </w:p>
    <w:p w14:paraId="3F9984EC" w14:textId="77777777" w:rsidR="00394770" w:rsidRPr="00394770" w:rsidRDefault="00394770" w:rsidP="00976465">
      <w:pPr>
        <w:shd w:val="clear" w:color="auto" w:fill="FFFFFF"/>
        <w:spacing w:after="0" w:line="240" w:lineRule="auto"/>
        <w:ind w:right="-1" w:firstLine="567"/>
        <w:jc w:val="both"/>
        <w:rPr>
          <w:rFonts w:ascii="Times New Roman" w:eastAsiaTheme="minorHAnsi" w:hAnsi="Times New Roman" w:cs="Times New Roman"/>
          <w:bCs/>
          <w:sz w:val="24"/>
          <w:szCs w:val="24"/>
          <w:lang w:eastAsia="en-US"/>
        </w:rPr>
      </w:pPr>
      <w:r w:rsidRPr="00394770">
        <w:rPr>
          <w:rFonts w:ascii="Times New Roman" w:eastAsia="Times New Roman" w:hAnsi="Times New Roman" w:cs="Times New Roman"/>
          <w:bCs/>
          <w:sz w:val="24"/>
          <w:szCs w:val="24"/>
        </w:rPr>
        <w:lastRenderedPageBreak/>
        <w:t xml:space="preserve">Стандартизированные тарифные ставки, используемые для определения платы за технологическое присоединение устанавливаются на основании экспертизы расчета </w:t>
      </w:r>
      <w:r w:rsidRPr="00394770">
        <w:rPr>
          <w:rFonts w:ascii="Times New Roman" w:eastAsia="Calibri" w:hAnsi="Times New Roman" w:cs="Times New Roman"/>
          <w:bCs/>
          <w:sz w:val="24"/>
          <w:szCs w:val="24"/>
          <w:lang w:eastAsia="en-US"/>
        </w:rPr>
        <w:t>платы за технологическое присоединение газоиспользующего оборудования</w:t>
      </w:r>
      <w:r w:rsidRPr="00394770">
        <w:rPr>
          <w:rFonts w:ascii="Times New Roman" w:eastAsiaTheme="minorHAnsi" w:hAnsi="Times New Roman" w:cs="Times New Roman"/>
          <w:bCs/>
          <w:sz w:val="24"/>
          <w:szCs w:val="24"/>
          <w:lang w:eastAsia="en-US"/>
        </w:rPr>
        <w:t xml:space="preserve"> </w:t>
      </w:r>
      <w:r w:rsidRPr="00394770">
        <w:rPr>
          <w:rFonts w:ascii="Times New Roman" w:eastAsia="Times New Roman" w:hAnsi="Times New Roman" w:cs="Times New Roman"/>
          <w:bCs/>
          <w:sz w:val="24"/>
          <w:szCs w:val="24"/>
        </w:rPr>
        <w:t>к газораспределительным сетям осуществляется на основании заявления (от 28.09.2020 № 780)</w:t>
      </w:r>
      <w:r w:rsidRPr="00394770">
        <w:rPr>
          <w:rFonts w:ascii="Times New Roman" w:eastAsia="Calibri" w:hAnsi="Times New Roman" w:cs="Times New Roman"/>
          <w:bCs/>
          <w:sz w:val="24"/>
          <w:szCs w:val="24"/>
          <w:lang w:eastAsia="en-US"/>
        </w:rPr>
        <w:t xml:space="preserve"> об установлении </w:t>
      </w:r>
      <w:r w:rsidRPr="00394770">
        <w:rPr>
          <w:rFonts w:ascii="Times New Roman" w:eastAsia="Times New Roman" w:hAnsi="Times New Roman" w:cs="Times New Roman"/>
          <w:bCs/>
          <w:sz w:val="24"/>
          <w:szCs w:val="24"/>
        </w:rPr>
        <w:t xml:space="preserve">стандартизированных тарифных ставок на 2021 год, используемых для определения </w:t>
      </w:r>
      <w:r w:rsidRPr="00394770">
        <w:rPr>
          <w:rFonts w:ascii="Times New Roman" w:eastAsia="Calibri" w:hAnsi="Times New Roman" w:cs="Times New Roman"/>
          <w:bCs/>
          <w:sz w:val="24"/>
          <w:szCs w:val="24"/>
          <w:lang w:eastAsia="en-US"/>
        </w:rPr>
        <w:t xml:space="preserve">платы за технологическое присоединение, </w:t>
      </w:r>
      <w:r w:rsidRPr="00394770">
        <w:rPr>
          <w:rFonts w:ascii="Times New Roman" w:eastAsiaTheme="minorHAnsi" w:hAnsi="Times New Roman" w:cs="Times New Roman"/>
          <w:bCs/>
          <w:sz w:val="24"/>
          <w:szCs w:val="24"/>
          <w:lang w:eastAsia="en-US"/>
        </w:rPr>
        <w:t xml:space="preserve">для случаев технологического присоединения газоиспользующего оборудования с максимальным расходом </w:t>
      </w:r>
      <w:r w:rsidRPr="00394770">
        <w:rPr>
          <w:rFonts w:ascii="Times New Roman" w:eastAsia="Times New Roman" w:hAnsi="Times New Roman" w:cs="Times New Roman"/>
          <w:bCs/>
          <w:sz w:val="24"/>
          <w:szCs w:val="24"/>
        </w:rPr>
        <w:t>(далее - стандартизированные тарифные ставки) согласно Методических указаний, утвержденных приказом ФАС России от 16 августа 2018 г. № 1151/18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и в соответствии с указаниями ФАС России от 10.12.2019 № АГ/108146/19</w:t>
      </w:r>
      <w:r w:rsidRPr="00394770">
        <w:rPr>
          <w:rFonts w:ascii="Times New Roman" w:eastAsiaTheme="minorHAnsi" w:hAnsi="Times New Roman" w:cs="Times New Roman"/>
          <w:bCs/>
          <w:sz w:val="24"/>
          <w:szCs w:val="24"/>
          <w:lang w:eastAsia="en-US"/>
        </w:rPr>
        <w:t>.</w:t>
      </w:r>
    </w:p>
    <w:p w14:paraId="7F8D20C8" w14:textId="77777777" w:rsidR="00394770" w:rsidRPr="00394770" w:rsidRDefault="00394770"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Целью настоящей экспертизы является установление стандартизированных тарифных ставок, используемых для определения величины платы за технологическое присоединение газоиспользующего оборудования</w:t>
      </w:r>
      <w:r w:rsidRPr="00394770">
        <w:rPr>
          <w:rFonts w:ascii="Times New Roman" w:eastAsiaTheme="minorHAnsi" w:hAnsi="Times New Roman" w:cs="Times New Roman"/>
          <w:bCs/>
          <w:sz w:val="24"/>
          <w:szCs w:val="24"/>
          <w:lang w:eastAsia="en-US"/>
        </w:rPr>
        <w:t xml:space="preserve"> </w:t>
      </w:r>
      <w:r w:rsidRPr="00394770">
        <w:rPr>
          <w:rFonts w:ascii="Times New Roman" w:eastAsia="Times New Roman" w:hAnsi="Times New Roman" w:cs="Times New Roman"/>
          <w:bCs/>
          <w:sz w:val="24"/>
          <w:szCs w:val="24"/>
        </w:rPr>
        <w:t>к газораспределительным сетям</w:t>
      </w:r>
      <w:r w:rsidRPr="00394770">
        <w:rPr>
          <w:rFonts w:ascii="Times New Roman" w:eastAsiaTheme="minorHAnsi" w:hAnsi="Times New Roman" w:cs="Times New Roman"/>
          <w:bCs/>
          <w:sz w:val="24"/>
          <w:szCs w:val="24"/>
          <w:lang w:eastAsia="en-US"/>
        </w:rPr>
        <w:t xml:space="preserve"> </w:t>
      </w:r>
      <w:r w:rsidRPr="00394770">
        <w:rPr>
          <w:rFonts w:ascii="Times New Roman" w:eastAsia="Times New Roman" w:hAnsi="Times New Roman" w:cs="Times New Roman"/>
          <w:bCs/>
          <w:sz w:val="24"/>
          <w:szCs w:val="24"/>
        </w:rPr>
        <w:t>и соблюдение баланса экономических интересов организации, осуществляющей газоснабжение, и ее абонентов.</w:t>
      </w:r>
    </w:p>
    <w:p w14:paraId="642F8AB2" w14:textId="77777777" w:rsidR="00394770" w:rsidRPr="00394770" w:rsidRDefault="00394770" w:rsidP="00976465">
      <w:pPr>
        <w:tabs>
          <w:tab w:val="left" w:pos="0"/>
          <w:tab w:val="left" w:pos="142"/>
          <w:tab w:val="left" w:pos="9356"/>
        </w:tabs>
        <w:spacing w:after="0" w:line="240" w:lineRule="auto"/>
        <w:ind w:firstLine="720"/>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Ответственность за достоверность представленных данных несёт АОР «НП «</w:t>
      </w:r>
      <w:proofErr w:type="spellStart"/>
      <w:r w:rsidRPr="00394770">
        <w:rPr>
          <w:rFonts w:ascii="Times New Roman" w:eastAsia="Times New Roman" w:hAnsi="Times New Roman" w:cs="Times New Roman"/>
          <w:bCs/>
          <w:sz w:val="24"/>
          <w:szCs w:val="24"/>
        </w:rPr>
        <w:t>Жуковмежрайгаз</w:t>
      </w:r>
      <w:proofErr w:type="spellEnd"/>
      <w:r w:rsidRPr="00394770">
        <w:rPr>
          <w:rFonts w:ascii="Times New Roman" w:eastAsia="Times New Roman" w:hAnsi="Times New Roman" w:cs="Times New Roman"/>
          <w:bCs/>
          <w:sz w:val="24"/>
          <w:szCs w:val="24"/>
        </w:rPr>
        <w:t>».</w:t>
      </w:r>
    </w:p>
    <w:p w14:paraId="0EE8BA31" w14:textId="77777777" w:rsidR="00394770" w:rsidRPr="00394770" w:rsidRDefault="00394770"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Эксперты министерства несут ответственность за методическую правомерность и арифметическую точность выполненных экспертных расчётов, основанных на предоставленных организацией данных.</w:t>
      </w:r>
    </w:p>
    <w:p w14:paraId="113B9004" w14:textId="77777777" w:rsidR="00394770" w:rsidRPr="00394770" w:rsidRDefault="00394770"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При проведении экспертизы расчетов стандартизированных тарифных ставок, экспертная группа руководствуется следующими правовыми актами Российской Федерации и Калужской области, определяющими порядок регулирования ценовой и тарифной политики в ЖКХ, а также положениями, инструкциями, правилами и нормами технической эксплуатации объектов ЖКХ:</w:t>
      </w:r>
    </w:p>
    <w:p w14:paraId="3510B55B"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 Налоговым кодексом Российской Федерации;</w:t>
      </w:r>
    </w:p>
    <w:p w14:paraId="5D0A3DF9"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 Федеральным законом от 31.03.1999 № 69-ФЗ «О газоснабжении в Российской Федерации»;</w:t>
      </w:r>
    </w:p>
    <w:p w14:paraId="6CF85218" w14:textId="77777777" w:rsidR="00394770" w:rsidRPr="00394770" w:rsidRDefault="00394770" w:rsidP="00976465">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 постановлением Правительства Российской Федерации от 29.12.2000 № 1021 «</w:t>
      </w:r>
      <w:r w:rsidRPr="00394770">
        <w:rPr>
          <w:rFonts w:ascii="Times New Roman" w:eastAsiaTheme="minorHAnsi" w:hAnsi="Times New Roman" w:cs="Times New Roman"/>
          <w:bCs/>
          <w:sz w:val="24"/>
          <w:szCs w:val="24"/>
          <w:lang w:eastAsia="en-US"/>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14:paraId="0D725E5B" w14:textId="77777777" w:rsidR="00394770" w:rsidRPr="00394770" w:rsidRDefault="00394770" w:rsidP="00976465">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 xml:space="preserve">- </w:t>
      </w:r>
      <w:r w:rsidRPr="00394770">
        <w:rPr>
          <w:rFonts w:ascii="Times New Roman" w:eastAsia="Times New Roman" w:hAnsi="Times New Roman" w:cs="Times New Roman"/>
          <w:bCs/>
          <w:sz w:val="24"/>
          <w:szCs w:val="24"/>
        </w:rPr>
        <w:t>постановлением Правительства Российской Федерации от 30.12.2013 № 1314</w:t>
      </w:r>
      <w:r w:rsidRPr="00394770">
        <w:rPr>
          <w:rFonts w:ascii="Times New Roman" w:eastAsiaTheme="minorHAnsi" w:hAnsi="Times New Roman" w:cs="Times New Roman"/>
          <w:bCs/>
          <w:sz w:val="24"/>
          <w:szCs w:val="24"/>
          <w:lang w:eastAsia="en-US"/>
        </w:rPr>
        <w:t xml:space="preserve">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779A7171" w14:textId="77777777" w:rsidR="00394770" w:rsidRPr="00394770" w:rsidRDefault="00394770" w:rsidP="00976465">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 xml:space="preserve">- приказом ФАС России от </w:t>
      </w:r>
      <w:r w:rsidRPr="00394770">
        <w:rPr>
          <w:rFonts w:ascii="Times New Roman" w:eastAsia="Times New Roman" w:hAnsi="Times New Roman" w:cs="Times New Roman"/>
          <w:bCs/>
          <w:sz w:val="24"/>
          <w:szCs w:val="24"/>
        </w:rPr>
        <w:t xml:space="preserve">16 августа 2018 г. № 1151/18 </w:t>
      </w:r>
      <w:r w:rsidRPr="00394770">
        <w:rPr>
          <w:rFonts w:ascii="Times New Roman" w:eastAsia="Calibri" w:hAnsi="Times New Roman" w:cs="Times New Roman"/>
          <w:bCs/>
          <w:sz w:val="24"/>
          <w:szCs w:val="24"/>
          <w:lang w:eastAsia="en-US"/>
        </w:rPr>
        <w:t xml:space="preserve">«Об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w:t>
      </w:r>
      <w:r w:rsidRPr="00394770">
        <w:rPr>
          <w:rFonts w:ascii="Times New Roman" w:eastAsiaTheme="minorHAnsi" w:hAnsi="Times New Roman" w:cs="Times New Roman"/>
          <w:bCs/>
          <w:sz w:val="24"/>
          <w:szCs w:val="24"/>
          <w:lang w:eastAsia="en-US"/>
        </w:rPr>
        <w:t>(далее – Методические указания);</w:t>
      </w:r>
    </w:p>
    <w:p w14:paraId="7AFEF894" w14:textId="77777777" w:rsidR="00394770" w:rsidRPr="00394770" w:rsidRDefault="00394770" w:rsidP="00976465">
      <w:pPr>
        <w:spacing w:after="0" w:line="240" w:lineRule="auto"/>
        <w:ind w:firstLine="708"/>
        <w:jc w:val="both"/>
        <w:rPr>
          <w:rFonts w:ascii="Times New Roman" w:eastAsia="Calibri" w:hAnsi="Times New Roman" w:cs="Times New Roman"/>
          <w:bCs/>
          <w:sz w:val="24"/>
          <w:szCs w:val="24"/>
          <w:lang w:eastAsia="en-US"/>
        </w:rPr>
      </w:pPr>
      <w:r w:rsidRPr="00394770">
        <w:rPr>
          <w:rFonts w:ascii="Times New Roman" w:eastAsia="Calibri" w:hAnsi="Times New Roman" w:cs="Times New Roman"/>
          <w:bCs/>
          <w:sz w:val="24"/>
          <w:szCs w:val="24"/>
          <w:lang w:eastAsia="en-US"/>
        </w:rPr>
        <w:t xml:space="preserve">- </w:t>
      </w:r>
      <w:r w:rsidRPr="00394770">
        <w:rPr>
          <w:rFonts w:ascii="Times New Roman" w:eastAsia="Times New Roman" w:hAnsi="Times New Roman" w:cs="Times New Roman"/>
          <w:bCs/>
          <w:sz w:val="24"/>
          <w:szCs w:val="24"/>
        </w:rPr>
        <w:t>прогнозом социально-экономического развития Российской Федерации на период до 2024 года, разработанным министерством экономического развития Российской Федерации (далее – Прогноз РФ);</w:t>
      </w:r>
    </w:p>
    <w:p w14:paraId="229341C6"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 прочими нормативно-правовыми актами.</w:t>
      </w:r>
    </w:p>
    <w:p w14:paraId="22C24A97" w14:textId="77777777" w:rsidR="00394770" w:rsidRPr="00394770" w:rsidRDefault="00394770" w:rsidP="0097646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394770">
        <w:rPr>
          <w:rFonts w:ascii="Times New Roman" w:eastAsia="Times New Roman" w:hAnsi="Times New Roman" w:cs="Times New Roman"/>
          <w:bCs/>
          <w:sz w:val="24"/>
          <w:szCs w:val="24"/>
        </w:rPr>
        <w:t xml:space="preserve">Согласно главе </w:t>
      </w:r>
      <w:r w:rsidRPr="00394770">
        <w:rPr>
          <w:rFonts w:ascii="Times New Roman" w:eastAsia="Times New Roman" w:hAnsi="Times New Roman" w:cs="Times New Roman"/>
          <w:bCs/>
          <w:sz w:val="24"/>
          <w:szCs w:val="24"/>
          <w:lang w:val="en-US"/>
        </w:rPr>
        <w:t>IV</w:t>
      </w:r>
      <w:r w:rsidRPr="00394770">
        <w:rPr>
          <w:rFonts w:ascii="Times New Roman" w:eastAsia="Times New Roman" w:hAnsi="Times New Roman" w:cs="Times New Roman"/>
          <w:bCs/>
          <w:sz w:val="24"/>
          <w:szCs w:val="24"/>
        </w:rPr>
        <w:t xml:space="preserve"> </w:t>
      </w:r>
      <w:r w:rsidRPr="00394770">
        <w:rPr>
          <w:rFonts w:ascii="Times New Roman" w:eastAsiaTheme="minorHAnsi" w:hAnsi="Times New Roman" w:cs="Times New Roman"/>
          <w:bCs/>
          <w:sz w:val="24"/>
          <w:szCs w:val="24"/>
          <w:lang w:eastAsia="en-US"/>
        </w:rPr>
        <w:t>Методических указаний для расчета платы за подключение (технологическое присоединение) посредством применения размеров стандартизированных тарифных ставок утверждается следующий перечень стандартизированных тарифных ставок:</w:t>
      </w:r>
    </w:p>
    <w:p w14:paraId="12B437FC" w14:textId="77777777" w:rsidR="00394770" w:rsidRPr="00394770" w:rsidRDefault="00394770"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С</w:t>
      </w:r>
      <w:r w:rsidRPr="00394770">
        <w:rPr>
          <w:rFonts w:ascii="Times New Roman" w:eastAsiaTheme="minorHAnsi" w:hAnsi="Times New Roman" w:cs="Times New Roman"/>
          <w:bCs/>
          <w:sz w:val="24"/>
          <w:szCs w:val="24"/>
          <w:vertAlign w:val="subscript"/>
          <w:lang w:eastAsia="en-US"/>
        </w:rPr>
        <w:t>1</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газораспределительными организациями (далее - ГРО), связанных с проектированием ГРО газопровода i-того диапазона диаметров n-ной протяженности и k-того типа прокладки, в расчете на одно подключение (технологическое присоединение) (руб.);</w:t>
      </w:r>
    </w:p>
    <w:p w14:paraId="26D469B5" w14:textId="77777777" w:rsidR="00394770" w:rsidRPr="00394770" w:rsidRDefault="00394770"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lastRenderedPageBreak/>
        <w:t>С</w:t>
      </w:r>
      <w:r w:rsidRPr="00394770">
        <w:rPr>
          <w:rFonts w:ascii="Times New Roman" w:eastAsiaTheme="minorHAnsi" w:hAnsi="Times New Roman" w:cs="Times New Roman"/>
          <w:bCs/>
          <w:sz w:val="24"/>
          <w:szCs w:val="24"/>
          <w:vertAlign w:val="subscript"/>
          <w:lang w:eastAsia="en-US"/>
        </w:rPr>
        <w:t>2</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со строительством стальных газопроводов i-того диапазона диаметров и k-того типа прокладки, в расчете на 1 км (руб./км);</w:t>
      </w:r>
    </w:p>
    <w:p w14:paraId="3DE81035" w14:textId="77777777" w:rsidR="00394770" w:rsidRPr="00394770" w:rsidRDefault="00394770"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С</w:t>
      </w:r>
      <w:r w:rsidRPr="00394770">
        <w:rPr>
          <w:rFonts w:ascii="Times New Roman" w:eastAsiaTheme="minorHAnsi" w:hAnsi="Times New Roman" w:cs="Times New Roman"/>
          <w:bCs/>
          <w:sz w:val="24"/>
          <w:szCs w:val="24"/>
          <w:vertAlign w:val="subscript"/>
          <w:lang w:eastAsia="en-US"/>
        </w:rPr>
        <w:t>3</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со строительством полиэтиленового газопровода j-того диапазона диаметров, в расчете на 1 км (руб./км);</w:t>
      </w:r>
    </w:p>
    <w:p w14:paraId="0AC297BA" w14:textId="77777777" w:rsidR="00394770" w:rsidRPr="00394770" w:rsidRDefault="00394770"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С</w:t>
      </w:r>
      <w:r w:rsidRPr="00394770">
        <w:rPr>
          <w:rFonts w:ascii="Times New Roman" w:eastAsiaTheme="minorHAnsi" w:hAnsi="Times New Roman" w:cs="Times New Roman"/>
          <w:bCs/>
          <w:sz w:val="24"/>
          <w:szCs w:val="24"/>
          <w:vertAlign w:val="subscript"/>
          <w:lang w:eastAsia="en-US"/>
        </w:rPr>
        <w:t>4</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со строительством стального газопровода i-того диапазона диаметров (полиэтиленового газопровода j-того диапазона диаметров) n-ной протяженности бестраншейным способом, в расчете на 1 км (руб./км);</w:t>
      </w:r>
    </w:p>
    <w:p w14:paraId="66435F35" w14:textId="77777777" w:rsidR="00394770" w:rsidRPr="00394770" w:rsidRDefault="00394770"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С</w:t>
      </w:r>
      <w:r w:rsidRPr="00394770">
        <w:rPr>
          <w:rFonts w:ascii="Times New Roman" w:eastAsiaTheme="minorHAnsi" w:hAnsi="Times New Roman" w:cs="Times New Roman"/>
          <w:bCs/>
          <w:sz w:val="24"/>
          <w:szCs w:val="24"/>
          <w:vertAlign w:val="subscript"/>
          <w:lang w:eastAsia="en-US"/>
        </w:rPr>
        <w:t>5</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 проектированием и строительством пунктов редуцирования газа m-</w:t>
      </w:r>
      <w:proofErr w:type="spellStart"/>
      <w:r w:rsidRPr="00394770">
        <w:rPr>
          <w:rFonts w:ascii="Times New Roman" w:eastAsiaTheme="minorHAnsi" w:hAnsi="Times New Roman" w:cs="Times New Roman"/>
          <w:bCs/>
          <w:sz w:val="24"/>
          <w:szCs w:val="24"/>
          <w:lang w:eastAsia="en-US"/>
        </w:rPr>
        <w:t>ного</w:t>
      </w:r>
      <w:proofErr w:type="spellEnd"/>
      <w:r w:rsidRPr="00394770">
        <w:rPr>
          <w:rFonts w:ascii="Times New Roman" w:eastAsiaTheme="minorHAnsi" w:hAnsi="Times New Roman" w:cs="Times New Roman"/>
          <w:bCs/>
          <w:sz w:val="24"/>
          <w:szCs w:val="24"/>
          <w:lang w:eastAsia="en-US"/>
        </w:rPr>
        <w:t xml:space="preserve"> диапазона максимального часового расхода газа, в расчете на 1 м</w:t>
      </w:r>
      <w:r w:rsidRPr="00394770">
        <w:rPr>
          <w:rFonts w:ascii="Times New Roman" w:eastAsiaTheme="minorHAnsi" w:hAnsi="Times New Roman" w:cs="Times New Roman"/>
          <w:bCs/>
          <w:sz w:val="24"/>
          <w:szCs w:val="24"/>
          <w:vertAlign w:val="superscript"/>
          <w:lang w:eastAsia="en-US"/>
        </w:rPr>
        <w:t>3</w:t>
      </w:r>
      <w:r w:rsidRPr="00394770">
        <w:rPr>
          <w:rFonts w:ascii="Times New Roman" w:eastAsiaTheme="minorHAnsi" w:hAnsi="Times New Roman" w:cs="Times New Roman"/>
          <w:bCs/>
          <w:sz w:val="24"/>
          <w:szCs w:val="24"/>
          <w:lang w:eastAsia="en-US"/>
        </w:rPr>
        <w:t xml:space="preserve"> (руб./м</w:t>
      </w:r>
      <w:r w:rsidRPr="00394770">
        <w:rPr>
          <w:rFonts w:ascii="Times New Roman" w:eastAsiaTheme="minorHAnsi" w:hAnsi="Times New Roman" w:cs="Times New Roman"/>
          <w:bCs/>
          <w:sz w:val="24"/>
          <w:szCs w:val="24"/>
          <w:vertAlign w:val="superscript"/>
          <w:lang w:eastAsia="en-US"/>
        </w:rPr>
        <w:t>3</w:t>
      </w:r>
      <w:r w:rsidRPr="00394770">
        <w:rPr>
          <w:rFonts w:ascii="Times New Roman" w:eastAsiaTheme="minorHAnsi" w:hAnsi="Times New Roman" w:cs="Times New Roman"/>
          <w:bCs/>
          <w:sz w:val="24"/>
          <w:szCs w:val="24"/>
          <w:lang w:eastAsia="en-US"/>
        </w:rPr>
        <w:t>);</w:t>
      </w:r>
    </w:p>
    <w:p w14:paraId="41A86DA3" w14:textId="77777777" w:rsidR="00394770" w:rsidRPr="00394770" w:rsidRDefault="00394770"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С</w:t>
      </w:r>
      <w:r w:rsidRPr="00394770">
        <w:rPr>
          <w:rFonts w:ascii="Times New Roman" w:eastAsiaTheme="minorHAnsi" w:hAnsi="Times New Roman" w:cs="Times New Roman"/>
          <w:bCs/>
          <w:sz w:val="24"/>
          <w:szCs w:val="24"/>
          <w:vertAlign w:val="subscript"/>
          <w:lang w:eastAsia="en-US"/>
        </w:rPr>
        <w:t>6</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 проектированием и строительством устройств электрохимической (катодной) защиты от коррозии, в расчете на 1 м</w:t>
      </w:r>
      <w:r w:rsidRPr="00394770">
        <w:rPr>
          <w:rFonts w:ascii="Times New Roman" w:eastAsiaTheme="minorHAnsi" w:hAnsi="Times New Roman" w:cs="Times New Roman"/>
          <w:bCs/>
          <w:sz w:val="24"/>
          <w:szCs w:val="24"/>
          <w:vertAlign w:val="superscript"/>
          <w:lang w:eastAsia="en-US"/>
        </w:rPr>
        <w:t>3</w:t>
      </w:r>
      <w:r w:rsidRPr="00394770">
        <w:rPr>
          <w:rFonts w:ascii="Times New Roman" w:eastAsiaTheme="minorHAnsi" w:hAnsi="Times New Roman" w:cs="Times New Roman"/>
          <w:bCs/>
          <w:sz w:val="24"/>
          <w:szCs w:val="24"/>
          <w:lang w:eastAsia="en-US"/>
        </w:rPr>
        <w:t xml:space="preserve"> (руб./м</w:t>
      </w:r>
      <w:r w:rsidRPr="00394770">
        <w:rPr>
          <w:rFonts w:ascii="Times New Roman" w:eastAsiaTheme="minorHAnsi" w:hAnsi="Times New Roman" w:cs="Times New Roman"/>
          <w:bCs/>
          <w:sz w:val="24"/>
          <w:szCs w:val="24"/>
          <w:vertAlign w:val="superscript"/>
          <w:lang w:eastAsia="en-US"/>
        </w:rPr>
        <w:t>3</w:t>
      </w:r>
      <w:r w:rsidRPr="00394770">
        <w:rPr>
          <w:rFonts w:ascii="Times New Roman" w:eastAsiaTheme="minorHAnsi" w:hAnsi="Times New Roman" w:cs="Times New Roman"/>
          <w:bCs/>
          <w:sz w:val="24"/>
          <w:szCs w:val="24"/>
          <w:lang w:eastAsia="en-US"/>
        </w:rPr>
        <w:t>);</w:t>
      </w:r>
    </w:p>
    <w:p w14:paraId="7582E9F1" w14:textId="77777777" w:rsidR="00394770" w:rsidRPr="00394770" w:rsidRDefault="00394770"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С</w:t>
      </w:r>
      <w:r w:rsidRPr="00394770">
        <w:rPr>
          <w:rFonts w:ascii="Times New Roman" w:eastAsiaTheme="minorHAnsi" w:hAnsi="Times New Roman" w:cs="Times New Roman"/>
          <w:bCs/>
          <w:sz w:val="24"/>
          <w:szCs w:val="24"/>
          <w:vertAlign w:val="subscript"/>
          <w:lang w:eastAsia="en-US"/>
        </w:rPr>
        <w:t>7</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394770">
        <w:rPr>
          <w:rFonts w:ascii="Times New Roman" w:eastAsiaTheme="minorHAnsi" w:hAnsi="Times New Roman" w:cs="Times New Roman"/>
          <w:bCs/>
          <w:sz w:val="24"/>
          <w:szCs w:val="24"/>
          <w:lang w:eastAsia="en-US"/>
        </w:rPr>
        <w:t>тым</w:t>
      </w:r>
      <w:proofErr w:type="spellEnd"/>
      <w:r w:rsidRPr="00394770">
        <w:rPr>
          <w:rFonts w:ascii="Times New Roman" w:eastAsiaTheme="minorHAnsi" w:hAnsi="Times New Roman" w:cs="Times New Roman"/>
          <w:bCs/>
          <w:sz w:val="24"/>
          <w:szCs w:val="24"/>
          <w:lang w:eastAsia="en-US"/>
        </w:rPr>
        <w:t xml:space="preserve">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а также бесхозяйного газопровода или газопровода основного абонента, выполненного k-</w:t>
      </w:r>
      <w:proofErr w:type="spellStart"/>
      <w:r w:rsidRPr="00394770">
        <w:rPr>
          <w:rFonts w:ascii="Times New Roman" w:eastAsiaTheme="minorHAnsi" w:hAnsi="Times New Roman" w:cs="Times New Roman"/>
          <w:bCs/>
          <w:sz w:val="24"/>
          <w:szCs w:val="24"/>
          <w:lang w:eastAsia="en-US"/>
        </w:rPr>
        <w:t>тым</w:t>
      </w:r>
      <w:proofErr w:type="spellEnd"/>
      <w:r w:rsidRPr="00394770">
        <w:rPr>
          <w:rFonts w:ascii="Times New Roman" w:eastAsiaTheme="minorHAnsi" w:hAnsi="Times New Roman" w:cs="Times New Roman"/>
          <w:bCs/>
          <w:sz w:val="24"/>
          <w:szCs w:val="24"/>
          <w:lang w:eastAsia="en-US"/>
        </w:rPr>
        <w:t xml:space="preserve"> типом прокладки, и проведением пуска газа в газоиспользующее оборудование Заявителя с разбивкой по следующим ставкам:</w:t>
      </w:r>
    </w:p>
    <w:p w14:paraId="3A55B9B0" w14:textId="77777777" w:rsidR="00394770" w:rsidRPr="00394770" w:rsidRDefault="00394770"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С</w:t>
      </w:r>
      <w:r w:rsidRPr="00394770">
        <w:rPr>
          <w:rFonts w:ascii="Times New Roman" w:eastAsiaTheme="minorHAnsi" w:hAnsi="Times New Roman" w:cs="Times New Roman"/>
          <w:bCs/>
          <w:sz w:val="24"/>
          <w:szCs w:val="24"/>
          <w:vertAlign w:val="subscript"/>
          <w:lang w:eastAsia="en-US"/>
        </w:rPr>
        <w:t>7.1</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связанной с мониторингом выполнения Заявителем технических условий (руб.);</w:t>
      </w:r>
    </w:p>
    <w:p w14:paraId="05C16796" w14:textId="77777777" w:rsidR="00394770" w:rsidRPr="00394770" w:rsidRDefault="00394770"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С</w:t>
      </w:r>
      <w:r w:rsidRPr="00394770">
        <w:rPr>
          <w:rFonts w:ascii="Times New Roman" w:eastAsiaTheme="minorHAnsi" w:hAnsi="Times New Roman" w:cs="Times New Roman"/>
          <w:bCs/>
          <w:sz w:val="24"/>
          <w:szCs w:val="24"/>
          <w:vertAlign w:val="subscript"/>
          <w:lang w:eastAsia="en-US"/>
        </w:rPr>
        <w:t>7.2</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связанной с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394770">
        <w:rPr>
          <w:rFonts w:ascii="Times New Roman" w:eastAsiaTheme="minorHAnsi" w:hAnsi="Times New Roman" w:cs="Times New Roman"/>
          <w:bCs/>
          <w:sz w:val="24"/>
          <w:szCs w:val="24"/>
          <w:lang w:eastAsia="en-US"/>
        </w:rPr>
        <w:t>тым</w:t>
      </w:r>
      <w:proofErr w:type="spellEnd"/>
      <w:r w:rsidRPr="00394770">
        <w:rPr>
          <w:rFonts w:ascii="Times New Roman" w:eastAsiaTheme="minorHAnsi" w:hAnsi="Times New Roman" w:cs="Times New Roman"/>
          <w:bCs/>
          <w:sz w:val="24"/>
          <w:szCs w:val="24"/>
          <w:lang w:eastAsia="en-US"/>
        </w:rPr>
        <w:t xml:space="preserve">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выполненного k-</w:t>
      </w:r>
      <w:proofErr w:type="spellStart"/>
      <w:r w:rsidRPr="00394770">
        <w:rPr>
          <w:rFonts w:ascii="Times New Roman" w:eastAsiaTheme="minorHAnsi" w:hAnsi="Times New Roman" w:cs="Times New Roman"/>
          <w:bCs/>
          <w:sz w:val="24"/>
          <w:szCs w:val="24"/>
          <w:lang w:eastAsia="en-US"/>
        </w:rPr>
        <w:t>тым</w:t>
      </w:r>
      <w:proofErr w:type="spellEnd"/>
      <w:r w:rsidRPr="00394770">
        <w:rPr>
          <w:rFonts w:ascii="Times New Roman" w:eastAsiaTheme="minorHAnsi" w:hAnsi="Times New Roman" w:cs="Times New Roman"/>
          <w:bCs/>
          <w:sz w:val="24"/>
          <w:szCs w:val="24"/>
          <w:lang w:eastAsia="en-US"/>
        </w:rPr>
        <w:t xml:space="preserve"> типом прокладки, и проведением пуска газа, в расчете на одно подключение (технологическое присоединение) (руб.).</w:t>
      </w:r>
    </w:p>
    <w:p w14:paraId="67AFA661" w14:textId="77777777" w:rsidR="00394770" w:rsidRPr="00394770" w:rsidRDefault="00394770"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 xml:space="preserve"> Стандартизированные тарифные ставки внутри границ земельного участка </w:t>
      </w:r>
    </w:p>
    <w:p w14:paraId="76E6CA05" w14:textId="2232A7A1" w:rsidR="00394770" w:rsidRPr="00394770" w:rsidRDefault="00394770" w:rsidP="00976465">
      <w:pPr>
        <w:spacing w:after="0" w:line="240" w:lineRule="auto"/>
        <w:ind w:firstLine="567"/>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Для обоснования размера ставки тарифов для расчета платы за технологическое присоединение, для случаев, указанных в подпункте «в» пункта 4 Методических указаний, организацией представлены расчеты расходов на проведение обязательных мероприятий, в соответствии с пунктом 8 Методических указаний, а также локальные сметные расчеты с использованием сметных нормативов, сведения о которых включены в федеральный реестр сметных нормативов.</w:t>
      </w:r>
    </w:p>
    <w:p w14:paraId="0EE10CBE" w14:textId="77777777" w:rsidR="00394770" w:rsidRPr="00394770" w:rsidRDefault="00394770" w:rsidP="00976465">
      <w:pPr>
        <w:spacing w:after="0" w:line="240" w:lineRule="auto"/>
        <w:ind w:firstLine="567"/>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Расчеты тарифных ставок выполнены в соответствии с пунктом 32 Методических указаний согласно которого:</w:t>
      </w:r>
    </w:p>
    <w:p w14:paraId="6AB2904A" w14:textId="77777777" w:rsidR="00394770" w:rsidRPr="00394770" w:rsidRDefault="00394770" w:rsidP="00976465">
      <w:pPr>
        <w:spacing w:after="0" w:line="240" w:lineRule="auto"/>
        <w:ind w:firstLine="567"/>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Фактические расходы, используемые для расчета размера стандартизированных тарифных ставок,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настоящим пунктом, вне зависимости от периода, в течение которого данные расходы были понесены.</w:t>
      </w:r>
    </w:p>
    <w:p w14:paraId="5F565AB8" w14:textId="77777777" w:rsidR="00394770" w:rsidRPr="00394770" w:rsidRDefault="00394770" w:rsidP="00976465">
      <w:pPr>
        <w:spacing w:after="0" w:line="240" w:lineRule="auto"/>
        <w:ind w:firstLine="567"/>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 xml:space="preserve">Коэффициенты расходов, определяемые в соответствии с </w:t>
      </w:r>
      <w:hyperlink r:id="rId190" w:history="1">
        <w:r w:rsidRPr="00394770">
          <w:rPr>
            <w:rFonts w:ascii="Times New Roman" w:eastAsia="Times New Roman" w:hAnsi="Times New Roman" w:cs="Times New Roman"/>
            <w:bCs/>
            <w:sz w:val="24"/>
            <w:szCs w:val="24"/>
          </w:rPr>
          <w:t>пунктом 33</w:t>
        </w:r>
      </w:hyperlink>
      <w:r w:rsidRPr="00394770">
        <w:rPr>
          <w:rFonts w:ascii="Times New Roman" w:eastAsia="Times New Roman" w:hAnsi="Times New Roman" w:cs="Times New Roman"/>
          <w:bCs/>
          <w:sz w:val="24"/>
          <w:szCs w:val="24"/>
        </w:rPr>
        <w:t xml:space="preserve"> Методических указаний составил:</w:t>
      </w:r>
    </w:p>
    <w:p w14:paraId="0EE33E02" w14:textId="77777777" w:rsidR="00394770" w:rsidRPr="00394770" w:rsidRDefault="00394770" w:rsidP="0097646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94770">
        <w:rPr>
          <w:rFonts w:ascii="Times New Roman" w:eastAsia="Calibri" w:hAnsi="Times New Roman" w:cs="Times New Roman"/>
          <w:bCs/>
          <w:sz w:val="24"/>
          <w:szCs w:val="24"/>
          <w:lang w:eastAsia="en-US"/>
        </w:rPr>
        <w:t xml:space="preserve">ИЦП - индекс цен производителей на соответствующий календарный год, определяемый в соответствии с прогнозом социально-экономического развития Российской Федерации на 2021 год и </w:t>
      </w:r>
      <w:r w:rsidRPr="00394770">
        <w:rPr>
          <w:rFonts w:ascii="Times New Roman" w:eastAsia="Calibri" w:hAnsi="Times New Roman" w:cs="Times New Roman"/>
          <w:bCs/>
          <w:sz w:val="24"/>
          <w:szCs w:val="24"/>
          <w:lang w:eastAsia="en-US"/>
        </w:rPr>
        <w:lastRenderedPageBreak/>
        <w:t xml:space="preserve">на плановый период 2022 и 2023 годов (постановление Правительства Российской Федерации от 14 ноября 2015 г. № 1234), и составляет </w:t>
      </w:r>
    </w:p>
    <w:p w14:paraId="3ECE7B30" w14:textId="77777777" w:rsidR="00394770" w:rsidRPr="00394770" w:rsidRDefault="00394770" w:rsidP="0097646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94770">
        <w:rPr>
          <w:rFonts w:ascii="Times New Roman" w:eastAsia="Calibri" w:hAnsi="Times New Roman" w:cs="Times New Roman"/>
          <w:bCs/>
          <w:sz w:val="24"/>
          <w:szCs w:val="24"/>
          <w:lang w:eastAsia="en-US"/>
        </w:rPr>
        <w:t>на 2018 – 105,1, на 2019 – 107,3, на 2020 – 103,7 (базовый вариант).</w:t>
      </w:r>
    </w:p>
    <w:p w14:paraId="1258BD94" w14:textId="77777777" w:rsidR="00394770" w:rsidRPr="00394770" w:rsidRDefault="00394770" w:rsidP="00976465">
      <w:pPr>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394770">
        <w:rPr>
          <w:rFonts w:ascii="Times New Roman" w:eastAsia="Calibri" w:hAnsi="Times New Roman" w:cs="Times New Roman"/>
          <w:bCs/>
          <w:sz w:val="24"/>
          <w:szCs w:val="24"/>
          <w:lang w:eastAsia="en-US"/>
        </w:rPr>
        <w:t xml:space="preserve">ИПЦ - индекс потребительских цен, на соответствующий календарный год, определяемый в соответствии с прогнозом социально-экономического развития Российской Федерации на 2021 год и на плановый период 2022 и 2023 годов (постановление Правительства Российской Федерации от 14 ноября 2015 г. № 1234), и составляет </w:t>
      </w:r>
    </w:p>
    <w:p w14:paraId="716D81C6" w14:textId="77777777" w:rsidR="00394770" w:rsidRPr="00394770" w:rsidRDefault="00394770" w:rsidP="00976465">
      <w:pPr>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394770">
        <w:rPr>
          <w:rFonts w:ascii="Times New Roman" w:eastAsia="Calibri" w:hAnsi="Times New Roman" w:cs="Times New Roman"/>
          <w:bCs/>
          <w:sz w:val="24"/>
          <w:szCs w:val="24"/>
          <w:lang w:eastAsia="en-US"/>
        </w:rPr>
        <w:t>на 2018 – 102,9 на 2019 – 104,5 на 2020 – 103,2 (базовый вариант).</w:t>
      </w:r>
    </w:p>
    <w:p w14:paraId="71131FFB"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Согласно представленному заявлению по установлению стандартизированных тарифных ставок организация просит при отсутствии фактических затрат в предыдущем периоде установить стандартизированные тарифные ставки на 2021 год на уровне 2020 года дополнив раннее не установленными ставками исходя из утвержденных ставок 2020 г:</w:t>
      </w:r>
    </w:p>
    <w:p w14:paraId="05BED7C6"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 стандартизированные тарифные ставки на покрытие расходов ГРО, связанных с проектированием и строительством пунктов редуцирования газа пропускной способностью:</w:t>
      </w:r>
    </w:p>
    <w:p w14:paraId="05687683" w14:textId="77777777" w:rsidR="00394770" w:rsidRPr="00394770" w:rsidRDefault="00394770" w:rsidP="00976465">
      <w:pPr>
        <w:spacing w:after="0" w:line="240" w:lineRule="auto"/>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 xml:space="preserve">             40 - 99 м³/час;</w:t>
      </w:r>
    </w:p>
    <w:p w14:paraId="1397402E" w14:textId="77777777" w:rsidR="00394770" w:rsidRPr="00394770" w:rsidRDefault="00394770" w:rsidP="00976465">
      <w:pPr>
        <w:spacing w:after="0" w:line="240" w:lineRule="auto"/>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 xml:space="preserve">           100 - 399 м³/час;</w:t>
      </w:r>
    </w:p>
    <w:p w14:paraId="2C85EE38"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 тарифные ставки, используемые для определения размера платы за технологическое присоединение внутри границ земельного участка:</w:t>
      </w:r>
    </w:p>
    <w:p w14:paraId="29109517"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 на проектирование сети газопотребления протяженностью 101 м и выше;</w:t>
      </w:r>
    </w:p>
    <w:p w14:paraId="7C34566A"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 на строительство подземным способом полиэтиленового газопровода диаметром 64-90мм;</w:t>
      </w:r>
    </w:p>
    <w:p w14:paraId="7EE41026"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 на установку отключающих устройств диаметром 46 - 57 мм;</w:t>
      </w:r>
    </w:p>
    <w:p w14:paraId="0E4C7486"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 на устройство внутреннего газопровода объекта капитального строительства заявителя:</w:t>
      </w:r>
    </w:p>
    <w:p w14:paraId="261EEFC1"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t>стальные газопроводы диаметром 33 - 57 мм</w:t>
      </w:r>
    </w:p>
    <w:p w14:paraId="0BE08600" w14:textId="77777777" w:rsidR="00394770" w:rsidRPr="00394770" w:rsidRDefault="00394770" w:rsidP="00976465">
      <w:pPr>
        <w:autoSpaceDE w:val="0"/>
        <w:autoSpaceDN w:val="0"/>
        <w:adjustRightInd w:val="0"/>
        <w:spacing w:after="0" w:line="240" w:lineRule="auto"/>
        <w:ind w:firstLine="539"/>
        <w:jc w:val="both"/>
        <w:rPr>
          <w:rFonts w:ascii="Times New Roman" w:eastAsia="Calibri" w:hAnsi="Times New Roman" w:cs="Times New Roman"/>
          <w:bCs/>
          <w:sz w:val="24"/>
          <w:szCs w:val="24"/>
          <w:lang w:eastAsia="en-US"/>
        </w:rPr>
      </w:pPr>
      <w:r w:rsidRPr="00394770">
        <w:rPr>
          <w:rFonts w:ascii="Times New Roman" w:eastAsia="Calibri" w:hAnsi="Times New Roman" w:cs="Times New Roman"/>
          <w:bCs/>
          <w:sz w:val="24"/>
          <w:szCs w:val="24"/>
          <w:lang w:eastAsia="en-US"/>
        </w:rPr>
        <w:t>В соответствии с пунктом 32 Методических указаний в случае если ГРО в предыдущие годы не осуществляла подключение (технологическое присоединение),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
    <w:p w14:paraId="3F815B08" w14:textId="77777777" w:rsidR="00394770" w:rsidRPr="00394770" w:rsidRDefault="00394770" w:rsidP="00976465">
      <w:pPr>
        <w:autoSpaceDE w:val="0"/>
        <w:autoSpaceDN w:val="0"/>
        <w:adjustRightInd w:val="0"/>
        <w:spacing w:after="0" w:line="240" w:lineRule="auto"/>
        <w:ind w:firstLine="539"/>
        <w:jc w:val="both"/>
        <w:rPr>
          <w:rFonts w:ascii="Times New Roman" w:eastAsia="Calibri" w:hAnsi="Times New Roman" w:cs="Times New Roman"/>
          <w:bCs/>
          <w:sz w:val="24"/>
          <w:szCs w:val="24"/>
          <w:lang w:eastAsia="en-US"/>
        </w:rPr>
      </w:pPr>
      <w:r w:rsidRPr="00394770">
        <w:rPr>
          <w:rFonts w:ascii="Times New Roman" w:eastAsia="Calibri" w:hAnsi="Times New Roman" w:cs="Times New Roman"/>
          <w:bCs/>
          <w:sz w:val="24"/>
          <w:szCs w:val="24"/>
          <w:lang w:eastAsia="en-US"/>
        </w:rPr>
        <w:t>При этом в соответствии с указаниями ФАС России от 10.12.2019 № АГ/108146/19 допускается использовать данные о стоимости объектов аналогичных по проектной мощности, природным и иным условиям или расчетный метод с использованием сметных нормативов, сведения о которых включены в федеральный реестр сметных нормативов.</w:t>
      </w:r>
    </w:p>
    <w:p w14:paraId="608E221D" w14:textId="77777777" w:rsidR="00394770" w:rsidRPr="00394770" w:rsidRDefault="00394770" w:rsidP="00976465">
      <w:pPr>
        <w:autoSpaceDE w:val="0"/>
        <w:autoSpaceDN w:val="0"/>
        <w:adjustRightInd w:val="0"/>
        <w:spacing w:after="0" w:line="240" w:lineRule="auto"/>
        <w:ind w:firstLine="539"/>
        <w:jc w:val="both"/>
        <w:rPr>
          <w:rFonts w:ascii="Times New Roman" w:eastAsia="Calibri" w:hAnsi="Times New Roman" w:cs="Times New Roman"/>
          <w:bCs/>
          <w:sz w:val="24"/>
          <w:szCs w:val="24"/>
          <w:lang w:eastAsia="en-US"/>
        </w:rPr>
      </w:pPr>
      <w:r w:rsidRPr="00394770">
        <w:rPr>
          <w:rFonts w:ascii="Times New Roman" w:eastAsia="Times New Roman" w:hAnsi="Times New Roman" w:cs="Times New Roman"/>
          <w:bCs/>
          <w:sz w:val="24"/>
          <w:szCs w:val="24"/>
        </w:rPr>
        <w:t>Стандартизированные тарифные ставки на 2020 год для АОР «НП «</w:t>
      </w:r>
      <w:proofErr w:type="spellStart"/>
      <w:r w:rsidRPr="00394770">
        <w:rPr>
          <w:rFonts w:ascii="Times New Roman" w:eastAsia="Times New Roman" w:hAnsi="Times New Roman" w:cs="Times New Roman"/>
          <w:bCs/>
          <w:sz w:val="24"/>
          <w:szCs w:val="24"/>
        </w:rPr>
        <w:t>Жуковмежрайгаз</w:t>
      </w:r>
      <w:proofErr w:type="spellEnd"/>
      <w:r w:rsidRPr="00394770">
        <w:rPr>
          <w:rFonts w:ascii="Times New Roman" w:eastAsia="Times New Roman" w:hAnsi="Times New Roman" w:cs="Times New Roman"/>
          <w:bCs/>
          <w:sz w:val="24"/>
          <w:szCs w:val="24"/>
        </w:rPr>
        <w:t>» устанавливались с использованием данных о стоимости объектов аналогичных по проектной мощности, природным и иным условиям, методом сравнения затрат ГРО Калужской области с учетом расходов на выполнение всех необходимых мероприятий за технологическое присоединение к сетям газораспределения, согласно пункту 39 Методических указаний. В связи с чем экспертная группа считает возможным при отсутствии фактических затрат в предыдущем периоде установить для АОР «НП «</w:t>
      </w:r>
      <w:proofErr w:type="spellStart"/>
      <w:r w:rsidRPr="00394770">
        <w:rPr>
          <w:rFonts w:ascii="Times New Roman" w:eastAsia="Times New Roman" w:hAnsi="Times New Roman" w:cs="Times New Roman"/>
          <w:bCs/>
          <w:sz w:val="24"/>
          <w:szCs w:val="24"/>
        </w:rPr>
        <w:t>Жуковмежрайгаз</w:t>
      </w:r>
      <w:proofErr w:type="spellEnd"/>
      <w:r w:rsidRPr="00394770">
        <w:rPr>
          <w:rFonts w:ascii="Times New Roman" w:eastAsia="Times New Roman" w:hAnsi="Times New Roman" w:cs="Times New Roman"/>
          <w:bCs/>
          <w:sz w:val="24"/>
          <w:szCs w:val="24"/>
        </w:rPr>
        <w:t>» стандартизированные тарифные ставки на 2021 год на уровне 2020 года.</w:t>
      </w:r>
    </w:p>
    <w:p w14:paraId="1BC6818C" w14:textId="77777777" w:rsidR="00394770" w:rsidRPr="00394770" w:rsidRDefault="00394770" w:rsidP="00976465">
      <w:pPr>
        <w:spacing w:after="0" w:line="240" w:lineRule="auto"/>
        <w:ind w:firstLine="708"/>
        <w:jc w:val="both"/>
        <w:rPr>
          <w:rFonts w:ascii="Times New Roman" w:eastAsiaTheme="minorHAnsi" w:hAnsi="Times New Roman" w:cs="Times New Roman"/>
          <w:bCs/>
          <w:sz w:val="24"/>
          <w:szCs w:val="24"/>
          <w:lang w:eastAsia="en-US"/>
        </w:rPr>
      </w:pPr>
      <w:r w:rsidRPr="00394770">
        <w:rPr>
          <w:rFonts w:ascii="Times New Roman" w:eastAsia="Times New Roman" w:hAnsi="Times New Roman" w:cs="Times New Roman"/>
          <w:bCs/>
          <w:sz w:val="24"/>
          <w:szCs w:val="24"/>
        </w:rPr>
        <w:t>По фактически произведенным затратам в период 2017-2019 года организация представила сведения, подтверждающие указанные затраты и произвела расчет стандартизированных тарифных ставок:</w:t>
      </w:r>
    </w:p>
    <w:p w14:paraId="29649F91"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heme="minorHAnsi" w:hAnsi="Times New Roman" w:cs="Times New Roman"/>
          <w:bCs/>
          <w:sz w:val="24"/>
          <w:szCs w:val="24"/>
          <w:lang w:eastAsia="en-US"/>
        </w:rPr>
        <w:t>С</w:t>
      </w:r>
      <w:r w:rsidRPr="00394770">
        <w:rPr>
          <w:rFonts w:ascii="Times New Roman" w:eastAsiaTheme="minorHAnsi" w:hAnsi="Times New Roman" w:cs="Times New Roman"/>
          <w:bCs/>
          <w:sz w:val="24"/>
          <w:szCs w:val="24"/>
          <w:vertAlign w:val="subscript"/>
          <w:lang w:eastAsia="en-US"/>
        </w:rPr>
        <w:t>1</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газораспределительными организациями (далее - ГРО), связанных с проектированием </w:t>
      </w:r>
    </w:p>
    <w:p w14:paraId="144A5100" w14:textId="77777777" w:rsidR="00394770" w:rsidRPr="00394770" w:rsidRDefault="00394770" w:rsidP="00976465">
      <w:pPr>
        <w:spacing w:after="0" w:line="240" w:lineRule="auto"/>
        <w:ind w:firstLine="708"/>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С</w:t>
      </w:r>
      <w:r w:rsidRPr="00394770">
        <w:rPr>
          <w:rFonts w:ascii="Times New Roman" w:eastAsiaTheme="minorHAnsi" w:hAnsi="Times New Roman" w:cs="Times New Roman"/>
          <w:bCs/>
          <w:sz w:val="24"/>
          <w:szCs w:val="24"/>
          <w:vertAlign w:val="subscript"/>
          <w:lang w:eastAsia="en-US"/>
        </w:rPr>
        <w:t>3</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со строительством полиэтиленового газопровода</w:t>
      </w:r>
    </w:p>
    <w:p w14:paraId="02121FE1" w14:textId="77777777" w:rsidR="00394770" w:rsidRPr="00394770" w:rsidRDefault="00394770" w:rsidP="00976465">
      <w:pPr>
        <w:spacing w:after="0" w:line="240" w:lineRule="auto"/>
        <w:ind w:firstLine="708"/>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С</w:t>
      </w:r>
      <w:r w:rsidRPr="00394770">
        <w:rPr>
          <w:rFonts w:ascii="Times New Roman" w:eastAsiaTheme="minorHAnsi" w:hAnsi="Times New Roman" w:cs="Times New Roman"/>
          <w:bCs/>
          <w:sz w:val="24"/>
          <w:szCs w:val="24"/>
          <w:vertAlign w:val="subscript"/>
          <w:lang w:eastAsia="en-US"/>
        </w:rPr>
        <w:t>4</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со строительством стального газопровода бестраншейным способом</w:t>
      </w:r>
    </w:p>
    <w:p w14:paraId="0C5DBB08" w14:textId="77777777" w:rsidR="00394770" w:rsidRPr="00394770" w:rsidRDefault="00394770" w:rsidP="00976465">
      <w:pPr>
        <w:spacing w:after="0" w:line="240" w:lineRule="auto"/>
        <w:ind w:firstLine="708"/>
        <w:jc w:val="both"/>
        <w:rPr>
          <w:rFonts w:ascii="Times New Roman" w:eastAsiaTheme="minorHAnsi" w:hAnsi="Times New Roman" w:cs="Times New Roman"/>
          <w:bCs/>
          <w:sz w:val="24"/>
          <w:szCs w:val="24"/>
          <w:lang w:eastAsia="en-US"/>
        </w:rPr>
      </w:pPr>
      <w:r w:rsidRPr="00394770">
        <w:rPr>
          <w:rFonts w:ascii="Times New Roman" w:eastAsiaTheme="minorHAnsi" w:hAnsi="Times New Roman" w:cs="Times New Roman"/>
          <w:bCs/>
          <w:sz w:val="24"/>
          <w:szCs w:val="24"/>
          <w:lang w:eastAsia="en-US"/>
        </w:rPr>
        <w:t>С</w:t>
      </w:r>
      <w:r w:rsidRPr="00394770">
        <w:rPr>
          <w:rFonts w:ascii="Times New Roman" w:eastAsiaTheme="minorHAnsi" w:hAnsi="Times New Roman" w:cs="Times New Roman"/>
          <w:bCs/>
          <w:sz w:val="24"/>
          <w:szCs w:val="24"/>
          <w:vertAlign w:val="subscript"/>
          <w:lang w:eastAsia="en-US"/>
        </w:rPr>
        <w:t>5</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 проектированием и строительством пунктов редуцирования</w:t>
      </w:r>
    </w:p>
    <w:p w14:paraId="02DCCF8B"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imes New Roman" w:hAnsi="Times New Roman" w:cs="Times New Roman"/>
          <w:bCs/>
          <w:sz w:val="24"/>
          <w:szCs w:val="24"/>
        </w:rPr>
        <w:lastRenderedPageBreak/>
        <w:t>С</w:t>
      </w:r>
      <w:r w:rsidRPr="00394770">
        <w:rPr>
          <w:rFonts w:ascii="Times New Roman" w:eastAsia="Times New Roman" w:hAnsi="Times New Roman" w:cs="Times New Roman"/>
          <w:bCs/>
          <w:sz w:val="24"/>
          <w:szCs w:val="24"/>
          <w:vertAlign w:val="subscript"/>
        </w:rPr>
        <w:t>7.1</w:t>
      </w:r>
      <w:r w:rsidRPr="00394770">
        <w:rPr>
          <w:rFonts w:ascii="Times New Roman" w:eastAsia="Times New Roman" w:hAnsi="Times New Roman" w:cs="Times New Roman"/>
          <w:bCs/>
          <w:sz w:val="24"/>
          <w:szCs w:val="24"/>
        </w:rPr>
        <w:t xml:space="preserve"> - размер стандартизированной тарифной ставки, связанной с мониторингом выполнения Заявителем технических условий</w:t>
      </w:r>
    </w:p>
    <w:p w14:paraId="6C12C35A" w14:textId="77777777" w:rsidR="00394770" w:rsidRPr="00394770" w:rsidRDefault="00394770" w:rsidP="00976465">
      <w:pPr>
        <w:spacing w:after="0" w:line="240" w:lineRule="auto"/>
        <w:ind w:firstLine="708"/>
        <w:jc w:val="both"/>
        <w:rPr>
          <w:rFonts w:ascii="Times New Roman" w:eastAsia="Times New Roman" w:hAnsi="Times New Roman" w:cs="Times New Roman"/>
          <w:bCs/>
          <w:sz w:val="24"/>
          <w:szCs w:val="24"/>
        </w:rPr>
      </w:pPr>
      <w:r w:rsidRPr="00394770">
        <w:rPr>
          <w:rFonts w:ascii="Times New Roman" w:eastAsiaTheme="minorHAnsi" w:hAnsi="Times New Roman" w:cs="Times New Roman"/>
          <w:bCs/>
          <w:sz w:val="24"/>
          <w:szCs w:val="24"/>
          <w:lang w:eastAsia="en-US"/>
        </w:rPr>
        <w:t>С</w:t>
      </w:r>
      <w:r w:rsidRPr="00394770">
        <w:rPr>
          <w:rFonts w:ascii="Times New Roman" w:eastAsiaTheme="minorHAnsi" w:hAnsi="Times New Roman" w:cs="Times New Roman"/>
          <w:bCs/>
          <w:sz w:val="24"/>
          <w:szCs w:val="24"/>
          <w:vertAlign w:val="subscript"/>
          <w:lang w:eastAsia="en-US"/>
        </w:rPr>
        <w:t>7.2</w:t>
      </w:r>
      <w:r w:rsidRPr="00394770">
        <w:rPr>
          <w:rFonts w:ascii="Times New Roman" w:eastAsiaTheme="minorHAnsi" w:hAnsi="Times New Roman" w:cs="Times New Roman"/>
          <w:bCs/>
          <w:sz w:val="24"/>
          <w:szCs w:val="24"/>
          <w:lang w:eastAsia="en-US"/>
        </w:rPr>
        <w:t xml:space="preserve"> - размер стандартизированной тарифной ставки, связанной с осуществлением фактического присоединения к газораспределительной сети</w:t>
      </w:r>
    </w:p>
    <w:p w14:paraId="26DD49AA" w14:textId="0C5597EB" w:rsidR="00394770" w:rsidRPr="00394770" w:rsidRDefault="00AA5B2A" w:rsidP="00976465">
      <w:pPr>
        <w:widowControl w:val="0"/>
        <w:tabs>
          <w:tab w:val="left" w:pos="851"/>
        </w:tabs>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Комиссии предлагается </w:t>
      </w:r>
      <w:r w:rsidR="00394770" w:rsidRPr="00394770">
        <w:rPr>
          <w:rFonts w:ascii="Times New Roman" w:eastAsia="Times New Roman" w:hAnsi="Times New Roman" w:cs="Times New Roman"/>
          <w:bCs/>
          <w:sz w:val="24"/>
          <w:szCs w:val="24"/>
        </w:rPr>
        <w:t>установить размер стандартизированных тарифных ставок в соответствии с проектом приказа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акционерного общества АОР «НП «</w:t>
      </w:r>
      <w:proofErr w:type="spellStart"/>
      <w:r w:rsidR="00394770" w:rsidRPr="00394770">
        <w:rPr>
          <w:rFonts w:ascii="Times New Roman" w:eastAsia="Times New Roman" w:hAnsi="Times New Roman" w:cs="Times New Roman"/>
          <w:bCs/>
          <w:sz w:val="24"/>
          <w:szCs w:val="24"/>
        </w:rPr>
        <w:t>Жуковмежрайгаз</w:t>
      </w:r>
      <w:proofErr w:type="spellEnd"/>
      <w:r w:rsidR="00394770" w:rsidRPr="00394770">
        <w:rPr>
          <w:rFonts w:ascii="Times New Roman" w:eastAsia="Times New Roman" w:hAnsi="Times New Roman" w:cs="Times New Roman"/>
          <w:bCs/>
          <w:sz w:val="24"/>
          <w:szCs w:val="24"/>
        </w:rPr>
        <w:t>» на 2021 год.</w:t>
      </w:r>
    </w:p>
    <w:p w14:paraId="74047C2E" w14:textId="77777777" w:rsidR="00394770" w:rsidRPr="00394770" w:rsidRDefault="00394770" w:rsidP="00976465">
      <w:pPr>
        <w:autoSpaceDE w:val="0"/>
        <w:autoSpaceDN w:val="0"/>
        <w:adjustRightInd w:val="0"/>
        <w:spacing w:after="0" w:line="240" w:lineRule="auto"/>
        <w:ind w:firstLine="709"/>
        <w:jc w:val="both"/>
        <w:rPr>
          <w:rFonts w:ascii="Times New Roman" w:hAnsi="Times New Roman" w:cs="Times New Roman"/>
          <w:bCs/>
          <w:spacing w:val="7"/>
          <w:sz w:val="24"/>
          <w:szCs w:val="24"/>
        </w:rPr>
      </w:pPr>
    </w:p>
    <w:p w14:paraId="5779A718" w14:textId="77777777" w:rsidR="00084901" w:rsidRPr="00470FE1" w:rsidRDefault="00084901" w:rsidP="00976465">
      <w:pPr>
        <w:spacing w:after="0" w:line="240" w:lineRule="auto"/>
        <w:ind w:firstLine="709"/>
        <w:jc w:val="both"/>
        <w:rPr>
          <w:rFonts w:ascii="Times New Roman" w:hAnsi="Times New Roman" w:cs="Times New Roman"/>
          <w:bCs/>
          <w:color w:val="000000"/>
          <w:sz w:val="24"/>
          <w:szCs w:val="24"/>
        </w:rPr>
      </w:pPr>
      <w:bookmarkStart w:id="20" w:name="_Hlk58420478"/>
      <w:r w:rsidRPr="00470FE1">
        <w:rPr>
          <w:rFonts w:ascii="Times New Roman" w:hAnsi="Times New Roman" w:cs="Times New Roman"/>
          <w:sz w:val="24"/>
          <w:szCs w:val="24"/>
        </w:rPr>
        <w:t>К</w:t>
      </w:r>
      <w:r w:rsidRPr="00470FE1">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7475CE4D" w14:textId="53E7B59C" w:rsidR="00084901" w:rsidRDefault="00394770" w:rsidP="00976465">
      <w:pPr>
        <w:spacing w:after="0" w:line="240" w:lineRule="auto"/>
        <w:ind w:firstLine="709"/>
        <w:jc w:val="both"/>
        <w:rPr>
          <w:rFonts w:ascii="Times New Roman" w:eastAsia="Times New Roman" w:hAnsi="Times New Roman" w:cs="Times New Roman"/>
          <w:sz w:val="24"/>
          <w:szCs w:val="24"/>
        </w:rPr>
      </w:pPr>
      <w:r w:rsidRPr="00394770">
        <w:rPr>
          <w:rFonts w:ascii="Times New Roman" w:eastAsia="Times New Roman" w:hAnsi="Times New Roman" w:cs="Times New Roman"/>
          <w:sz w:val="24"/>
          <w:szCs w:val="24"/>
        </w:rPr>
        <w:t xml:space="preserve">Установить </w:t>
      </w:r>
      <w:r w:rsidR="00AA5B2A">
        <w:rPr>
          <w:rFonts w:ascii="Times New Roman" w:eastAsia="Times New Roman" w:hAnsi="Times New Roman" w:cs="Times New Roman"/>
          <w:sz w:val="24"/>
          <w:szCs w:val="24"/>
        </w:rPr>
        <w:t xml:space="preserve">предложенные </w:t>
      </w:r>
      <w:r w:rsidRPr="00394770">
        <w:rPr>
          <w:rFonts w:ascii="Times New Roman" w:eastAsia="Times New Roman" w:hAnsi="Times New Roman" w:cs="Times New Roman"/>
          <w:sz w:val="24"/>
          <w:szCs w:val="24"/>
        </w:rPr>
        <w:t xml:space="preserve">стандартизированные тарифные ставки, определяющие величину </w:t>
      </w:r>
      <w:r w:rsidRPr="00394770">
        <w:rPr>
          <w:rFonts w:ascii="Times New Roman" w:eastAsia="Calibri" w:hAnsi="Times New Roman" w:cs="Times New Roman"/>
          <w:sz w:val="24"/>
          <w:szCs w:val="24"/>
          <w:lang w:eastAsia="en-US"/>
        </w:rPr>
        <w:t xml:space="preserve">платы за технологическое присоединение газоиспользующего оборудования </w:t>
      </w:r>
      <w:r w:rsidRPr="00394770">
        <w:rPr>
          <w:rFonts w:ascii="Times New Roman" w:eastAsia="Times New Roman" w:hAnsi="Times New Roman" w:cs="Times New Roman"/>
          <w:bCs/>
          <w:sz w:val="24"/>
          <w:szCs w:val="24"/>
        </w:rPr>
        <w:t>к газораспределительным сетям</w:t>
      </w:r>
      <w:r w:rsidRPr="00394770">
        <w:rPr>
          <w:rFonts w:ascii="Times New Roman" w:eastAsia="Times New Roman" w:hAnsi="Times New Roman" w:cs="Times New Roman"/>
          <w:sz w:val="24"/>
          <w:szCs w:val="24"/>
        </w:rPr>
        <w:t xml:space="preserve"> акционерного общества работников «Народное предприятие «</w:t>
      </w:r>
      <w:proofErr w:type="spellStart"/>
      <w:r w:rsidRPr="00394770">
        <w:rPr>
          <w:rFonts w:ascii="Times New Roman" w:eastAsia="Times New Roman" w:hAnsi="Times New Roman" w:cs="Times New Roman"/>
          <w:sz w:val="24"/>
          <w:szCs w:val="24"/>
        </w:rPr>
        <w:t>Жуковмежрайгаз</w:t>
      </w:r>
      <w:proofErr w:type="spellEnd"/>
      <w:r w:rsidRPr="00394770">
        <w:rPr>
          <w:rFonts w:ascii="Times New Roman" w:eastAsia="Times New Roman" w:hAnsi="Times New Roman" w:cs="Times New Roman"/>
          <w:sz w:val="24"/>
          <w:szCs w:val="24"/>
        </w:rPr>
        <w:t>», на 2021 год.</w:t>
      </w:r>
    </w:p>
    <w:p w14:paraId="763D34F3" w14:textId="77777777" w:rsidR="00394770" w:rsidRPr="00394770" w:rsidRDefault="00394770" w:rsidP="00976465">
      <w:pPr>
        <w:spacing w:after="0" w:line="240" w:lineRule="auto"/>
        <w:ind w:firstLine="709"/>
        <w:jc w:val="both"/>
        <w:rPr>
          <w:rFonts w:ascii="Times New Roman" w:hAnsi="Times New Roman" w:cs="Times New Roman"/>
          <w:bCs/>
          <w:color w:val="FF0000"/>
          <w:sz w:val="24"/>
          <w:szCs w:val="24"/>
        </w:rPr>
      </w:pPr>
    </w:p>
    <w:p w14:paraId="6678542F" w14:textId="4F318284" w:rsidR="00084901" w:rsidRPr="00470FE1" w:rsidRDefault="00084901" w:rsidP="00976465">
      <w:pPr>
        <w:spacing w:after="0" w:line="240" w:lineRule="auto"/>
        <w:ind w:firstLine="709"/>
        <w:jc w:val="both"/>
        <w:rPr>
          <w:rFonts w:ascii="Times New Roman" w:hAnsi="Times New Roman" w:cs="Times New Roman"/>
          <w:b/>
          <w:color w:val="000000"/>
          <w:sz w:val="24"/>
          <w:szCs w:val="24"/>
        </w:rPr>
      </w:pPr>
      <w:r w:rsidRPr="00470FE1">
        <w:rPr>
          <w:rFonts w:ascii="Times New Roman" w:hAnsi="Times New Roman" w:cs="Times New Roman"/>
          <w:b/>
          <w:color w:val="000000"/>
          <w:sz w:val="24"/>
          <w:szCs w:val="24"/>
        </w:rPr>
        <w:t xml:space="preserve">Решение принято в соответствии с </w:t>
      </w:r>
      <w:r w:rsidR="00394770">
        <w:rPr>
          <w:rFonts w:ascii="Times New Roman" w:hAnsi="Times New Roman" w:cs="Times New Roman"/>
          <w:b/>
          <w:color w:val="000000"/>
          <w:sz w:val="24"/>
          <w:szCs w:val="24"/>
        </w:rPr>
        <w:t xml:space="preserve">экспертным заключением и </w:t>
      </w:r>
      <w:r w:rsidRPr="00470FE1">
        <w:rPr>
          <w:rFonts w:ascii="Times New Roman" w:hAnsi="Times New Roman" w:cs="Times New Roman"/>
          <w:b/>
          <w:color w:val="000000"/>
          <w:sz w:val="24"/>
          <w:szCs w:val="24"/>
        </w:rPr>
        <w:t xml:space="preserve">пояснительной запиской от </w:t>
      </w:r>
      <w:r w:rsidR="00394770">
        <w:rPr>
          <w:rFonts w:ascii="Times New Roman" w:hAnsi="Times New Roman" w:cs="Times New Roman"/>
          <w:b/>
          <w:color w:val="000000"/>
          <w:sz w:val="24"/>
          <w:szCs w:val="24"/>
        </w:rPr>
        <w:t>21</w:t>
      </w:r>
      <w:r w:rsidRPr="00470FE1">
        <w:rPr>
          <w:rFonts w:ascii="Times New Roman" w:hAnsi="Times New Roman" w:cs="Times New Roman"/>
          <w:b/>
          <w:color w:val="000000"/>
          <w:sz w:val="24"/>
          <w:szCs w:val="24"/>
        </w:rPr>
        <w:t>.1</w:t>
      </w:r>
      <w:r>
        <w:rPr>
          <w:rFonts w:ascii="Times New Roman" w:hAnsi="Times New Roman" w:cs="Times New Roman"/>
          <w:b/>
          <w:color w:val="000000"/>
          <w:sz w:val="24"/>
          <w:szCs w:val="24"/>
        </w:rPr>
        <w:t>2</w:t>
      </w:r>
      <w:r w:rsidRPr="00470FE1">
        <w:rPr>
          <w:rFonts w:ascii="Times New Roman" w:hAnsi="Times New Roman" w:cs="Times New Roman"/>
          <w:b/>
          <w:color w:val="000000"/>
          <w:sz w:val="24"/>
          <w:szCs w:val="24"/>
        </w:rPr>
        <w:t>.2020 в форме приказа (прилагается), голосовали единогласно.</w:t>
      </w:r>
    </w:p>
    <w:p w14:paraId="314284CA" w14:textId="77777777" w:rsidR="00084901" w:rsidRDefault="00084901" w:rsidP="00976465">
      <w:pPr>
        <w:pStyle w:val="a5"/>
        <w:tabs>
          <w:tab w:val="left" w:pos="720"/>
          <w:tab w:val="left" w:pos="1418"/>
        </w:tabs>
        <w:spacing w:after="0" w:line="240" w:lineRule="auto"/>
        <w:ind w:left="0" w:firstLine="709"/>
        <w:jc w:val="both"/>
        <w:rPr>
          <w:rFonts w:ascii="Times New Roman" w:hAnsi="Times New Roman" w:cs="Times New Roman"/>
          <w:sz w:val="24"/>
          <w:szCs w:val="24"/>
        </w:rPr>
      </w:pPr>
    </w:p>
    <w:bookmarkEnd w:id="20"/>
    <w:p w14:paraId="101C7AD3" w14:textId="77777777" w:rsidR="004F1E3B" w:rsidRPr="00470FE1" w:rsidRDefault="004F1E3B" w:rsidP="00976465">
      <w:pPr>
        <w:tabs>
          <w:tab w:val="left" w:pos="720"/>
          <w:tab w:val="left" w:pos="1418"/>
        </w:tabs>
        <w:spacing w:after="0" w:line="240" w:lineRule="auto"/>
        <w:ind w:right="-4"/>
        <w:contextualSpacing/>
        <w:jc w:val="both"/>
        <w:rPr>
          <w:rFonts w:ascii="Times New Roman" w:eastAsia="Times New Roman" w:hAnsi="Times New Roman" w:cs="Times New Roman"/>
          <w:b/>
          <w:sz w:val="24"/>
          <w:szCs w:val="24"/>
        </w:rPr>
      </w:pPr>
    </w:p>
    <w:p w14:paraId="1D67A8AE" w14:textId="01D2B101" w:rsidR="00B27D70" w:rsidRPr="00B27D70" w:rsidRDefault="00976465" w:rsidP="00976465">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b/>
          <w:sz w:val="24"/>
          <w:szCs w:val="24"/>
        </w:rPr>
        <w:t>11</w:t>
      </w:r>
      <w:r w:rsidR="00B27D70" w:rsidRPr="00B27D70">
        <w:rPr>
          <w:rFonts w:ascii="Times New Roman" w:hAnsi="Times New Roman" w:cs="Times New Roman"/>
          <w:b/>
          <w:sz w:val="24"/>
          <w:szCs w:val="24"/>
        </w:rPr>
        <w:t xml:space="preserve">. </w:t>
      </w:r>
      <w:r w:rsidR="00B27D70" w:rsidRPr="00B27D70">
        <w:rPr>
          <w:rFonts w:ascii="Times New Roman" w:eastAsia="Times New Roman" w:hAnsi="Times New Roman" w:cs="Times New Roman"/>
          <w:b/>
          <w:sz w:val="24"/>
          <w:szCs w:val="24"/>
        </w:rPr>
        <w:t xml:space="preserve">Об установлении </w:t>
      </w:r>
      <w:r w:rsidR="00B27D70" w:rsidRPr="00B27D70">
        <w:rPr>
          <w:rFonts w:ascii="Times New Roman" w:eastAsia="Times New Roman" w:hAnsi="Times New Roman" w:cs="Times New Roman"/>
          <w:b/>
          <w:bCs/>
          <w:sz w:val="24"/>
          <w:szCs w:val="24"/>
        </w:rPr>
        <w:t xml:space="preserve">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w:t>
      </w:r>
      <w:r w:rsidR="00B27D70" w:rsidRPr="00B27D70">
        <w:rPr>
          <w:rFonts w:ascii="Times New Roman" w:eastAsia="Times New Roman" w:hAnsi="Times New Roman" w:cs="Times New Roman"/>
          <w:b/>
          <w:sz w:val="24"/>
          <w:szCs w:val="24"/>
        </w:rPr>
        <w:t>акционерного общества «Газпром газораспределение Обнинск», на 2021 год.</w:t>
      </w:r>
    </w:p>
    <w:p w14:paraId="3F4208D7" w14:textId="26E0E96C" w:rsidR="00B27D70" w:rsidRPr="00660C70" w:rsidRDefault="00B27D70" w:rsidP="00976465">
      <w:pPr>
        <w:spacing w:after="0" w:line="240" w:lineRule="auto"/>
        <w:jc w:val="both"/>
        <w:rPr>
          <w:rFonts w:ascii="Times New Roman" w:eastAsia="Times New Roman" w:hAnsi="Times New Roman" w:cs="Times New Roman"/>
          <w:sz w:val="26"/>
          <w:szCs w:val="26"/>
        </w:rPr>
      </w:pPr>
      <w:r>
        <w:rPr>
          <w:rFonts w:ascii="Times New Roman" w:hAnsi="Times New Roman"/>
          <w:b/>
          <w:sz w:val="26"/>
          <w:szCs w:val="26"/>
        </w:rPr>
        <w:t>------</w:t>
      </w:r>
      <w:r w:rsidRPr="00DF3855">
        <w:rPr>
          <w:rFonts w:ascii="Times New Roman" w:hAnsi="Times New Roman" w:cs="Times New Roman"/>
          <w:b/>
          <w:sz w:val="24"/>
          <w:szCs w:val="24"/>
        </w:rPr>
        <w:t>-------------------------------------------------------------------------------</w:t>
      </w:r>
      <w:r>
        <w:rPr>
          <w:rFonts w:ascii="Times New Roman" w:hAnsi="Times New Roman" w:cs="Times New Roman"/>
          <w:b/>
          <w:sz w:val="24"/>
          <w:szCs w:val="24"/>
        </w:rPr>
        <w:t>-------------</w:t>
      </w:r>
      <w:r w:rsidRPr="00DF3855">
        <w:rPr>
          <w:rFonts w:ascii="Times New Roman" w:hAnsi="Times New Roman" w:cs="Times New Roman"/>
          <w:b/>
          <w:sz w:val="24"/>
          <w:szCs w:val="24"/>
        </w:rPr>
        <w:t>--------------------------------</w:t>
      </w:r>
    </w:p>
    <w:p w14:paraId="6359EEC7" w14:textId="22AE9AC5" w:rsidR="00B27D70" w:rsidRPr="00106FB9" w:rsidRDefault="00B27D70" w:rsidP="00976465">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sidR="00AB111B">
        <w:rPr>
          <w:rFonts w:ascii="Times New Roman" w:hAnsi="Times New Roman" w:cs="Times New Roman"/>
          <w:b/>
          <w:sz w:val="24"/>
          <w:szCs w:val="24"/>
        </w:rPr>
        <w:t>и</w:t>
      </w:r>
      <w:r w:rsidRPr="00106FB9">
        <w:rPr>
          <w:rFonts w:ascii="Times New Roman" w:hAnsi="Times New Roman" w:cs="Times New Roman"/>
          <w:b/>
          <w:sz w:val="24"/>
          <w:szCs w:val="24"/>
        </w:rPr>
        <w:t>:</w:t>
      </w:r>
      <w:r>
        <w:rPr>
          <w:rFonts w:ascii="Times New Roman" w:hAnsi="Times New Roman" w:cs="Times New Roman"/>
          <w:b/>
          <w:sz w:val="24"/>
          <w:szCs w:val="24"/>
        </w:rPr>
        <w:t xml:space="preserve"> О.А. Викторова</w:t>
      </w:r>
      <w:r w:rsidR="00AB111B">
        <w:rPr>
          <w:rFonts w:ascii="Times New Roman" w:hAnsi="Times New Roman" w:cs="Times New Roman"/>
          <w:b/>
          <w:sz w:val="24"/>
          <w:szCs w:val="24"/>
        </w:rPr>
        <w:t>, М.Н. Ненашев</w:t>
      </w:r>
      <w:r>
        <w:rPr>
          <w:rFonts w:ascii="Times New Roman" w:eastAsia="Times New Roman" w:hAnsi="Times New Roman" w:cs="Times New Roman"/>
          <w:b/>
          <w:bCs/>
          <w:sz w:val="24"/>
          <w:szCs w:val="24"/>
        </w:rPr>
        <w:t>.</w:t>
      </w:r>
    </w:p>
    <w:p w14:paraId="4F809323" w14:textId="1BA0CCF6" w:rsidR="00F15447" w:rsidRDefault="00F15447" w:rsidP="00976465">
      <w:pPr>
        <w:spacing w:after="0" w:line="240" w:lineRule="auto"/>
        <w:ind w:firstLine="709"/>
        <w:jc w:val="both"/>
        <w:rPr>
          <w:rFonts w:ascii="Times New Roman" w:hAnsi="Times New Roman" w:cs="Times New Roman"/>
          <w:sz w:val="24"/>
          <w:szCs w:val="24"/>
        </w:rPr>
      </w:pPr>
    </w:p>
    <w:p w14:paraId="42B2BFB6" w14:textId="77777777" w:rsidR="00B27D70" w:rsidRPr="00B27D70" w:rsidRDefault="00B27D70" w:rsidP="00976465">
      <w:pPr>
        <w:shd w:val="clear" w:color="auto" w:fill="FFFFFF"/>
        <w:spacing w:after="0" w:line="240" w:lineRule="auto"/>
        <w:ind w:right="-1" w:firstLine="567"/>
        <w:jc w:val="both"/>
        <w:rPr>
          <w:rFonts w:ascii="Times New Roman" w:eastAsia="Times New Roman" w:hAnsi="Times New Roman" w:cs="Times New Roman"/>
          <w:bCs/>
          <w:sz w:val="24"/>
          <w:szCs w:val="24"/>
        </w:rPr>
      </w:pPr>
      <w:r w:rsidRPr="00B27D70">
        <w:rPr>
          <w:rFonts w:ascii="Times New Roman" w:eastAsia="Times New Roman" w:hAnsi="Times New Roman" w:cs="Times New Roman"/>
          <w:bCs/>
          <w:sz w:val="24"/>
          <w:szCs w:val="24"/>
        </w:rPr>
        <w:t xml:space="preserve">Стандартизированные тарифные ставки, используемые для определения платы за технологическое присоединение устанавливаются на основании экспертизы расчета </w:t>
      </w:r>
      <w:r w:rsidRPr="00B27D70">
        <w:rPr>
          <w:rFonts w:ascii="Times New Roman" w:eastAsia="Calibri" w:hAnsi="Times New Roman" w:cs="Times New Roman"/>
          <w:sz w:val="24"/>
          <w:szCs w:val="24"/>
          <w:lang w:eastAsia="en-US"/>
        </w:rPr>
        <w:t>платы за технологическое присоединение газоиспользующего оборудования</w:t>
      </w:r>
      <w:r w:rsidRPr="00B27D70">
        <w:rPr>
          <w:rFonts w:ascii="Times New Roman" w:eastAsiaTheme="minorHAnsi" w:hAnsi="Times New Roman" w:cs="Times New Roman"/>
          <w:sz w:val="24"/>
          <w:szCs w:val="24"/>
          <w:lang w:eastAsia="en-US"/>
        </w:rPr>
        <w:t xml:space="preserve"> </w:t>
      </w:r>
      <w:r w:rsidRPr="00B27D70">
        <w:rPr>
          <w:rFonts w:ascii="Times New Roman" w:eastAsia="Times New Roman" w:hAnsi="Times New Roman" w:cs="Times New Roman"/>
          <w:sz w:val="24"/>
          <w:szCs w:val="24"/>
        </w:rPr>
        <w:t>к газораспределительным сетям</w:t>
      </w:r>
      <w:r w:rsidRPr="00B27D70">
        <w:rPr>
          <w:rFonts w:ascii="Times New Roman" w:eastAsia="Times New Roman" w:hAnsi="Times New Roman" w:cs="Times New Roman"/>
          <w:bCs/>
          <w:sz w:val="24"/>
          <w:szCs w:val="24"/>
        </w:rPr>
        <w:t xml:space="preserve"> осуществляется на основании </w:t>
      </w:r>
      <w:r w:rsidRPr="00B27D70">
        <w:rPr>
          <w:rFonts w:ascii="Times New Roman" w:eastAsia="Times New Roman" w:hAnsi="Times New Roman" w:cs="Times New Roman"/>
          <w:sz w:val="24"/>
          <w:szCs w:val="24"/>
        </w:rPr>
        <w:t xml:space="preserve">заявления </w:t>
      </w:r>
      <w:bookmarkStart w:id="21" w:name="_Hlk28179917"/>
      <w:r w:rsidRPr="00B27D70">
        <w:rPr>
          <w:rFonts w:ascii="Times New Roman" w:eastAsia="Times New Roman" w:hAnsi="Times New Roman" w:cs="Times New Roman"/>
          <w:sz w:val="24"/>
          <w:szCs w:val="24"/>
        </w:rPr>
        <w:t>(№ 02-05/744 от 03.12.2020)</w:t>
      </w:r>
      <w:bookmarkEnd w:id="21"/>
      <w:r w:rsidRPr="00B27D70">
        <w:rPr>
          <w:rFonts w:ascii="Times New Roman" w:eastAsia="Calibri" w:hAnsi="Times New Roman" w:cs="Times New Roman"/>
          <w:sz w:val="24"/>
          <w:szCs w:val="24"/>
          <w:lang w:eastAsia="en-US"/>
        </w:rPr>
        <w:t xml:space="preserve"> об установлении </w:t>
      </w:r>
      <w:r w:rsidRPr="00B27D70">
        <w:rPr>
          <w:rFonts w:ascii="Times New Roman" w:eastAsia="Times New Roman" w:hAnsi="Times New Roman" w:cs="Times New Roman"/>
          <w:sz w:val="24"/>
          <w:szCs w:val="24"/>
        </w:rPr>
        <w:t xml:space="preserve">стандартизированных тарифных ставок на 2021 год, используемых для определения величины </w:t>
      </w:r>
      <w:r w:rsidRPr="00B27D70">
        <w:rPr>
          <w:rFonts w:ascii="Times New Roman" w:eastAsia="Calibri" w:hAnsi="Times New Roman" w:cs="Times New Roman"/>
          <w:sz w:val="24"/>
          <w:szCs w:val="24"/>
          <w:lang w:eastAsia="en-US"/>
        </w:rPr>
        <w:t>платы за технологическое присоединение газоиспользующего оборудования</w:t>
      </w:r>
      <w:r w:rsidRPr="00B27D70">
        <w:rPr>
          <w:rFonts w:ascii="Times New Roman" w:eastAsiaTheme="minorHAnsi" w:hAnsi="Times New Roman" w:cs="Times New Roman"/>
          <w:sz w:val="24"/>
          <w:szCs w:val="24"/>
          <w:lang w:eastAsia="en-US"/>
        </w:rPr>
        <w:t xml:space="preserve"> </w:t>
      </w:r>
      <w:r w:rsidRPr="00B27D70">
        <w:rPr>
          <w:rFonts w:ascii="Times New Roman" w:eastAsia="Times New Roman" w:hAnsi="Times New Roman" w:cs="Times New Roman"/>
          <w:bCs/>
          <w:sz w:val="24"/>
          <w:szCs w:val="24"/>
        </w:rPr>
        <w:t xml:space="preserve">согласно Методических указаний, утвержденных приказом ФАС России от 16 августа 2018 г. № 1151/18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w:t>
      </w:r>
    </w:p>
    <w:p w14:paraId="5E718B0C" w14:textId="77777777" w:rsidR="00B27D70" w:rsidRPr="00B27D70" w:rsidRDefault="00B27D70"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sz w:val="24"/>
          <w:szCs w:val="24"/>
        </w:rPr>
      </w:pPr>
      <w:r w:rsidRPr="00B27D70">
        <w:rPr>
          <w:rFonts w:ascii="Times New Roman" w:eastAsia="Times New Roman" w:hAnsi="Times New Roman" w:cs="Times New Roman"/>
          <w:sz w:val="24"/>
          <w:szCs w:val="24"/>
        </w:rPr>
        <w:t xml:space="preserve"> Целью настоящей экспертизы является установление </w:t>
      </w:r>
      <w:r w:rsidRPr="00B27D70">
        <w:rPr>
          <w:rFonts w:ascii="Times New Roman" w:eastAsia="Times New Roman" w:hAnsi="Times New Roman" w:cs="Times New Roman"/>
          <w:bCs/>
          <w:sz w:val="24"/>
          <w:szCs w:val="24"/>
        </w:rPr>
        <w:t>стандартизированных тарифных ставок, используемых для определения величины платы за технологическое присоединение газоиспользующего оборудования</w:t>
      </w:r>
      <w:r w:rsidRPr="00B27D70">
        <w:rPr>
          <w:rFonts w:ascii="Times New Roman" w:eastAsiaTheme="minorHAnsi" w:hAnsi="Times New Roman" w:cs="Times New Roman"/>
          <w:sz w:val="24"/>
          <w:szCs w:val="24"/>
          <w:lang w:eastAsia="en-US"/>
        </w:rPr>
        <w:t xml:space="preserve"> </w:t>
      </w:r>
      <w:r w:rsidRPr="00B27D70">
        <w:rPr>
          <w:rFonts w:ascii="Times New Roman" w:eastAsia="Times New Roman" w:hAnsi="Times New Roman" w:cs="Times New Roman"/>
          <w:sz w:val="24"/>
          <w:szCs w:val="24"/>
        </w:rPr>
        <w:t>к газораспределительным сетям</w:t>
      </w:r>
      <w:r w:rsidRPr="00B27D70">
        <w:rPr>
          <w:rFonts w:ascii="Times New Roman" w:eastAsiaTheme="minorHAnsi" w:hAnsi="Times New Roman" w:cs="Times New Roman"/>
          <w:sz w:val="24"/>
          <w:szCs w:val="24"/>
          <w:lang w:eastAsia="en-US"/>
        </w:rPr>
        <w:t xml:space="preserve"> </w:t>
      </w:r>
      <w:r w:rsidRPr="00B27D70">
        <w:rPr>
          <w:rFonts w:ascii="Times New Roman" w:eastAsia="Times New Roman" w:hAnsi="Times New Roman" w:cs="Times New Roman"/>
          <w:sz w:val="24"/>
          <w:szCs w:val="24"/>
        </w:rPr>
        <w:t>и соблюдение баланса экономических интересов организации, осуществляющей газоснабжение, и ее абонентов.</w:t>
      </w:r>
    </w:p>
    <w:p w14:paraId="44F034B5" w14:textId="77777777" w:rsidR="00B27D70" w:rsidRPr="00B27D70" w:rsidRDefault="00B27D70" w:rsidP="00976465">
      <w:pPr>
        <w:tabs>
          <w:tab w:val="left" w:pos="0"/>
          <w:tab w:val="left" w:pos="142"/>
          <w:tab w:val="left" w:pos="9356"/>
        </w:tabs>
        <w:spacing w:after="0" w:line="240" w:lineRule="auto"/>
        <w:ind w:firstLine="720"/>
        <w:jc w:val="both"/>
        <w:rPr>
          <w:rFonts w:ascii="Times New Roman" w:eastAsia="Times New Roman" w:hAnsi="Times New Roman" w:cs="Times New Roman"/>
          <w:b/>
          <w:sz w:val="24"/>
          <w:szCs w:val="24"/>
        </w:rPr>
      </w:pPr>
      <w:r w:rsidRPr="00B27D70">
        <w:rPr>
          <w:rFonts w:ascii="Times New Roman" w:eastAsia="Times New Roman" w:hAnsi="Times New Roman" w:cs="Times New Roman"/>
          <w:bCs/>
          <w:sz w:val="24"/>
          <w:szCs w:val="24"/>
        </w:rPr>
        <w:t xml:space="preserve"> </w:t>
      </w:r>
      <w:r w:rsidRPr="00B27D70">
        <w:rPr>
          <w:rFonts w:ascii="Times New Roman" w:eastAsia="Times New Roman" w:hAnsi="Times New Roman" w:cs="Times New Roman"/>
          <w:sz w:val="24"/>
          <w:szCs w:val="24"/>
        </w:rPr>
        <w:t>Ответственность за достоверность представленных данных несёт АО «Газпром газораспределение Обнинск».</w:t>
      </w:r>
    </w:p>
    <w:p w14:paraId="4E22EC6E" w14:textId="77777777" w:rsidR="00B27D70" w:rsidRPr="00B27D70" w:rsidRDefault="00B27D70"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bCs/>
          <w:sz w:val="24"/>
          <w:szCs w:val="24"/>
        </w:rPr>
      </w:pPr>
      <w:r w:rsidRPr="00B27D70">
        <w:rPr>
          <w:rFonts w:ascii="Times New Roman" w:eastAsia="Times New Roman" w:hAnsi="Times New Roman" w:cs="Times New Roman"/>
          <w:sz w:val="24"/>
          <w:szCs w:val="24"/>
        </w:rPr>
        <w:t>Эксперты министерства несут ответственность за методическую правомерность и арифметическую точность выполненных экспертных расчётов, основанных на предоставленных организацией данных.</w:t>
      </w:r>
    </w:p>
    <w:p w14:paraId="2CD50849" w14:textId="77777777" w:rsidR="00B27D70" w:rsidRPr="00B27D70" w:rsidRDefault="00B27D70"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b/>
          <w:sz w:val="24"/>
          <w:szCs w:val="24"/>
        </w:rPr>
      </w:pPr>
      <w:r w:rsidRPr="00B27D70">
        <w:rPr>
          <w:rFonts w:ascii="Times New Roman" w:eastAsia="Times New Roman" w:hAnsi="Times New Roman" w:cs="Times New Roman"/>
          <w:sz w:val="24"/>
          <w:szCs w:val="24"/>
        </w:rPr>
        <w:t>При проведении экспертизы</w:t>
      </w:r>
      <w:r w:rsidRPr="00B27D70">
        <w:rPr>
          <w:rFonts w:ascii="Times New Roman" w:eastAsia="Times New Roman" w:hAnsi="Times New Roman" w:cs="Times New Roman"/>
          <w:bCs/>
          <w:sz w:val="24"/>
          <w:szCs w:val="24"/>
        </w:rPr>
        <w:t xml:space="preserve"> расчетов </w:t>
      </w:r>
      <w:bookmarkStart w:id="22" w:name="_Hlk28180019"/>
      <w:r w:rsidRPr="00B27D70">
        <w:rPr>
          <w:rFonts w:ascii="Times New Roman" w:eastAsia="Times New Roman" w:hAnsi="Times New Roman" w:cs="Times New Roman"/>
          <w:bCs/>
          <w:sz w:val="24"/>
          <w:szCs w:val="24"/>
        </w:rPr>
        <w:t xml:space="preserve">стандартизированных тарифных ставок, </w:t>
      </w:r>
      <w:bookmarkEnd w:id="22"/>
      <w:r w:rsidRPr="00B27D70">
        <w:rPr>
          <w:rFonts w:ascii="Times New Roman" w:eastAsia="Times New Roman" w:hAnsi="Times New Roman" w:cs="Times New Roman"/>
          <w:bCs/>
          <w:sz w:val="24"/>
          <w:szCs w:val="24"/>
        </w:rPr>
        <w:t>экспертная группа руководствуется следующими правовыми актами Российской Федерации и Калужской области, определяющими порядок регулирования ценовой и тарифной политики в ЖКХ, а также положениями, инструкциями, правилами и нормами технической эксплуатации объектов ЖКХ:</w:t>
      </w:r>
    </w:p>
    <w:p w14:paraId="03ABA793" w14:textId="77777777" w:rsidR="00B27D70" w:rsidRPr="00B27D70" w:rsidRDefault="00B27D70" w:rsidP="00976465">
      <w:pPr>
        <w:spacing w:after="0" w:line="240" w:lineRule="auto"/>
        <w:ind w:firstLine="708"/>
        <w:jc w:val="both"/>
        <w:rPr>
          <w:rFonts w:ascii="Times New Roman" w:eastAsia="Times New Roman" w:hAnsi="Times New Roman" w:cs="Times New Roman"/>
          <w:sz w:val="24"/>
          <w:szCs w:val="24"/>
        </w:rPr>
      </w:pPr>
      <w:r w:rsidRPr="00B27D70">
        <w:rPr>
          <w:rFonts w:ascii="Times New Roman" w:eastAsia="Times New Roman" w:hAnsi="Times New Roman" w:cs="Times New Roman"/>
          <w:sz w:val="24"/>
          <w:szCs w:val="24"/>
        </w:rPr>
        <w:t>- Налоговым кодексом Российской Федерации;</w:t>
      </w:r>
    </w:p>
    <w:p w14:paraId="6B4857B7" w14:textId="77777777" w:rsidR="00B27D70" w:rsidRPr="00B27D70" w:rsidRDefault="00B27D70" w:rsidP="00976465">
      <w:pPr>
        <w:spacing w:after="0" w:line="240" w:lineRule="auto"/>
        <w:ind w:firstLine="708"/>
        <w:jc w:val="both"/>
        <w:rPr>
          <w:rFonts w:ascii="Times New Roman" w:eastAsia="Times New Roman" w:hAnsi="Times New Roman" w:cs="Times New Roman"/>
          <w:sz w:val="24"/>
          <w:szCs w:val="24"/>
        </w:rPr>
      </w:pPr>
      <w:r w:rsidRPr="00B27D70">
        <w:rPr>
          <w:rFonts w:ascii="Times New Roman" w:eastAsia="Times New Roman" w:hAnsi="Times New Roman" w:cs="Times New Roman"/>
          <w:sz w:val="24"/>
          <w:szCs w:val="24"/>
        </w:rPr>
        <w:t>- Федеральным законом от 31.03.1999 № 69-ФЗ «О газоснабжении в Российской Федерации»;</w:t>
      </w:r>
    </w:p>
    <w:p w14:paraId="5159F2DA" w14:textId="77777777" w:rsidR="00B27D70" w:rsidRPr="00B27D70" w:rsidRDefault="00B27D70" w:rsidP="0097646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27D70">
        <w:rPr>
          <w:rFonts w:ascii="Times New Roman" w:eastAsia="Times New Roman" w:hAnsi="Times New Roman" w:cs="Times New Roman"/>
          <w:sz w:val="24"/>
          <w:szCs w:val="24"/>
        </w:rPr>
        <w:lastRenderedPageBreak/>
        <w:t>- постановлением Правительства Российской Федерации от 29.12.2000 № 1021 «</w:t>
      </w:r>
      <w:r w:rsidRPr="00B27D70">
        <w:rPr>
          <w:rFonts w:ascii="Times New Roman" w:eastAsiaTheme="minorHAnsi" w:hAnsi="Times New Roman" w:cs="Times New Roman"/>
          <w:sz w:val="24"/>
          <w:szCs w:val="24"/>
          <w:lang w:eastAsia="en-US"/>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14:paraId="02C67A47" w14:textId="77777777" w:rsidR="00B27D70" w:rsidRPr="00B27D70" w:rsidRDefault="00B27D70" w:rsidP="0097646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27D70">
        <w:rPr>
          <w:rFonts w:ascii="Times New Roman" w:eastAsiaTheme="minorHAnsi" w:hAnsi="Times New Roman" w:cs="Times New Roman"/>
          <w:sz w:val="24"/>
          <w:szCs w:val="24"/>
          <w:lang w:eastAsia="en-US"/>
        </w:rPr>
        <w:t xml:space="preserve">- </w:t>
      </w:r>
      <w:r w:rsidRPr="00B27D70">
        <w:rPr>
          <w:rFonts w:ascii="Times New Roman" w:eastAsia="Times New Roman" w:hAnsi="Times New Roman" w:cs="Times New Roman"/>
          <w:sz w:val="24"/>
          <w:szCs w:val="24"/>
        </w:rPr>
        <w:t>постановлением Правительства Российской Федерации от 30.12.2013 № 1314</w:t>
      </w:r>
      <w:r w:rsidRPr="00B27D70">
        <w:rPr>
          <w:rFonts w:ascii="Times New Roman" w:eastAsiaTheme="minorHAnsi" w:hAnsi="Times New Roman" w:cs="Times New Roman"/>
          <w:sz w:val="24"/>
          <w:szCs w:val="24"/>
          <w:lang w:eastAsia="en-US"/>
        </w:rPr>
        <w:t xml:space="preserve">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134DAA8C" w14:textId="77777777" w:rsidR="00B27D70" w:rsidRPr="00B27D70" w:rsidRDefault="00B27D70" w:rsidP="0097646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27D70">
        <w:rPr>
          <w:rFonts w:ascii="Times New Roman" w:eastAsiaTheme="minorHAnsi" w:hAnsi="Times New Roman" w:cs="Times New Roman"/>
          <w:sz w:val="24"/>
          <w:szCs w:val="24"/>
          <w:lang w:eastAsia="en-US"/>
        </w:rPr>
        <w:t xml:space="preserve">- приказом ФАС России от </w:t>
      </w:r>
      <w:r w:rsidRPr="00B27D70">
        <w:rPr>
          <w:rFonts w:ascii="Times New Roman" w:eastAsia="Times New Roman" w:hAnsi="Times New Roman" w:cs="Times New Roman"/>
          <w:sz w:val="24"/>
          <w:szCs w:val="24"/>
        </w:rPr>
        <w:t xml:space="preserve">16 августа 2018 г. № 1151/18 </w:t>
      </w:r>
      <w:r w:rsidRPr="00B27D70">
        <w:rPr>
          <w:rFonts w:ascii="Times New Roman" w:eastAsia="Calibri" w:hAnsi="Times New Roman" w:cs="Times New Roman"/>
          <w:sz w:val="24"/>
          <w:szCs w:val="24"/>
          <w:lang w:eastAsia="en-US"/>
        </w:rPr>
        <w:t xml:space="preserve">«Об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w:t>
      </w:r>
      <w:r w:rsidRPr="00B27D70">
        <w:rPr>
          <w:rFonts w:ascii="Times New Roman" w:eastAsiaTheme="minorHAnsi" w:hAnsi="Times New Roman" w:cs="Times New Roman"/>
          <w:sz w:val="24"/>
          <w:szCs w:val="24"/>
          <w:lang w:eastAsia="en-US"/>
        </w:rPr>
        <w:t xml:space="preserve">(далее – </w:t>
      </w:r>
      <w:bookmarkStart w:id="23" w:name="_Hlk28180397"/>
      <w:r w:rsidRPr="00B27D70">
        <w:rPr>
          <w:rFonts w:ascii="Times New Roman" w:eastAsiaTheme="minorHAnsi" w:hAnsi="Times New Roman" w:cs="Times New Roman"/>
          <w:sz w:val="24"/>
          <w:szCs w:val="24"/>
          <w:lang w:eastAsia="en-US"/>
        </w:rPr>
        <w:t>Методические указания</w:t>
      </w:r>
      <w:bookmarkEnd w:id="23"/>
      <w:r w:rsidRPr="00B27D70">
        <w:rPr>
          <w:rFonts w:ascii="Times New Roman" w:eastAsiaTheme="minorHAnsi" w:hAnsi="Times New Roman" w:cs="Times New Roman"/>
          <w:sz w:val="24"/>
          <w:szCs w:val="24"/>
          <w:lang w:eastAsia="en-US"/>
        </w:rPr>
        <w:t>);</w:t>
      </w:r>
    </w:p>
    <w:p w14:paraId="25946B8B" w14:textId="77777777" w:rsidR="00B27D70" w:rsidRPr="00B27D70" w:rsidRDefault="00B27D70" w:rsidP="00976465">
      <w:pPr>
        <w:spacing w:after="0" w:line="240" w:lineRule="auto"/>
        <w:ind w:firstLine="708"/>
        <w:jc w:val="both"/>
        <w:rPr>
          <w:rFonts w:ascii="Times New Roman" w:eastAsia="Calibri" w:hAnsi="Times New Roman" w:cs="Times New Roman"/>
          <w:sz w:val="24"/>
          <w:szCs w:val="24"/>
          <w:lang w:eastAsia="en-US"/>
        </w:rPr>
      </w:pPr>
      <w:r w:rsidRPr="00B27D70">
        <w:rPr>
          <w:rFonts w:ascii="Times New Roman" w:eastAsia="Calibri" w:hAnsi="Times New Roman" w:cs="Times New Roman"/>
          <w:sz w:val="24"/>
          <w:szCs w:val="24"/>
          <w:lang w:eastAsia="en-US"/>
        </w:rPr>
        <w:t xml:space="preserve">- </w:t>
      </w:r>
      <w:r w:rsidRPr="00B27D70">
        <w:rPr>
          <w:rFonts w:ascii="Times New Roman" w:eastAsia="Times New Roman" w:hAnsi="Times New Roman" w:cs="Times New Roman"/>
          <w:sz w:val="24"/>
          <w:szCs w:val="24"/>
        </w:rPr>
        <w:t>прогнозом социально-экономического развития Российской Федерации на период до 2024 года, разработанным министерством экономического развития Российской Федерации (далее – Прогноз РФ);</w:t>
      </w:r>
    </w:p>
    <w:p w14:paraId="49EE8432" w14:textId="77777777" w:rsidR="00B27D70" w:rsidRPr="00B27D70" w:rsidRDefault="00B27D70" w:rsidP="00976465">
      <w:pPr>
        <w:spacing w:after="0" w:line="240" w:lineRule="auto"/>
        <w:ind w:firstLine="709"/>
        <w:jc w:val="both"/>
        <w:rPr>
          <w:rFonts w:ascii="Times New Roman" w:eastAsia="Times New Roman" w:hAnsi="Times New Roman" w:cs="Times New Roman"/>
          <w:sz w:val="24"/>
          <w:szCs w:val="24"/>
        </w:rPr>
      </w:pPr>
      <w:r w:rsidRPr="00B27D70">
        <w:rPr>
          <w:rFonts w:ascii="Times New Roman" w:eastAsia="Times New Roman" w:hAnsi="Times New Roman" w:cs="Times New Roman"/>
          <w:sz w:val="24"/>
          <w:szCs w:val="24"/>
        </w:rPr>
        <w:t>- прочими нормативно-правовыми актами.</w:t>
      </w:r>
    </w:p>
    <w:p w14:paraId="5E523DB1" w14:textId="77777777" w:rsidR="00B27D70" w:rsidRPr="00B27D70" w:rsidRDefault="00B27D70" w:rsidP="0097646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27D70">
        <w:rPr>
          <w:rFonts w:ascii="Times New Roman" w:eastAsia="Times New Roman" w:hAnsi="Times New Roman" w:cs="Times New Roman"/>
          <w:sz w:val="24"/>
          <w:szCs w:val="24"/>
        </w:rPr>
        <w:t xml:space="preserve">Согласно главе </w:t>
      </w:r>
      <w:r w:rsidRPr="00B27D70">
        <w:rPr>
          <w:rFonts w:ascii="Times New Roman" w:eastAsia="Times New Roman" w:hAnsi="Times New Roman" w:cs="Times New Roman"/>
          <w:sz w:val="24"/>
          <w:szCs w:val="24"/>
          <w:lang w:val="en-US"/>
        </w:rPr>
        <w:t>IV</w:t>
      </w:r>
      <w:r w:rsidRPr="00B27D70">
        <w:rPr>
          <w:rFonts w:ascii="Times New Roman" w:eastAsia="Times New Roman" w:hAnsi="Times New Roman" w:cs="Times New Roman"/>
          <w:sz w:val="24"/>
          <w:szCs w:val="24"/>
        </w:rPr>
        <w:t xml:space="preserve"> </w:t>
      </w:r>
      <w:r w:rsidRPr="00B27D70">
        <w:rPr>
          <w:rFonts w:ascii="Times New Roman" w:eastAsiaTheme="minorHAnsi" w:hAnsi="Times New Roman" w:cs="Times New Roman"/>
          <w:sz w:val="24"/>
          <w:szCs w:val="24"/>
          <w:lang w:eastAsia="en-US"/>
        </w:rPr>
        <w:t>Методических указаний для расчета платы за подключение (технологическое присоединение) посредством применения размеров стандартизированных тарифных ставок утверждается следующий перечень стандартизированных тарифных ставок:</w:t>
      </w:r>
    </w:p>
    <w:p w14:paraId="14158CBD" w14:textId="77777777" w:rsidR="00B27D70" w:rsidRPr="00B27D70" w:rsidRDefault="00B27D70"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B27D70">
        <w:rPr>
          <w:rFonts w:ascii="Times New Roman" w:eastAsiaTheme="minorHAnsi" w:hAnsi="Times New Roman" w:cs="Times New Roman"/>
          <w:sz w:val="24"/>
          <w:szCs w:val="24"/>
          <w:lang w:eastAsia="en-US"/>
        </w:rPr>
        <w:t>С</w:t>
      </w:r>
      <w:r w:rsidRPr="00B27D70">
        <w:rPr>
          <w:rFonts w:ascii="Times New Roman" w:eastAsiaTheme="minorHAnsi" w:hAnsi="Times New Roman" w:cs="Times New Roman"/>
          <w:sz w:val="24"/>
          <w:szCs w:val="24"/>
          <w:vertAlign w:val="subscript"/>
          <w:lang w:eastAsia="en-US"/>
        </w:rPr>
        <w:t>1</w:t>
      </w:r>
      <w:r w:rsidRPr="00B27D70">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газораспределительными организациями (далее - ГРО), связанных с проектированием ГРО газопровода i-того диапазона диаметров n-ной протяженности и k-того типа прокладки, в расчете на одно подключение (технологическое присоединение) (руб.);</w:t>
      </w:r>
    </w:p>
    <w:p w14:paraId="19C4F58C" w14:textId="77777777" w:rsidR="00B27D70" w:rsidRPr="00B27D70" w:rsidRDefault="00B27D70"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B27D70">
        <w:rPr>
          <w:rFonts w:ascii="Times New Roman" w:eastAsiaTheme="minorHAnsi" w:hAnsi="Times New Roman" w:cs="Times New Roman"/>
          <w:sz w:val="24"/>
          <w:szCs w:val="24"/>
          <w:lang w:eastAsia="en-US"/>
        </w:rPr>
        <w:t>С</w:t>
      </w:r>
      <w:r w:rsidRPr="00B27D70">
        <w:rPr>
          <w:rFonts w:ascii="Times New Roman" w:eastAsiaTheme="minorHAnsi" w:hAnsi="Times New Roman" w:cs="Times New Roman"/>
          <w:sz w:val="24"/>
          <w:szCs w:val="24"/>
          <w:vertAlign w:val="subscript"/>
          <w:lang w:eastAsia="en-US"/>
        </w:rPr>
        <w:t>2</w:t>
      </w:r>
      <w:r w:rsidRPr="00B27D70">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ГРО, связанных со строительством стальных газопроводов i-того диапазона диаметров и k-того типа прокладки, в расчете на 1 км (руб./км);</w:t>
      </w:r>
    </w:p>
    <w:p w14:paraId="340CA8E4" w14:textId="77777777" w:rsidR="00B27D70" w:rsidRPr="00B27D70" w:rsidRDefault="00B27D70"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B27D70">
        <w:rPr>
          <w:rFonts w:ascii="Times New Roman" w:eastAsiaTheme="minorHAnsi" w:hAnsi="Times New Roman" w:cs="Times New Roman"/>
          <w:sz w:val="24"/>
          <w:szCs w:val="24"/>
          <w:lang w:eastAsia="en-US"/>
        </w:rPr>
        <w:t>С</w:t>
      </w:r>
      <w:r w:rsidRPr="00B27D70">
        <w:rPr>
          <w:rFonts w:ascii="Times New Roman" w:eastAsiaTheme="minorHAnsi" w:hAnsi="Times New Roman" w:cs="Times New Roman"/>
          <w:sz w:val="24"/>
          <w:szCs w:val="24"/>
          <w:vertAlign w:val="subscript"/>
          <w:lang w:eastAsia="en-US"/>
        </w:rPr>
        <w:t>3</w:t>
      </w:r>
      <w:r w:rsidRPr="00B27D70">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ГРО, связанных со строительством полиэтиленового газопровода j-того диапазона диаметров, в расчете на 1 км (руб./км);</w:t>
      </w:r>
    </w:p>
    <w:p w14:paraId="64B81309" w14:textId="77777777" w:rsidR="00B27D70" w:rsidRPr="00B27D70" w:rsidRDefault="00B27D70"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B27D70">
        <w:rPr>
          <w:rFonts w:ascii="Times New Roman" w:eastAsiaTheme="minorHAnsi" w:hAnsi="Times New Roman" w:cs="Times New Roman"/>
          <w:sz w:val="24"/>
          <w:szCs w:val="24"/>
          <w:lang w:eastAsia="en-US"/>
        </w:rPr>
        <w:t>С</w:t>
      </w:r>
      <w:r w:rsidRPr="00B27D70">
        <w:rPr>
          <w:rFonts w:ascii="Times New Roman" w:eastAsiaTheme="minorHAnsi" w:hAnsi="Times New Roman" w:cs="Times New Roman"/>
          <w:sz w:val="24"/>
          <w:szCs w:val="24"/>
          <w:vertAlign w:val="subscript"/>
          <w:lang w:eastAsia="en-US"/>
        </w:rPr>
        <w:t>4</w:t>
      </w:r>
      <w:r w:rsidRPr="00B27D70">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ГРО, связанных со строительством стального газопровода i-того диапазона диаметров (полиэтиленового газопровода j-того диапазона диаметров) n-ной протяженности бестраншейным способом, в расчете на 1 км (руб./км);</w:t>
      </w:r>
    </w:p>
    <w:p w14:paraId="04BF22CE" w14:textId="77777777" w:rsidR="00B27D70" w:rsidRPr="00B27D70" w:rsidRDefault="00B27D70"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B27D70">
        <w:rPr>
          <w:rFonts w:ascii="Times New Roman" w:eastAsiaTheme="minorHAnsi" w:hAnsi="Times New Roman" w:cs="Times New Roman"/>
          <w:sz w:val="24"/>
          <w:szCs w:val="24"/>
          <w:lang w:eastAsia="en-US"/>
        </w:rPr>
        <w:t>С</w:t>
      </w:r>
      <w:r w:rsidRPr="00B27D70">
        <w:rPr>
          <w:rFonts w:ascii="Times New Roman" w:eastAsiaTheme="minorHAnsi" w:hAnsi="Times New Roman" w:cs="Times New Roman"/>
          <w:sz w:val="24"/>
          <w:szCs w:val="24"/>
          <w:vertAlign w:val="subscript"/>
          <w:lang w:eastAsia="en-US"/>
        </w:rPr>
        <w:t>5</w:t>
      </w:r>
      <w:r w:rsidRPr="00B27D70">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ГРО, связанных с проектированием и строительством пунктов редуцирования газа m-</w:t>
      </w:r>
      <w:proofErr w:type="spellStart"/>
      <w:r w:rsidRPr="00B27D70">
        <w:rPr>
          <w:rFonts w:ascii="Times New Roman" w:eastAsiaTheme="minorHAnsi" w:hAnsi="Times New Roman" w:cs="Times New Roman"/>
          <w:sz w:val="24"/>
          <w:szCs w:val="24"/>
          <w:lang w:eastAsia="en-US"/>
        </w:rPr>
        <w:t>ного</w:t>
      </w:r>
      <w:proofErr w:type="spellEnd"/>
      <w:r w:rsidRPr="00B27D70">
        <w:rPr>
          <w:rFonts w:ascii="Times New Roman" w:eastAsiaTheme="minorHAnsi" w:hAnsi="Times New Roman" w:cs="Times New Roman"/>
          <w:sz w:val="24"/>
          <w:szCs w:val="24"/>
          <w:lang w:eastAsia="en-US"/>
        </w:rPr>
        <w:t xml:space="preserve"> диапазона максимального часового расхода газа, в расчете на 1 м</w:t>
      </w:r>
      <w:r w:rsidRPr="00B27D70">
        <w:rPr>
          <w:rFonts w:ascii="Times New Roman" w:eastAsiaTheme="minorHAnsi" w:hAnsi="Times New Roman" w:cs="Times New Roman"/>
          <w:sz w:val="24"/>
          <w:szCs w:val="24"/>
          <w:vertAlign w:val="superscript"/>
          <w:lang w:eastAsia="en-US"/>
        </w:rPr>
        <w:t>3</w:t>
      </w:r>
      <w:r w:rsidRPr="00B27D70">
        <w:rPr>
          <w:rFonts w:ascii="Times New Roman" w:eastAsiaTheme="minorHAnsi" w:hAnsi="Times New Roman" w:cs="Times New Roman"/>
          <w:sz w:val="24"/>
          <w:szCs w:val="24"/>
          <w:lang w:eastAsia="en-US"/>
        </w:rPr>
        <w:t xml:space="preserve"> (руб./м</w:t>
      </w:r>
      <w:r w:rsidRPr="00B27D70">
        <w:rPr>
          <w:rFonts w:ascii="Times New Roman" w:eastAsiaTheme="minorHAnsi" w:hAnsi="Times New Roman" w:cs="Times New Roman"/>
          <w:sz w:val="24"/>
          <w:szCs w:val="24"/>
          <w:vertAlign w:val="superscript"/>
          <w:lang w:eastAsia="en-US"/>
        </w:rPr>
        <w:t>3</w:t>
      </w:r>
      <w:r w:rsidRPr="00B27D70">
        <w:rPr>
          <w:rFonts w:ascii="Times New Roman" w:eastAsiaTheme="minorHAnsi" w:hAnsi="Times New Roman" w:cs="Times New Roman"/>
          <w:sz w:val="24"/>
          <w:szCs w:val="24"/>
          <w:lang w:eastAsia="en-US"/>
        </w:rPr>
        <w:t>);</w:t>
      </w:r>
    </w:p>
    <w:p w14:paraId="33A6E6D8" w14:textId="77777777" w:rsidR="00B27D70" w:rsidRPr="00B27D70" w:rsidRDefault="00B27D70"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B27D70">
        <w:rPr>
          <w:rFonts w:ascii="Times New Roman" w:eastAsiaTheme="minorHAnsi" w:hAnsi="Times New Roman" w:cs="Times New Roman"/>
          <w:sz w:val="24"/>
          <w:szCs w:val="24"/>
          <w:lang w:eastAsia="en-US"/>
        </w:rPr>
        <w:t>С</w:t>
      </w:r>
      <w:r w:rsidRPr="00B27D70">
        <w:rPr>
          <w:rFonts w:ascii="Times New Roman" w:eastAsiaTheme="minorHAnsi" w:hAnsi="Times New Roman" w:cs="Times New Roman"/>
          <w:sz w:val="24"/>
          <w:szCs w:val="24"/>
          <w:vertAlign w:val="subscript"/>
          <w:lang w:eastAsia="en-US"/>
        </w:rPr>
        <w:t>6</w:t>
      </w:r>
      <w:r w:rsidRPr="00B27D70">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ГРО, связанных с проектированием и строительством устройств электрохимической (катодной) защиты от коррозии, в расчете на 1 м</w:t>
      </w:r>
      <w:r w:rsidRPr="00B27D70">
        <w:rPr>
          <w:rFonts w:ascii="Times New Roman" w:eastAsiaTheme="minorHAnsi" w:hAnsi="Times New Roman" w:cs="Times New Roman"/>
          <w:sz w:val="24"/>
          <w:szCs w:val="24"/>
          <w:vertAlign w:val="superscript"/>
          <w:lang w:eastAsia="en-US"/>
        </w:rPr>
        <w:t>3</w:t>
      </w:r>
      <w:r w:rsidRPr="00B27D70">
        <w:rPr>
          <w:rFonts w:ascii="Times New Roman" w:eastAsiaTheme="minorHAnsi" w:hAnsi="Times New Roman" w:cs="Times New Roman"/>
          <w:sz w:val="24"/>
          <w:szCs w:val="24"/>
          <w:lang w:eastAsia="en-US"/>
        </w:rPr>
        <w:t xml:space="preserve"> (руб./м</w:t>
      </w:r>
      <w:r w:rsidRPr="00B27D70">
        <w:rPr>
          <w:rFonts w:ascii="Times New Roman" w:eastAsiaTheme="minorHAnsi" w:hAnsi="Times New Roman" w:cs="Times New Roman"/>
          <w:sz w:val="24"/>
          <w:szCs w:val="24"/>
          <w:vertAlign w:val="superscript"/>
          <w:lang w:eastAsia="en-US"/>
        </w:rPr>
        <w:t>3</w:t>
      </w:r>
      <w:r w:rsidRPr="00B27D70">
        <w:rPr>
          <w:rFonts w:ascii="Times New Roman" w:eastAsiaTheme="minorHAnsi" w:hAnsi="Times New Roman" w:cs="Times New Roman"/>
          <w:sz w:val="24"/>
          <w:szCs w:val="24"/>
          <w:lang w:eastAsia="en-US"/>
        </w:rPr>
        <w:t>);</w:t>
      </w:r>
    </w:p>
    <w:p w14:paraId="24F2B42D" w14:textId="77777777" w:rsidR="00B27D70" w:rsidRPr="00B27D70" w:rsidRDefault="00B27D70"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B27D70">
        <w:rPr>
          <w:rFonts w:ascii="Times New Roman" w:eastAsiaTheme="minorHAnsi" w:hAnsi="Times New Roman" w:cs="Times New Roman"/>
          <w:sz w:val="24"/>
          <w:szCs w:val="24"/>
          <w:lang w:eastAsia="en-US"/>
        </w:rPr>
        <w:t>С</w:t>
      </w:r>
      <w:r w:rsidRPr="00B27D70">
        <w:rPr>
          <w:rFonts w:ascii="Times New Roman" w:eastAsiaTheme="minorHAnsi" w:hAnsi="Times New Roman" w:cs="Times New Roman"/>
          <w:sz w:val="24"/>
          <w:szCs w:val="24"/>
          <w:vertAlign w:val="subscript"/>
          <w:lang w:eastAsia="en-US"/>
        </w:rPr>
        <w:t>7</w:t>
      </w:r>
      <w:r w:rsidRPr="00B27D70">
        <w:rPr>
          <w:rFonts w:ascii="Times New Roman" w:eastAsiaTheme="minorHAnsi" w:hAnsi="Times New Roman" w:cs="Times New Roman"/>
          <w:sz w:val="24"/>
          <w:szCs w:val="24"/>
          <w:lang w:eastAsia="en-US"/>
        </w:rPr>
        <w:t xml:space="preserve"> - размер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B27D70">
        <w:rPr>
          <w:rFonts w:ascii="Times New Roman" w:eastAsiaTheme="minorHAnsi" w:hAnsi="Times New Roman" w:cs="Times New Roman"/>
          <w:sz w:val="24"/>
          <w:szCs w:val="24"/>
          <w:lang w:eastAsia="en-US"/>
        </w:rPr>
        <w:t>тым</w:t>
      </w:r>
      <w:proofErr w:type="spellEnd"/>
      <w:r w:rsidRPr="00B27D70">
        <w:rPr>
          <w:rFonts w:ascii="Times New Roman" w:eastAsiaTheme="minorHAnsi" w:hAnsi="Times New Roman" w:cs="Times New Roman"/>
          <w:sz w:val="24"/>
          <w:szCs w:val="24"/>
          <w:lang w:eastAsia="en-US"/>
        </w:rPr>
        <w:t xml:space="preserve">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а также бесхозяйного газопровода или газопровода основного абонента, выполненного k-</w:t>
      </w:r>
      <w:proofErr w:type="spellStart"/>
      <w:r w:rsidRPr="00B27D70">
        <w:rPr>
          <w:rFonts w:ascii="Times New Roman" w:eastAsiaTheme="minorHAnsi" w:hAnsi="Times New Roman" w:cs="Times New Roman"/>
          <w:sz w:val="24"/>
          <w:szCs w:val="24"/>
          <w:lang w:eastAsia="en-US"/>
        </w:rPr>
        <w:t>тым</w:t>
      </w:r>
      <w:proofErr w:type="spellEnd"/>
      <w:r w:rsidRPr="00B27D70">
        <w:rPr>
          <w:rFonts w:ascii="Times New Roman" w:eastAsiaTheme="minorHAnsi" w:hAnsi="Times New Roman" w:cs="Times New Roman"/>
          <w:sz w:val="24"/>
          <w:szCs w:val="24"/>
          <w:lang w:eastAsia="en-US"/>
        </w:rPr>
        <w:t xml:space="preserve"> типом прокладки, и проведением пуска газа в газоиспользующее оборудование Заявителя с разбивкой по следующим ставкам:</w:t>
      </w:r>
    </w:p>
    <w:p w14:paraId="0DF6F5AC" w14:textId="77777777" w:rsidR="00B27D70" w:rsidRPr="00B27D70" w:rsidRDefault="00B27D70" w:rsidP="00976465">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r w:rsidRPr="00B27D70">
        <w:rPr>
          <w:rFonts w:ascii="Times New Roman" w:eastAsiaTheme="minorHAnsi" w:hAnsi="Times New Roman" w:cs="Times New Roman"/>
          <w:sz w:val="24"/>
          <w:szCs w:val="24"/>
          <w:lang w:eastAsia="en-US"/>
        </w:rPr>
        <w:t>С</w:t>
      </w:r>
      <w:r w:rsidRPr="00B27D70">
        <w:rPr>
          <w:rFonts w:ascii="Times New Roman" w:eastAsiaTheme="minorHAnsi" w:hAnsi="Times New Roman" w:cs="Times New Roman"/>
          <w:sz w:val="24"/>
          <w:szCs w:val="24"/>
          <w:vertAlign w:val="subscript"/>
          <w:lang w:eastAsia="en-US"/>
        </w:rPr>
        <w:t>7.1</w:t>
      </w:r>
      <w:r w:rsidRPr="00B27D70">
        <w:rPr>
          <w:rFonts w:ascii="Times New Roman" w:eastAsiaTheme="minorHAnsi" w:hAnsi="Times New Roman" w:cs="Times New Roman"/>
          <w:sz w:val="24"/>
          <w:szCs w:val="24"/>
          <w:lang w:eastAsia="en-US"/>
        </w:rPr>
        <w:t xml:space="preserve"> - размер стандартизированной тарифной ставки, связанной с мониторингом выполнения Заявителем технических условий (руб.);</w:t>
      </w:r>
    </w:p>
    <w:p w14:paraId="563B7A5C" w14:textId="77777777" w:rsidR="00B27D70" w:rsidRPr="00B27D70" w:rsidRDefault="00B27D70" w:rsidP="00976465">
      <w:pPr>
        <w:autoSpaceDE w:val="0"/>
        <w:autoSpaceDN w:val="0"/>
        <w:adjustRightInd w:val="0"/>
        <w:spacing w:after="0" w:line="240" w:lineRule="auto"/>
        <w:ind w:firstLine="539"/>
        <w:contextualSpacing/>
        <w:jc w:val="both"/>
        <w:rPr>
          <w:rFonts w:ascii="Times New Roman" w:eastAsiaTheme="minorHAnsi" w:hAnsi="Times New Roman" w:cs="Times New Roman"/>
          <w:sz w:val="24"/>
          <w:szCs w:val="24"/>
          <w:lang w:eastAsia="en-US"/>
        </w:rPr>
      </w:pPr>
      <w:r w:rsidRPr="00B27D70">
        <w:rPr>
          <w:rFonts w:ascii="Times New Roman" w:eastAsiaTheme="minorHAnsi" w:hAnsi="Times New Roman" w:cs="Times New Roman"/>
          <w:sz w:val="24"/>
          <w:szCs w:val="24"/>
          <w:lang w:eastAsia="en-US"/>
        </w:rPr>
        <w:t>С</w:t>
      </w:r>
      <w:r w:rsidRPr="00B27D70">
        <w:rPr>
          <w:rFonts w:ascii="Times New Roman" w:eastAsiaTheme="minorHAnsi" w:hAnsi="Times New Roman" w:cs="Times New Roman"/>
          <w:sz w:val="24"/>
          <w:szCs w:val="24"/>
          <w:vertAlign w:val="subscript"/>
          <w:lang w:eastAsia="en-US"/>
        </w:rPr>
        <w:t>7.2</w:t>
      </w:r>
      <w:r w:rsidRPr="00B27D70">
        <w:rPr>
          <w:rFonts w:ascii="Times New Roman" w:eastAsiaTheme="minorHAnsi" w:hAnsi="Times New Roman" w:cs="Times New Roman"/>
          <w:sz w:val="24"/>
          <w:szCs w:val="24"/>
          <w:lang w:eastAsia="en-US"/>
        </w:rPr>
        <w:t xml:space="preserve"> - размер стандартизированной тарифной ставки, связанной с осуществлением фактического присоединения к газораспределительной сети ГРО, бесхозяйной газораспределительной сети или сети </w:t>
      </w:r>
      <w:r w:rsidRPr="00B27D70">
        <w:rPr>
          <w:rFonts w:ascii="Times New Roman" w:eastAsiaTheme="minorHAnsi" w:hAnsi="Times New Roman" w:cs="Times New Roman"/>
          <w:sz w:val="24"/>
          <w:szCs w:val="24"/>
          <w:lang w:eastAsia="en-US"/>
        </w:rPr>
        <w:lastRenderedPageBreak/>
        <w:t>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B27D70">
        <w:rPr>
          <w:rFonts w:ascii="Times New Roman" w:eastAsiaTheme="minorHAnsi" w:hAnsi="Times New Roman" w:cs="Times New Roman"/>
          <w:sz w:val="24"/>
          <w:szCs w:val="24"/>
          <w:lang w:eastAsia="en-US"/>
        </w:rPr>
        <w:t>тым</w:t>
      </w:r>
      <w:proofErr w:type="spellEnd"/>
      <w:r w:rsidRPr="00B27D70">
        <w:rPr>
          <w:rFonts w:ascii="Times New Roman" w:eastAsiaTheme="minorHAnsi" w:hAnsi="Times New Roman" w:cs="Times New Roman"/>
          <w:sz w:val="24"/>
          <w:szCs w:val="24"/>
          <w:lang w:eastAsia="en-US"/>
        </w:rPr>
        <w:t xml:space="preserve">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выполненного k-</w:t>
      </w:r>
      <w:proofErr w:type="spellStart"/>
      <w:r w:rsidRPr="00B27D70">
        <w:rPr>
          <w:rFonts w:ascii="Times New Roman" w:eastAsiaTheme="minorHAnsi" w:hAnsi="Times New Roman" w:cs="Times New Roman"/>
          <w:sz w:val="24"/>
          <w:szCs w:val="24"/>
          <w:lang w:eastAsia="en-US"/>
        </w:rPr>
        <w:t>тым</w:t>
      </w:r>
      <w:proofErr w:type="spellEnd"/>
      <w:r w:rsidRPr="00B27D70">
        <w:rPr>
          <w:rFonts w:ascii="Times New Roman" w:eastAsiaTheme="minorHAnsi" w:hAnsi="Times New Roman" w:cs="Times New Roman"/>
          <w:sz w:val="24"/>
          <w:szCs w:val="24"/>
          <w:lang w:eastAsia="en-US"/>
        </w:rPr>
        <w:t xml:space="preserve"> типом прокладки, и проведением пуска газа, в расчете на одно подключение (технологическое присоединение) (руб.).</w:t>
      </w:r>
    </w:p>
    <w:p w14:paraId="42D20213" w14:textId="77777777" w:rsidR="00B27D70" w:rsidRPr="00B27D70" w:rsidRDefault="00B27D70" w:rsidP="00976465">
      <w:pPr>
        <w:autoSpaceDE w:val="0"/>
        <w:autoSpaceDN w:val="0"/>
        <w:adjustRightInd w:val="0"/>
        <w:spacing w:after="0" w:line="240" w:lineRule="auto"/>
        <w:ind w:firstLine="539"/>
        <w:contextualSpacing/>
        <w:jc w:val="both"/>
        <w:rPr>
          <w:rFonts w:ascii="Times New Roman" w:eastAsia="Times New Roman" w:hAnsi="Times New Roman" w:cs="Times New Roman"/>
          <w:b/>
          <w:sz w:val="24"/>
          <w:szCs w:val="24"/>
        </w:rPr>
      </w:pPr>
      <w:r w:rsidRPr="00B27D70">
        <w:rPr>
          <w:rFonts w:ascii="Times New Roman" w:eastAsiaTheme="minorHAnsi" w:hAnsi="Times New Roman" w:cs="Times New Roman"/>
          <w:sz w:val="24"/>
          <w:szCs w:val="24"/>
          <w:lang w:eastAsia="en-US"/>
        </w:rPr>
        <w:t xml:space="preserve">- Стандартизированные тарифные ставки внутри границ земельного участка </w:t>
      </w:r>
    </w:p>
    <w:p w14:paraId="43C650C8" w14:textId="77777777" w:rsidR="00B27D70" w:rsidRPr="00B27D70" w:rsidRDefault="00B27D70"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B27D70">
        <w:rPr>
          <w:rFonts w:ascii="Times New Roman" w:eastAsia="Times New Roman" w:hAnsi="Times New Roman" w:cs="Times New Roman"/>
          <w:bCs/>
          <w:sz w:val="24"/>
          <w:szCs w:val="24"/>
        </w:rPr>
        <w:tab/>
      </w:r>
      <w:r w:rsidRPr="00B27D70">
        <w:rPr>
          <w:rFonts w:ascii="Times New Roman" w:eastAsiaTheme="minorHAnsi" w:hAnsi="Times New Roman" w:cs="Times New Roman"/>
          <w:sz w:val="24"/>
          <w:szCs w:val="24"/>
          <w:lang w:eastAsia="en-US"/>
        </w:rPr>
        <w:t xml:space="preserve">Согласно представленному заявлению, организация предлагает в связи с отсутствием фактических затрат в предыдущих периодах установить </w:t>
      </w:r>
      <w:r w:rsidRPr="00B27D70">
        <w:rPr>
          <w:rFonts w:ascii="Times New Roman" w:eastAsiaTheme="minorHAnsi" w:hAnsi="Times New Roman" w:cs="Times New Roman"/>
          <w:bCs/>
          <w:sz w:val="24"/>
          <w:szCs w:val="24"/>
          <w:lang w:eastAsia="en-US"/>
        </w:rPr>
        <w:t xml:space="preserve">стандартизированные тарифные ставки на 2021 год на уровне 2020 года </w:t>
      </w:r>
    </w:p>
    <w:p w14:paraId="2A15F095" w14:textId="77777777" w:rsidR="00B27D70" w:rsidRPr="00B27D70" w:rsidRDefault="00B27D70"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B27D70">
        <w:rPr>
          <w:rFonts w:ascii="Times New Roman" w:eastAsiaTheme="minorHAnsi" w:hAnsi="Times New Roman" w:cs="Times New Roman"/>
          <w:bCs/>
          <w:sz w:val="24"/>
          <w:szCs w:val="24"/>
          <w:lang w:eastAsia="en-US"/>
        </w:rPr>
        <w:t>В соответствии с пунктом 32 Методических указаний в случае если ГРО в предыдущие годы не осуществляла подключение (технологическое присоединение),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
    <w:p w14:paraId="26BB5B7F" w14:textId="77777777" w:rsidR="00B27D70" w:rsidRPr="00B27D70" w:rsidRDefault="00B27D70"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B27D70">
        <w:rPr>
          <w:rFonts w:ascii="Times New Roman" w:eastAsiaTheme="minorHAnsi" w:hAnsi="Times New Roman" w:cs="Times New Roman"/>
          <w:bCs/>
          <w:sz w:val="24"/>
          <w:szCs w:val="24"/>
          <w:lang w:eastAsia="en-US"/>
        </w:rPr>
        <w:t>При этом в соответствии с указаниями ФАС России от 10.12.2019 № АГ/108146/19 допускается использовать данные о стоимости объектов аналогичных по проектной мощности, природным и иным условиям или расчетный метод с использованием сметных нормативов, сведения о которых включены в федеральный реестр сметных нормативов.</w:t>
      </w:r>
    </w:p>
    <w:p w14:paraId="7CB1E908" w14:textId="77777777" w:rsidR="00B27D70" w:rsidRPr="00B27D70" w:rsidRDefault="00B27D70" w:rsidP="00976465">
      <w:pPr>
        <w:autoSpaceDE w:val="0"/>
        <w:autoSpaceDN w:val="0"/>
        <w:adjustRightInd w:val="0"/>
        <w:spacing w:after="0" w:line="240" w:lineRule="auto"/>
        <w:ind w:firstLine="540"/>
        <w:contextualSpacing/>
        <w:jc w:val="both"/>
        <w:rPr>
          <w:rFonts w:ascii="Times New Roman" w:eastAsia="Times New Roman" w:hAnsi="Times New Roman" w:cs="Times New Roman"/>
          <w:bCs/>
          <w:sz w:val="24"/>
          <w:szCs w:val="24"/>
        </w:rPr>
      </w:pPr>
      <w:r w:rsidRPr="00B27D70">
        <w:rPr>
          <w:rFonts w:ascii="Times New Roman" w:eastAsia="Times New Roman" w:hAnsi="Times New Roman" w:cs="Times New Roman"/>
          <w:bCs/>
          <w:sz w:val="24"/>
          <w:szCs w:val="24"/>
        </w:rPr>
        <w:t>Стандартизированные тарифные ставки на 2020 год для АО «Газпром газораспределение Обнинск» устанавливались с использованием данных о стоимости объектов аналогичных по проектной мощности, природным и иным условиям,</w:t>
      </w:r>
      <w:r w:rsidRPr="00B27D70">
        <w:rPr>
          <w:rFonts w:ascii="Times New Roman" w:eastAsia="Times New Roman" w:hAnsi="Times New Roman" w:cs="Times New Roman"/>
          <w:b/>
          <w:bCs/>
          <w:sz w:val="24"/>
          <w:szCs w:val="24"/>
        </w:rPr>
        <w:t xml:space="preserve"> </w:t>
      </w:r>
      <w:r w:rsidRPr="00B27D70">
        <w:rPr>
          <w:rFonts w:ascii="Times New Roman" w:eastAsia="Times New Roman" w:hAnsi="Times New Roman" w:cs="Times New Roman"/>
          <w:bCs/>
          <w:sz w:val="24"/>
          <w:szCs w:val="24"/>
        </w:rPr>
        <w:t>методом сравнения затрат ГРО Калужской области с учетом расходов на выполнение всех необходимых мероприятий за технологическое присоединение к сетям газораспределения, согласно пункту 39 Методических указаний. В связи с чем экспертная группа считает возможным установить для АО «Газпром газораспределение Обнинск» стандартизированные тарифные ставки на 2021 год на уровне 2020 года.</w:t>
      </w:r>
    </w:p>
    <w:p w14:paraId="539982AC" w14:textId="77777777" w:rsidR="00AA5B2A" w:rsidRDefault="00AA5B2A" w:rsidP="00976465">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p>
    <w:p w14:paraId="5045C633" w14:textId="4B2EB426" w:rsidR="00B27D70" w:rsidRPr="00B27D70" w:rsidRDefault="00AA5B2A" w:rsidP="00976465">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Комиссии предлагается </w:t>
      </w:r>
      <w:r w:rsidR="00B27D70" w:rsidRPr="00B27D70">
        <w:rPr>
          <w:rFonts w:ascii="Times New Roman" w:eastAsia="Calibri" w:hAnsi="Times New Roman" w:cs="Times New Roman"/>
          <w:bCs/>
          <w:sz w:val="24"/>
          <w:szCs w:val="24"/>
          <w:lang w:eastAsia="en-US"/>
        </w:rPr>
        <w:t>установить размер стандартизированных тарифных ставок в соответствии с проектом приказа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Обнинск» на 2021 год.</w:t>
      </w:r>
    </w:p>
    <w:p w14:paraId="53D17BAD" w14:textId="77777777" w:rsidR="002276F5" w:rsidRDefault="002276F5" w:rsidP="00976465">
      <w:pPr>
        <w:spacing w:after="0" w:line="240" w:lineRule="auto"/>
        <w:jc w:val="both"/>
        <w:rPr>
          <w:rFonts w:ascii="Times New Roman" w:eastAsia="Times New Roman" w:hAnsi="Times New Roman" w:cs="Times New Roman"/>
          <w:bCs/>
          <w:sz w:val="24"/>
          <w:szCs w:val="24"/>
        </w:rPr>
      </w:pPr>
    </w:p>
    <w:p w14:paraId="26827517" w14:textId="77777777" w:rsidR="002276F5" w:rsidRPr="00470FE1" w:rsidRDefault="002276F5" w:rsidP="00976465">
      <w:pPr>
        <w:spacing w:after="0" w:line="240" w:lineRule="auto"/>
        <w:ind w:firstLine="709"/>
        <w:jc w:val="both"/>
        <w:rPr>
          <w:rFonts w:ascii="Times New Roman" w:hAnsi="Times New Roman" w:cs="Times New Roman"/>
          <w:bCs/>
          <w:color w:val="000000"/>
          <w:sz w:val="24"/>
          <w:szCs w:val="24"/>
        </w:rPr>
      </w:pPr>
      <w:r w:rsidRPr="00470FE1">
        <w:rPr>
          <w:rFonts w:ascii="Times New Roman" w:hAnsi="Times New Roman" w:cs="Times New Roman"/>
          <w:sz w:val="24"/>
          <w:szCs w:val="24"/>
        </w:rPr>
        <w:t>К</w:t>
      </w:r>
      <w:r w:rsidRPr="00470FE1">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2F4294F0" w14:textId="7BB26265" w:rsidR="002276F5" w:rsidRPr="002276F5" w:rsidRDefault="002276F5" w:rsidP="00976465">
      <w:pPr>
        <w:spacing w:after="0" w:line="240" w:lineRule="auto"/>
        <w:ind w:firstLine="709"/>
        <w:jc w:val="both"/>
        <w:rPr>
          <w:rFonts w:ascii="Times New Roman" w:eastAsia="Times New Roman" w:hAnsi="Times New Roman" w:cs="Times New Roman"/>
          <w:sz w:val="24"/>
          <w:szCs w:val="24"/>
        </w:rPr>
      </w:pPr>
      <w:r w:rsidRPr="002276F5">
        <w:rPr>
          <w:rFonts w:ascii="Times New Roman" w:eastAsia="Times New Roman" w:hAnsi="Times New Roman" w:cs="Times New Roman"/>
          <w:sz w:val="24"/>
          <w:szCs w:val="24"/>
        </w:rPr>
        <w:t xml:space="preserve">Установить </w:t>
      </w:r>
      <w:r w:rsidR="00AA5B2A">
        <w:rPr>
          <w:rFonts w:ascii="Times New Roman" w:eastAsia="Times New Roman" w:hAnsi="Times New Roman" w:cs="Times New Roman"/>
          <w:sz w:val="24"/>
          <w:szCs w:val="24"/>
        </w:rPr>
        <w:t xml:space="preserve">предложенные </w:t>
      </w:r>
      <w:r w:rsidRPr="002276F5">
        <w:rPr>
          <w:rFonts w:ascii="Times New Roman" w:eastAsia="Times New Roman" w:hAnsi="Times New Roman" w:cs="Times New Roman"/>
          <w:sz w:val="24"/>
          <w:szCs w:val="24"/>
        </w:rPr>
        <w:t xml:space="preserve">стандартизированные тарифные ставки, определяющие величину </w:t>
      </w:r>
      <w:r w:rsidRPr="002276F5">
        <w:rPr>
          <w:rFonts w:ascii="Times New Roman" w:eastAsia="Calibri" w:hAnsi="Times New Roman" w:cs="Times New Roman"/>
          <w:sz w:val="24"/>
          <w:szCs w:val="24"/>
          <w:lang w:eastAsia="en-US"/>
        </w:rPr>
        <w:t xml:space="preserve">платы за технологическое присоединение газоиспользующего оборудования </w:t>
      </w:r>
      <w:r w:rsidRPr="002276F5">
        <w:rPr>
          <w:rFonts w:ascii="Times New Roman" w:eastAsia="Times New Roman" w:hAnsi="Times New Roman" w:cs="Times New Roman"/>
          <w:sz w:val="24"/>
          <w:szCs w:val="24"/>
        </w:rPr>
        <w:t>к газораспределительным сетям акционерного общества «Газпром газораспределение Обнинск», на 2021 год.</w:t>
      </w:r>
    </w:p>
    <w:p w14:paraId="190006FF" w14:textId="77777777" w:rsidR="002276F5" w:rsidRPr="00394770" w:rsidRDefault="002276F5" w:rsidP="00976465">
      <w:pPr>
        <w:spacing w:after="0" w:line="240" w:lineRule="auto"/>
        <w:ind w:firstLine="709"/>
        <w:jc w:val="both"/>
        <w:rPr>
          <w:rFonts w:ascii="Times New Roman" w:hAnsi="Times New Roman" w:cs="Times New Roman"/>
          <w:bCs/>
          <w:color w:val="FF0000"/>
          <w:sz w:val="24"/>
          <w:szCs w:val="24"/>
        </w:rPr>
      </w:pPr>
    </w:p>
    <w:p w14:paraId="2858867E" w14:textId="77777777" w:rsidR="002276F5" w:rsidRPr="00470FE1" w:rsidRDefault="002276F5" w:rsidP="00976465">
      <w:pPr>
        <w:spacing w:after="0" w:line="240" w:lineRule="auto"/>
        <w:ind w:firstLine="709"/>
        <w:jc w:val="both"/>
        <w:rPr>
          <w:rFonts w:ascii="Times New Roman" w:hAnsi="Times New Roman" w:cs="Times New Roman"/>
          <w:b/>
          <w:color w:val="000000"/>
          <w:sz w:val="24"/>
          <w:szCs w:val="24"/>
        </w:rPr>
      </w:pPr>
      <w:r w:rsidRPr="00470FE1">
        <w:rPr>
          <w:rFonts w:ascii="Times New Roman" w:hAnsi="Times New Roman" w:cs="Times New Roman"/>
          <w:b/>
          <w:color w:val="000000"/>
          <w:sz w:val="24"/>
          <w:szCs w:val="24"/>
        </w:rPr>
        <w:t xml:space="preserve">Решение принято в соответствии с </w:t>
      </w:r>
      <w:r>
        <w:rPr>
          <w:rFonts w:ascii="Times New Roman" w:hAnsi="Times New Roman" w:cs="Times New Roman"/>
          <w:b/>
          <w:color w:val="000000"/>
          <w:sz w:val="24"/>
          <w:szCs w:val="24"/>
        </w:rPr>
        <w:t xml:space="preserve">экспертным заключением и </w:t>
      </w:r>
      <w:r w:rsidRPr="00470FE1">
        <w:rPr>
          <w:rFonts w:ascii="Times New Roman" w:hAnsi="Times New Roman" w:cs="Times New Roman"/>
          <w:b/>
          <w:color w:val="000000"/>
          <w:sz w:val="24"/>
          <w:szCs w:val="24"/>
        </w:rPr>
        <w:t xml:space="preserve">пояснительной запиской от </w:t>
      </w:r>
      <w:r>
        <w:rPr>
          <w:rFonts w:ascii="Times New Roman" w:hAnsi="Times New Roman" w:cs="Times New Roman"/>
          <w:b/>
          <w:color w:val="000000"/>
          <w:sz w:val="24"/>
          <w:szCs w:val="24"/>
        </w:rPr>
        <w:t>21</w:t>
      </w:r>
      <w:r w:rsidRPr="00470FE1">
        <w:rPr>
          <w:rFonts w:ascii="Times New Roman" w:hAnsi="Times New Roman" w:cs="Times New Roman"/>
          <w:b/>
          <w:color w:val="000000"/>
          <w:sz w:val="24"/>
          <w:szCs w:val="24"/>
        </w:rPr>
        <w:t>.1</w:t>
      </w:r>
      <w:r>
        <w:rPr>
          <w:rFonts w:ascii="Times New Roman" w:hAnsi="Times New Roman" w:cs="Times New Roman"/>
          <w:b/>
          <w:color w:val="000000"/>
          <w:sz w:val="24"/>
          <w:szCs w:val="24"/>
        </w:rPr>
        <w:t>2</w:t>
      </w:r>
      <w:r w:rsidRPr="00470FE1">
        <w:rPr>
          <w:rFonts w:ascii="Times New Roman" w:hAnsi="Times New Roman" w:cs="Times New Roman"/>
          <w:b/>
          <w:color w:val="000000"/>
          <w:sz w:val="24"/>
          <w:szCs w:val="24"/>
        </w:rPr>
        <w:t>.2020 в форме приказа (прилагается), голосовали единогласно.</w:t>
      </w:r>
    </w:p>
    <w:p w14:paraId="672C584D" w14:textId="77777777" w:rsidR="002276F5" w:rsidRDefault="002276F5" w:rsidP="00976465">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7DF92022" w14:textId="5952B734" w:rsidR="00A16016" w:rsidRDefault="00A16016" w:rsidP="00976465">
      <w:pPr>
        <w:spacing w:after="0" w:line="240" w:lineRule="auto"/>
        <w:jc w:val="both"/>
        <w:rPr>
          <w:rFonts w:ascii="Times New Roman" w:hAnsi="Times New Roman" w:cs="Times New Roman"/>
          <w:b/>
          <w:sz w:val="24"/>
          <w:szCs w:val="24"/>
        </w:rPr>
      </w:pPr>
    </w:p>
    <w:p w14:paraId="615A435F" w14:textId="259E3E50" w:rsidR="002276F5" w:rsidRPr="002276F5" w:rsidRDefault="00976465" w:rsidP="00976465">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b/>
          <w:sz w:val="24"/>
          <w:szCs w:val="24"/>
        </w:rPr>
        <w:t>12</w:t>
      </w:r>
      <w:r w:rsidR="002276F5" w:rsidRPr="00B27D70">
        <w:rPr>
          <w:rFonts w:ascii="Times New Roman" w:hAnsi="Times New Roman" w:cs="Times New Roman"/>
          <w:b/>
          <w:sz w:val="24"/>
          <w:szCs w:val="24"/>
        </w:rPr>
        <w:t xml:space="preserve">. </w:t>
      </w:r>
      <w:r w:rsidR="002276F5" w:rsidRPr="002276F5">
        <w:rPr>
          <w:rFonts w:ascii="Times New Roman" w:eastAsia="Times New Roman" w:hAnsi="Times New Roman" w:cs="Times New Roman"/>
          <w:b/>
          <w:sz w:val="24"/>
          <w:szCs w:val="24"/>
        </w:rPr>
        <w:t xml:space="preserve">Об установлении </w:t>
      </w:r>
      <w:r w:rsidR="002276F5" w:rsidRPr="002276F5">
        <w:rPr>
          <w:rFonts w:ascii="Times New Roman" w:eastAsia="Times New Roman" w:hAnsi="Times New Roman" w:cs="Times New Roman"/>
          <w:b/>
          <w:bCs/>
          <w:sz w:val="24"/>
          <w:szCs w:val="24"/>
        </w:rPr>
        <w:t>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общества с ограниченной ответственностью «</w:t>
      </w:r>
      <w:proofErr w:type="spellStart"/>
      <w:r w:rsidR="002276F5" w:rsidRPr="002276F5">
        <w:rPr>
          <w:rFonts w:ascii="Times New Roman" w:eastAsia="Times New Roman" w:hAnsi="Times New Roman" w:cs="Times New Roman"/>
          <w:b/>
          <w:bCs/>
          <w:sz w:val="24"/>
          <w:szCs w:val="24"/>
        </w:rPr>
        <w:t>СтройБизнес</w:t>
      </w:r>
      <w:proofErr w:type="spellEnd"/>
      <w:r w:rsidR="002276F5" w:rsidRPr="002276F5">
        <w:rPr>
          <w:rFonts w:ascii="Times New Roman" w:eastAsia="Times New Roman" w:hAnsi="Times New Roman" w:cs="Times New Roman"/>
          <w:b/>
          <w:bCs/>
          <w:sz w:val="24"/>
          <w:szCs w:val="24"/>
        </w:rPr>
        <w:t xml:space="preserve">», </w:t>
      </w:r>
      <w:r w:rsidR="002276F5" w:rsidRPr="002276F5">
        <w:rPr>
          <w:rFonts w:ascii="Times New Roman" w:eastAsia="Times New Roman" w:hAnsi="Times New Roman" w:cs="Times New Roman"/>
          <w:b/>
          <w:sz w:val="24"/>
          <w:szCs w:val="24"/>
        </w:rPr>
        <w:t>на 2021 год.</w:t>
      </w:r>
    </w:p>
    <w:p w14:paraId="5ED77CA2" w14:textId="1EB148A9" w:rsidR="002276F5" w:rsidRPr="00660C70" w:rsidRDefault="002276F5" w:rsidP="00976465">
      <w:pPr>
        <w:spacing w:after="0" w:line="240" w:lineRule="auto"/>
        <w:jc w:val="both"/>
        <w:rPr>
          <w:rFonts w:ascii="Times New Roman" w:eastAsia="Times New Roman" w:hAnsi="Times New Roman" w:cs="Times New Roman"/>
          <w:sz w:val="26"/>
          <w:szCs w:val="26"/>
        </w:rPr>
      </w:pPr>
      <w:r>
        <w:rPr>
          <w:rFonts w:ascii="Times New Roman" w:hAnsi="Times New Roman"/>
          <w:b/>
          <w:sz w:val="26"/>
          <w:szCs w:val="26"/>
        </w:rPr>
        <w:t>------</w:t>
      </w:r>
      <w:r w:rsidRPr="00DF3855">
        <w:rPr>
          <w:rFonts w:ascii="Times New Roman" w:hAnsi="Times New Roman" w:cs="Times New Roman"/>
          <w:b/>
          <w:sz w:val="24"/>
          <w:szCs w:val="24"/>
        </w:rPr>
        <w:t>----------------------------------------------------</w:t>
      </w:r>
      <w:r w:rsidR="0082044F">
        <w:rPr>
          <w:rFonts w:ascii="Times New Roman" w:hAnsi="Times New Roman" w:cs="Times New Roman"/>
          <w:b/>
          <w:sz w:val="24"/>
          <w:szCs w:val="24"/>
        </w:rPr>
        <w:t>-</w:t>
      </w:r>
      <w:r w:rsidRPr="00DF3855">
        <w:rPr>
          <w:rFonts w:ascii="Times New Roman" w:hAnsi="Times New Roman" w:cs="Times New Roman"/>
          <w:b/>
          <w:sz w:val="24"/>
          <w:szCs w:val="24"/>
        </w:rPr>
        <w:t>--------------------------</w:t>
      </w:r>
      <w:r>
        <w:rPr>
          <w:rFonts w:ascii="Times New Roman" w:hAnsi="Times New Roman" w:cs="Times New Roman"/>
          <w:b/>
          <w:sz w:val="24"/>
          <w:szCs w:val="24"/>
        </w:rPr>
        <w:t>-------------</w:t>
      </w:r>
      <w:r w:rsidRPr="00DF3855">
        <w:rPr>
          <w:rFonts w:ascii="Times New Roman" w:hAnsi="Times New Roman" w:cs="Times New Roman"/>
          <w:b/>
          <w:sz w:val="24"/>
          <w:szCs w:val="24"/>
        </w:rPr>
        <w:t>--------------------------------</w:t>
      </w:r>
    </w:p>
    <w:p w14:paraId="0BD54CFD" w14:textId="244FC112" w:rsidR="002276F5" w:rsidRPr="00106FB9" w:rsidRDefault="002276F5" w:rsidP="00976465">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sidR="00AB111B">
        <w:rPr>
          <w:rFonts w:ascii="Times New Roman" w:hAnsi="Times New Roman" w:cs="Times New Roman"/>
          <w:b/>
          <w:sz w:val="24"/>
          <w:szCs w:val="24"/>
        </w:rPr>
        <w:t>и</w:t>
      </w:r>
      <w:r w:rsidRPr="00106FB9">
        <w:rPr>
          <w:rFonts w:ascii="Times New Roman" w:hAnsi="Times New Roman" w:cs="Times New Roman"/>
          <w:b/>
          <w:sz w:val="24"/>
          <w:szCs w:val="24"/>
        </w:rPr>
        <w:t>:</w:t>
      </w:r>
      <w:r>
        <w:rPr>
          <w:rFonts w:ascii="Times New Roman" w:hAnsi="Times New Roman" w:cs="Times New Roman"/>
          <w:b/>
          <w:sz w:val="24"/>
          <w:szCs w:val="24"/>
        </w:rPr>
        <w:t xml:space="preserve"> О.А. Викторова</w:t>
      </w:r>
      <w:r w:rsidR="00AB111B">
        <w:rPr>
          <w:rFonts w:ascii="Times New Roman" w:hAnsi="Times New Roman" w:cs="Times New Roman"/>
          <w:b/>
          <w:sz w:val="24"/>
          <w:szCs w:val="24"/>
        </w:rPr>
        <w:t>, М.Н. Ненашев</w:t>
      </w:r>
      <w:r>
        <w:rPr>
          <w:rFonts w:ascii="Times New Roman" w:eastAsia="Times New Roman" w:hAnsi="Times New Roman" w:cs="Times New Roman"/>
          <w:b/>
          <w:bCs/>
          <w:sz w:val="24"/>
          <w:szCs w:val="24"/>
        </w:rPr>
        <w:t>.</w:t>
      </w:r>
    </w:p>
    <w:p w14:paraId="55262D75" w14:textId="74D888EE" w:rsidR="005F56DF" w:rsidRDefault="005F56DF"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206E8765" w14:textId="77777777" w:rsidR="002276F5" w:rsidRPr="004A400D" w:rsidRDefault="002276F5" w:rsidP="00976465">
      <w:pPr>
        <w:shd w:val="clear" w:color="auto" w:fill="FFFFFF"/>
        <w:spacing w:after="0" w:line="240" w:lineRule="auto"/>
        <w:ind w:right="-1" w:firstLine="567"/>
        <w:jc w:val="both"/>
        <w:rPr>
          <w:rFonts w:ascii="Times New Roman" w:eastAsiaTheme="minorHAnsi" w:hAnsi="Times New Roman" w:cs="Times New Roman"/>
          <w:bCs/>
          <w:sz w:val="24"/>
          <w:szCs w:val="24"/>
          <w:lang w:eastAsia="en-US"/>
        </w:rPr>
      </w:pPr>
      <w:r w:rsidRPr="004A400D">
        <w:rPr>
          <w:rFonts w:ascii="Times New Roman" w:eastAsia="Times New Roman" w:hAnsi="Times New Roman" w:cs="Times New Roman"/>
          <w:bCs/>
          <w:sz w:val="24"/>
          <w:szCs w:val="24"/>
        </w:rPr>
        <w:t xml:space="preserve">Стандартизированные тарифные ставки, используемые для определения платы за технологическое присоединение устанавливаются на основании экспертизы расчета </w:t>
      </w:r>
      <w:r w:rsidRPr="004A400D">
        <w:rPr>
          <w:rFonts w:ascii="Times New Roman" w:eastAsia="Calibri" w:hAnsi="Times New Roman" w:cs="Times New Roman"/>
          <w:bCs/>
          <w:sz w:val="24"/>
          <w:szCs w:val="24"/>
          <w:lang w:eastAsia="en-US"/>
        </w:rPr>
        <w:t>платы за технологическое присоединение газоиспользующего оборудования</w:t>
      </w:r>
      <w:r w:rsidRPr="004A400D">
        <w:rPr>
          <w:rFonts w:ascii="Times New Roman" w:eastAsiaTheme="minorHAnsi" w:hAnsi="Times New Roman" w:cs="Times New Roman"/>
          <w:bCs/>
          <w:sz w:val="24"/>
          <w:szCs w:val="24"/>
          <w:lang w:eastAsia="en-US"/>
        </w:rPr>
        <w:t xml:space="preserve"> </w:t>
      </w:r>
      <w:r w:rsidRPr="004A400D">
        <w:rPr>
          <w:rFonts w:ascii="Times New Roman" w:eastAsia="Times New Roman" w:hAnsi="Times New Roman" w:cs="Times New Roman"/>
          <w:bCs/>
          <w:sz w:val="24"/>
          <w:szCs w:val="24"/>
        </w:rPr>
        <w:t>к газораспределительным сетям осуществляется на основании заявления (от 28.09.2020 № 24-04/55)</w:t>
      </w:r>
      <w:r w:rsidRPr="004A400D">
        <w:rPr>
          <w:rFonts w:ascii="Times New Roman" w:eastAsia="Calibri" w:hAnsi="Times New Roman" w:cs="Times New Roman"/>
          <w:bCs/>
          <w:sz w:val="24"/>
          <w:szCs w:val="24"/>
          <w:lang w:eastAsia="en-US"/>
        </w:rPr>
        <w:t xml:space="preserve"> об установлении </w:t>
      </w:r>
      <w:r w:rsidRPr="004A400D">
        <w:rPr>
          <w:rFonts w:ascii="Times New Roman" w:eastAsia="Times New Roman" w:hAnsi="Times New Roman" w:cs="Times New Roman"/>
          <w:bCs/>
          <w:sz w:val="24"/>
          <w:szCs w:val="24"/>
        </w:rPr>
        <w:t xml:space="preserve">стандартизированных тарифных ставок на 2021 год, используемых для определения </w:t>
      </w:r>
      <w:r w:rsidRPr="004A400D">
        <w:rPr>
          <w:rFonts w:ascii="Times New Roman" w:eastAsia="Calibri" w:hAnsi="Times New Roman" w:cs="Times New Roman"/>
          <w:bCs/>
          <w:sz w:val="24"/>
          <w:szCs w:val="24"/>
          <w:lang w:eastAsia="en-US"/>
        </w:rPr>
        <w:t xml:space="preserve">платы за технологическое присоединение, </w:t>
      </w:r>
      <w:r w:rsidRPr="004A400D">
        <w:rPr>
          <w:rFonts w:ascii="Times New Roman" w:eastAsiaTheme="minorHAnsi" w:hAnsi="Times New Roman" w:cs="Times New Roman"/>
          <w:bCs/>
          <w:sz w:val="24"/>
          <w:szCs w:val="24"/>
          <w:lang w:eastAsia="en-US"/>
        </w:rPr>
        <w:t xml:space="preserve">для случаев технологического присоединения газоиспользующего оборудования с максимальным расходом </w:t>
      </w:r>
      <w:r w:rsidRPr="004A400D">
        <w:rPr>
          <w:rFonts w:ascii="Times New Roman" w:eastAsia="Times New Roman" w:hAnsi="Times New Roman" w:cs="Times New Roman"/>
          <w:bCs/>
          <w:sz w:val="24"/>
          <w:szCs w:val="24"/>
        </w:rPr>
        <w:t>(далее - стандартизированные тарифные ставки) согласно Методических указаний, утвержденных приказом ФАС России от 16 августа 2018 г. № 1151/18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и в соответствии с указаниями ФАС России от 10.12.2019 № АГ/108146/19</w:t>
      </w:r>
      <w:r w:rsidRPr="004A400D">
        <w:rPr>
          <w:rFonts w:ascii="Times New Roman" w:eastAsiaTheme="minorHAnsi" w:hAnsi="Times New Roman" w:cs="Times New Roman"/>
          <w:bCs/>
          <w:sz w:val="24"/>
          <w:szCs w:val="24"/>
          <w:lang w:eastAsia="en-US"/>
        </w:rPr>
        <w:t>.</w:t>
      </w:r>
    </w:p>
    <w:p w14:paraId="4B4CFF23" w14:textId="77777777" w:rsidR="002276F5" w:rsidRPr="004A400D" w:rsidRDefault="002276F5"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bCs/>
          <w:sz w:val="24"/>
          <w:szCs w:val="24"/>
        </w:rPr>
      </w:pPr>
      <w:r w:rsidRPr="004A400D">
        <w:rPr>
          <w:rFonts w:ascii="Times New Roman" w:eastAsia="Times New Roman" w:hAnsi="Times New Roman" w:cs="Times New Roman"/>
          <w:bCs/>
          <w:sz w:val="24"/>
          <w:szCs w:val="24"/>
        </w:rPr>
        <w:t xml:space="preserve"> Целью экспертизы является установление стандартизированных тарифных ставок, используемых для определения величины платы за технологическое присоединение газоиспользующего оборудования</w:t>
      </w:r>
      <w:r w:rsidRPr="004A400D">
        <w:rPr>
          <w:rFonts w:ascii="Times New Roman" w:eastAsiaTheme="minorHAnsi" w:hAnsi="Times New Roman" w:cs="Times New Roman"/>
          <w:bCs/>
          <w:sz w:val="24"/>
          <w:szCs w:val="24"/>
          <w:lang w:eastAsia="en-US"/>
        </w:rPr>
        <w:t xml:space="preserve"> </w:t>
      </w:r>
      <w:r w:rsidRPr="004A400D">
        <w:rPr>
          <w:rFonts w:ascii="Times New Roman" w:eastAsia="Times New Roman" w:hAnsi="Times New Roman" w:cs="Times New Roman"/>
          <w:bCs/>
          <w:sz w:val="24"/>
          <w:szCs w:val="24"/>
        </w:rPr>
        <w:t>к газораспределительным сетям</w:t>
      </w:r>
      <w:r w:rsidRPr="004A400D">
        <w:rPr>
          <w:rFonts w:ascii="Times New Roman" w:eastAsiaTheme="minorHAnsi" w:hAnsi="Times New Roman" w:cs="Times New Roman"/>
          <w:bCs/>
          <w:sz w:val="24"/>
          <w:szCs w:val="24"/>
          <w:lang w:eastAsia="en-US"/>
        </w:rPr>
        <w:t xml:space="preserve"> </w:t>
      </w:r>
      <w:r w:rsidRPr="004A400D">
        <w:rPr>
          <w:rFonts w:ascii="Times New Roman" w:eastAsia="Times New Roman" w:hAnsi="Times New Roman" w:cs="Times New Roman"/>
          <w:bCs/>
          <w:sz w:val="24"/>
          <w:szCs w:val="24"/>
        </w:rPr>
        <w:t>и соблюдение баланса экономических интересов организации, осуществляющей газоснабжение, и ее абонентов.</w:t>
      </w:r>
    </w:p>
    <w:p w14:paraId="63E4CC90" w14:textId="77777777" w:rsidR="002276F5" w:rsidRPr="004A400D" w:rsidRDefault="002276F5" w:rsidP="00976465">
      <w:pPr>
        <w:tabs>
          <w:tab w:val="left" w:pos="0"/>
          <w:tab w:val="left" w:pos="142"/>
          <w:tab w:val="left" w:pos="9356"/>
        </w:tabs>
        <w:spacing w:after="0" w:line="240" w:lineRule="auto"/>
        <w:ind w:firstLine="720"/>
        <w:jc w:val="both"/>
        <w:rPr>
          <w:rFonts w:ascii="Times New Roman" w:eastAsia="Times New Roman" w:hAnsi="Times New Roman" w:cs="Times New Roman"/>
          <w:bCs/>
          <w:sz w:val="24"/>
          <w:szCs w:val="24"/>
        </w:rPr>
      </w:pPr>
      <w:r w:rsidRPr="004A400D">
        <w:rPr>
          <w:rFonts w:ascii="Times New Roman" w:eastAsia="Times New Roman" w:hAnsi="Times New Roman" w:cs="Times New Roman"/>
          <w:bCs/>
          <w:sz w:val="24"/>
          <w:szCs w:val="24"/>
        </w:rPr>
        <w:t>Ответственность за достоверность представленных данных несёт ООО «</w:t>
      </w:r>
      <w:proofErr w:type="spellStart"/>
      <w:r w:rsidRPr="004A400D">
        <w:rPr>
          <w:rFonts w:ascii="Times New Roman" w:eastAsia="Times New Roman" w:hAnsi="Times New Roman" w:cs="Times New Roman"/>
          <w:bCs/>
          <w:sz w:val="24"/>
          <w:szCs w:val="24"/>
        </w:rPr>
        <w:t>СтройБизнес</w:t>
      </w:r>
      <w:proofErr w:type="spellEnd"/>
      <w:r w:rsidRPr="004A400D">
        <w:rPr>
          <w:rFonts w:ascii="Times New Roman" w:eastAsia="Times New Roman" w:hAnsi="Times New Roman" w:cs="Times New Roman"/>
          <w:bCs/>
          <w:sz w:val="24"/>
          <w:szCs w:val="24"/>
        </w:rPr>
        <w:t>».</w:t>
      </w:r>
    </w:p>
    <w:p w14:paraId="5B888AE6" w14:textId="77777777" w:rsidR="002276F5" w:rsidRPr="004A400D" w:rsidRDefault="002276F5"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bCs/>
          <w:sz w:val="24"/>
          <w:szCs w:val="24"/>
        </w:rPr>
      </w:pPr>
      <w:r w:rsidRPr="004A400D">
        <w:rPr>
          <w:rFonts w:ascii="Times New Roman" w:eastAsia="Times New Roman" w:hAnsi="Times New Roman" w:cs="Times New Roman"/>
          <w:bCs/>
          <w:sz w:val="24"/>
          <w:szCs w:val="24"/>
        </w:rPr>
        <w:t>Эксперты министерства несут ответственность за методическую правомерность и арифметическую точность выполненных экспертных расчётов, основанных на предоставленных организацией данных.</w:t>
      </w:r>
    </w:p>
    <w:p w14:paraId="20458A8C" w14:textId="77777777" w:rsidR="002276F5" w:rsidRPr="004A400D" w:rsidRDefault="002276F5" w:rsidP="00976465">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bCs/>
          <w:sz w:val="24"/>
          <w:szCs w:val="24"/>
        </w:rPr>
      </w:pPr>
      <w:r w:rsidRPr="004A400D">
        <w:rPr>
          <w:rFonts w:ascii="Times New Roman" w:eastAsia="Times New Roman" w:hAnsi="Times New Roman" w:cs="Times New Roman"/>
          <w:bCs/>
          <w:sz w:val="24"/>
          <w:szCs w:val="24"/>
        </w:rPr>
        <w:t>При проведении экспертизы расчетов стандартизированных тарифных ставок, экспертная группа руководствуется следующими правовыми актами Российской Федерации и Калужской области, определяющими порядок регулирования ценовой и тарифной политики в ЖКХ, а также положениями, инструкциями, правилами и нормами технической эксплуатации объектов ЖКХ:</w:t>
      </w:r>
    </w:p>
    <w:p w14:paraId="26E0F367" w14:textId="77777777" w:rsidR="002276F5" w:rsidRPr="004A400D" w:rsidRDefault="002276F5" w:rsidP="00976465">
      <w:pPr>
        <w:spacing w:after="0" w:line="240" w:lineRule="auto"/>
        <w:ind w:firstLine="708"/>
        <w:jc w:val="both"/>
        <w:rPr>
          <w:rFonts w:ascii="Times New Roman" w:eastAsia="Times New Roman" w:hAnsi="Times New Roman" w:cs="Times New Roman"/>
          <w:bCs/>
          <w:sz w:val="24"/>
          <w:szCs w:val="24"/>
        </w:rPr>
      </w:pPr>
      <w:r w:rsidRPr="004A400D">
        <w:rPr>
          <w:rFonts w:ascii="Times New Roman" w:eastAsia="Times New Roman" w:hAnsi="Times New Roman" w:cs="Times New Roman"/>
          <w:bCs/>
          <w:sz w:val="24"/>
          <w:szCs w:val="24"/>
        </w:rPr>
        <w:t>- Налоговым кодексом Российской Федерации;</w:t>
      </w:r>
    </w:p>
    <w:p w14:paraId="1EE68864" w14:textId="77777777" w:rsidR="002276F5" w:rsidRPr="004A400D" w:rsidRDefault="002276F5" w:rsidP="00976465">
      <w:pPr>
        <w:spacing w:after="0" w:line="240" w:lineRule="auto"/>
        <w:ind w:firstLine="708"/>
        <w:jc w:val="both"/>
        <w:rPr>
          <w:rFonts w:ascii="Times New Roman" w:eastAsia="Times New Roman" w:hAnsi="Times New Roman" w:cs="Times New Roman"/>
          <w:bCs/>
          <w:sz w:val="24"/>
          <w:szCs w:val="24"/>
        </w:rPr>
      </w:pPr>
      <w:r w:rsidRPr="004A400D">
        <w:rPr>
          <w:rFonts w:ascii="Times New Roman" w:eastAsia="Times New Roman" w:hAnsi="Times New Roman" w:cs="Times New Roman"/>
          <w:bCs/>
          <w:sz w:val="24"/>
          <w:szCs w:val="24"/>
        </w:rPr>
        <w:t>- Федеральным законом от 31.03.1999 № 69-ФЗ «О газоснабжении в Российской Федерации»;</w:t>
      </w:r>
    </w:p>
    <w:p w14:paraId="0D0B333B" w14:textId="77777777" w:rsidR="002276F5" w:rsidRPr="004A400D" w:rsidRDefault="002276F5" w:rsidP="00976465">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4A400D">
        <w:rPr>
          <w:rFonts w:ascii="Times New Roman" w:eastAsia="Times New Roman" w:hAnsi="Times New Roman" w:cs="Times New Roman"/>
          <w:bCs/>
          <w:sz w:val="24"/>
          <w:szCs w:val="24"/>
        </w:rPr>
        <w:t>- постановлением Правительства Российской Федерации от 29.12.2000 № 1021 «</w:t>
      </w:r>
      <w:r w:rsidRPr="004A400D">
        <w:rPr>
          <w:rFonts w:ascii="Times New Roman" w:eastAsiaTheme="minorHAnsi" w:hAnsi="Times New Roman" w:cs="Times New Roman"/>
          <w:bCs/>
          <w:sz w:val="24"/>
          <w:szCs w:val="24"/>
          <w:lang w:eastAsia="en-US"/>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14:paraId="01B91C2E" w14:textId="77777777" w:rsidR="002276F5" w:rsidRPr="004A400D" w:rsidRDefault="002276F5" w:rsidP="00976465">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4A400D">
        <w:rPr>
          <w:rFonts w:ascii="Times New Roman" w:eastAsiaTheme="minorHAnsi" w:hAnsi="Times New Roman" w:cs="Times New Roman"/>
          <w:bCs/>
          <w:sz w:val="24"/>
          <w:szCs w:val="24"/>
          <w:lang w:eastAsia="en-US"/>
        </w:rPr>
        <w:t xml:space="preserve">- </w:t>
      </w:r>
      <w:r w:rsidRPr="004A400D">
        <w:rPr>
          <w:rFonts w:ascii="Times New Roman" w:eastAsia="Times New Roman" w:hAnsi="Times New Roman" w:cs="Times New Roman"/>
          <w:bCs/>
          <w:sz w:val="24"/>
          <w:szCs w:val="24"/>
        </w:rPr>
        <w:t>постановлением Правительства Российской Федерации от 30.12.2013 № 1314</w:t>
      </w:r>
      <w:r w:rsidRPr="004A400D">
        <w:rPr>
          <w:rFonts w:ascii="Times New Roman" w:eastAsiaTheme="minorHAnsi" w:hAnsi="Times New Roman" w:cs="Times New Roman"/>
          <w:bCs/>
          <w:sz w:val="24"/>
          <w:szCs w:val="24"/>
          <w:lang w:eastAsia="en-US"/>
        </w:rPr>
        <w:t xml:space="preserve">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57AB79A" w14:textId="77777777" w:rsidR="002276F5" w:rsidRPr="004A400D" w:rsidRDefault="002276F5" w:rsidP="00976465">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4A400D">
        <w:rPr>
          <w:rFonts w:ascii="Times New Roman" w:eastAsiaTheme="minorHAnsi" w:hAnsi="Times New Roman" w:cs="Times New Roman"/>
          <w:bCs/>
          <w:sz w:val="24"/>
          <w:szCs w:val="24"/>
          <w:lang w:eastAsia="en-US"/>
        </w:rPr>
        <w:t xml:space="preserve">- приказом ФАС России от </w:t>
      </w:r>
      <w:r w:rsidRPr="004A400D">
        <w:rPr>
          <w:rFonts w:ascii="Times New Roman" w:eastAsia="Times New Roman" w:hAnsi="Times New Roman" w:cs="Times New Roman"/>
          <w:bCs/>
          <w:sz w:val="24"/>
          <w:szCs w:val="24"/>
        </w:rPr>
        <w:t xml:space="preserve">16 августа 2018 г. № 1151/18 </w:t>
      </w:r>
      <w:r w:rsidRPr="004A400D">
        <w:rPr>
          <w:rFonts w:ascii="Times New Roman" w:eastAsia="Calibri" w:hAnsi="Times New Roman" w:cs="Times New Roman"/>
          <w:bCs/>
          <w:sz w:val="24"/>
          <w:szCs w:val="24"/>
          <w:lang w:eastAsia="en-US"/>
        </w:rPr>
        <w:t xml:space="preserve">«Об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w:t>
      </w:r>
      <w:r w:rsidRPr="004A400D">
        <w:rPr>
          <w:rFonts w:ascii="Times New Roman" w:eastAsiaTheme="minorHAnsi" w:hAnsi="Times New Roman" w:cs="Times New Roman"/>
          <w:bCs/>
          <w:sz w:val="24"/>
          <w:szCs w:val="24"/>
          <w:lang w:eastAsia="en-US"/>
        </w:rPr>
        <w:t>(далее – Методические указания);</w:t>
      </w:r>
    </w:p>
    <w:p w14:paraId="3FE24CD7" w14:textId="77777777" w:rsidR="002276F5" w:rsidRPr="004A400D" w:rsidRDefault="002276F5" w:rsidP="00976465">
      <w:pPr>
        <w:spacing w:after="0" w:line="240" w:lineRule="auto"/>
        <w:ind w:firstLine="708"/>
        <w:jc w:val="both"/>
        <w:rPr>
          <w:rFonts w:ascii="Times New Roman" w:eastAsia="Calibri" w:hAnsi="Times New Roman" w:cs="Times New Roman"/>
          <w:bCs/>
          <w:sz w:val="24"/>
          <w:szCs w:val="24"/>
          <w:lang w:eastAsia="en-US"/>
        </w:rPr>
      </w:pPr>
      <w:r w:rsidRPr="004A400D">
        <w:rPr>
          <w:rFonts w:ascii="Times New Roman" w:eastAsia="Calibri" w:hAnsi="Times New Roman" w:cs="Times New Roman"/>
          <w:bCs/>
          <w:sz w:val="24"/>
          <w:szCs w:val="24"/>
          <w:lang w:eastAsia="en-US"/>
        </w:rPr>
        <w:t xml:space="preserve">- </w:t>
      </w:r>
      <w:r w:rsidRPr="004A400D">
        <w:rPr>
          <w:rFonts w:ascii="Times New Roman" w:eastAsia="Times New Roman" w:hAnsi="Times New Roman" w:cs="Times New Roman"/>
          <w:bCs/>
          <w:sz w:val="24"/>
          <w:szCs w:val="24"/>
        </w:rPr>
        <w:t>прогнозом социально-экономического развития Российской Федерации на период до 2024 года, разработанным министерством экономического развития Российской Федерации (далее – Прогноз РФ);</w:t>
      </w:r>
    </w:p>
    <w:p w14:paraId="67AA9FEE" w14:textId="77777777" w:rsidR="002276F5" w:rsidRPr="004A400D" w:rsidRDefault="002276F5" w:rsidP="00976465">
      <w:pPr>
        <w:spacing w:after="0" w:line="240" w:lineRule="auto"/>
        <w:ind w:firstLine="708"/>
        <w:jc w:val="both"/>
        <w:rPr>
          <w:rFonts w:ascii="Times New Roman" w:eastAsia="Times New Roman" w:hAnsi="Times New Roman" w:cs="Times New Roman"/>
          <w:bCs/>
          <w:sz w:val="24"/>
          <w:szCs w:val="24"/>
        </w:rPr>
      </w:pPr>
      <w:r w:rsidRPr="004A400D">
        <w:rPr>
          <w:rFonts w:ascii="Times New Roman" w:eastAsia="Times New Roman" w:hAnsi="Times New Roman" w:cs="Times New Roman"/>
          <w:bCs/>
          <w:sz w:val="24"/>
          <w:szCs w:val="24"/>
        </w:rPr>
        <w:t>- прочими нормативно-правовыми актами.</w:t>
      </w:r>
    </w:p>
    <w:p w14:paraId="17C666C6" w14:textId="0C3B1452" w:rsidR="002276F5" w:rsidRPr="004A400D" w:rsidRDefault="002276F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4A400D">
        <w:rPr>
          <w:rFonts w:ascii="Times New Roman" w:eastAsia="Times New Roman" w:hAnsi="Times New Roman" w:cs="Times New Roman"/>
          <w:bCs/>
          <w:sz w:val="24"/>
          <w:szCs w:val="24"/>
        </w:rPr>
        <w:t xml:space="preserve">Согласно главе </w:t>
      </w:r>
      <w:r w:rsidR="0082044F" w:rsidRPr="004A400D">
        <w:rPr>
          <w:rFonts w:ascii="Times New Roman" w:eastAsia="Times New Roman" w:hAnsi="Times New Roman" w:cs="Times New Roman"/>
          <w:bCs/>
          <w:sz w:val="24"/>
          <w:szCs w:val="24"/>
          <w:lang w:val="en-US"/>
        </w:rPr>
        <w:t>IV</w:t>
      </w:r>
      <w:r w:rsidR="0082044F" w:rsidRPr="004A400D">
        <w:rPr>
          <w:rFonts w:ascii="Times New Roman" w:eastAsia="Times New Roman" w:hAnsi="Times New Roman" w:cs="Times New Roman"/>
          <w:bCs/>
          <w:sz w:val="24"/>
          <w:szCs w:val="24"/>
        </w:rPr>
        <w:t xml:space="preserve"> </w:t>
      </w:r>
      <w:r w:rsidR="0082044F" w:rsidRPr="004A400D">
        <w:rPr>
          <w:rFonts w:ascii="Times New Roman" w:eastAsiaTheme="minorHAnsi" w:hAnsi="Times New Roman" w:cs="Times New Roman"/>
          <w:bCs/>
          <w:sz w:val="24"/>
          <w:szCs w:val="24"/>
          <w:lang w:eastAsia="en-US"/>
        </w:rPr>
        <w:t>Методических</w:t>
      </w:r>
      <w:r w:rsidRPr="004A400D">
        <w:rPr>
          <w:rFonts w:ascii="Times New Roman" w:eastAsiaTheme="minorHAnsi" w:hAnsi="Times New Roman" w:cs="Times New Roman"/>
          <w:bCs/>
          <w:sz w:val="24"/>
          <w:szCs w:val="24"/>
          <w:lang w:eastAsia="en-US"/>
        </w:rPr>
        <w:t xml:space="preserve"> указаний для расчета платы за подключение (технологическое присоединение) посредством применения размеров стандартизированных тарифных ставок утверждается следующий перечень стандартизированных тарифных ставок:</w:t>
      </w:r>
    </w:p>
    <w:p w14:paraId="31617054" w14:textId="77777777" w:rsidR="002276F5" w:rsidRPr="004A400D" w:rsidRDefault="002276F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4A400D">
        <w:rPr>
          <w:rFonts w:ascii="Times New Roman" w:eastAsiaTheme="minorHAnsi" w:hAnsi="Times New Roman" w:cs="Times New Roman"/>
          <w:bCs/>
          <w:sz w:val="24"/>
          <w:szCs w:val="24"/>
          <w:lang w:eastAsia="en-US"/>
        </w:rPr>
        <w:t>С</w:t>
      </w:r>
      <w:r w:rsidRPr="004A400D">
        <w:rPr>
          <w:rFonts w:ascii="Times New Roman" w:eastAsiaTheme="minorHAnsi" w:hAnsi="Times New Roman" w:cs="Times New Roman"/>
          <w:bCs/>
          <w:sz w:val="24"/>
          <w:szCs w:val="24"/>
          <w:vertAlign w:val="subscript"/>
          <w:lang w:eastAsia="en-US"/>
        </w:rPr>
        <w:t>1</w:t>
      </w:r>
      <w:r w:rsidRPr="004A400D">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газораспределительными организациями (далее - ГРО), связанных с проектированием ГРО газопровода i-того диапазона диаметров n-ной протяженности и k-того типа прокладки, в расчете на одно подключение (технологическое присоединение) (руб.);</w:t>
      </w:r>
    </w:p>
    <w:p w14:paraId="021F1B6A" w14:textId="77777777" w:rsidR="002276F5" w:rsidRPr="004A400D" w:rsidRDefault="002276F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4A400D">
        <w:rPr>
          <w:rFonts w:ascii="Times New Roman" w:eastAsiaTheme="minorHAnsi" w:hAnsi="Times New Roman" w:cs="Times New Roman"/>
          <w:bCs/>
          <w:sz w:val="24"/>
          <w:szCs w:val="24"/>
          <w:lang w:eastAsia="en-US"/>
        </w:rPr>
        <w:lastRenderedPageBreak/>
        <w:t>С</w:t>
      </w:r>
      <w:r w:rsidRPr="004A400D">
        <w:rPr>
          <w:rFonts w:ascii="Times New Roman" w:eastAsiaTheme="minorHAnsi" w:hAnsi="Times New Roman" w:cs="Times New Roman"/>
          <w:bCs/>
          <w:sz w:val="24"/>
          <w:szCs w:val="24"/>
          <w:vertAlign w:val="subscript"/>
          <w:lang w:eastAsia="en-US"/>
        </w:rPr>
        <w:t>2</w:t>
      </w:r>
      <w:r w:rsidRPr="004A400D">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со строительством стальных газопроводов i-того диапазона диаметров и k-того типа прокладки, в расчете на 1 км (руб./км);</w:t>
      </w:r>
    </w:p>
    <w:p w14:paraId="7E6B5D43" w14:textId="77777777" w:rsidR="002276F5" w:rsidRPr="004A400D" w:rsidRDefault="002276F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4A400D">
        <w:rPr>
          <w:rFonts w:ascii="Times New Roman" w:eastAsiaTheme="minorHAnsi" w:hAnsi="Times New Roman" w:cs="Times New Roman"/>
          <w:bCs/>
          <w:sz w:val="24"/>
          <w:szCs w:val="24"/>
          <w:lang w:eastAsia="en-US"/>
        </w:rPr>
        <w:t>С</w:t>
      </w:r>
      <w:r w:rsidRPr="004A400D">
        <w:rPr>
          <w:rFonts w:ascii="Times New Roman" w:eastAsiaTheme="minorHAnsi" w:hAnsi="Times New Roman" w:cs="Times New Roman"/>
          <w:bCs/>
          <w:sz w:val="24"/>
          <w:szCs w:val="24"/>
          <w:vertAlign w:val="subscript"/>
          <w:lang w:eastAsia="en-US"/>
        </w:rPr>
        <w:t>3</w:t>
      </w:r>
      <w:r w:rsidRPr="004A400D">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со строительством полиэтиленового газопровода j-того диапазона диаметров, в расчете на 1 км (руб./км);</w:t>
      </w:r>
    </w:p>
    <w:p w14:paraId="77E5D68A" w14:textId="77777777" w:rsidR="002276F5" w:rsidRPr="004A400D" w:rsidRDefault="002276F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4A400D">
        <w:rPr>
          <w:rFonts w:ascii="Times New Roman" w:eastAsiaTheme="minorHAnsi" w:hAnsi="Times New Roman" w:cs="Times New Roman"/>
          <w:bCs/>
          <w:sz w:val="24"/>
          <w:szCs w:val="24"/>
          <w:lang w:eastAsia="en-US"/>
        </w:rPr>
        <w:t>С</w:t>
      </w:r>
      <w:r w:rsidRPr="004A400D">
        <w:rPr>
          <w:rFonts w:ascii="Times New Roman" w:eastAsiaTheme="minorHAnsi" w:hAnsi="Times New Roman" w:cs="Times New Roman"/>
          <w:bCs/>
          <w:sz w:val="24"/>
          <w:szCs w:val="24"/>
          <w:vertAlign w:val="subscript"/>
          <w:lang w:eastAsia="en-US"/>
        </w:rPr>
        <w:t>4</w:t>
      </w:r>
      <w:r w:rsidRPr="004A400D">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со строительством стального газопровода i-того диапазона диаметров (полиэтиленового газопровода j-того диапазона диаметров) n-ной протяженности бестраншейным способом, в расчете на 1 км (руб./км);</w:t>
      </w:r>
    </w:p>
    <w:p w14:paraId="47645EFF" w14:textId="77777777" w:rsidR="002276F5" w:rsidRPr="004A400D" w:rsidRDefault="002276F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4A400D">
        <w:rPr>
          <w:rFonts w:ascii="Times New Roman" w:eastAsiaTheme="minorHAnsi" w:hAnsi="Times New Roman" w:cs="Times New Roman"/>
          <w:bCs/>
          <w:sz w:val="24"/>
          <w:szCs w:val="24"/>
          <w:lang w:eastAsia="en-US"/>
        </w:rPr>
        <w:t>С</w:t>
      </w:r>
      <w:r w:rsidRPr="004A400D">
        <w:rPr>
          <w:rFonts w:ascii="Times New Roman" w:eastAsiaTheme="minorHAnsi" w:hAnsi="Times New Roman" w:cs="Times New Roman"/>
          <w:bCs/>
          <w:sz w:val="24"/>
          <w:szCs w:val="24"/>
          <w:vertAlign w:val="subscript"/>
          <w:lang w:eastAsia="en-US"/>
        </w:rPr>
        <w:t>5</w:t>
      </w:r>
      <w:r w:rsidRPr="004A400D">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 проектированием и строительством пунктов редуцирования газа m-</w:t>
      </w:r>
      <w:proofErr w:type="spellStart"/>
      <w:r w:rsidRPr="004A400D">
        <w:rPr>
          <w:rFonts w:ascii="Times New Roman" w:eastAsiaTheme="minorHAnsi" w:hAnsi="Times New Roman" w:cs="Times New Roman"/>
          <w:bCs/>
          <w:sz w:val="24"/>
          <w:szCs w:val="24"/>
          <w:lang w:eastAsia="en-US"/>
        </w:rPr>
        <w:t>ного</w:t>
      </w:r>
      <w:proofErr w:type="spellEnd"/>
      <w:r w:rsidRPr="004A400D">
        <w:rPr>
          <w:rFonts w:ascii="Times New Roman" w:eastAsiaTheme="minorHAnsi" w:hAnsi="Times New Roman" w:cs="Times New Roman"/>
          <w:bCs/>
          <w:sz w:val="24"/>
          <w:szCs w:val="24"/>
          <w:lang w:eastAsia="en-US"/>
        </w:rPr>
        <w:t xml:space="preserve"> диапазона максимального часового расхода газа, в расчете на 1 м</w:t>
      </w:r>
      <w:r w:rsidRPr="004A400D">
        <w:rPr>
          <w:rFonts w:ascii="Times New Roman" w:eastAsiaTheme="minorHAnsi" w:hAnsi="Times New Roman" w:cs="Times New Roman"/>
          <w:bCs/>
          <w:sz w:val="24"/>
          <w:szCs w:val="24"/>
          <w:vertAlign w:val="superscript"/>
          <w:lang w:eastAsia="en-US"/>
        </w:rPr>
        <w:t>3</w:t>
      </w:r>
      <w:r w:rsidRPr="004A400D">
        <w:rPr>
          <w:rFonts w:ascii="Times New Roman" w:eastAsiaTheme="minorHAnsi" w:hAnsi="Times New Roman" w:cs="Times New Roman"/>
          <w:bCs/>
          <w:sz w:val="24"/>
          <w:szCs w:val="24"/>
          <w:lang w:eastAsia="en-US"/>
        </w:rPr>
        <w:t xml:space="preserve"> (руб./м</w:t>
      </w:r>
      <w:r w:rsidRPr="004A400D">
        <w:rPr>
          <w:rFonts w:ascii="Times New Roman" w:eastAsiaTheme="minorHAnsi" w:hAnsi="Times New Roman" w:cs="Times New Roman"/>
          <w:bCs/>
          <w:sz w:val="24"/>
          <w:szCs w:val="24"/>
          <w:vertAlign w:val="superscript"/>
          <w:lang w:eastAsia="en-US"/>
        </w:rPr>
        <w:t>3</w:t>
      </w:r>
      <w:r w:rsidRPr="004A400D">
        <w:rPr>
          <w:rFonts w:ascii="Times New Roman" w:eastAsiaTheme="minorHAnsi" w:hAnsi="Times New Roman" w:cs="Times New Roman"/>
          <w:bCs/>
          <w:sz w:val="24"/>
          <w:szCs w:val="24"/>
          <w:lang w:eastAsia="en-US"/>
        </w:rPr>
        <w:t>);</w:t>
      </w:r>
    </w:p>
    <w:p w14:paraId="709D4802" w14:textId="77777777" w:rsidR="002276F5" w:rsidRPr="004A400D" w:rsidRDefault="002276F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4A400D">
        <w:rPr>
          <w:rFonts w:ascii="Times New Roman" w:eastAsiaTheme="minorHAnsi" w:hAnsi="Times New Roman" w:cs="Times New Roman"/>
          <w:bCs/>
          <w:sz w:val="24"/>
          <w:szCs w:val="24"/>
          <w:lang w:eastAsia="en-US"/>
        </w:rPr>
        <w:t>С</w:t>
      </w:r>
      <w:r w:rsidRPr="004A400D">
        <w:rPr>
          <w:rFonts w:ascii="Times New Roman" w:eastAsiaTheme="minorHAnsi" w:hAnsi="Times New Roman" w:cs="Times New Roman"/>
          <w:bCs/>
          <w:sz w:val="24"/>
          <w:szCs w:val="24"/>
          <w:vertAlign w:val="subscript"/>
          <w:lang w:eastAsia="en-US"/>
        </w:rPr>
        <w:t>6</w:t>
      </w:r>
      <w:r w:rsidRPr="004A400D">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 проектированием и строительством устройств электрохимической (катодной) защиты от коррозии, в расчете на 1 м</w:t>
      </w:r>
      <w:r w:rsidRPr="004A400D">
        <w:rPr>
          <w:rFonts w:ascii="Times New Roman" w:eastAsiaTheme="minorHAnsi" w:hAnsi="Times New Roman" w:cs="Times New Roman"/>
          <w:bCs/>
          <w:sz w:val="24"/>
          <w:szCs w:val="24"/>
          <w:vertAlign w:val="superscript"/>
          <w:lang w:eastAsia="en-US"/>
        </w:rPr>
        <w:t>3</w:t>
      </w:r>
      <w:r w:rsidRPr="004A400D">
        <w:rPr>
          <w:rFonts w:ascii="Times New Roman" w:eastAsiaTheme="minorHAnsi" w:hAnsi="Times New Roman" w:cs="Times New Roman"/>
          <w:bCs/>
          <w:sz w:val="24"/>
          <w:szCs w:val="24"/>
          <w:lang w:eastAsia="en-US"/>
        </w:rPr>
        <w:t xml:space="preserve"> (руб./м</w:t>
      </w:r>
      <w:r w:rsidRPr="004A400D">
        <w:rPr>
          <w:rFonts w:ascii="Times New Roman" w:eastAsiaTheme="minorHAnsi" w:hAnsi="Times New Roman" w:cs="Times New Roman"/>
          <w:bCs/>
          <w:sz w:val="24"/>
          <w:szCs w:val="24"/>
          <w:vertAlign w:val="superscript"/>
          <w:lang w:eastAsia="en-US"/>
        </w:rPr>
        <w:t>3</w:t>
      </w:r>
      <w:r w:rsidRPr="004A400D">
        <w:rPr>
          <w:rFonts w:ascii="Times New Roman" w:eastAsiaTheme="minorHAnsi" w:hAnsi="Times New Roman" w:cs="Times New Roman"/>
          <w:bCs/>
          <w:sz w:val="24"/>
          <w:szCs w:val="24"/>
          <w:lang w:eastAsia="en-US"/>
        </w:rPr>
        <w:t>);</w:t>
      </w:r>
    </w:p>
    <w:p w14:paraId="5CE059BA" w14:textId="77777777" w:rsidR="002276F5" w:rsidRPr="004A400D" w:rsidRDefault="002276F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4A400D">
        <w:rPr>
          <w:rFonts w:ascii="Times New Roman" w:eastAsiaTheme="minorHAnsi" w:hAnsi="Times New Roman" w:cs="Times New Roman"/>
          <w:bCs/>
          <w:sz w:val="24"/>
          <w:szCs w:val="24"/>
          <w:lang w:eastAsia="en-US"/>
        </w:rPr>
        <w:t>С</w:t>
      </w:r>
      <w:r w:rsidRPr="004A400D">
        <w:rPr>
          <w:rFonts w:ascii="Times New Roman" w:eastAsiaTheme="minorHAnsi" w:hAnsi="Times New Roman" w:cs="Times New Roman"/>
          <w:bCs/>
          <w:sz w:val="24"/>
          <w:szCs w:val="24"/>
          <w:vertAlign w:val="subscript"/>
          <w:lang w:eastAsia="en-US"/>
        </w:rPr>
        <w:t>7</w:t>
      </w:r>
      <w:r w:rsidRPr="004A400D">
        <w:rPr>
          <w:rFonts w:ascii="Times New Roman" w:eastAsiaTheme="minorHAnsi" w:hAnsi="Times New Roman" w:cs="Times New Roman"/>
          <w:bCs/>
          <w:sz w:val="24"/>
          <w:szCs w:val="24"/>
          <w:lang w:eastAsia="en-US"/>
        </w:rPr>
        <w:t xml:space="preserve"> - размер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4A400D">
        <w:rPr>
          <w:rFonts w:ascii="Times New Roman" w:eastAsiaTheme="minorHAnsi" w:hAnsi="Times New Roman" w:cs="Times New Roman"/>
          <w:bCs/>
          <w:sz w:val="24"/>
          <w:szCs w:val="24"/>
          <w:lang w:eastAsia="en-US"/>
        </w:rPr>
        <w:t>тым</w:t>
      </w:r>
      <w:proofErr w:type="spellEnd"/>
      <w:r w:rsidRPr="004A400D">
        <w:rPr>
          <w:rFonts w:ascii="Times New Roman" w:eastAsiaTheme="minorHAnsi" w:hAnsi="Times New Roman" w:cs="Times New Roman"/>
          <w:bCs/>
          <w:sz w:val="24"/>
          <w:szCs w:val="24"/>
          <w:lang w:eastAsia="en-US"/>
        </w:rPr>
        <w:t xml:space="preserve">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а также бесхозяйного газопровода или газопровода основного абонента, выполненного k-</w:t>
      </w:r>
      <w:proofErr w:type="spellStart"/>
      <w:r w:rsidRPr="004A400D">
        <w:rPr>
          <w:rFonts w:ascii="Times New Roman" w:eastAsiaTheme="minorHAnsi" w:hAnsi="Times New Roman" w:cs="Times New Roman"/>
          <w:bCs/>
          <w:sz w:val="24"/>
          <w:szCs w:val="24"/>
          <w:lang w:eastAsia="en-US"/>
        </w:rPr>
        <w:t>тым</w:t>
      </w:r>
      <w:proofErr w:type="spellEnd"/>
      <w:r w:rsidRPr="004A400D">
        <w:rPr>
          <w:rFonts w:ascii="Times New Roman" w:eastAsiaTheme="minorHAnsi" w:hAnsi="Times New Roman" w:cs="Times New Roman"/>
          <w:bCs/>
          <w:sz w:val="24"/>
          <w:szCs w:val="24"/>
          <w:lang w:eastAsia="en-US"/>
        </w:rPr>
        <w:t xml:space="preserve"> типом прокладки, и проведением пуска газа в газоиспользующее оборудование Заявителя с разбивкой по следующим ставкам:</w:t>
      </w:r>
    </w:p>
    <w:p w14:paraId="25DF2F14" w14:textId="77777777" w:rsidR="002276F5" w:rsidRPr="004A400D" w:rsidRDefault="002276F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4A400D">
        <w:rPr>
          <w:rFonts w:ascii="Times New Roman" w:eastAsiaTheme="minorHAnsi" w:hAnsi="Times New Roman" w:cs="Times New Roman"/>
          <w:bCs/>
          <w:sz w:val="24"/>
          <w:szCs w:val="24"/>
          <w:lang w:eastAsia="en-US"/>
        </w:rPr>
        <w:t>С</w:t>
      </w:r>
      <w:r w:rsidRPr="004A400D">
        <w:rPr>
          <w:rFonts w:ascii="Times New Roman" w:eastAsiaTheme="minorHAnsi" w:hAnsi="Times New Roman" w:cs="Times New Roman"/>
          <w:bCs/>
          <w:sz w:val="24"/>
          <w:szCs w:val="24"/>
          <w:vertAlign w:val="subscript"/>
          <w:lang w:eastAsia="en-US"/>
        </w:rPr>
        <w:t>7.1</w:t>
      </w:r>
      <w:r w:rsidRPr="004A400D">
        <w:rPr>
          <w:rFonts w:ascii="Times New Roman" w:eastAsiaTheme="minorHAnsi" w:hAnsi="Times New Roman" w:cs="Times New Roman"/>
          <w:bCs/>
          <w:sz w:val="24"/>
          <w:szCs w:val="24"/>
          <w:lang w:eastAsia="en-US"/>
        </w:rPr>
        <w:t xml:space="preserve"> - размер стандартизированной тарифной ставки, связанной с мониторингом выполнения Заявителем технических условий (руб.);</w:t>
      </w:r>
    </w:p>
    <w:p w14:paraId="7E1DEB6D" w14:textId="77777777" w:rsidR="002276F5" w:rsidRPr="004A400D" w:rsidRDefault="002276F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4A400D">
        <w:rPr>
          <w:rFonts w:ascii="Times New Roman" w:eastAsiaTheme="minorHAnsi" w:hAnsi="Times New Roman" w:cs="Times New Roman"/>
          <w:bCs/>
          <w:sz w:val="24"/>
          <w:szCs w:val="24"/>
          <w:lang w:eastAsia="en-US"/>
        </w:rPr>
        <w:t>С</w:t>
      </w:r>
      <w:r w:rsidRPr="004A400D">
        <w:rPr>
          <w:rFonts w:ascii="Times New Roman" w:eastAsiaTheme="minorHAnsi" w:hAnsi="Times New Roman" w:cs="Times New Roman"/>
          <w:bCs/>
          <w:sz w:val="24"/>
          <w:szCs w:val="24"/>
          <w:vertAlign w:val="subscript"/>
          <w:lang w:eastAsia="en-US"/>
        </w:rPr>
        <w:t>7.2</w:t>
      </w:r>
      <w:r w:rsidRPr="004A400D">
        <w:rPr>
          <w:rFonts w:ascii="Times New Roman" w:eastAsiaTheme="minorHAnsi" w:hAnsi="Times New Roman" w:cs="Times New Roman"/>
          <w:bCs/>
          <w:sz w:val="24"/>
          <w:szCs w:val="24"/>
          <w:lang w:eastAsia="en-US"/>
        </w:rPr>
        <w:t xml:space="preserve"> - размер стандартизированной тарифной ставки, связанной с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4A400D">
        <w:rPr>
          <w:rFonts w:ascii="Times New Roman" w:eastAsiaTheme="minorHAnsi" w:hAnsi="Times New Roman" w:cs="Times New Roman"/>
          <w:bCs/>
          <w:sz w:val="24"/>
          <w:szCs w:val="24"/>
          <w:lang w:eastAsia="en-US"/>
        </w:rPr>
        <w:t>тым</w:t>
      </w:r>
      <w:proofErr w:type="spellEnd"/>
      <w:r w:rsidRPr="004A400D">
        <w:rPr>
          <w:rFonts w:ascii="Times New Roman" w:eastAsiaTheme="minorHAnsi" w:hAnsi="Times New Roman" w:cs="Times New Roman"/>
          <w:bCs/>
          <w:sz w:val="24"/>
          <w:szCs w:val="24"/>
          <w:lang w:eastAsia="en-US"/>
        </w:rPr>
        <w:t xml:space="preserve">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выполненного k-</w:t>
      </w:r>
      <w:proofErr w:type="spellStart"/>
      <w:r w:rsidRPr="004A400D">
        <w:rPr>
          <w:rFonts w:ascii="Times New Roman" w:eastAsiaTheme="minorHAnsi" w:hAnsi="Times New Roman" w:cs="Times New Roman"/>
          <w:bCs/>
          <w:sz w:val="24"/>
          <w:szCs w:val="24"/>
          <w:lang w:eastAsia="en-US"/>
        </w:rPr>
        <w:t>тым</w:t>
      </w:r>
      <w:proofErr w:type="spellEnd"/>
      <w:r w:rsidRPr="004A400D">
        <w:rPr>
          <w:rFonts w:ascii="Times New Roman" w:eastAsiaTheme="minorHAnsi" w:hAnsi="Times New Roman" w:cs="Times New Roman"/>
          <w:bCs/>
          <w:sz w:val="24"/>
          <w:szCs w:val="24"/>
          <w:lang w:eastAsia="en-US"/>
        </w:rPr>
        <w:t xml:space="preserve"> типом прокладки, и проведением пуска газа, в расчете на одно подключение (технологическое присоединение) (руб.).</w:t>
      </w:r>
    </w:p>
    <w:p w14:paraId="5CDDBAA5" w14:textId="77777777" w:rsidR="002276F5" w:rsidRPr="004A400D" w:rsidRDefault="002276F5" w:rsidP="00976465">
      <w:pPr>
        <w:autoSpaceDE w:val="0"/>
        <w:autoSpaceDN w:val="0"/>
        <w:adjustRightInd w:val="0"/>
        <w:spacing w:after="0" w:line="240" w:lineRule="auto"/>
        <w:ind w:firstLine="539"/>
        <w:contextualSpacing/>
        <w:jc w:val="both"/>
        <w:rPr>
          <w:rFonts w:ascii="Times New Roman" w:eastAsiaTheme="minorHAnsi" w:hAnsi="Times New Roman" w:cs="Times New Roman"/>
          <w:bCs/>
          <w:sz w:val="24"/>
          <w:szCs w:val="24"/>
          <w:lang w:eastAsia="en-US"/>
        </w:rPr>
      </w:pPr>
      <w:r w:rsidRPr="004A400D">
        <w:rPr>
          <w:rFonts w:ascii="Times New Roman" w:eastAsiaTheme="minorHAnsi" w:hAnsi="Times New Roman" w:cs="Times New Roman"/>
          <w:bCs/>
          <w:sz w:val="24"/>
          <w:szCs w:val="24"/>
          <w:lang w:eastAsia="en-US"/>
        </w:rPr>
        <w:t>Стандартизированные тарифные ставки внутри границ земельного участка</w:t>
      </w:r>
    </w:p>
    <w:p w14:paraId="6DCCFE2C" w14:textId="77777777" w:rsidR="002276F5" w:rsidRPr="004A400D" w:rsidRDefault="002276F5"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400D">
        <w:rPr>
          <w:rFonts w:ascii="Times New Roman" w:eastAsia="Times New Roman" w:hAnsi="Times New Roman" w:cs="Times New Roman"/>
          <w:bCs/>
          <w:sz w:val="24"/>
          <w:szCs w:val="24"/>
        </w:rPr>
        <w:t>В связи с тем, что ООО «</w:t>
      </w:r>
      <w:proofErr w:type="spellStart"/>
      <w:r w:rsidRPr="004A400D">
        <w:rPr>
          <w:rFonts w:ascii="Times New Roman" w:eastAsia="Times New Roman" w:hAnsi="Times New Roman" w:cs="Times New Roman"/>
          <w:bCs/>
          <w:sz w:val="24"/>
          <w:szCs w:val="24"/>
        </w:rPr>
        <w:t>СтройБизнес</w:t>
      </w:r>
      <w:proofErr w:type="spellEnd"/>
      <w:r w:rsidRPr="004A400D">
        <w:rPr>
          <w:rFonts w:ascii="Times New Roman" w:eastAsia="Times New Roman" w:hAnsi="Times New Roman" w:cs="Times New Roman"/>
          <w:bCs/>
          <w:sz w:val="24"/>
          <w:szCs w:val="24"/>
        </w:rPr>
        <w:t>» деятельность по технологическому присоединению газоиспользующего оборудования абонентов с применением стандартизированных тарифных ставок не осуществлялась, организация согласно представленному заявлению просит произвести расчет размера стандартизированных тарифных ставок, используемых для определения величины платы за технологическое присоединение газоиспользующего оборудования к газораспределительным сетям общества, исходя из средних фактических данных по газораспределительным организациям в границах Калужской области, имеющих аналогичную структуру и характеристики газового хозяйства.</w:t>
      </w:r>
    </w:p>
    <w:p w14:paraId="6C3FC54F" w14:textId="77777777" w:rsidR="002276F5" w:rsidRPr="004A400D" w:rsidRDefault="002276F5" w:rsidP="0097646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400D">
        <w:rPr>
          <w:rFonts w:ascii="Times New Roman" w:eastAsia="Times New Roman" w:hAnsi="Times New Roman" w:cs="Times New Roman"/>
          <w:bCs/>
          <w:sz w:val="24"/>
          <w:szCs w:val="24"/>
        </w:rPr>
        <w:t>Согласно пункту 32 Методических указаний в случае если ГРО в предыдущие годы не осуществляла подключение (технологическое присоединение),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
    <w:p w14:paraId="61E358FB" w14:textId="0E13D0E6" w:rsidR="002276F5" w:rsidRPr="002276F5" w:rsidRDefault="002276F5" w:rsidP="00976465">
      <w:pPr>
        <w:spacing w:after="0" w:line="240" w:lineRule="auto"/>
        <w:ind w:right="-1" w:firstLine="567"/>
        <w:jc w:val="both"/>
        <w:rPr>
          <w:rFonts w:ascii="Times New Roman" w:eastAsia="Times New Roman" w:hAnsi="Times New Roman" w:cs="Times New Roman"/>
          <w:bCs/>
        </w:rPr>
      </w:pPr>
      <w:r w:rsidRPr="004A400D">
        <w:rPr>
          <w:rFonts w:ascii="Times New Roman" w:eastAsia="Times New Roman" w:hAnsi="Times New Roman" w:cs="Times New Roman"/>
          <w:bCs/>
          <w:sz w:val="24"/>
          <w:szCs w:val="24"/>
        </w:rPr>
        <w:lastRenderedPageBreak/>
        <w:t>Оценка структур и характеристик газового хозяйства проведена по величине основных средств газораспределительных организаций согласно сведениям бухгалтерских балансов организаций по состоянию на 31.12.2019.</w:t>
      </w:r>
    </w:p>
    <w:tbl>
      <w:tblPr>
        <w:tblStyle w:val="421"/>
        <w:tblW w:w="0" w:type="auto"/>
        <w:jc w:val="center"/>
        <w:tblLook w:val="04A0" w:firstRow="1" w:lastRow="0" w:firstColumn="1" w:lastColumn="0" w:noHBand="0" w:noVBand="1"/>
      </w:tblPr>
      <w:tblGrid>
        <w:gridCol w:w="4673"/>
        <w:gridCol w:w="2126"/>
        <w:gridCol w:w="3397"/>
      </w:tblGrid>
      <w:tr w:rsidR="002276F5" w:rsidRPr="0082044F" w14:paraId="220868D0" w14:textId="77777777" w:rsidTr="0082044F">
        <w:trPr>
          <w:jc w:val="center"/>
        </w:trPr>
        <w:tc>
          <w:tcPr>
            <w:tcW w:w="4673" w:type="dxa"/>
            <w:vAlign w:val="center"/>
          </w:tcPr>
          <w:p w14:paraId="69D96F78" w14:textId="77777777" w:rsidR="002276F5" w:rsidRPr="0082044F" w:rsidRDefault="002276F5" w:rsidP="00976465">
            <w:pPr>
              <w:jc w:val="center"/>
              <w:rPr>
                <w:rFonts w:ascii="Times New Roman" w:eastAsia="Times New Roman" w:hAnsi="Times New Roman" w:cs="Times New Roman"/>
              </w:rPr>
            </w:pPr>
            <w:bookmarkStart w:id="24" w:name="_Hlk25164600"/>
            <w:r w:rsidRPr="0082044F">
              <w:rPr>
                <w:rFonts w:ascii="Times New Roman" w:eastAsia="Times New Roman" w:hAnsi="Times New Roman" w:cs="Times New Roman"/>
              </w:rPr>
              <w:t>организация</w:t>
            </w:r>
          </w:p>
        </w:tc>
        <w:tc>
          <w:tcPr>
            <w:tcW w:w="2126" w:type="dxa"/>
            <w:vAlign w:val="center"/>
          </w:tcPr>
          <w:p w14:paraId="55964A13" w14:textId="77777777" w:rsidR="002276F5" w:rsidRPr="0082044F" w:rsidRDefault="002276F5" w:rsidP="00976465">
            <w:pPr>
              <w:jc w:val="center"/>
              <w:rPr>
                <w:rFonts w:ascii="Times New Roman" w:eastAsia="Times New Roman" w:hAnsi="Times New Roman" w:cs="Times New Roman"/>
              </w:rPr>
            </w:pPr>
            <w:r w:rsidRPr="0082044F">
              <w:rPr>
                <w:rFonts w:ascii="Times New Roman" w:eastAsia="Times New Roman" w:hAnsi="Times New Roman" w:cs="Times New Roman"/>
              </w:rPr>
              <w:t>Основные средства на 31.12.2019</w:t>
            </w:r>
          </w:p>
          <w:p w14:paraId="01A4A1EF" w14:textId="77777777" w:rsidR="002276F5" w:rsidRPr="0082044F" w:rsidRDefault="002276F5" w:rsidP="00976465">
            <w:pPr>
              <w:jc w:val="center"/>
              <w:rPr>
                <w:rFonts w:ascii="Times New Roman" w:eastAsia="Times New Roman" w:hAnsi="Times New Roman" w:cs="Times New Roman"/>
              </w:rPr>
            </w:pPr>
            <w:r w:rsidRPr="0082044F">
              <w:rPr>
                <w:rFonts w:ascii="Times New Roman" w:eastAsia="Times New Roman" w:hAnsi="Times New Roman" w:cs="Times New Roman"/>
              </w:rPr>
              <w:t>(в тыс. руб.)</w:t>
            </w:r>
          </w:p>
        </w:tc>
        <w:tc>
          <w:tcPr>
            <w:tcW w:w="3397" w:type="dxa"/>
            <w:vAlign w:val="center"/>
          </w:tcPr>
          <w:p w14:paraId="23E4F7F0" w14:textId="77777777" w:rsidR="002276F5" w:rsidRPr="0082044F" w:rsidRDefault="002276F5" w:rsidP="00976465">
            <w:pPr>
              <w:jc w:val="center"/>
              <w:rPr>
                <w:rFonts w:ascii="Times New Roman" w:eastAsia="Times New Roman" w:hAnsi="Times New Roman" w:cs="Times New Roman"/>
              </w:rPr>
            </w:pPr>
            <w:r w:rsidRPr="0082044F">
              <w:rPr>
                <w:rFonts w:ascii="Times New Roman" w:eastAsia="Times New Roman" w:hAnsi="Times New Roman" w:cs="Times New Roman"/>
              </w:rPr>
              <w:t>Применяемая система налогообложения</w:t>
            </w:r>
          </w:p>
        </w:tc>
      </w:tr>
      <w:tr w:rsidR="002276F5" w:rsidRPr="0082044F" w14:paraId="14FD910C" w14:textId="77777777" w:rsidTr="0082044F">
        <w:trPr>
          <w:jc w:val="center"/>
        </w:trPr>
        <w:tc>
          <w:tcPr>
            <w:tcW w:w="4673" w:type="dxa"/>
          </w:tcPr>
          <w:p w14:paraId="37A9C280" w14:textId="77777777" w:rsidR="002276F5" w:rsidRPr="0082044F" w:rsidRDefault="002276F5" w:rsidP="00976465">
            <w:pPr>
              <w:jc w:val="both"/>
              <w:rPr>
                <w:rFonts w:ascii="Times New Roman" w:eastAsia="Times New Roman" w:hAnsi="Times New Roman" w:cs="Times New Roman"/>
              </w:rPr>
            </w:pPr>
            <w:r w:rsidRPr="0082044F">
              <w:rPr>
                <w:rFonts w:ascii="Times New Roman" w:eastAsia="Times New Roman" w:hAnsi="Times New Roman" w:cs="Times New Roman"/>
              </w:rPr>
              <w:t>АО «Газпром газораспределение Калуга»</w:t>
            </w:r>
          </w:p>
        </w:tc>
        <w:tc>
          <w:tcPr>
            <w:tcW w:w="2126" w:type="dxa"/>
          </w:tcPr>
          <w:p w14:paraId="06977CE9" w14:textId="77777777" w:rsidR="002276F5" w:rsidRPr="0082044F" w:rsidRDefault="002276F5" w:rsidP="00976465">
            <w:pPr>
              <w:jc w:val="center"/>
              <w:rPr>
                <w:rFonts w:ascii="Times New Roman" w:eastAsia="Times New Roman" w:hAnsi="Times New Roman" w:cs="Times New Roman"/>
              </w:rPr>
            </w:pPr>
            <w:r w:rsidRPr="0082044F">
              <w:rPr>
                <w:rFonts w:ascii="Times New Roman" w:eastAsia="Times New Roman" w:hAnsi="Times New Roman" w:cs="Times New Roman"/>
              </w:rPr>
              <w:t>2103069</w:t>
            </w:r>
          </w:p>
        </w:tc>
        <w:tc>
          <w:tcPr>
            <w:tcW w:w="3397" w:type="dxa"/>
          </w:tcPr>
          <w:p w14:paraId="7C9FAEB0" w14:textId="77777777" w:rsidR="002276F5" w:rsidRPr="0082044F" w:rsidRDefault="002276F5" w:rsidP="00976465">
            <w:pPr>
              <w:jc w:val="center"/>
              <w:rPr>
                <w:rFonts w:ascii="Times New Roman" w:eastAsia="Times New Roman" w:hAnsi="Times New Roman" w:cs="Times New Roman"/>
              </w:rPr>
            </w:pPr>
            <w:r w:rsidRPr="0082044F">
              <w:rPr>
                <w:rFonts w:ascii="Times New Roman" w:eastAsia="Times New Roman" w:hAnsi="Times New Roman" w:cs="Times New Roman"/>
              </w:rPr>
              <w:t>общая система налогообложения</w:t>
            </w:r>
          </w:p>
        </w:tc>
      </w:tr>
      <w:tr w:rsidR="002276F5" w:rsidRPr="0082044F" w14:paraId="41D77946" w14:textId="77777777" w:rsidTr="0082044F">
        <w:trPr>
          <w:jc w:val="center"/>
        </w:trPr>
        <w:tc>
          <w:tcPr>
            <w:tcW w:w="4673" w:type="dxa"/>
          </w:tcPr>
          <w:p w14:paraId="5EB23D9E" w14:textId="77777777" w:rsidR="002276F5" w:rsidRPr="0082044F" w:rsidRDefault="002276F5" w:rsidP="00976465">
            <w:pPr>
              <w:jc w:val="both"/>
              <w:rPr>
                <w:rFonts w:ascii="Times New Roman" w:eastAsia="Times New Roman" w:hAnsi="Times New Roman" w:cs="Times New Roman"/>
              </w:rPr>
            </w:pPr>
            <w:r w:rsidRPr="0082044F">
              <w:rPr>
                <w:rFonts w:ascii="Times New Roman" w:eastAsia="Times New Roman" w:hAnsi="Times New Roman" w:cs="Times New Roman"/>
              </w:rPr>
              <w:t>ОАО «</w:t>
            </w:r>
            <w:proofErr w:type="spellStart"/>
            <w:r w:rsidRPr="0082044F">
              <w:rPr>
                <w:rFonts w:ascii="Times New Roman" w:eastAsia="Times New Roman" w:hAnsi="Times New Roman" w:cs="Times New Roman"/>
              </w:rPr>
              <w:t>Малоярославецмежрайгаз</w:t>
            </w:r>
            <w:proofErr w:type="spellEnd"/>
            <w:r w:rsidRPr="0082044F">
              <w:rPr>
                <w:rFonts w:ascii="Times New Roman" w:eastAsia="Times New Roman" w:hAnsi="Times New Roman" w:cs="Times New Roman"/>
              </w:rPr>
              <w:t>»</w:t>
            </w:r>
          </w:p>
        </w:tc>
        <w:tc>
          <w:tcPr>
            <w:tcW w:w="2126" w:type="dxa"/>
          </w:tcPr>
          <w:p w14:paraId="76F2C271" w14:textId="77777777" w:rsidR="002276F5" w:rsidRPr="0082044F" w:rsidRDefault="002276F5" w:rsidP="00976465">
            <w:pPr>
              <w:jc w:val="center"/>
              <w:rPr>
                <w:rFonts w:ascii="Times New Roman" w:eastAsia="Times New Roman" w:hAnsi="Times New Roman" w:cs="Times New Roman"/>
              </w:rPr>
            </w:pPr>
            <w:r w:rsidRPr="0082044F">
              <w:rPr>
                <w:rFonts w:ascii="Times New Roman" w:eastAsia="Times New Roman" w:hAnsi="Times New Roman" w:cs="Times New Roman"/>
              </w:rPr>
              <w:t>396984</w:t>
            </w:r>
          </w:p>
        </w:tc>
        <w:tc>
          <w:tcPr>
            <w:tcW w:w="3397" w:type="dxa"/>
          </w:tcPr>
          <w:p w14:paraId="5A1A6668" w14:textId="77777777" w:rsidR="002276F5" w:rsidRPr="0082044F" w:rsidRDefault="002276F5" w:rsidP="00976465">
            <w:pPr>
              <w:jc w:val="center"/>
              <w:rPr>
                <w:rFonts w:ascii="Times New Roman" w:eastAsia="Times New Roman" w:hAnsi="Times New Roman" w:cs="Times New Roman"/>
              </w:rPr>
            </w:pPr>
            <w:r w:rsidRPr="0082044F">
              <w:rPr>
                <w:rFonts w:ascii="Times New Roman" w:eastAsia="Times New Roman" w:hAnsi="Times New Roman" w:cs="Times New Roman"/>
              </w:rPr>
              <w:t>общая система налогообложения</w:t>
            </w:r>
          </w:p>
        </w:tc>
      </w:tr>
      <w:tr w:rsidR="002276F5" w:rsidRPr="0082044F" w14:paraId="7FBC222E" w14:textId="77777777" w:rsidTr="0082044F">
        <w:trPr>
          <w:jc w:val="center"/>
        </w:trPr>
        <w:tc>
          <w:tcPr>
            <w:tcW w:w="4673" w:type="dxa"/>
          </w:tcPr>
          <w:p w14:paraId="025455F0" w14:textId="77777777" w:rsidR="002276F5" w:rsidRPr="0082044F" w:rsidRDefault="002276F5" w:rsidP="00976465">
            <w:pPr>
              <w:jc w:val="both"/>
              <w:rPr>
                <w:rFonts w:ascii="Times New Roman" w:eastAsia="Times New Roman" w:hAnsi="Times New Roman" w:cs="Times New Roman"/>
              </w:rPr>
            </w:pPr>
            <w:r w:rsidRPr="0082044F">
              <w:rPr>
                <w:rFonts w:ascii="Times New Roman" w:eastAsia="Times New Roman" w:hAnsi="Times New Roman" w:cs="Times New Roman"/>
              </w:rPr>
              <w:t>АО «Газпром газораспределение Обнинск»</w:t>
            </w:r>
          </w:p>
        </w:tc>
        <w:tc>
          <w:tcPr>
            <w:tcW w:w="2126" w:type="dxa"/>
          </w:tcPr>
          <w:p w14:paraId="7871940D" w14:textId="77777777" w:rsidR="002276F5" w:rsidRPr="0082044F" w:rsidRDefault="002276F5" w:rsidP="00976465">
            <w:pPr>
              <w:jc w:val="center"/>
              <w:rPr>
                <w:rFonts w:ascii="Times New Roman" w:eastAsia="Times New Roman" w:hAnsi="Times New Roman" w:cs="Times New Roman"/>
              </w:rPr>
            </w:pPr>
            <w:r w:rsidRPr="0082044F">
              <w:rPr>
                <w:rFonts w:ascii="Times New Roman" w:eastAsia="Times New Roman" w:hAnsi="Times New Roman" w:cs="Times New Roman"/>
              </w:rPr>
              <w:t>51348</w:t>
            </w:r>
          </w:p>
        </w:tc>
        <w:tc>
          <w:tcPr>
            <w:tcW w:w="3397" w:type="dxa"/>
          </w:tcPr>
          <w:p w14:paraId="3849BBF3" w14:textId="77777777" w:rsidR="002276F5" w:rsidRPr="0082044F" w:rsidRDefault="002276F5" w:rsidP="00976465">
            <w:pPr>
              <w:jc w:val="center"/>
              <w:rPr>
                <w:rFonts w:ascii="Times New Roman" w:eastAsia="Times New Roman" w:hAnsi="Times New Roman" w:cs="Times New Roman"/>
              </w:rPr>
            </w:pPr>
            <w:r w:rsidRPr="0082044F">
              <w:rPr>
                <w:rFonts w:ascii="Times New Roman" w:eastAsia="Times New Roman" w:hAnsi="Times New Roman" w:cs="Times New Roman"/>
              </w:rPr>
              <w:t>общая система налогообложения</w:t>
            </w:r>
          </w:p>
        </w:tc>
      </w:tr>
      <w:tr w:rsidR="002276F5" w:rsidRPr="0082044F" w14:paraId="0A4FDABF" w14:textId="77777777" w:rsidTr="0082044F">
        <w:trPr>
          <w:jc w:val="center"/>
        </w:trPr>
        <w:tc>
          <w:tcPr>
            <w:tcW w:w="4673" w:type="dxa"/>
          </w:tcPr>
          <w:p w14:paraId="6F7834CC" w14:textId="77777777" w:rsidR="002276F5" w:rsidRPr="0082044F" w:rsidRDefault="002276F5" w:rsidP="00976465">
            <w:pPr>
              <w:jc w:val="both"/>
              <w:rPr>
                <w:rFonts w:ascii="Times New Roman" w:eastAsia="Times New Roman" w:hAnsi="Times New Roman" w:cs="Times New Roman"/>
              </w:rPr>
            </w:pPr>
            <w:r w:rsidRPr="0082044F">
              <w:rPr>
                <w:rFonts w:ascii="Times New Roman" w:eastAsia="Times New Roman" w:hAnsi="Times New Roman" w:cs="Times New Roman"/>
              </w:rPr>
              <w:t>АОР «НП «</w:t>
            </w:r>
            <w:proofErr w:type="spellStart"/>
            <w:r w:rsidRPr="0082044F">
              <w:rPr>
                <w:rFonts w:ascii="Times New Roman" w:eastAsia="Times New Roman" w:hAnsi="Times New Roman" w:cs="Times New Roman"/>
              </w:rPr>
              <w:t>Жуковмежрайгаз</w:t>
            </w:r>
            <w:proofErr w:type="spellEnd"/>
            <w:r w:rsidRPr="0082044F">
              <w:rPr>
                <w:rFonts w:ascii="Times New Roman" w:eastAsia="Times New Roman" w:hAnsi="Times New Roman" w:cs="Times New Roman"/>
              </w:rPr>
              <w:t>»</w:t>
            </w:r>
          </w:p>
        </w:tc>
        <w:tc>
          <w:tcPr>
            <w:tcW w:w="2126" w:type="dxa"/>
          </w:tcPr>
          <w:p w14:paraId="718E5A23" w14:textId="77777777" w:rsidR="002276F5" w:rsidRPr="0082044F" w:rsidRDefault="002276F5" w:rsidP="00976465">
            <w:pPr>
              <w:jc w:val="center"/>
              <w:rPr>
                <w:rFonts w:ascii="Times New Roman" w:eastAsia="Times New Roman" w:hAnsi="Times New Roman" w:cs="Times New Roman"/>
              </w:rPr>
            </w:pPr>
            <w:r w:rsidRPr="0082044F">
              <w:rPr>
                <w:rFonts w:ascii="Times New Roman" w:eastAsia="Times New Roman" w:hAnsi="Times New Roman" w:cs="Times New Roman"/>
              </w:rPr>
              <w:t>87013</w:t>
            </w:r>
          </w:p>
        </w:tc>
        <w:tc>
          <w:tcPr>
            <w:tcW w:w="3397" w:type="dxa"/>
          </w:tcPr>
          <w:p w14:paraId="7D24DD6F" w14:textId="77777777" w:rsidR="002276F5" w:rsidRPr="0082044F" w:rsidRDefault="002276F5" w:rsidP="00976465">
            <w:pPr>
              <w:jc w:val="center"/>
              <w:rPr>
                <w:rFonts w:ascii="Times New Roman" w:eastAsia="Times New Roman" w:hAnsi="Times New Roman" w:cs="Times New Roman"/>
              </w:rPr>
            </w:pPr>
            <w:r w:rsidRPr="0082044F">
              <w:rPr>
                <w:rFonts w:ascii="Times New Roman" w:eastAsia="Times New Roman" w:hAnsi="Times New Roman" w:cs="Times New Roman"/>
              </w:rPr>
              <w:t>упрощенная система налогообложения</w:t>
            </w:r>
          </w:p>
        </w:tc>
      </w:tr>
      <w:tr w:rsidR="002276F5" w:rsidRPr="0082044F" w14:paraId="4646C676" w14:textId="77777777" w:rsidTr="0082044F">
        <w:trPr>
          <w:jc w:val="center"/>
        </w:trPr>
        <w:tc>
          <w:tcPr>
            <w:tcW w:w="4673" w:type="dxa"/>
          </w:tcPr>
          <w:p w14:paraId="348788C2" w14:textId="77777777" w:rsidR="002276F5" w:rsidRPr="0082044F" w:rsidRDefault="002276F5" w:rsidP="00976465">
            <w:pPr>
              <w:jc w:val="both"/>
              <w:rPr>
                <w:rFonts w:ascii="Times New Roman" w:eastAsia="Times New Roman" w:hAnsi="Times New Roman" w:cs="Times New Roman"/>
              </w:rPr>
            </w:pPr>
            <w:r w:rsidRPr="0082044F">
              <w:rPr>
                <w:rFonts w:ascii="Times New Roman" w:eastAsia="Times New Roman" w:hAnsi="Times New Roman" w:cs="Times New Roman"/>
              </w:rPr>
              <w:t>ООО «</w:t>
            </w:r>
            <w:proofErr w:type="spellStart"/>
            <w:r w:rsidRPr="0082044F">
              <w:rPr>
                <w:rFonts w:ascii="Times New Roman" w:eastAsia="Times New Roman" w:hAnsi="Times New Roman" w:cs="Times New Roman"/>
              </w:rPr>
              <w:t>СтройБизнес</w:t>
            </w:r>
            <w:proofErr w:type="spellEnd"/>
            <w:r w:rsidRPr="0082044F">
              <w:rPr>
                <w:rFonts w:ascii="Times New Roman" w:eastAsia="Times New Roman" w:hAnsi="Times New Roman" w:cs="Times New Roman"/>
              </w:rPr>
              <w:t>»</w:t>
            </w:r>
          </w:p>
        </w:tc>
        <w:tc>
          <w:tcPr>
            <w:tcW w:w="2126" w:type="dxa"/>
          </w:tcPr>
          <w:p w14:paraId="4E965D3B" w14:textId="77777777" w:rsidR="002276F5" w:rsidRPr="0082044F" w:rsidRDefault="002276F5" w:rsidP="00976465">
            <w:pPr>
              <w:jc w:val="center"/>
              <w:rPr>
                <w:rFonts w:ascii="Times New Roman" w:eastAsia="Times New Roman" w:hAnsi="Times New Roman" w:cs="Times New Roman"/>
              </w:rPr>
            </w:pPr>
            <w:r w:rsidRPr="0082044F">
              <w:rPr>
                <w:rFonts w:ascii="Times New Roman" w:eastAsia="Times New Roman" w:hAnsi="Times New Roman" w:cs="Times New Roman"/>
              </w:rPr>
              <w:t>1763</w:t>
            </w:r>
          </w:p>
        </w:tc>
        <w:tc>
          <w:tcPr>
            <w:tcW w:w="3397" w:type="dxa"/>
          </w:tcPr>
          <w:p w14:paraId="798389B4" w14:textId="77777777" w:rsidR="002276F5" w:rsidRPr="0082044F" w:rsidRDefault="002276F5" w:rsidP="00976465">
            <w:pPr>
              <w:jc w:val="center"/>
              <w:rPr>
                <w:rFonts w:ascii="Times New Roman" w:eastAsia="Times New Roman" w:hAnsi="Times New Roman" w:cs="Times New Roman"/>
              </w:rPr>
            </w:pPr>
            <w:r w:rsidRPr="0082044F">
              <w:rPr>
                <w:rFonts w:ascii="Times New Roman" w:eastAsia="Times New Roman" w:hAnsi="Times New Roman" w:cs="Times New Roman"/>
              </w:rPr>
              <w:t>упрощенная система налогообложения</w:t>
            </w:r>
          </w:p>
        </w:tc>
      </w:tr>
    </w:tbl>
    <w:bookmarkEnd w:id="24"/>
    <w:p w14:paraId="245FD8BD" w14:textId="77777777" w:rsidR="002276F5" w:rsidRPr="002276F5" w:rsidRDefault="002276F5" w:rsidP="00976465">
      <w:pPr>
        <w:spacing w:after="0" w:line="240" w:lineRule="auto"/>
        <w:ind w:right="-172" w:firstLine="708"/>
        <w:contextualSpacing/>
        <w:jc w:val="both"/>
        <w:rPr>
          <w:rFonts w:ascii="Times New Roman" w:eastAsia="Times New Roman" w:hAnsi="Times New Roman" w:cs="Times New Roman"/>
          <w:sz w:val="24"/>
          <w:szCs w:val="24"/>
        </w:rPr>
      </w:pPr>
      <w:r w:rsidRPr="002276F5">
        <w:rPr>
          <w:rFonts w:ascii="Times New Roman" w:eastAsia="Times New Roman" w:hAnsi="Times New Roman" w:cs="Times New Roman"/>
          <w:sz w:val="24"/>
          <w:szCs w:val="24"/>
        </w:rPr>
        <w:t>Согласно представленным, газораспределительными организациями Калужской области, сведениям бухгалтерских балансов наиболее близки с ООО «</w:t>
      </w:r>
      <w:proofErr w:type="spellStart"/>
      <w:r w:rsidRPr="002276F5">
        <w:rPr>
          <w:rFonts w:ascii="Times New Roman" w:eastAsia="Times New Roman" w:hAnsi="Times New Roman" w:cs="Times New Roman"/>
          <w:sz w:val="24"/>
          <w:szCs w:val="24"/>
        </w:rPr>
        <w:t>СтройБизнес</w:t>
      </w:r>
      <w:proofErr w:type="spellEnd"/>
      <w:r w:rsidRPr="002276F5">
        <w:rPr>
          <w:rFonts w:ascii="Times New Roman" w:eastAsia="Times New Roman" w:hAnsi="Times New Roman" w:cs="Times New Roman"/>
          <w:sz w:val="24"/>
          <w:szCs w:val="24"/>
        </w:rPr>
        <w:t>» по величине основных средств АО «Газпром газораспределение Обнинск» и АОР «</w:t>
      </w:r>
      <w:proofErr w:type="spellStart"/>
      <w:proofErr w:type="gramStart"/>
      <w:r w:rsidRPr="002276F5">
        <w:rPr>
          <w:rFonts w:ascii="Times New Roman" w:eastAsia="Times New Roman" w:hAnsi="Times New Roman" w:cs="Times New Roman"/>
          <w:sz w:val="24"/>
          <w:szCs w:val="24"/>
        </w:rPr>
        <w:t>НП«</w:t>
      </w:r>
      <w:proofErr w:type="gramEnd"/>
      <w:r w:rsidRPr="002276F5">
        <w:rPr>
          <w:rFonts w:ascii="Times New Roman" w:eastAsia="Times New Roman" w:hAnsi="Times New Roman" w:cs="Times New Roman"/>
          <w:sz w:val="24"/>
          <w:szCs w:val="24"/>
        </w:rPr>
        <w:t>Жуковмежрайгаз</w:t>
      </w:r>
      <w:proofErr w:type="spellEnd"/>
      <w:r w:rsidRPr="002276F5">
        <w:rPr>
          <w:rFonts w:ascii="Times New Roman" w:eastAsia="Times New Roman" w:hAnsi="Times New Roman" w:cs="Times New Roman"/>
          <w:sz w:val="24"/>
          <w:szCs w:val="24"/>
        </w:rPr>
        <w:t>». При этом у ООО «</w:t>
      </w:r>
      <w:proofErr w:type="spellStart"/>
      <w:r w:rsidRPr="002276F5">
        <w:rPr>
          <w:rFonts w:ascii="Times New Roman" w:eastAsia="Times New Roman" w:hAnsi="Times New Roman" w:cs="Times New Roman"/>
          <w:sz w:val="24"/>
          <w:szCs w:val="24"/>
        </w:rPr>
        <w:t>СтройБизнес</w:t>
      </w:r>
      <w:proofErr w:type="spellEnd"/>
      <w:r w:rsidRPr="002276F5">
        <w:rPr>
          <w:rFonts w:ascii="Times New Roman" w:eastAsia="Times New Roman" w:hAnsi="Times New Roman" w:cs="Times New Roman"/>
          <w:sz w:val="24"/>
          <w:szCs w:val="24"/>
        </w:rPr>
        <w:t>» и АОР «</w:t>
      </w:r>
      <w:proofErr w:type="spellStart"/>
      <w:proofErr w:type="gramStart"/>
      <w:r w:rsidRPr="002276F5">
        <w:rPr>
          <w:rFonts w:ascii="Times New Roman" w:eastAsia="Times New Roman" w:hAnsi="Times New Roman" w:cs="Times New Roman"/>
          <w:sz w:val="24"/>
          <w:szCs w:val="24"/>
        </w:rPr>
        <w:t>НП«</w:t>
      </w:r>
      <w:proofErr w:type="gramEnd"/>
      <w:r w:rsidRPr="002276F5">
        <w:rPr>
          <w:rFonts w:ascii="Times New Roman" w:eastAsia="Times New Roman" w:hAnsi="Times New Roman" w:cs="Times New Roman"/>
          <w:sz w:val="24"/>
          <w:szCs w:val="24"/>
        </w:rPr>
        <w:t>Жуковмежрайгаз</w:t>
      </w:r>
      <w:proofErr w:type="spellEnd"/>
      <w:r w:rsidRPr="002276F5">
        <w:rPr>
          <w:rFonts w:ascii="Times New Roman" w:eastAsia="Times New Roman" w:hAnsi="Times New Roman" w:cs="Times New Roman"/>
          <w:sz w:val="24"/>
          <w:szCs w:val="24"/>
        </w:rPr>
        <w:t>» имеются схожие условия финансово-хозяйственной деятельности и логистики т.к. находятся на упрощенной системе налогообложения и газовые хозяйства граничат друг с другом.</w:t>
      </w:r>
    </w:p>
    <w:p w14:paraId="0C0A99DD" w14:textId="77777777" w:rsidR="002276F5" w:rsidRPr="002276F5" w:rsidRDefault="002276F5" w:rsidP="00976465">
      <w:pPr>
        <w:spacing w:after="0" w:line="240" w:lineRule="auto"/>
        <w:ind w:right="-172"/>
        <w:contextualSpacing/>
        <w:jc w:val="both"/>
        <w:rPr>
          <w:rFonts w:ascii="Times New Roman" w:eastAsia="Times New Roman" w:hAnsi="Times New Roman" w:cs="Times New Roman"/>
          <w:sz w:val="24"/>
          <w:szCs w:val="24"/>
        </w:rPr>
      </w:pPr>
      <w:r w:rsidRPr="002276F5">
        <w:rPr>
          <w:rFonts w:ascii="Times New Roman" w:eastAsia="Times New Roman" w:hAnsi="Times New Roman" w:cs="Times New Roman"/>
          <w:b/>
          <w:bCs/>
          <w:sz w:val="24"/>
          <w:szCs w:val="24"/>
        </w:rPr>
        <w:tab/>
      </w:r>
      <w:r w:rsidRPr="002276F5">
        <w:rPr>
          <w:rFonts w:ascii="Times New Roman" w:eastAsia="Times New Roman" w:hAnsi="Times New Roman" w:cs="Times New Roman"/>
          <w:sz w:val="24"/>
          <w:szCs w:val="24"/>
        </w:rPr>
        <w:t>Таким образом в соответствии с заявлением ООО «</w:t>
      </w:r>
      <w:proofErr w:type="spellStart"/>
      <w:r w:rsidRPr="002276F5">
        <w:rPr>
          <w:rFonts w:ascii="Times New Roman" w:eastAsia="Times New Roman" w:hAnsi="Times New Roman" w:cs="Times New Roman"/>
          <w:sz w:val="24"/>
          <w:szCs w:val="24"/>
        </w:rPr>
        <w:t>СтройБизнес</w:t>
      </w:r>
      <w:proofErr w:type="spellEnd"/>
      <w:r w:rsidRPr="002276F5">
        <w:rPr>
          <w:rFonts w:ascii="Times New Roman" w:eastAsia="Times New Roman" w:hAnsi="Times New Roman" w:cs="Times New Roman"/>
          <w:sz w:val="24"/>
          <w:szCs w:val="24"/>
        </w:rPr>
        <w:t>» установление</w:t>
      </w:r>
      <w:r w:rsidRPr="002276F5">
        <w:rPr>
          <w:rFonts w:ascii="Times New Roman" w:eastAsia="Times New Roman" w:hAnsi="Times New Roman" w:cs="Times New Roman"/>
          <w:bCs/>
          <w:sz w:val="24"/>
          <w:szCs w:val="24"/>
        </w:rPr>
        <w:t xml:space="preserve"> стандартизированных тарифных ставок,</w:t>
      </w:r>
      <w:r w:rsidRPr="002276F5">
        <w:rPr>
          <w:rFonts w:ascii="Times New Roman" w:eastAsia="Times New Roman" w:hAnsi="Times New Roman" w:cs="Times New Roman"/>
          <w:sz w:val="24"/>
          <w:szCs w:val="24"/>
        </w:rPr>
        <w:t xml:space="preserve"> </w:t>
      </w:r>
      <w:r w:rsidRPr="002276F5">
        <w:rPr>
          <w:rFonts w:ascii="Times New Roman" w:eastAsia="Times New Roman" w:hAnsi="Times New Roman" w:cs="Times New Roman"/>
          <w:bCs/>
          <w:sz w:val="24"/>
          <w:szCs w:val="24"/>
        </w:rPr>
        <w:t>используемых для определения величины платы за технологическое присоединение газоиспользующего оборудования</w:t>
      </w:r>
      <w:r w:rsidRPr="002276F5">
        <w:rPr>
          <w:rFonts w:ascii="Times New Roman" w:eastAsia="Times New Roman" w:hAnsi="Times New Roman" w:cs="Times New Roman"/>
          <w:sz w:val="24"/>
          <w:szCs w:val="24"/>
        </w:rPr>
        <w:t xml:space="preserve"> к газораспределительным сетям общества на 2021 год производится на уровне рассчитанном по фактическим расходам для организации, имеющей аналогичную структуру и характеристики газового хозяйства- АОР «</w:t>
      </w:r>
      <w:proofErr w:type="spellStart"/>
      <w:proofErr w:type="gramStart"/>
      <w:r w:rsidRPr="002276F5">
        <w:rPr>
          <w:rFonts w:ascii="Times New Roman" w:eastAsia="Times New Roman" w:hAnsi="Times New Roman" w:cs="Times New Roman"/>
          <w:sz w:val="24"/>
          <w:szCs w:val="24"/>
        </w:rPr>
        <w:t>НП«</w:t>
      </w:r>
      <w:proofErr w:type="gramEnd"/>
      <w:r w:rsidRPr="002276F5">
        <w:rPr>
          <w:rFonts w:ascii="Times New Roman" w:eastAsia="Times New Roman" w:hAnsi="Times New Roman" w:cs="Times New Roman"/>
          <w:sz w:val="24"/>
          <w:szCs w:val="24"/>
        </w:rPr>
        <w:t>Жуковмежрайгаз</w:t>
      </w:r>
      <w:proofErr w:type="spellEnd"/>
      <w:r w:rsidRPr="002276F5">
        <w:rPr>
          <w:rFonts w:ascii="Times New Roman" w:eastAsia="Times New Roman" w:hAnsi="Times New Roman" w:cs="Times New Roman"/>
          <w:sz w:val="24"/>
          <w:szCs w:val="24"/>
        </w:rPr>
        <w:t>».</w:t>
      </w:r>
    </w:p>
    <w:p w14:paraId="0DBD668A" w14:textId="3BF41B0E" w:rsidR="002276F5" w:rsidRPr="002276F5" w:rsidRDefault="00AA5B2A" w:rsidP="00976465">
      <w:pPr>
        <w:spacing w:after="0" w:line="240" w:lineRule="auto"/>
        <w:ind w:right="-172"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Комиссии предлагается </w:t>
      </w:r>
      <w:r w:rsidR="002276F5" w:rsidRPr="002276F5">
        <w:rPr>
          <w:rFonts w:ascii="Times New Roman" w:eastAsia="Times New Roman" w:hAnsi="Times New Roman" w:cs="Times New Roman"/>
          <w:bCs/>
          <w:sz w:val="24"/>
          <w:szCs w:val="24"/>
        </w:rPr>
        <w:t>установить размер стандартизированных тарифных ставок в соответствии с проектом приказа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ООО «</w:t>
      </w:r>
      <w:proofErr w:type="spellStart"/>
      <w:r w:rsidR="002276F5" w:rsidRPr="002276F5">
        <w:rPr>
          <w:rFonts w:ascii="Times New Roman" w:eastAsia="Times New Roman" w:hAnsi="Times New Roman" w:cs="Times New Roman"/>
          <w:bCs/>
          <w:sz w:val="24"/>
          <w:szCs w:val="24"/>
        </w:rPr>
        <w:t>СтройБизнес</w:t>
      </w:r>
      <w:proofErr w:type="spellEnd"/>
      <w:r w:rsidR="002276F5" w:rsidRPr="002276F5">
        <w:rPr>
          <w:rFonts w:ascii="Times New Roman" w:eastAsia="Times New Roman" w:hAnsi="Times New Roman" w:cs="Times New Roman"/>
          <w:bCs/>
          <w:sz w:val="24"/>
          <w:szCs w:val="24"/>
        </w:rPr>
        <w:t>» на 2021 год.</w:t>
      </w:r>
    </w:p>
    <w:p w14:paraId="6521D25E" w14:textId="77777777" w:rsidR="002276F5" w:rsidRDefault="002276F5" w:rsidP="00976465">
      <w:pPr>
        <w:spacing w:after="0" w:line="240" w:lineRule="auto"/>
        <w:jc w:val="both"/>
        <w:rPr>
          <w:rFonts w:ascii="Times New Roman" w:eastAsia="Times New Roman" w:hAnsi="Times New Roman" w:cs="Times New Roman"/>
          <w:bCs/>
          <w:sz w:val="24"/>
          <w:szCs w:val="24"/>
        </w:rPr>
      </w:pPr>
    </w:p>
    <w:p w14:paraId="5D90418E" w14:textId="77777777" w:rsidR="002276F5" w:rsidRPr="00470FE1" w:rsidRDefault="002276F5" w:rsidP="00976465">
      <w:pPr>
        <w:spacing w:after="0" w:line="240" w:lineRule="auto"/>
        <w:ind w:firstLine="709"/>
        <w:jc w:val="both"/>
        <w:rPr>
          <w:rFonts w:ascii="Times New Roman" w:hAnsi="Times New Roman" w:cs="Times New Roman"/>
          <w:bCs/>
          <w:color w:val="000000"/>
          <w:sz w:val="24"/>
          <w:szCs w:val="24"/>
        </w:rPr>
      </w:pPr>
      <w:r w:rsidRPr="00470FE1">
        <w:rPr>
          <w:rFonts w:ascii="Times New Roman" w:hAnsi="Times New Roman" w:cs="Times New Roman"/>
          <w:sz w:val="24"/>
          <w:szCs w:val="24"/>
        </w:rPr>
        <w:t>К</w:t>
      </w:r>
      <w:r w:rsidRPr="00470FE1">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7D6CA479" w14:textId="40D70D01" w:rsidR="002276F5" w:rsidRPr="002276F5" w:rsidRDefault="002276F5" w:rsidP="00976465">
      <w:pPr>
        <w:spacing w:after="0" w:line="240" w:lineRule="auto"/>
        <w:ind w:firstLine="709"/>
        <w:jc w:val="both"/>
        <w:rPr>
          <w:rFonts w:ascii="Times New Roman" w:eastAsia="Times New Roman" w:hAnsi="Times New Roman" w:cs="Times New Roman"/>
          <w:sz w:val="24"/>
          <w:szCs w:val="24"/>
        </w:rPr>
      </w:pPr>
      <w:r w:rsidRPr="002276F5">
        <w:rPr>
          <w:rFonts w:ascii="Times New Roman" w:eastAsia="Times New Roman" w:hAnsi="Times New Roman" w:cs="Times New Roman"/>
          <w:sz w:val="24"/>
          <w:szCs w:val="24"/>
        </w:rPr>
        <w:t xml:space="preserve">Установить </w:t>
      </w:r>
      <w:r w:rsidR="00AA5B2A">
        <w:rPr>
          <w:rFonts w:ascii="Times New Roman" w:eastAsia="Times New Roman" w:hAnsi="Times New Roman" w:cs="Times New Roman"/>
          <w:sz w:val="24"/>
          <w:szCs w:val="24"/>
        </w:rPr>
        <w:t xml:space="preserve">предложенные </w:t>
      </w:r>
      <w:r w:rsidRPr="002276F5">
        <w:rPr>
          <w:rFonts w:ascii="Times New Roman" w:eastAsia="Times New Roman" w:hAnsi="Times New Roman" w:cs="Times New Roman"/>
          <w:sz w:val="24"/>
          <w:szCs w:val="24"/>
        </w:rPr>
        <w:t xml:space="preserve">стандартизированные тарифные ставки, определяющие величину </w:t>
      </w:r>
      <w:r w:rsidRPr="002276F5">
        <w:rPr>
          <w:rFonts w:ascii="Times New Roman" w:eastAsia="Calibri" w:hAnsi="Times New Roman" w:cs="Times New Roman"/>
          <w:sz w:val="24"/>
          <w:szCs w:val="24"/>
          <w:lang w:eastAsia="en-US"/>
        </w:rPr>
        <w:t xml:space="preserve">платы за технологическое присоединение газоиспользующего оборудования </w:t>
      </w:r>
      <w:r w:rsidRPr="002276F5">
        <w:rPr>
          <w:rFonts w:ascii="Times New Roman" w:eastAsia="Times New Roman" w:hAnsi="Times New Roman" w:cs="Times New Roman"/>
          <w:bCs/>
          <w:sz w:val="24"/>
          <w:szCs w:val="24"/>
        </w:rPr>
        <w:t>к газораспределительным сетям общества с ограниченной ответственностью «</w:t>
      </w:r>
      <w:proofErr w:type="spellStart"/>
      <w:r w:rsidRPr="002276F5">
        <w:rPr>
          <w:rFonts w:ascii="Times New Roman" w:eastAsia="Times New Roman" w:hAnsi="Times New Roman" w:cs="Times New Roman"/>
          <w:bCs/>
          <w:sz w:val="24"/>
          <w:szCs w:val="24"/>
        </w:rPr>
        <w:t>СтройБизнес</w:t>
      </w:r>
      <w:proofErr w:type="spellEnd"/>
      <w:r w:rsidRPr="002276F5">
        <w:rPr>
          <w:rFonts w:ascii="Times New Roman" w:eastAsia="Times New Roman" w:hAnsi="Times New Roman" w:cs="Times New Roman"/>
          <w:bCs/>
          <w:sz w:val="24"/>
          <w:szCs w:val="24"/>
        </w:rPr>
        <w:t>», н</w:t>
      </w:r>
      <w:r w:rsidRPr="002276F5">
        <w:rPr>
          <w:rFonts w:ascii="Times New Roman" w:eastAsia="Times New Roman" w:hAnsi="Times New Roman" w:cs="Times New Roman"/>
          <w:sz w:val="24"/>
          <w:szCs w:val="24"/>
        </w:rPr>
        <w:t>а 2021 год.</w:t>
      </w:r>
    </w:p>
    <w:p w14:paraId="7D21E05A" w14:textId="77777777" w:rsidR="002276F5" w:rsidRPr="002276F5" w:rsidRDefault="002276F5" w:rsidP="00976465">
      <w:pPr>
        <w:spacing w:after="0" w:line="240" w:lineRule="auto"/>
        <w:ind w:firstLine="709"/>
        <w:jc w:val="both"/>
        <w:rPr>
          <w:rFonts w:ascii="Times New Roman" w:hAnsi="Times New Roman" w:cs="Times New Roman"/>
          <w:bCs/>
          <w:color w:val="FF0000"/>
          <w:sz w:val="24"/>
          <w:szCs w:val="24"/>
        </w:rPr>
      </w:pPr>
    </w:p>
    <w:p w14:paraId="4BEEAA06" w14:textId="77777777" w:rsidR="002276F5" w:rsidRPr="00470FE1" w:rsidRDefault="002276F5" w:rsidP="00976465">
      <w:pPr>
        <w:spacing w:after="0" w:line="240" w:lineRule="auto"/>
        <w:ind w:firstLine="709"/>
        <w:jc w:val="both"/>
        <w:rPr>
          <w:rFonts w:ascii="Times New Roman" w:hAnsi="Times New Roman" w:cs="Times New Roman"/>
          <w:b/>
          <w:color w:val="000000"/>
          <w:sz w:val="24"/>
          <w:szCs w:val="24"/>
        </w:rPr>
      </w:pPr>
      <w:bookmarkStart w:id="25" w:name="_Hlk59799013"/>
      <w:r w:rsidRPr="00470FE1">
        <w:rPr>
          <w:rFonts w:ascii="Times New Roman" w:hAnsi="Times New Roman" w:cs="Times New Roman"/>
          <w:b/>
          <w:color w:val="000000"/>
          <w:sz w:val="24"/>
          <w:szCs w:val="24"/>
        </w:rPr>
        <w:t xml:space="preserve">Решение принято в соответствии с </w:t>
      </w:r>
      <w:r>
        <w:rPr>
          <w:rFonts w:ascii="Times New Roman" w:hAnsi="Times New Roman" w:cs="Times New Roman"/>
          <w:b/>
          <w:color w:val="000000"/>
          <w:sz w:val="24"/>
          <w:szCs w:val="24"/>
        </w:rPr>
        <w:t xml:space="preserve">экспертным заключением и </w:t>
      </w:r>
      <w:r w:rsidRPr="00470FE1">
        <w:rPr>
          <w:rFonts w:ascii="Times New Roman" w:hAnsi="Times New Roman" w:cs="Times New Roman"/>
          <w:b/>
          <w:color w:val="000000"/>
          <w:sz w:val="24"/>
          <w:szCs w:val="24"/>
        </w:rPr>
        <w:t xml:space="preserve">пояснительной запиской от </w:t>
      </w:r>
      <w:r>
        <w:rPr>
          <w:rFonts w:ascii="Times New Roman" w:hAnsi="Times New Roman" w:cs="Times New Roman"/>
          <w:b/>
          <w:color w:val="000000"/>
          <w:sz w:val="24"/>
          <w:szCs w:val="24"/>
        </w:rPr>
        <w:t>21</w:t>
      </w:r>
      <w:r w:rsidRPr="00470FE1">
        <w:rPr>
          <w:rFonts w:ascii="Times New Roman" w:hAnsi="Times New Roman" w:cs="Times New Roman"/>
          <w:b/>
          <w:color w:val="000000"/>
          <w:sz w:val="24"/>
          <w:szCs w:val="24"/>
        </w:rPr>
        <w:t>.1</w:t>
      </w:r>
      <w:r>
        <w:rPr>
          <w:rFonts w:ascii="Times New Roman" w:hAnsi="Times New Roman" w:cs="Times New Roman"/>
          <w:b/>
          <w:color w:val="000000"/>
          <w:sz w:val="24"/>
          <w:szCs w:val="24"/>
        </w:rPr>
        <w:t>2</w:t>
      </w:r>
      <w:r w:rsidRPr="00470FE1">
        <w:rPr>
          <w:rFonts w:ascii="Times New Roman" w:hAnsi="Times New Roman" w:cs="Times New Roman"/>
          <w:b/>
          <w:color w:val="000000"/>
          <w:sz w:val="24"/>
          <w:szCs w:val="24"/>
        </w:rPr>
        <w:t>.2020 в форме приказа (прилагается), голосовали единогласно.</w:t>
      </w:r>
    </w:p>
    <w:p w14:paraId="1DFD8086" w14:textId="77777777" w:rsidR="002276F5" w:rsidRDefault="002276F5" w:rsidP="00976465">
      <w:pPr>
        <w:pStyle w:val="a5"/>
        <w:tabs>
          <w:tab w:val="left" w:pos="720"/>
          <w:tab w:val="left" w:pos="1418"/>
        </w:tabs>
        <w:spacing w:after="0" w:line="240" w:lineRule="auto"/>
        <w:ind w:left="0" w:firstLine="709"/>
        <w:jc w:val="both"/>
        <w:rPr>
          <w:rFonts w:ascii="Times New Roman" w:hAnsi="Times New Roman" w:cs="Times New Roman"/>
          <w:sz w:val="24"/>
          <w:szCs w:val="24"/>
        </w:rPr>
      </w:pPr>
    </w:p>
    <w:bookmarkEnd w:id="25"/>
    <w:p w14:paraId="7E16C670" w14:textId="4AC7BBD6" w:rsidR="00875BD9" w:rsidRDefault="00875BD9"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5EB7CBA0" w14:textId="2A694A2F" w:rsidR="003900BF" w:rsidRPr="00CF4E33" w:rsidRDefault="00AB111B" w:rsidP="00976465">
      <w:pPr>
        <w:spacing w:after="0" w:line="240" w:lineRule="auto"/>
        <w:ind w:firstLine="708"/>
        <w:jc w:val="both"/>
        <w:rPr>
          <w:rFonts w:ascii="Times New Roman" w:eastAsia="Times New Roman" w:hAnsi="Times New Roman" w:cs="Times New Roman"/>
          <w:b/>
          <w:color w:val="FF0000"/>
          <w:sz w:val="24"/>
          <w:szCs w:val="24"/>
        </w:rPr>
      </w:pPr>
      <w:r>
        <w:rPr>
          <w:rFonts w:ascii="Times New Roman" w:hAnsi="Times New Roman" w:cs="Times New Roman"/>
          <w:b/>
          <w:sz w:val="24"/>
          <w:szCs w:val="24"/>
        </w:rPr>
        <w:t>13</w:t>
      </w:r>
      <w:r w:rsidR="003900BF" w:rsidRPr="00CF4E33">
        <w:rPr>
          <w:rFonts w:ascii="Times New Roman" w:hAnsi="Times New Roman" w:cs="Times New Roman"/>
          <w:b/>
          <w:sz w:val="24"/>
          <w:szCs w:val="24"/>
        </w:rPr>
        <w:t xml:space="preserve">. </w:t>
      </w:r>
      <w:r w:rsidR="00CF4E33" w:rsidRPr="00CF4E33">
        <w:rPr>
          <w:rFonts w:ascii="Times New Roman" w:eastAsia="Times New Roman" w:hAnsi="Times New Roman" w:cs="Times New Roman"/>
          <w:b/>
          <w:sz w:val="24"/>
          <w:szCs w:val="24"/>
        </w:rPr>
        <w:t>Об установлении</w:t>
      </w:r>
      <w:r w:rsidR="00CF4E33" w:rsidRPr="00CF4E33">
        <w:rPr>
          <w:rFonts w:ascii="Times New Roman" w:eastAsia="Calibri" w:hAnsi="Times New Roman" w:cs="Times New Roman"/>
          <w:b/>
          <w:sz w:val="24"/>
          <w:szCs w:val="24"/>
          <w:lang w:eastAsia="en-US"/>
        </w:rPr>
        <w:t xml:space="preserve"> </w:t>
      </w:r>
      <w:r w:rsidR="00CF4E33" w:rsidRPr="00CF4E33">
        <w:rPr>
          <w:rFonts w:ascii="Times New Roman" w:eastAsia="Times New Roman" w:hAnsi="Times New Roman" w:cs="Times New Roman"/>
          <w:b/>
          <w:sz w:val="24"/>
          <w:szCs w:val="24"/>
        </w:rPr>
        <w:t>в индивидуальном порядке</w:t>
      </w:r>
      <w:r w:rsidR="00CF4E33" w:rsidRPr="00CF4E33">
        <w:rPr>
          <w:rFonts w:ascii="Times New Roman" w:eastAsia="Calibri" w:hAnsi="Times New Roman" w:cs="Times New Roman"/>
          <w:b/>
          <w:sz w:val="24"/>
          <w:szCs w:val="24"/>
          <w:lang w:eastAsia="en-US"/>
        </w:rPr>
        <w:t xml:space="preserve"> платы за технологическое</w:t>
      </w:r>
      <w:r w:rsidR="00CF4E33">
        <w:rPr>
          <w:rFonts w:ascii="Times New Roman" w:eastAsia="Calibri" w:hAnsi="Times New Roman" w:cs="Times New Roman"/>
          <w:b/>
          <w:sz w:val="24"/>
          <w:szCs w:val="24"/>
          <w:lang w:eastAsia="en-US"/>
        </w:rPr>
        <w:t xml:space="preserve"> </w:t>
      </w:r>
      <w:r w:rsidR="00CF4E33" w:rsidRPr="00CF4E33">
        <w:rPr>
          <w:rFonts w:ascii="Times New Roman" w:eastAsia="Calibri" w:hAnsi="Times New Roman" w:cs="Times New Roman"/>
          <w:b/>
          <w:sz w:val="24"/>
          <w:szCs w:val="24"/>
          <w:lang w:eastAsia="en-US"/>
        </w:rPr>
        <w:t>присоединение газоиспользующего оборудования к газораспределительным</w:t>
      </w:r>
      <w:r w:rsidR="00CF4E33">
        <w:rPr>
          <w:rFonts w:ascii="Times New Roman" w:eastAsia="Calibri" w:hAnsi="Times New Roman" w:cs="Times New Roman"/>
          <w:b/>
          <w:sz w:val="24"/>
          <w:szCs w:val="24"/>
          <w:lang w:eastAsia="en-US"/>
        </w:rPr>
        <w:t xml:space="preserve"> </w:t>
      </w:r>
      <w:r w:rsidR="00CF4E33" w:rsidRPr="00CF4E33">
        <w:rPr>
          <w:rFonts w:ascii="Times New Roman" w:eastAsia="Calibri" w:hAnsi="Times New Roman" w:cs="Times New Roman"/>
          <w:b/>
          <w:sz w:val="24"/>
          <w:szCs w:val="24"/>
          <w:lang w:eastAsia="en-US"/>
        </w:rPr>
        <w:t>сетям</w:t>
      </w:r>
      <w:r w:rsidR="00CF4E33">
        <w:rPr>
          <w:rFonts w:ascii="Times New Roman" w:eastAsia="Calibri" w:hAnsi="Times New Roman" w:cs="Times New Roman"/>
          <w:b/>
          <w:sz w:val="24"/>
          <w:szCs w:val="24"/>
          <w:lang w:eastAsia="en-US"/>
        </w:rPr>
        <w:t xml:space="preserve"> </w:t>
      </w:r>
      <w:r w:rsidR="00CF4E33" w:rsidRPr="00CF4E33">
        <w:rPr>
          <w:rFonts w:ascii="Times New Roman" w:eastAsia="Calibri" w:hAnsi="Times New Roman" w:cs="Times New Roman"/>
          <w:b/>
          <w:sz w:val="24"/>
          <w:szCs w:val="24"/>
          <w:lang w:eastAsia="en-US"/>
        </w:rPr>
        <w:t>акционерного общества «Газпром газораспределение Калуга»</w:t>
      </w:r>
      <w:r w:rsidR="00CF4E33">
        <w:rPr>
          <w:rFonts w:ascii="Times New Roman" w:eastAsia="Calibri" w:hAnsi="Times New Roman" w:cs="Times New Roman"/>
          <w:b/>
          <w:sz w:val="24"/>
          <w:szCs w:val="24"/>
          <w:lang w:eastAsia="en-US"/>
        </w:rPr>
        <w:t xml:space="preserve"> </w:t>
      </w:r>
      <w:r w:rsidR="00CF4E33" w:rsidRPr="00CF4E33">
        <w:rPr>
          <w:rFonts w:ascii="Times New Roman" w:eastAsia="Calibri" w:hAnsi="Times New Roman" w:cs="Times New Roman"/>
          <w:b/>
          <w:sz w:val="24"/>
          <w:szCs w:val="24"/>
          <w:lang w:eastAsia="en-US"/>
        </w:rPr>
        <w:t>объекта капитального строительства: «Дошкольная образовательная организация в микрорайоне Дубрава г. Калуга», расположенного по адресу: г. Калуга, микрорайон Дубрава, по индивидуальному проекту</w:t>
      </w:r>
      <w:r w:rsidR="00CF4E33">
        <w:rPr>
          <w:rFonts w:ascii="Times New Roman" w:eastAsia="Calibri" w:hAnsi="Times New Roman" w:cs="Times New Roman"/>
          <w:b/>
          <w:sz w:val="24"/>
          <w:szCs w:val="24"/>
          <w:lang w:eastAsia="en-US"/>
        </w:rPr>
        <w:t xml:space="preserve"> </w:t>
      </w:r>
      <w:r w:rsidR="00CF4E33" w:rsidRPr="00CF4E33">
        <w:rPr>
          <w:rFonts w:ascii="Times New Roman" w:eastAsia="Calibri" w:hAnsi="Times New Roman" w:cs="Times New Roman"/>
          <w:b/>
          <w:sz w:val="24"/>
          <w:szCs w:val="24"/>
          <w:lang w:eastAsia="en-US"/>
        </w:rPr>
        <w:t>ООО «СТРОЙЦЕНТР»</w:t>
      </w:r>
      <w:r w:rsidR="003900BF" w:rsidRPr="00CF4E33">
        <w:rPr>
          <w:rFonts w:ascii="Times New Roman" w:eastAsia="Times New Roman" w:hAnsi="Times New Roman" w:cs="Times New Roman"/>
          <w:b/>
          <w:sz w:val="24"/>
          <w:szCs w:val="24"/>
        </w:rPr>
        <w:t>.</w:t>
      </w:r>
    </w:p>
    <w:p w14:paraId="4C0BA013" w14:textId="77777777" w:rsidR="003900BF" w:rsidRPr="00660C70" w:rsidRDefault="003900BF" w:rsidP="00976465">
      <w:pPr>
        <w:spacing w:after="0" w:line="240" w:lineRule="auto"/>
        <w:jc w:val="both"/>
        <w:rPr>
          <w:rFonts w:ascii="Times New Roman" w:eastAsia="Times New Roman" w:hAnsi="Times New Roman" w:cs="Times New Roman"/>
          <w:sz w:val="26"/>
          <w:szCs w:val="26"/>
        </w:rPr>
      </w:pPr>
      <w:r w:rsidRPr="00CF4E33">
        <w:rPr>
          <w:rFonts w:ascii="Times New Roman" w:hAnsi="Times New Roman"/>
          <w:b/>
          <w:sz w:val="24"/>
          <w:szCs w:val="24"/>
        </w:rPr>
        <w:t>------</w:t>
      </w:r>
      <w:r w:rsidRPr="00CF4E33">
        <w:rPr>
          <w:rFonts w:ascii="Times New Roman" w:hAnsi="Times New Roman" w:cs="Times New Roman"/>
          <w:b/>
          <w:sz w:val="24"/>
          <w:szCs w:val="24"/>
        </w:rPr>
        <w:t>----------------------------------------------------------------------------------------------------------------------------</w:t>
      </w:r>
    </w:p>
    <w:p w14:paraId="7508E8C4" w14:textId="083EAD53" w:rsidR="003900BF" w:rsidRDefault="003900BF" w:rsidP="00976465">
      <w:pPr>
        <w:spacing w:after="0" w:line="240" w:lineRule="auto"/>
        <w:ind w:firstLine="709"/>
        <w:jc w:val="both"/>
        <w:rPr>
          <w:rFonts w:ascii="Times New Roman" w:eastAsia="Times New Roman" w:hAnsi="Times New Roman" w:cs="Times New Roman"/>
          <w:b/>
          <w:bCs/>
          <w:sz w:val="24"/>
          <w:szCs w:val="24"/>
        </w:rPr>
      </w:pPr>
      <w:r w:rsidRPr="00106FB9">
        <w:rPr>
          <w:rFonts w:ascii="Times New Roman" w:hAnsi="Times New Roman" w:cs="Times New Roman"/>
          <w:b/>
          <w:sz w:val="24"/>
          <w:szCs w:val="24"/>
        </w:rPr>
        <w:t>Доложил:</w:t>
      </w:r>
      <w:r>
        <w:rPr>
          <w:rFonts w:ascii="Times New Roman" w:hAnsi="Times New Roman" w:cs="Times New Roman"/>
          <w:b/>
          <w:sz w:val="24"/>
          <w:szCs w:val="24"/>
        </w:rPr>
        <w:t xml:space="preserve"> О.А. Викторова</w:t>
      </w:r>
      <w:r w:rsidR="0050408A">
        <w:rPr>
          <w:rFonts w:ascii="Times New Roman" w:hAnsi="Times New Roman" w:cs="Times New Roman"/>
          <w:b/>
          <w:sz w:val="24"/>
          <w:szCs w:val="24"/>
        </w:rPr>
        <w:t>, М.Н. Ненашев</w:t>
      </w:r>
      <w:r>
        <w:rPr>
          <w:rFonts w:ascii="Times New Roman" w:eastAsia="Times New Roman" w:hAnsi="Times New Roman" w:cs="Times New Roman"/>
          <w:b/>
          <w:bCs/>
          <w:sz w:val="24"/>
          <w:szCs w:val="24"/>
        </w:rPr>
        <w:t>.</w:t>
      </w:r>
    </w:p>
    <w:p w14:paraId="65FDE70F" w14:textId="77777777" w:rsidR="00CF4E33" w:rsidRPr="00106FB9" w:rsidRDefault="00CF4E33" w:rsidP="00976465">
      <w:pPr>
        <w:spacing w:after="0" w:line="240" w:lineRule="auto"/>
        <w:ind w:firstLine="709"/>
        <w:jc w:val="both"/>
        <w:rPr>
          <w:rFonts w:ascii="Times New Roman" w:hAnsi="Times New Roman" w:cs="Times New Roman"/>
          <w:b/>
          <w:sz w:val="24"/>
          <w:szCs w:val="24"/>
        </w:rPr>
      </w:pPr>
    </w:p>
    <w:p w14:paraId="355E5059" w14:textId="77777777" w:rsidR="00AB111B" w:rsidRPr="00AB111B" w:rsidRDefault="00AB111B" w:rsidP="00976465">
      <w:pPr>
        <w:spacing w:after="0" w:line="240" w:lineRule="auto"/>
        <w:ind w:right="-1" w:firstLine="567"/>
        <w:jc w:val="both"/>
        <w:rPr>
          <w:rFonts w:ascii="Times New Roman" w:hAnsi="Times New Roman" w:cs="Times New Roman"/>
          <w:bCs/>
          <w:sz w:val="24"/>
          <w:szCs w:val="24"/>
        </w:rPr>
      </w:pPr>
      <w:r w:rsidRPr="00AB111B">
        <w:rPr>
          <w:rFonts w:ascii="Times New Roman" w:hAnsi="Times New Roman" w:cs="Times New Roman"/>
          <w:bCs/>
          <w:sz w:val="24"/>
          <w:szCs w:val="24"/>
        </w:rPr>
        <w:t xml:space="preserve">На рассмотрение 28.12.2020 комиссией по тарифам и ценам министерства конкурентной политики Калужской области был вынесен вопрос 15 с формулировкой: </w:t>
      </w:r>
    </w:p>
    <w:p w14:paraId="7E3D3AEC" w14:textId="015F2271" w:rsidR="00AB111B" w:rsidRPr="00AB111B" w:rsidRDefault="00AB111B" w:rsidP="00976465">
      <w:pPr>
        <w:spacing w:after="0" w:line="240" w:lineRule="auto"/>
        <w:ind w:right="-1" w:firstLine="567"/>
        <w:jc w:val="both"/>
        <w:rPr>
          <w:rFonts w:ascii="Times New Roman" w:hAnsi="Times New Roman" w:cs="Times New Roman"/>
          <w:bCs/>
          <w:sz w:val="24"/>
          <w:szCs w:val="24"/>
        </w:rPr>
      </w:pPr>
      <w:r w:rsidRPr="00AB111B">
        <w:rPr>
          <w:rFonts w:ascii="Times New Roman" w:hAnsi="Times New Roman" w:cs="Times New Roman"/>
          <w:bCs/>
          <w:sz w:val="24"/>
          <w:szCs w:val="24"/>
        </w:rPr>
        <w:t xml:space="preserve">«об установлении размера платы за технологическое присоединение к газораспределительным сетям акционерного общества «Газпром газораспределение Калуга» по индивидуальному проекту газоиспользующего оборудования объекта капитального строительства «Газопровод высокого и </w:t>
      </w:r>
      <w:r w:rsidRPr="00AB111B">
        <w:rPr>
          <w:rFonts w:ascii="Times New Roman" w:hAnsi="Times New Roman" w:cs="Times New Roman"/>
          <w:bCs/>
          <w:sz w:val="24"/>
          <w:szCs w:val="24"/>
        </w:rPr>
        <w:lastRenderedPageBreak/>
        <w:t xml:space="preserve">среднего давления с установкой ГРПШ до границ земельного участка с кадастровым номером 40:26:000167:1449, расположенного по адресу г. Калуга, ул. </w:t>
      </w:r>
      <w:proofErr w:type="spellStart"/>
      <w:r w:rsidRPr="00AB111B">
        <w:rPr>
          <w:rFonts w:ascii="Times New Roman" w:hAnsi="Times New Roman" w:cs="Times New Roman"/>
          <w:bCs/>
          <w:sz w:val="24"/>
          <w:szCs w:val="24"/>
        </w:rPr>
        <w:t>Грабцевское</w:t>
      </w:r>
      <w:proofErr w:type="spellEnd"/>
      <w:r w:rsidRPr="00AB111B">
        <w:rPr>
          <w:rFonts w:ascii="Times New Roman" w:hAnsi="Times New Roman" w:cs="Times New Roman"/>
          <w:bCs/>
          <w:sz w:val="24"/>
          <w:szCs w:val="24"/>
        </w:rPr>
        <w:t xml:space="preserve"> шоссе в районе дома №85» на основании </w:t>
      </w:r>
      <w:r w:rsidRPr="00AB111B">
        <w:rPr>
          <w:rFonts w:ascii="Times New Roman" w:hAnsi="Times New Roman" w:cs="Times New Roman"/>
          <w:sz w:val="24"/>
          <w:szCs w:val="24"/>
        </w:rPr>
        <w:t xml:space="preserve"> заявления </w:t>
      </w:r>
      <w:r w:rsidRPr="00AB111B">
        <w:rPr>
          <w:rFonts w:ascii="Times New Roman" w:hAnsi="Times New Roman" w:cs="Times New Roman"/>
          <w:bCs/>
          <w:sz w:val="24"/>
          <w:szCs w:val="24"/>
        </w:rPr>
        <w:t xml:space="preserve">АО «Газпром газораспределение Калуга» в министерство   конкурентной политики Калужской области (далее – министерство) (письмо </w:t>
      </w:r>
      <w:proofErr w:type="spellStart"/>
      <w:r w:rsidRPr="00AB111B">
        <w:rPr>
          <w:rFonts w:ascii="Times New Roman" w:hAnsi="Times New Roman" w:cs="Times New Roman"/>
          <w:bCs/>
          <w:sz w:val="24"/>
          <w:szCs w:val="24"/>
        </w:rPr>
        <w:t>вх</w:t>
      </w:r>
      <w:proofErr w:type="spellEnd"/>
      <w:r w:rsidRPr="00AB111B">
        <w:rPr>
          <w:rFonts w:ascii="Times New Roman" w:hAnsi="Times New Roman" w:cs="Times New Roman"/>
          <w:bCs/>
          <w:sz w:val="24"/>
          <w:szCs w:val="24"/>
        </w:rPr>
        <w:t>. № 03/4331-20 от 20.11.2020,04.12.2020)) об установлении в индивидуальном порядке платы за технологическое присоединение газоиспользующего оборудования</w:t>
      </w:r>
      <w:r w:rsidR="0082044F">
        <w:rPr>
          <w:rFonts w:ascii="Times New Roman" w:hAnsi="Times New Roman" w:cs="Times New Roman"/>
          <w:bCs/>
          <w:sz w:val="24"/>
          <w:szCs w:val="24"/>
        </w:rPr>
        <w:t>.</w:t>
      </w:r>
    </w:p>
    <w:p w14:paraId="0E0A72B6" w14:textId="77777777" w:rsidR="00AB111B" w:rsidRPr="00AB111B" w:rsidRDefault="00AB111B" w:rsidP="00976465">
      <w:pPr>
        <w:spacing w:after="0" w:line="240" w:lineRule="auto"/>
        <w:ind w:right="-1" w:firstLine="567"/>
        <w:jc w:val="both"/>
        <w:rPr>
          <w:rFonts w:ascii="Times New Roman" w:hAnsi="Times New Roman" w:cs="Times New Roman"/>
          <w:bCs/>
          <w:sz w:val="24"/>
          <w:szCs w:val="24"/>
        </w:rPr>
      </w:pPr>
      <w:r w:rsidRPr="00AB111B">
        <w:rPr>
          <w:rFonts w:ascii="Times New Roman" w:hAnsi="Times New Roman" w:cs="Times New Roman"/>
          <w:bCs/>
          <w:sz w:val="24"/>
          <w:szCs w:val="24"/>
        </w:rPr>
        <w:t xml:space="preserve">Прошу рассмотреть  на заседании комиссии вопрос с формулировкой «об установлении размера платы за технологическое присоединение к газораспределительным сетям акционерного общества «Газпром газораспределение Калуга» газоиспользующего оборудования объекта капитального строительства «Дошкольная образовательная организация в микрорайоне Дубрава г. Калуга», расположенного по адресу:  г. Калуга,    микрорайон Дубрава, по индивидуальному проекту ООО «СТРОЙЦЕНТР», в связи с уточнением наименования объекта капитального строительства на основании дополнительно предоставленных в ходе экспертизы документов, в том числе заявки о заключении договора о подключении ООО «СТРОЙЦЕНТР». </w:t>
      </w:r>
    </w:p>
    <w:p w14:paraId="41DF7713" w14:textId="3161662C" w:rsidR="00AB111B" w:rsidRPr="00AB111B" w:rsidRDefault="00AB111B" w:rsidP="00976465">
      <w:pPr>
        <w:spacing w:after="0" w:line="240" w:lineRule="auto"/>
        <w:ind w:right="-1" w:firstLine="567"/>
        <w:jc w:val="both"/>
        <w:rPr>
          <w:rFonts w:ascii="Times New Roman" w:hAnsi="Times New Roman" w:cs="Times New Roman"/>
          <w:bCs/>
          <w:sz w:val="24"/>
          <w:szCs w:val="24"/>
        </w:rPr>
      </w:pPr>
      <w:r w:rsidRPr="00AB111B">
        <w:rPr>
          <w:rFonts w:ascii="Times New Roman" w:hAnsi="Times New Roman" w:cs="Times New Roman"/>
          <w:bCs/>
          <w:sz w:val="24"/>
          <w:szCs w:val="24"/>
        </w:rPr>
        <w:t xml:space="preserve">При этом мероприятия, предусмотренные  техническими условиями АО «Газпром газораспределение Калуга», с целью технологического присоединения объекта капитального строительства, точки подключения и параметры сетей газораспределения остаются неизменными и обеспечивает технологическое присоединение дошкольной образовательная организация в микрорайоне Дубрава г. Калуга на земельном участке с кадастровым номером 40:26:000167:1449, расположенного по адресу г. Калуга, ул. </w:t>
      </w:r>
      <w:proofErr w:type="spellStart"/>
      <w:r w:rsidRPr="00AB111B">
        <w:rPr>
          <w:rFonts w:ascii="Times New Roman" w:hAnsi="Times New Roman" w:cs="Times New Roman"/>
          <w:bCs/>
          <w:sz w:val="24"/>
          <w:szCs w:val="24"/>
        </w:rPr>
        <w:t>Грабцевское</w:t>
      </w:r>
      <w:proofErr w:type="spellEnd"/>
      <w:r w:rsidRPr="00AB111B">
        <w:rPr>
          <w:rFonts w:ascii="Times New Roman" w:hAnsi="Times New Roman" w:cs="Times New Roman"/>
          <w:bCs/>
          <w:sz w:val="24"/>
          <w:szCs w:val="24"/>
        </w:rPr>
        <w:t xml:space="preserve"> шоссе в районе дома №85. </w:t>
      </w:r>
    </w:p>
    <w:p w14:paraId="34E7EE44" w14:textId="4B2FBC7F" w:rsidR="00AB111B" w:rsidRPr="00AB111B" w:rsidRDefault="0082044F" w:rsidP="00976465">
      <w:pPr>
        <w:spacing w:after="0" w:line="240" w:lineRule="auto"/>
        <w:ind w:right="-1" w:firstLine="567"/>
        <w:jc w:val="both"/>
        <w:rPr>
          <w:rFonts w:ascii="Times New Roman" w:hAnsi="Times New Roman" w:cs="Times New Roman"/>
          <w:bCs/>
          <w:sz w:val="24"/>
          <w:szCs w:val="24"/>
        </w:rPr>
      </w:pPr>
      <w:r w:rsidRPr="00AB111B">
        <w:rPr>
          <w:rFonts w:ascii="Times New Roman" w:hAnsi="Times New Roman" w:cs="Times New Roman"/>
          <w:bCs/>
          <w:sz w:val="24"/>
          <w:szCs w:val="24"/>
        </w:rPr>
        <w:t>Соответственно предмет</w:t>
      </w:r>
      <w:r w:rsidR="00AB111B" w:rsidRPr="00AB111B">
        <w:rPr>
          <w:rFonts w:ascii="Times New Roman" w:hAnsi="Times New Roman" w:cs="Times New Roman"/>
          <w:bCs/>
          <w:sz w:val="24"/>
          <w:szCs w:val="24"/>
        </w:rPr>
        <w:t xml:space="preserve"> проводимой </w:t>
      </w:r>
      <w:r w:rsidRPr="00AB111B">
        <w:rPr>
          <w:rFonts w:ascii="Times New Roman" w:hAnsi="Times New Roman" w:cs="Times New Roman"/>
          <w:bCs/>
          <w:sz w:val="24"/>
          <w:szCs w:val="24"/>
        </w:rPr>
        <w:t>экспертизы также</w:t>
      </w:r>
      <w:r w:rsidR="00AB111B" w:rsidRPr="00AB111B">
        <w:rPr>
          <w:rFonts w:ascii="Times New Roman" w:hAnsi="Times New Roman" w:cs="Times New Roman"/>
          <w:bCs/>
          <w:sz w:val="24"/>
          <w:szCs w:val="24"/>
        </w:rPr>
        <w:t xml:space="preserve"> не изменился.</w:t>
      </w:r>
    </w:p>
    <w:p w14:paraId="3522624A" w14:textId="77777777" w:rsidR="00AB111B" w:rsidRPr="00AB111B" w:rsidRDefault="00AB111B" w:rsidP="00976465">
      <w:pPr>
        <w:tabs>
          <w:tab w:val="left" w:pos="0"/>
          <w:tab w:val="left" w:pos="142"/>
          <w:tab w:val="left" w:pos="9781"/>
        </w:tabs>
        <w:spacing w:after="0" w:line="240" w:lineRule="auto"/>
        <w:ind w:right="-1" w:firstLine="567"/>
        <w:jc w:val="both"/>
        <w:rPr>
          <w:rFonts w:ascii="Times New Roman" w:hAnsi="Times New Roman" w:cs="Times New Roman"/>
          <w:sz w:val="24"/>
          <w:szCs w:val="24"/>
        </w:rPr>
      </w:pPr>
      <w:r w:rsidRPr="00AB111B">
        <w:rPr>
          <w:rFonts w:ascii="Times New Roman" w:hAnsi="Times New Roman" w:cs="Times New Roman"/>
          <w:sz w:val="24"/>
          <w:szCs w:val="24"/>
        </w:rPr>
        <w:t xml:space="preserve">   Подключаемая нагрузка объекта Заявителя в точке подключения составляет 100,18 куб. метров в час.</w:t>
      </w:r>
    </w:p>
    <w:p w14:paraId="032181BC" w14:textId="7DDD54A8" w:rsidR="00AB111B" w:rsidRPr="00AB111B" w:rsidRDefault="00AB111B" w:rsidP="00976465">
      <w:pPr>
        <w:spacing w:after="0" w:line="240" w:lineRule="auto"/>
        <w:ind w:right="-1" w:firstLine="567"/>
        <w:jc w:val="both"/>
        <w:rPr>
          <w:rFonts w:ascii="Times New Roman" w:hAnsi="Times New Roman" w:cs="Times New Roman"/>
          <w:sz w:val="24"/>
          <w:szCs w:val="24"/>
        </w:rPr>
      </w:pPr>
      <w:bookmarkStart w:id="26" w:name="_Hlk23322311"/>
      <w:r w:rsidRPr="00AB111B">
        <w:rPr>
          <w:rFonts w:ascii="Times New Roman" w:hAnsi="Times New Roman" w:cs="Times New Roman"/>
          <w:sz w:val="24"/>
          <w:szCs w:val="24"/>
        </w:rPr>
        <w:t xml:space="preserve">   Проектная документация на строительство газопровода от точки подключения до границы участка Заявителя разработана АО «Газпром газораспределение Калуга» на основании технических условий № 874/100-1 от 28.04.2020.</w:t>
      </w:r>
    </w:p>
    <w:p w14:paraId="377ABC66" w14:textId="1CBDE855" w:rsidR="00AB111B" w:rsidRPr="00AB111B" w:rsidRDefault="00AB111B" w:rsidP="00976465">
      <w:pPr>
        <w:spacing w:after="0" w:line="240" w:lineRule="auto"/>
        <w:ind w:right="-1" w:firstLine="567"/>
        <w:jc w:val="both"/>
        <w:rPr>
          <w:rFonts w:ascii="Times New Roman" w:hAnsi="Times New Roman" w:cs="Times New Roman"/>
          <w:sz w:val="24"/>
          <w:szCs w:val="24"/>
        </w:rPr>
      </w:pPr>
      <w:r w:rsidRPr="00AB111B">
        <w:rPr>
          <w:rFonts w:ascii="Times New Roman" w:hAnsi="Times New Roman" w:cs="Times New Roman"/>
          <w:sz w:val="24"/>
          <w:szCs w:val="24"/>
        </w:rPr>
        <w:t xml:space="preserve">   Подключение (технологического присоединения) объекта капитального строительства к сети газораспределения АО «Газпром газораспределение Калуга» осуществляется от существующего подземного стального газопровода высокого </w:t>
      </w:r>
      <w:r w:rsidR="00E20B60" w:rsidRPr="00AB111B">
        <w:rPr>
          <w:rFonts w:ascii="Times New Roman" w:hAnsi="Times New Roman" w:cs="Times New Roman"/>
          <w:sz w:val="24"/>
          <w:szCs w:val="24"/>
        </w:rPr>
        <w:t>давления (</w:t>
      </w:r>
      <w:r w:rsidRPr="00AB111B">
        <w:rPr>
          <w:rFonts w:ascii="Times New Roman" w:hAnsi="Times New Roman" w:cs="Times New Roman"/>
          <w:sz w:val="24"/>
          <w:szCs w:val="24"/>
        </w:rPr>
        <w:t xml:space="preserve">Р= от 0,6 Мпа до 0,31 Мпа) диаметром 273 мм. </w:t>
      </w:r>
    </w:p>
    <w:p w14:paraId="7A9A6A3F" w14:textId="1BB075BB" w:rsidR="00AB111B" w:rsidRPr="00AB111B" w:rsidRDefault="00AB111B" w:rsidP="00976465">
      <w:pPr>
        <w:spacing w:after="0" w:line="240" w:lineRule="auto"/>
        <w:ind w:right="-1" w:firstLine="709"/>
        <w:jc w:val="both"/>
        <w:rPr>
          <w:rFonts w:ascii="Times New Roman" w:hAnsi="Times New Roman" w:cs="Times New Roman"/>
          <w:sz w:val="24"/>
          <w:szCs w:val="24"/>
        </w:rPr>
      </w:pPr>
      <w:r w:rsidRPr="00AB111B">
        <w:rPr>
          <w:rFonts w:ascii="Times New Roman" w:hAnsi="Times New Roman" w:cs="Times New Roman"/>
          <w:sz w:val="24"/>
          <w:szCs w:val="24"/>
        </w:rPr>
        <w:t xml:space="preserve"> Проектом предусмотрена подземная прокладка полиэтиленового газопровода </w:t>
      </w:r>
      <w:r w:rsidR="00E20B60" w:rsidRPr="00AB111B">
        <w:rPr>
          <w:rFonts w:ascii="Times New Roman" w:hAnsi="Times New Roman" w:cs="Times New Roman"/>
          <w:sz w:val="24"/>
          <w:szCs w:val="24"/>
        </w:rPr>
        <w:t>высокого давления ПЭ</w:t>
      </w:r>
      <w:r w:rsidRPr="00AB111B">
        <w:rPr>
          <w:rFonts w:ascii="Times New Roman" w:hAnsi="Times New Roman" w:cs="Times New Roman"/>
          <w:sz w:val="24"/>
          <w:szCs w:val="24"/>
        </w:rPr>
        <w:t xml:space="preserve"> 100 ГАЗ SDR 11 </w:t>
      </w:r>
      <w:r w:rsidR="00E20B60" w:rsidRPr="00AB111B">
        <w:rPr>
          <w:rFonts w:ascii="Times New Roman" w:hAnsi="Times New Roman" w:cs="Times New Roman"/>
          <w:sz w:val="24"/>
          <w:szCs w:val="24"/>
        </w:rPr>
        <w:t>- 63</w:t>
      </w:r>
      <w:r w:rsidRPr="00AB111B">
        <w:rPr>
          <w:rFonts w:ascii="Times New Roman" w:hAnsi="Times New Roman" w:cs="Times New Roman"/>
          <w:sz w:val="24"/>
          <w:szCs w:val="24"/>
        </w:rPr>
        <w:t>х5,</w:t>
      </w:r>
      <w:r w:rsidR="00E20B60" w:rsidRPr="00AB111B">
        <w:rPr>
          <w:rFonts w:ascii="Times New Roman" w:hAnsi="Times New Roman" w:cs="Times New Roman"/>
          <w:sz w:val="24"/>
          <w:szCs w:val="24"/>
        </w:rPr>
        <w:t>8 мм</w:t>
      </w:r>
      <w:r w:rsidRPr="00AB111B">
        <w:rPr>
          <w:rFonts w:ascii="Times New Roman" w:hAnsi="Times New Roman" w:cs="Times New Roman"/>
          <w:sz w:val="24"/>
          <w:szCs w:val="24"/>
        </w:rPr>
        <w:t xml:space="preserve">, </w:t>
      </w:r>
      <w:r w:rsidR="00E20B60" w:rsidRPr="00AB111B">
        <w:rPr>
          <w:rFonts w:ascii="Times New Roman" w:hAnsi="Times New Roman" w:cs="Times New Roman"/>
          <w:sz w:val="24"/>
          <w:szCs w:val="24"/>
        </w:rPr>
        <w:t>протяженностью 323</w:t>
      </w:r>
      <w:r w:rsidRPr="00AB111B">
        <w:rPr>
          <w:rFonts w:ascii="Times New Roman" w:hAnsi="Times New Roman" w:cs="Times New Roman"/>
          <w:sz w:val="24"/>
          <w:szCs w:val="24"/>
        </w:rPr>
        <w:t xml:space="preserve"> м, в том числе:</w:t>
      </w:r>
    </w:p>
    <w:p w14:paraId="10EAF7E3" w14:textId="42EE648B" w:rsidR="00AB111B" w:rsidRPr="00AB111B" w:rsidRDefault="00AB111B" w:rsidP="00976465">
      <w:pPr>
        <w:spacing w:after="0" w:line="240" w:lineRule="auto"/>
        <w:ind w:right="-1" w:firstLine="567"/>
        <w:jc w:val="both"/>
        <w:rPr>
          <w:rFonts w:ascii="Times New Roman" w:hAnsi="Times New Roman" w:cs="Times New Roman"/>
          <w:sz w:val="24"/>
          <w:szCs w:val="24"/>
        </w:rPr>
      </w:pPr>
      <w:r w:rsidRPr="00AB111B">
        <w:rPr>
          <w:rFonts w:ascii="Times New Roman" w:hAnsi="Times New Roman" w:cs="Times New Roman"/>
          <w:sz w:val="24"/>
          <w:szCs w:val="24"/>
        </w:rPr>
        <w:t xml:space="preserve">    - прокладка газопровода высокого </w:t>
      </w:r>
      <w:r w:rsidR="00E20B60" w:rsidRPr="00AB111B">
        <w:rPr>
          <w:rFonts w:ascii="Times New Roman" w:hAnsi="Times New Roman" w:cs="Times New Roman"/>
          <w:sz w:val="24"/>
          <w:szCs w:val="24"/>
        </w:rPr>
        <w:t>давления методом</w:t>
      </w:r>
      <w:r w:rsidRPr="00AB111B">
        <w:rPr>
          <w:rFonts w:ascii="Times New Roman" w:hAnsi="Times New Roman" w:cs="Times New Roman"/>
          <w:sz w:val="24"/>
          <w:szCs w:val="24"/>
        </w:rPr>
        <w:t xml:space="preserve"> ННБ, протяженностью 156 м;</w:t>
      </w:r>
    </w:p>
    <w:p w14:paraId="213482D4" w14:textId="0DB31EAE" w:rsidR="00AB111B" w:rsidRPr="00AB111B" w:rsidRDefault="00AB111B" w:rsidP="00976465">
      <w:pPr>
        <w:spacing w:after="0" w:line="240" w:lineRule="auto"/>
        <w:ind w:right="-1" w:firstLine="567"/>
        <w:jc w:val="both"/>
        <w:rPr>
          <w:rFonts w:ascii="Times New Roman" w:hAnsi="Times New Roman" w:cs="Times New Roman"/>
          <w:sz w:val="24"/>
          <w:szCs w:val="24"/>
        </w:rPr>
      </w:pPr>
      <w:r w:rsidRPr="00AB111B">
        <w:rPr>
          <w:rFonts w:ascii="Times New Roman" w:hAnsi="Times New Roman" w:cs="Times New Roman"/>
          <w:sz w:val="24"/>
          <w:szCs w:val="24"/>
        </w:rPr>
        <w:t xml:space="preserve">    -  прокладка газопровода высокого </w:t>
      </w:r>
      <w:r w:rsidR="00E20B60" w:rsidRPr="00AB111B">
        <w:rPr>
          <w:rFonts w:ascii="Times New Roman" w:hAnsi="Times New Roman" w:cs="Times New Roman"/>
          <w:sz w:val="24"/>
          <w:szCs w:val="24"/>
        </w:rPr>
        <w:t>давления открытым</w:t>
      </w:r>
      <w:r w:rsidRPr="00AB111B">
        <w:rPr>
          <w:rFonts w:ascii="Times New Roman" w:hAnsi="Times New Roman" w:cs="Times New Roman"/>
          <w:sz w:val="24"/>
          <w:szCs w:val="24"/>
        </w:rPr>
        <w:t xml:space="preserve"> </w:t>
      </w:r>
      <w:r w:rsidR="00E20B60" w:rsidRPr="00AB111B">
        <w:rPr>
          <w:rFonts w:ascii="Times New Roman" w:hAnsi="Times New Roman" w:cs="Times New Roman"/>
          <w:sz w:val="24"/>
          <w:szCs w:val="24"/>
        </w:rPr>
        <w:t>способом, протяженностью</w:t>
      </w:r>
      <w:r w:rsidRPr="00AB111B">
        <w:rPr>
          <w:rFonts w:ascii="Times New Roman" w:hAnsi="Times New Roman" w:cs="Times New Roman"/>
          <w:sz w:val="24"/>
          <w:szCs w:val="24"/>
        </w:rPr>
        <w:t xml:space="preserve"> 167 м.</w:t>
      </w:r>
    </w:p>
    <w:p w14:paraId="768BBDCD" w14:textId="7E3AEECB" w:rsidR="00AB111B" w:rsidRPr="00AB111B" w:rsidRDefault="00AB111B" w:rsidP="00976465">
      <w:pPr>
        <w:spacing w:after="0" w:line="240" w:lineRule="auto"/>
        <w:ind w:right="-1" w:firstLine="709"/>
        <w:jc w:val="both"/>
        <w:rPr>
          <w:rFonts w:ascii="Times New Roman" w:hAnsi="Times New Roman" w:cs="Times New Roman"/>
          <w:sz w:val="24"/>
          <w:szCs w:val="24"/>
        </w:rPr>
      </w:pPr>
      <w:r w:rsidRPr="00AB111B">
        <w:rPr>
          <w:rFonts w:ascii="Times New Roman" w:hAnsi="Times New Roman" w:cs="Times New Roman"/>
          <w:sz w:val="24"/>
          <w:szCs w:val="24"/>
        </w:rPr>
        <w:t xml:space="preserve"> Экспертиза проектной документации не проводилась в соответствии  с положениями части 3 статьи 49 и части 1 статьи 51 Градостроительного кодекса Российской Федерации и Постановления Правительства РФ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69FD69EA" w14:textId="62E301F2" w:rsidR="00AB111B" w:rsidRPr="00AB111B" w:rsidRDefault="00AB111B" w:rsidP="00976465">
      <w:pPr>
        <w:spacing w:after="0" w:line="240" w:lineRule="auto"/>
        <w:ind w:right="-1" w:firstLine="567"/>
        <w:jc w:val="both"/>
        <w:rPr>
          <w:rFonts w:ascii="Times New Roman" w:hAnsi="Times New Roman" w:cs="Times New Roman"/>
          <w:sz w:val="24"/>
          <w:szCs w:val="24"/>
        </w:rPr>
      </w:pPr>
      <w:r w:rsidRPr="00AB111B">
        <w:rPr>
          <w:rFonts w:ascii="Times New Roman" w:hAnsi="Times New Roman" w:cs="Times New Roman"/>
          <w:sz w:val="24"/>
          <w:szCs w:val="24"/>
        </w:rPr>
        <w:t xml:space="preserve">     В соответствии с пунктом 26(23) постановления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Постановление № 1021) расчет платы осуществлялся в индивидуальном порядке ввиду того, что мероприятия по технологическому присоединению предусматривают:</w:t>
      </w:r>
    </w:p>
    <w:p w14:paraId="39D52D5F" w14:textId="77777777" w:rsidR="00AB111B" w:rsidRPr="00AB111B" w:rsidRDefault="00AB111B" w:rsidP="00976465">
      <w:pPr>
        <w:spacing w:after="0" w:line="240" w:lineRule="auto"/>
        <w:ind w:right="-1" w:firstLine="567"/>
        <w:jc w:val="both"/>
        <w:rPr>
          <w:rFonts w:ascii="Times New Roman" w:hAnsi="Times New Roman" w:cs="Times New Roman"/>
          <w:sz w:val="24"/>
          <w:szCs w:val="24"/>
        </w:rPr>
      </w:pPr>
      <w:r w:rsidRPr="00AB111B">
        <w:rPr>
          <w:rFonts w:ascii="Times New Roman" w:hAnsi="Times New Roman" w:cs="Times New Roman"/>
          <w:sz w:val="24"/>
          <w:szCs w:val="24"/>
        </w:rPr>
        <w:t>- прокладку газопровода протяженностью 156 метров бестраншейным способом;</w:t>
      </w:r>
    </w:p>
    <w:p w14:paraId="423A568D" w14:textId="77777777" w:rsidR="00AB111B" w:rsidRPr="00AB111B" w:rsidRDefault="00AB111B" w:rsidP="00976465">
      <w:pPr>
        <w:spacing w:after="0" w:line="240" w:lineRule="auto"/>
        <w:ind w:right="-1" w:firstLine="567"/>
        <w:jc w:val="both"/>
        <w:rPr>
          <w:rFonts w:ascii="Times New Roman" w:hAnsi="Times New Roman" w:cs="Times New Roman"/>
          <w:sz w:val="24"/>
          <w:szCs w:val="24"/>
        </w:rPr>
      </w:pPr>
      <w:r w:rsidRPr="00AB111B">
        <w:rPr>
          <w:rFonts w:ascii="Times New Roman" w:hAnsi="Times New Roman" w:cs="Times New Roman"/>
          <w:sz w:val="24"/>
          <w:szCs w:val="24"/>
        </w:rPr>
        <w:t>- переход через водные преграды.</w:t>
      </w:r>
    </w:p>
    <w:p w14:paraId="3B0682BB" w14:textId="35932629" w:rsidR="00AB111B" w:rsidRPr="00AB111B" w:rsidRDefault="00AB111B" w:rsidP="0097646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lastRenderedPageBreak/>
        <w:t xml:space="preserve">Испрашиваемый </w:t>
      </w:r>
      <w:r w:rsidRPr="00AB111B">
        <w:rPr>
          <w:rFonts w:ascii="Times New Roman" w:hAnsi="Times New Roman" w:cs="Times New Roman"/>
          <w:sz w:val="24"/>
          <w:szCs w:val="24"/>
        </w:rPr>
        <w:t xml:space="preserve">АО «Газпром газораспределение Калуга» </w:t>
      </w:r>
      <w:r w:rsidRPr="00AB111B">
        <w:rPr>
          <w:rFonts w:ascii="Times New Roman" w:eastAsia="Calibri" w:hAnsi="Times New Roman" w:cs="Times New Roman"/>
          <w:sz w:val="24"/>
          <w:szCs w:val="24"/>
          <w:lang w:eastAsia="en-US"/>
        </w:rPr>
        <w:t xml:space="preserve">размер </w:t>
      </w:r>
      <w:r w:rsidR="00E20B60" w:rsidRPr="00AB111B">
        <w:rPr>
          <w:rFonts w:ascii="Times New Roman" w:hAnsi="Times New Roman" w:cs="Times New Roman"/>
          <w:sz w:val="24"/>
          <w:szCs w:val="24"/>
        </w:rPr>
        <w:t>платы за технологическое</w:t>
      </w:r>
      <w:r w:rsidRPr="00AB111B">
        <w:rPr>
          <w:rFonts w:ascii="Times New Roman" w:hAnsi="Times New Roman" w:cs="Times New Roman"/>
          <w:sz w:val="24"/>
          <w:szCs w:val="24"/>
        </w:rPr>
        <w:t xml:space="preserve"> присоединение газоиспользующего оборудования к газораспределительным сетям объекта капитального строительства: </w:t>
      </w:r>
      <w:r w:rsidRPr="00AB111B">
        <w:rPr>
          <w:rFonts w:ascii="Times New Roman" w:eastAsia="Calibri" w:hAnsi="Times New Roman" w:cs="Times New Roman"/>
          <w:sz w:val="24"/>
          <w:szCs w:val="24"/>
          <w:lang w:eastAsia="en-US"/>
        </w:rPr>
        <w:t xml:space="preserve">«Дошкольная образовательная организация в микрорайоне Дубрава    г. Калуга», расположенного по </w:t>
      </w:r>
      <w:r w:rsidR="00E20B60" w:rsidRPr="00AB111B">
        <w:rPr>
          <w:rFonts w:ascii="Times New Roman" w:eastAsia="Calibri" w:hAnsi="Times New Roman" w:cs="Times New Roman"/>
          <w:sz w:val="24"/>
          <w:szCs w:val="24"/>
          <w:lang w:eastAsia="en-US"/>
        </w:rPr>
        <w:t>адресу: г.</w:t>
      </w:r>
      <w:r w:rsidRPr="00AB111B">
        <w:rPr>
          <w:rFonts w:ascii="Times New Roman" w:eastAsia="Calibri" w:hAnsi="Times New Roman" w:cs="Times New Roman"/>
          <w:sz w:val="24"/>
          <w:szCs w:val="24"/>
          <w:lang w:eastAsia="en-US"/>
        </w:rPr>
        <w:t xml:space="preserve"> </w:t>
      </w:r>
      <w:r w:rsidR="00E20B60" w:rsidRPr="00AB111B">
        <w:rPr>
          <w:rFonts w:ascii="Times New Roman" w:eastAsia="Calibri" w:hAnsi="Times New Roman" w:cs="Times New Roman"/>
          <w:sz w:val="24"/>
          <w:szCs w:val="24"/>
          <w:lang w:eastAsia="en-US"/>
        </w:rPr>
        <w:t xml:space="preserve">Калуга, </w:t>
      </w:r>
      <w:r w:rsidRPr="00AB111B">
        <w:rPr>
          <w:rFonts w:ascii="Times New Roman" w:eastAsia="Calibri" w:hAnsi="Times New Roman" w:cs="Times New Roman"/>
          <w:sz w:val="24"/>
          <w:szCs w:val="24"/>
          <w:lang w:eastAsia="en-US"/>
        </w:rPr>
        <w:t xml:space="preserve">микрорайон Дубрава, по индивидуальному проекту             ООО «СТРОЙЦЕНТР» – </w:t>
      </w:r>
      <w:r w:rsidRPr="00AB111B">
        <w:rPr>
          <w:rFonts w:ascii="Times New Roman" w:eastAsia="Calibri" w:hAnsi="Times New Roman" w:cs="Times New Roman"/>
          <w:bCs/>
          <w:sz w:val="24"/>
          <w:szCs w:val="24"/>
          <w:lang w:eastAsia="en-US"/>
        </w:rPr>
        <w:t>1776,990 тыс. руб. (без</w:t>
      </w:r>
      <w:r w:rsidRPr="00AB111B">
        <w:rPr>
          <w:rFonts w:ascii="Times New Roman" w:eastAsia="Calibri" w:hAnsi="Times New Roman" w:cs="Times New Roman"/>
          <w:sz w:val="24"/>
          <w:szCs w:val="24"/>
          <w:lang w:eastAsia="en-US"/>
        </w:rPr>
        <w:t xml:space="preserve"> НДС).</w:t>
      </w:r>
    </w:p>
    <w:p w14:paraId="2B1FF60A" w14:textId="1532F843" w:rsidR="00AB111B" w:rsidRPr="00AB111B" w:rsidRDefault="00AB111B" w:rsidP="00976465">
      <w:pPr>
        <w:spacing w:after="0" w:line="240" w:lineRule="auto"/>
        <w:ind w:right="-1" w:firstLine="567"/>
        <w:jc w:val="both"/>
        <w:rPr>
          <w:rFonts w:ascii="Times New Roman" w:eastAsia="Times New Roman" w:hAnsi="Times New Roman" w:cs="Times New Roman"/>
          <w:sz w:val="24"/>
          <w:szCs w:val="24"/>
        </w:rPr>
      </w:pPr>
      <w:r w:rsidRPr="00AB111B">
        <w:rPr>
          <w:rFonts w:ascii="Times New Roman" w:hAnsi="Times New Roman" w:cs="Times New Roman"/>
          <w:sz w:val="24"/>
          <w:szCs w:val="24"/>
        </w:rPr>
        <w:t xml:space="preserve">   В расчет </w:t>
      </w:r>
      <w:r w:rsidR="00E20B60" w:rsidRPr="00AB111B">
        <w:rPr>
          <w:rFonts w:ascii="Times New Roman" w:hAnsi="Times New Roman" w:cs="Times New Roman"/>
          <w:sz w:val="24"/>
          <w:szCs w:val="24"/>
        </w:rPr>
        <w:t>платы по</w:t>
      </w:r>
      <w:r w:rsidRPr="00AB111B">
        <w:rPr>
          <w:rFonts w:ascii="Times New Roman" w:hAnsi="Times New Roman" w:cs="Times New Roman"/>
          <w:sz w:val="24"/>
          <w:szCs w:val="24"/>
        </w:rPr>
        <w:t xml:space="preserve"> индивидуальному проекту включены работы выполняемые АО «Газпром газораспределение </w:t>
      </w:r>
      <w:r w:rsidR="00E20B60" w:rsidRPr="00AB111B">
        <w:rPr>
          <w:rFonts w:ascii="Times New Roman" w:hAnsi="Times New Roman" w:cs="Times New Roman"/>
          <w:sz w:val="24"/>
          <w:szCs w:val="24"/>
        </w:rPr>
        <w:t>Калуга» и подрядными</w:t>
      </w:r>
      <w:r w:rsidRPr="00AB111B">
        <w:rPr>
          <w:rFonts w:ascii="Times New Roman" w:hAnsi="Times New Roman" w:cs="Times New Roman"/>
          <w:sz w:val="24"/>
          <w:szCs w:val="24"/>
        </w:rPr>
        <w:t xml:space="preserve"> организациями.</w:t>
      </w:r>
    </w:p>
    <w:p w14:paraId="042EA14C" w14:textId="566498ED" w:rsidR="00AB111B" w:rsidRPr="00AB111B" w:rsidRDefault="00AB111B" w:rsidP="00976465">
      <w:pPr>
        <w:spacing w:after="0" w:line="240" w:lineRule="auto"/>
        <w:ind w:right="-1" w:firstLine="567"/>
        <w:jc w:val="both"/>
        <w:rPr>
          <w:rFonts w:ascii="Times New Roman" w:hAnsi="Times New Roman" w:cs="Times New Roman"/>
          <w:sz w:val="24"/>
          <w:szCs w:val="24"/>
        </w:rPr>
      </w:pPr>
      <w:r w:rsidRPr="00AB111B">
        <w:rPr>
          <w:rFonts w:ascii="Times New Roman" w:hAnsi="Times New Roman" w:cs="Times New Roman"/>
          <w:sz w:val="24"/>
          <w:szCs w:val="24"/>
        </w:rPr>
        <w:t xml:space="preserve">  Для обоснования расчетов по установлению платы за подключение </w:t>
      </w:r>
      <w:r w:rsidRPr="00AB111B">
        <w:rPr>
          <w:rFonts w:ascii="Times New Roman" w:hAnsi="Times New Roman" w:cs="Times New Roman"/>
          <w:bCs/>
          <w:sz w:val="24"/>
          <w:szCs w:val="24"/>
        </w:rPr>
        <w:t>к системе газоснабжения</w:t>
      </w:r>
      <w:r w:rsidRPr="00AB111B">
        <w:rPr>
          <w:rFonts w:ascii="Times New Roman" w:hAnsi="Times New Roman" w:cs="Times New Roman"/>
          <w:sz w:val="24"/>
          <w:szCs w:val="24"/>
        </w:rPr>
        <w:t xml:space="preserve"> АО «Газпром газораспределение Калуга» представлены документы, в соответствии с  постановлением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а также дополнительные материалы, запрошенные экспертами в ходе проведения экспертизы.</w:t>
      </w:r>
    </w:p>
    <w:bookmarkEnd w:id="26"/>
    <w:p w14:paraId="0BEE94EA" w14:textId="3112A736" w:rsidR="00AB111B" w:rsidRPr="00AB111B" w:rsidRDefault="00AB111B" w:rsidP="009764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111B">
        <w:rPr>
          <w:rFonts w:ascii="Times New Roman" w:hAnsi="Times New Roman" w:cs="Times New Roman"/>
          <w:b/>
          <w:sz w:val="24"/>
          <w:szCs w:val="24"/>
        </w:rPr>
        <w:t xml:space="preserve">            </w:t>
      </w:r>
      <w:r w:rsidRPr="00AB111B">
        <w:rPr>
          <w:rFonts w:ascii="Times New Roman" w:hAnsi="Times New Roman" w:cs="Times New Roman"/>
          <w:sz w:val="24"/>
          <w:szCs w:val="24"/>
        </w:rPr>
        <w:t xml:space="preserve">Экспертная группа, рассмотрев представленные предприятием материалы по расчету размера </w:t>
      </w:r>
      <w:r w:rsidRPr="00AB111B">
        <w:rPr>
          <w:rFonts w:ascii="Times New Roman" w:eastAsia="Calibri" w:hAnsi="Times New Roman" w:cs="Times New Roman"/>
          <w:sz w:val="24"/>
          <w:szCs w:val="24"/>
          <w:lang w:eastAsia="en-US"/>
        </w:rPr>
        <w:t xml:space="preserve">платы за технологическое присоединение </w:t>
      </w:r>
      <w:r w:rsidRPr="00AB111B">
        <w:rPr>
          <w:rFonts w:ascii="Times New Roman" w:hAnsi="Times New Roman" w:cs="Times New Roman"/>
          <w:bCs/>
          <w:sz w:val="24"/>
          <w:szCs w:val="24"/>
        </w:rPr>
        <w:t>к сетям газораспределения</w:t>
      </w:r>
      <w:r w:rsidRPr="00AB111B">
        <w:rPr>
          <w:rFonts w:ascii="Times New Roman" w:hAnsi="Times New Roman" w:cs="Times New Roman"/>
          <w:sz w:val="24"/>
          <w:szCs w:val="24"/>
        </w:rPr>
        <w:t xml:space="preserve"> АО «Газпром газораспределение Калуга», применяла метод экономически обоснованных затрат.</w:t>
      </w:r>
    </w:p>
    <w:p w14:paraId="5AD3803D" w14:textId="2046285A" w:rsidR="00AB111B" w:rsidRPr="00AB111B" w:rsidRDefault="00AB111B" w:rsidP="00976465">
      <w:pPr>
        <w:tabs>
          <w:tab w:val="left" w:pos="709"/>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Укрупненные нормативы цены строительства (далее - НЦС), приведенные в сборнике НЦС 81-02-15-2020, сборник №15 «Наружные сети газоснабжения», </w:t>
      </w:r>
      <w:r w:rsidR="00E20B60" w:rsidRPr="00AB111B">
        <w:rPr>
          <w:rFonts w:ascii="Times New Roman" w:eastAsia="Calibri" w:hAnsi="Times New Roman" w:cs="Times New Roman"/>
          <w:sz w:val="24"/>
          <w:szCs w:val="24"/>
          <w:lang w:eastAsia="en-US"/>
        </w:rPr>
        <w:t>согласно пункту</w:t>
      </w:r>
      <w:r w:rsidRPr="00AB111B">
        <w:rPr>
          <w:rFonts w:ascii="Times New Roman" w:eastAsia="Calibri" w:hAnsi="Times New Roman" w:cs="Times New Roman"/>
          <w:sz w:val="24"/>
          <w:szCs w:val="24"/>
          <w:lang w:eastAsia="en-US"/>
        </w:rPr>
        <w:t xml:space="preserve"> 5 определены для трубопроводов низкого и среднего давления до 0,3 Мпа и показатели НЦС для трубопроводов высокого давления отсутствуют.</w:t>
      </w:r>
    </w:p>
    <w:p w14:paraId="2FF0C243" w14:textId="77777777"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hAnsi="Times New Roman" w:cs="Times New Roman"/>
          <w:sz w:val="24"/>
          <w:szCs w:val="24"/>
          <w:lang w:eastAsia="en-US"/>
        </w:rPr>
        <w:t xml:space="preserve">  АО «Газпром газораспределение Калуга» </w:t>
      </w:r>
      <w:r w:rsidRPr="00AB111B">
        <w:rPr>
          <w:rFonts w:ascii="Times New Roman" w:eastAsia="Calibri" w:hAnsi="Times New Roman" w:cs="Times New Roman"/>
          <w:sz w:val="24"/>
          <w:szCs w:val="24"/>
          <w:lang w:eastAsia="en-US"/>
        </w:rPr>
        <w:t xml:space="preserve">выполнены следующие мероприятия: </w:t>
      </w:r>
    </w:p>
    <w:p w14:paraId="42594FCB" w14:textId="77777777"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 разработка проектной документации;</w:t>
      </w:r>
    </w:p>
    <w:p w14:paraId="7756F536" w14:textId="77777777"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 фактическое подключение и пуск газа;</w:t>
      </w:r>
    </w:p>
    <w:p w14:paraId="5E0A09FB" w14:textId="77777777"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  проверка выполнения Заявителем технических условий. </w:t>
      </w:r>
    </w:p>
    <w:p w14:paraId="74500D46" w14:textId="77777777"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Для составления смет использованы сборники федеральных единичных расценок в редакции 2017: на специальные строительные работы (ФЕР-2001), федеральных единичных расценок на монтажные работы (ФЕРм-2001), федеральных сборников сметных цен на материалы, изделия и конструкции, применяемые в строительстве (ФССЦ-2001).</w:t>
      </w:r>
    </w:p>
    <w:p w14:paraId="3E1A2972" w14:textId="33A58FF2"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Для пересчёта в цены 2020 года применены индексы изменения сметной стоимости по виду строительства на 2 кв. (Письмо Минстроя РФ №17207-ИФ/09 от 06.05.2020 (наружные сети газоснабжения)).</w:t>
      </w:r>
    </w:p>
    <w:p w14:paraId="0F371F30" w14:textId="77777777" w:rsidR="00AB111B" w:rsidRPr="00AB111B" w:rsidRDefault="00AB111B" w:rsidP="0097646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Смета на строительство соответствует утвержденным нормативным документам, включенным в федеральный реестр сметных нормативов в области сметного нормирования и ценообразования на дату её представления для проведения проверки, а также физическим объемам работ, конструктивным решениям, организационно-технологическим решениям, предусмотренным проектной документацией.</w:t>
      </w:r>
    </w:p>
    <w:p w14:paraId="50B422F8" w14:textId="77777777" w:rsidR="00AB111B" w:rsidRPr="00AB111B" w:rsidRDefault="00AB111B" w:rsidP="00976465">
      <w:pPr>
        <w:spacing w:after="0" w:line="240" w:lineRule="auto"/>
        <w:ind w:firstLine="709"/>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В соответствии с пунктом 112 постановления Правительства РФ от 30.12.2013 №1314 (ред. от 19.03.2020)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и договора о подключении (технологическом присоединении) объектов капитального строительства к сети газораспределения       № 62п/601 от 18.09.2020   ООО «СТРОЙЦЕНТР» выполнены мероприятия  по подключению за границами своего участка.</w:t>
      </w:r>
    </w:p>
    <w:p w14:paraId="29AE5638" w14:textId="41A6EB85" w:rsidR="00AB111B" w:rsidRPr="00AB111B" w:rsidRDefault="00AB111B" w:rsidP="00976465">
      <w:pPr>
        <w:spacing w:after="0" w:line="240" w:lineRule="auto"/>
        <w:ind w:firstLine="709"/>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С учетом проведенного анализа затрат, </w:t>
      </w:r>
      <w:r w:rsidRPr="00AB111B">
        <w:rPr>
          <w:rFonts w:ascii="Times New Roman" w:hAnsi="Times New Roman" w:cs="Times New Roman"/>
          <w:sz w:val="24"/>
          <w:szCs w:val="24"/>
        </w:rPr>
        <w:t>э</w:t>
      </w:r>
      <w:r w:rsidRPr="00AB111B">
        <w:rPr>
          <w:rFonts w:ascii="Times New Roman" w:eastAsia="Calibri" w:hAnsi="Times New Roman" w:cs="Times New Roman"/>
          <w:sz w:val="24"/>
          <w:szCs w:val="24"/>
          <w:lang w:eastAsia="en-US"/>
        </w:rPr>
        <w:t xml:space="preserve">кспертной группой уменьшены затраты на сумму 318,293 тыс. руб.  в том числе: </w:t>
      </w:r>
    </w:p>
    <w:p w14:paraId="202E58D2" w14:textId="39CE7D3A" w:rsidR="00AB111B" w:rsidRPr="00AB111B" w:rsidRDefault="00AB111B" w:rsidP="00976465">
      <w:pPr>
        <w:spacing w:after="0" w:line="240" w:lineRule="auto"/>
        <w:ind w:firstLine="708"/>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1. Расходы на разработку проектной документации - 3,71 тыс. руб. (без НДС).</w:t>
      </w:r>
    </w:p>
    <w:p w14:paraId="2D1225CA" w14:textId="77777777" w:rsidR="00AB111B" w:rsidRPr="00AB111B" w:rsidRDefault="00AB111B" w:rsidP="00976465">
      <w:pPr>
        <w:spacing w:after="0" w:line="240" w:lineRule="auto"/>
        <w:ind w:firstLine="708"/>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2. Расходы на строительство газопровода - 313,66 тыс. руб. (без НДС).</w:t>
      </w:r>
    </w:p>
    <w:p w14:paraId="2C408462" w14:textId="77777777" w:rsidR="00AB111B" w:rsidRPr="00AB111B" w:rsidRDefault="00AB111B" w:rsidP="00976465">
      <w:pPr>
        <w:spacing w:after="0" w:line="240" w:lineRule="auto"/>
        <w:ind w:firstLine="708"/>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3. Налог на прибыль - 0,927 тыс. руб.</w:t>
      </w:r>
    </w:p>
    <w:tbl>
      <w:tblPr>
        <w:tblW w:w="9660" w:type="dxa"/>
        <w:jc w:val="center"/>
        <w:tblLayout w:type="fixed"/>
        <w:tblLook w:val="04A0" w:firstRow="1" w:lastRow="0" w:firstColumn="1" w:lastColumn="0" w:noHBand="0" w:noVBand="1"/>
      </w:tblPr>
      <w:tblGrid>
        <w:gridCol w:w="1169"/>
        <w:gridCol w:w="4236"/>
        <w:gridCol w:w="1418"/>
        <w:gridCol w:w="1419"/>
        <w:gridCol w:w="1418"/>
      </w:tblGrid>
      <w:tr w:rsidR="00AB111B" w:rsidRPr="00AB111B" w14:paraId="0FAC0A8F" w14:textId="77777777" w:rsidTr="00E20B60">
        <w:trPr>
          <w:trHeight w:val="300"/>
          <w:jc w:val="center"/>
        </w:trPr>
        <w:tc>
          <w:tcPr>
            <w:tcW w:w="1169" w:type="dxa"/>
            <w:vMerge w:val="restart"/>
            <w:tcBorders>
              <w:top w:val="single" w:sz="4" w:space="0" w:color="auto"/>
              <w:left w:val="single" w:sz="4" w:space="0" w:color="auto"/>
              <w:bottom w:val="single" w:sz="4" w:space="0" w:color="000000"/>
              <w:right w:val="single" w:sz="4" w:space="0" w:color="auto"/>
            </w:tcBorders>
            <w:vAlign w:val="center"/>
            <w:hideMark/>
          </w:tcPr>
          <w:p w14:paraId="422380D0" w14:textId="77777777" w:rsidR="00AB111B" w:rsidRPr="00AB111B" w:rsidRDefault="00AB111B" w:rsidP="00976465">
            <w:pPr>
              <w:spacing w:after="0" w:line="240" w:lineRule="auto"/>
              <w:jc w:val="center"/>
              <w:rPr>
                <w:rFonts w:ascii="Times New Roman" w:eastAsia="Times New Roman" w:hAnsi="Times New Roman" w:cs="Times New Roman"/>
                <w:color w:val="000000"/>
                <w:sz w:val="20"/>
                <w:szCs w:val="20"/>
              </w:rPr>
            </w:pPr>
            <w:bookmarkStart w:id="27" w:name="RANGE!B2"/>
            <w:r w:rsidRPr="00AB111B">
              <w:rPr>
                <w:rFonts w:ascii="Times New Roman" w:hAnsi="Times New Roman" w:cs="Times New Roman"/>
                <w:color w:val="000000"/>
                <w:sz w:val="20"/>
                <w:szCs w:val="20"/>
              </w:rPr>
              <w:t>№ п/п</w:t>
            </w:r>
            <w:bookmarkEnd w:id="27"/>
          </w:p>
        </w:tc>
        <w:tc>
          <w:tcPr>
            <w:tcW w:w="4233" w:type="dxa"/>
            <w:vMerge w:val="restart"/>
            <w:tcBorders>
              <w:top w:val="single" w:sz="4" w:space="0" w:color="auto"/>
              <w:left w:val="single" w:sz="4" w:space="0" w:color="auto"/>
              <w:bottom w:val="single" w:sz="4" w:space="0" w:color="000000"/>
              <w:right w:val="single" w:sz="4" w:space="0" w:color="auto"/>
            </w:tcBorders>
            <w:vAlign w:val="center"/>
            <w:hideMark/>
          </w:tcPr>
          <w:p w14:paraId="671183E7"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Показатели</w:t>
            </w:r>
          </w:p>
        </w:tc>
        <w:tc>
          <w:tcPr>
            <w:tcW w:w="2835" w:type="dxa"/>
            <w:gridSpan w:val="2"/>
            <w:tcBorders>
              <w:top w:val="single" w:sz="4" w:space="0" w:color="auto"/>
              <w:left w:val="single" w:sz="4" w:space="0" w:color="auto"/>
              <w:bottom w:val="single" w:sz="4" w:space="0" w:color="auto"/>
              <w:right w:val="single" w:sz="4" w:space="0" w:color="000000"/>
            </w:tcBorders>
            <w:noWrap/>
            <w:vAlign w:val="bottom"/>
            <w:hideMark/>
          </w:tcPr>
          <w:p w14:paraId="25FE14AE"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Планируемые расходы, тыс. руб.</w:t>
            </w:r>
          </w:p>
        </w:tc>
        <w:tc>
          <w:tcPr>
            <w:tcW w:w="1417" w:type="dxa"/>
            <w:tcBorders>
              <w:top w:val="single" w:sz="4" w:space="0" w:color="auto"/>
              <w:left w:val="nil"/>
              <w:bottom w:val="single" w:sz="4" w:space="0" w:color="auto"/>
              <w:right w:val="single" w:sz="4" w:space="0" w:color="auto"/>
            </w:tcBorders>
            <w:noWrap/>
            <w:vAlign w:val="bottom"/>
            <w:hideMark/>
          </w:tcPr>
          <w:p w14:paraId="1F6C0FEF"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r>
      <w:tr w:rsidR="00AB111B" w:rsidRPr="00AB111B" w14:paraId="5362A676" w14:textId="77777777" w:rsidTr="00E20B60">
        <w:trPr>
          <w:trHeight w:val="144"/>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14:paraId="561DD568" w14:textId="77777777" w:rsidR="00AB111B" w:rsidRPr="00AB111B" w:rsidRDefault="00AB111B" w:rsidP="00976465">
            <w:pPr>
              <w:spacing w:after="0" w:line="240" w:lineRule="auto"/>
              <w:rPr>
                <w:rFonts w:ascii="Times New Roman" w:hAnsi="Times New Roman" w:cs="Times New Roman"/>
                <w:color w:val="000000"/>
                <w:sz w:val="20"/>
                <w:szCs w:val="20"/>
              </w:rPr>
            </w:pPr>
          </w:p>
        </w:tc>
        <w:tc>
          <w:tcPr>
            <w:tcW w:w="4233" w:type="dxa"/>
            <w:vMerge/>
            <w:tcBorders>
              <w:top w:val="single" w:sz="4" w:space="0" w:color="auto"/>
              <w:left w:val="single" w:sz="4" w:space="0" w:color="auto"/>
              <w:bottom w:val="single" w:sz="4" w:space="0" w:color="000000"/>
              <w:right w:val="single" w:sz="4" w:space="0" w:color="auto"/>
            </w:tcBorders>
            <w:vAlign w:val="center"/>
            <w:hideMark/>
          </w:tcPr>
          <w:p w14:paraId="5190DF3B" w14:textId="77777777" w:rsidR="00AB111B" w:rsidRPr="00AB111B" w:rsidRDefault="00AB111B" w:rsidP="00976465">
            <w:pPr>
              <w:spacing w:after="0" w:line="240" w:lineRule="auto"/>
              <w:rPr>
                <w:rFonts w:ascii="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vAlign w:val="center"/>
            <w:hideMark/>
          </w:tcPr>
          <w:p w14:paraId="3DD0BC37" w14:textId="77777777" w:rsidR="00AB111B" w:rsidRPr="00AB111B" w:rsidRDefault="00AB111B" w:rsidP="00976465">
            <w:pPr>
              <w:spacing w:after="0" w:line="240" w:lineRule="auto"/>
              <w:ind w:left="-108" w:right="-108"/>
              <w:rPr>
                <w:rFonts w:ascii="Times New Roman" w:hAnsi="Times New Roman" w:cs="Times New Roman"/>
                <w:color w:val="000000"/>
                <w:sz w:val="20"/>
                <w:szCs w:val="20"/>
              </w:rPr>
            </w:pPr>
            <w:r w:rsidRPr="00AB111B">
              <w:rPr>
                <w:rFonts w:ascii="Times New Roman" w:hAnsi="Times New Roman" w:cs="Times New Roman"/>
                <w:color w:val="000000"/>
                <w:sz w:val="20"/>
                <w:szCs w:val="20"/>
              </w:rPr>
              <w:t>Предприятием</w:t>
            </w:r>
          </w:p>
        </w:tc>
        <w:tc>
          <w:tcPr>
            <w:tcW w:w="1418" w:type="dxa"/>
            <w:tcBorders>
              <w:top w:val="nil"/>
              <w:left w:val="nil"/>
              <w:bottom w:val="single" w:sz="4" w:space="0" w:color="auto"/>
              <w:right w:val="single" w:sz="4" w:space="0" w:color="auto"/>
            </w:tcBorders>
            <w:vAlign w:val="center"/>
            <w:hideMark/>
          </w:tcPr>
          <w:p w14:paraId="0BD16566"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Экспертами</w:t>
            </w:r>
          </w:p>
        </w:tc>
        <w:tc>
          <w:tcPr>
            <w:tcW w:w="1417" w:type="dxa"/>
            <w:tcBorders>
              <w:top w:val="nil"/>
              <w:left w:val="nil"/>
              <w:bottom w:val="single" w:sz="4" w:space="0" w:color="auto"/>
              <w:right w:val="single" w:sz="4" w:space="0" w:color="auto"/>
            </w:tcBorders>
            <w:noWrap/>
            <w:vAlign w:val="center"/>
            <w:hideMark/>
          </w:tcPr>
          <w:p w14:paraId="7B2B9E3E"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Разница</w:t>
            </w:r>
          </w:p>
        </w:tc>
      </w:tr>
      <w:tr w:rsidR="00AB111B" w:rsidRPr="00AB111B" w14:paraId="3B611B10" w14:textId="77777777" w:rsidTr="00E20B60">
        <w:trPr>
          <w:trHeight w:val="315"/>
          <w:jc w:val="center"/>
        </w:trPr>
        <w:tc>
          <w:tcPr>
            <w:tcW w:w="1169" w:type="dxa"/>
            <w:tcBorders>
              <w:top w:val="nil"/>
              <w:left w:val="single" w:sz="4" w:space="0" w:color="auto"/>
              <w:bottom w:val="single" w:sz="4" w:space="0" w:color="auto"/>
              <w:right w:val="single" w:sz="4" w:space="0" w:color="auto"/>
            </w:tcBorders>
            <w:vAlign w:val="center"/>
            <w:hideMark/>
          </w:tcPr>
          <w:p w14:paraId="0A98D31D"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lastRenderedPageBreak/>
              <w:t>1</w:t>
            </w:r>
          </w:p>
        </w:tc>
        <w:tc>
          <w:tcPr>
            <w:tcW w:w="4233" w:type="dxa"/>
            <w:tcBorders>
              <w:top w:val="nil"/>
              <w:left w:val="nil"/>
              <w:bottom w:val="single" w:sz="4" w:space="0" w:color="auto"/>
              <w:right w:val="single" w:sz="4" w:space="0" w:color="auto"/>
            </w:tcBorders>
            <w:vAlign w:val="center"/>
            <w:hideMark/>
          </w:tcPr>
          <w:p w14:paraId="23E7B5A3"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vAlign w:val="center"/>
            <w:hideMark/>
          </w:tcPr>
          <w:p w14:paraId="0B2FE73D"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noWrap/>
            <w:vAlign w:val="bottom"/>
            <w:hideMark/>
          </w:tcPr>
          <w:p w14:paraId="47C6CB67"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noWrap/>
            <w:vAlign w:val="bottom"/>
            <w:hideMark/>
          </w:tcPr>
          <w:p w14:paraId="307609C2"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5</w:t>
            </w:r>
          </w:p>
        </w:tc>
      </w:tr>
      <w:tr w:rsidR="00AB111B" w:rsidRPr="00AB111B" w14:paraId="437479C2" w14:textId="77777777" w:rsidTr="00E20B60">
        <w:trPr>
          <w:trHeight w:val="515"/>
          <w:jc w:val="center"/>
        </w:trPr>
        <w:tc>
          <w:tcPr>
            <w:tcW w:w="1169" w:type="dxa"/>
            <w:tcBorders>
              <w:top w:val="nil"/>
              <w:left w:val="single" w:sz="4" w:space="0" w:color="auto"/>
              <w:bottom w:val="single" w:sz="4" w:space="0" w:color="auto"/>
              <w:right w:val="single" w:sz="4" w:space="0" w:color="auto"/>
            </w:tcBorders>
            <w:vAlign w:val="center"/>
            <w:hideMark/>
          </w:tcPr>
          <w:p w14:paraId="17580883"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28" w:name="RANGE!B5"/>
            <w:r w:rsidRPr="00AB111B">
              <w:rPr>
                <w:rFonts w:ascii="Times New Roman" w:hAnsi="Times New Roman" w:cs="Times New Roman"/>
                <w:color w:val="000000"/>
                <w:sz w:val="20"/>
                <w:szCs w:val="20"/>
              </w:rPr>
              <w:t>1</w:t>
            </w:r>
            <w:bookmarkEnd w:id="28"/>
          </w:p>
        </w:tc>
        <w:tc>
          <w:tcPr>
            <w:tcW w:w="4233" w:type="dxa"/>
            <w:tcBorders>
              <w:top w:val="nil"/>
              <w:left w:val="nil"/>
              <w:bottom w:val="single" w:sz="4" w:space="0" w:color="auto"/>
              <w:right w:val="single" w:sz="4" w:space="0" w:color="auto"/>
            </w:tcBorders>
            <w:vAlign w:val="center"/>
            <w:hideMark/>
          </w:tcPr>
          <w:p w14:paraId="274B38F2"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Расходы на разработку проектной документации</w:t>
            </w:r>
          </w:p>
        </w:tc>
        <w:tc>
          <w:tcPr>
            <w:tcW w:w="1417" w:type="dxa"/>
            <w:tcBorders>
              <w:top w:val="nil"/>
              <w:left w:val="nil"/>
              <w:bottom w:val="single" w:sz="4" w:space="0" w:color="auto"/>
              <w:right w:val="single" w:sz="4" w:space="0" w:color="auto"/>
            </w:tcBorders>
            <w:vAlign w:val="center"/>
          </w:tcPr>
          <w:p w14:paraId="0BD46DF7" w14:textId="77777777" w:rsidR="00AB111B" w:rsidRPr="00AB111B" w:rsidRDefault="00AB111B" w:rsidP="00976465">
            <w:pPr>
              <w:spacing w:after="0" w:line="240" w:lineRule="auto"/>
              <w:jc w:val="center"/>
              <w:rPr>
                <w:rFonts w:ascii="Times New Roman" w:hAnsi="Times New Roman" w:cs="Times New Roman"/>
                <w:sz w:val="20"/>
                <w:szCs w:val="20"/>
              </w:rPr>
            </w:pPr>
          </w:p>
          <w:p w14:paraId="6F8B4C3C" w14:textId="77777777" w:rsidR="00AB111B" w:rsidRPr="00AB111B" w:rsidRDefault="00AB111B" w:rsidP="00976465">
            <w:pPr>
              <w:spacing w:after="0" w:line="240" w:lineRule="auto"/>
              <w:jc w:val="center"/>
              <w:rPr>
                <w:rFonts w:ascii="Times New Roman" w:hAnsi="Times New Roman" w:cs="Times New Roman"/>
                <w:sz w:val="20"/>
                <w:szCs w:val="20"/>
              </w:rPr>
            </w:pPr>
            <w:r w:rsidRPr="00AB111B">
              <w:rPr>
                <w:rFonts w:ascii="Times New Roman" w:hAnsi="Times New Roman" w:cs="Times New Roman"/>
                <w:sz w:val="20"/>
                <w:szCs w:val="20"/>
              </w:rPr>
              <w:t>88,978</w:t>
            </w:r>
          </w:p>
        </w:tc>
        <w:tc>
          <w:tcPr>
            <w:tcW w:w="1418" w:type="dxa"/>
            <w:tcBorders>
              <w:top w:val="nil"/>
              <w:left w:val="nil"/>
              <w:bottom w:val="single" w:sz="4" w:space="0" w:color="auto"/>
              <w:right w:val="single" w:sz="4" w:space="0" w:color="auto"/>
            </w:tcBorders>
            <w:noWrap/>
            <w:vAlign w:val="center"/>
            <w:hideMark/>
          </w:tcPr>
          <w:p w14:paraId="4DF879C8" w14:textId="77777777" w:rsidR="00AB111B" w:rsidRPr="00AB111B" w:rsidRDefault="00AB111B" w:rsidP="00976465">
            <w:pPr>
              <w:spacing w:after="0" w:line="240" w:lineRule="auto"/>
              <w:rPr>
                <w:rFonts w:ascii="Times New Roman" w:hAnsi="Times New Roman" w:cs="Times New Roman"/>
                <w:sz w:val="20"/>
                <w:szCs w:val="20"/>
              </w:rPr>
            </w:pPr>
            <w:r w:rsidRPr="00AB111B">
              <w:rPr>
                <w:rFonts w:ascii="Times New Roman" w:hAnsi="Times New Roman" w:cs="Times New Roman"/>
                <w:sz w:val="20"/>
                <w:szCs w:val="20"/>
              </w:rPr>
              <w:t>85,271</w:t>
            </w:r>
          </w:p>
        </w:tc>
        <w:tc>
          <w:tcPr>
            <w:tcW w:w="1417" w:type="dxa"/>
            <w:tcBorders>
              <w:top w:val="nil"/>
              <w:left w:val="nil"/>
              <w:bottom w:val="single" w:sz="4" w:space="0" w:color="auto"/>
              <w:right w:val="single" w:sz="4" w:space="0" w:color="auto"/>
            </w:tcBorders>
            <w:noWrap/>
            <w:vAlign w:val="center"/>
            <w:hideMark/>
          </w:tcPr>
          <w:p w14:paraId="5064BB5B"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-3,71</w:t>
            </w:r>
          </w:p>
        </w:tc>
      </w:tr>
      <w:tr w:rsidR="00AB111B" w:rsidRPr="00AB111B" w14:paraId="109FB82D" w14:textId="77777777" w:rsidTr="00E20B60">
        <w:trPr>
          <w:trHeight w:val="285"/>
          <w:jc w:val="center"/>
        </w:trPr>
        <w:tc>
          <w:tcPr>
            <w:tcW w:w="1169" w:type="dxa"/>
            <w:tcBorders>
              <w:top w:val="nil"/>
              <w:left w:val="single" w:sz="4" w:space="0" w:color="auto"/>
              <w:bottom w:val="single" w:sz="4" w:space="0" w:color="auto"/>
              <w:right w:val="single" w:sz="4" w:space="0" w:color="auto"/>
            </w:tcBorders>
            <w:vAlign w:val="center"/>
            <w:hideMark/>
          </w:tcPr>
          <w:p w14:paraId="666FF04D"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29" w:name="RANGE!B6"/>
            <w:r w:rsidRPr="00AB111B">
              <w:rPr>
                <w:rFonts w:ascii="Times New Roman" w:hAnsi="Times New Roman" w:cs="Times New Roman"/>
                <w:color w:val="000000"/>
                <w:sz w:val="20"/>
                <w:szCs w:val="20"/>
              </w:rPr>
              <w:t>2</w:t>
            </w:r>
            <w:bookmarkEnd w:id="29"/>
          </w:p>
        </w:tc>
        <w:tc>
          <w:tcPr>
            <w:tcW w:w="4233" w:type="dxa"/>
            <w:tcBorders>
              <w:top w:val="nil"/>
              <w:left w:val="nil"/>
              <w:bottom w:val="single" w:sz="4" w:space="0" w:color="auto"/>
              <w:right w:val="single" w:sz="4" w:space="0" w:color="auto"/>
            </w:tcBorders>
            <w:vAlign w:val="center"/>
            <w:hideMark/>
          </w:tcPr>
          <w:p w14:paraId="6F62983B"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Расходы на выполнение технических условий, в т.ч.</w:t>
            </w:r>
          </w:p>
        </w:tc>
        <w:tc>
          <w:tcPr>
            <w:tcW w:w="1417" w:type="dxa"/>
            <w:tcBorders>
              <w:top w:val="nil"/>
              <w:left w:val="nil"/>
              <w:bottom w:val="single" w:sz="4" w:space="0" w:color="auto"/>
              <w:right w:val="single" w:sz="4" w:space="0" w:color="auto"/>
            </w:tcBorders>
            <w:vAlign w:val="center"/>
            <w:hideMark/>
          </w:tcPr>
          <w:p w14:paraId="3476FC9B"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1630,476</w:t>
            </w:r>
          </w:p>
        </w:tc>
        <w:tc>
          <w:tcPr>
            <w:tcW w:w="1418" w:type="dxa"/>
            <w:tcBorders>
              <w:top w:val="nil"/>
              <w:left w:val="nil"/>
              <w:bottom w:val="single" w:sz="4" w:space="0" w:color="auto"/>
              <w:right w:val="single" w:sz="4" w:space="0" w:color="auto"/>
            </w:tcBorders>
            <w:noWrap/>
            <w:vAlign w:val="center"/>
            <w:hideMark/>
          </w:tcPr>
          <w:p w14:paraId="53C592CF"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1316,817</w:t>
            </w:r>
          </w:p>
        </w:tc>
        <w:tc>
          <w:tcPr>
            <w:tcW w:w="1417" w:type="dxa"/>
            <w:tcBorders>
              <w:top w:val="nil"/>
              <w:left w:val="nil"/>
              <w:bottom w:val="single" w:sz="4" w:space="0" w:color="auto"/>
              <w:right w:val="single" w:sz="4" w:space="0" w:color="auto"/>
            </w:tcBorders>
            <w:noWrap/>
            <w:vAlign w:val="center"/>
            <w:hideMark/>
          </w:tcPr>
          <w:p w14:paraId="5D9DFA7F"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- 313,66</w:t>
            </w:r>
          </w:p>
        </w:tc>
      </w:tr>
      <w:tr w:rsidR="00AB111B" w:rsidRPr="00AB111B" w14:paraId="3312C44F" w14:textId="77777777" w:rsidTr="00E20B60">
        <w:trPr>
          <w:trHeight w:val="390"/>
          <w:jc w:val="center"/>
        </w:trPr>
        <w:tc>
          <w:tcPr>
            <w:tcW w:w="1169" w:type="dxa"/>
            <w:tcBorders>
              <w:top w:val="nil"/>
              <w:left w:val="single" w:sz="4" w:space="0" w:color="auto"/>
              <w:bottom w:val="single" w:sz="4" w:space="0" w:color="auto"/>
              <w:right w:val="single" w:sz="4" w:space="0" w:color="auto"/>
            </w:tcBorders>
            <w:vAlign w:val="center"/>
            <w:hideMark/>
          </w:tcPr>
          <w:p w14:paraId="5A694840"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30" w:name="RANGE!B7"/>
            <w:r w:rsidRPr="00AB111B">
              <w:rPr>
                <w:rFonts w:ascii="Times New Roman" w:hAnsi="Times New Roman" w:cs="Times New Roman"/>
                <w:color w:val="000000"/>
                <w:sz w:val="20"/>
                <w:szCs w:val="20"/>
              </w:rPr>
              <w:t>2.1</w:t>
            </w:r>
            <w:bookmarkEnd w:id="30"/>
          </w:p>
        </w:tc>
        <w:tc>
          <w:tcPr>
            <w:tcW w:w="4233" w:type="dxa"/>
            <w:tcBorders>
              <w:top w:val="nil"/>
              <w:left w:val="nil"/>
              <w:bottom w:val="single" w:sz="4" w:space="0" w:color="auto"/>
              <w:right w:val="single" w:sz="4" w:space="0" w:color="auto"/>
            </w:tcBorders>
            <w:vAlign w:val="center"/>
            <w:hideMark/>
          </w:tcPr>
          <w:p w14:paraId="1405980B"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Строительство (реконструкция) стальных газопроводов</w:t>
            </w:r>
          </w:p>
        </w:tc>
        <w:tc>
          <w:tcPr>
            <w:tcW w:w="1417" w:type="dxa"/>
            <w:tcBorders>
              <w:top w:val="nil"/>
              <w:left w:val="nil"/>
              <w:bottom w:val="single" w:sz="4" w:space="0" w:color="auto"/>
              <w:right w:val="single" w:sz="4" w:space="0" w:color="auto"/>
            </w:tcBorders>
            <w:vAlign w:val="center"/>
            <w:hideMark/>
          </w:tcPr>
          <w:p w14:paraId="35A69AD7"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14:paraId="538EF076"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14:paraId="2DABCE36"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r>
      <w:tr w:rsidR="00AB111B" w:rsidRPr="00AB111B" w14:paraId="18655C77" w14:textId="77777777" w:rsidTr="00E20B60">
        <w:trPr>
          <w:trHeight w:val="413"/>
          <w:jc w:val="center"/>
        </w:trPr>
        <w:tc>
          <w:tcPr>
            <w:tcW w:w="1169" w:type="dxa"/>
            <w:tcBorders>
              <w:top w:val="nil"/>
              <w:left w:val="single" w:sz="4" w:space="0" w:color="auto"/>
              <w:bottom w:val="single" w:sz="4" w:space="0" w:color="auto"/>
              <w:right w:val="single" w:sz="4" w:space="0" w:color="auto"/>
            </w:tcBorders>
            <w:vAlign w:val="center"/>
            <w:hideMark/>
          </w:tcPr>
          <w:p w14:paraId="7201EA9B"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31" w:name="RANGE!B8"/>
            <w:r w:rsidRPr="00AB111B">
              <w:rPr>
                <w:rFonts w:ascii="Times New Roman" w:hAnsi="Times New Roman" w:cs="Times New Roman"/>
                <w:color w:val="000000"/>
                <w:sz w:val="20"/>
                <w:szCs w:val="20"/>
              </w:rPr>
              <w:t>2.1.1</w:t>
            </w:r>
            <w:bookmarkEnd w:id="31"/>
          </w:p>
        </w:tc>
        <w:tc>
          <w:tcPr>
            <w:tcW w:w="4233" w:type="dxa"/>
            <w:tcBorders>
              <w:top w:val="nil"/>
              <w:left w:val="nil"/>
              <w:bottom w:val="single" w:sz="4" w:space="0" w:color="auto"/>
              <w:right w:val="single" w:sz="4" w:space="0" w:color="auto"/>
            </w:tcBorders>
            <w:vAlign w:val="center"/>
            <w:hideMark/>
          </w:tcPr>
          <w:p w14:paraId="4E922954"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Наземная (надземная) прокладка</w:t>
            </w:r>
          </w:p>
        </w:tc>
        <w:tc>
          <w:tcPr>
            <w:tcW w:w="1417" w:type="dxa"/>
            <w:tcBorders>
              <w:top w:val="nil"/>
              <w:left w:val="nil"/>
              <w:bottom w:val="single" w:sz="4" w:space="0" w:color="auto"/>
              <w:right w:val="single" w:sz="4" w:space="0" w:color="auto"/>
            </w:tcBorders>
            <w:vAlign w:val="center"/>
            <w:hideMark/>
          </w:tcPr>
          <w:p w14:paraId="58486071"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14:paraId="6BA8C296"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14:paraId="443DF824"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r>
      <w:tr w:rsidR="00AB111B" w:rsidRPr="00AB111B" w14:paraId="646E009F" w14:textId="77777777" w:rsidTr="00E20B60">
        <w:trPr>
          <w:trHeight w:val="315"/>
          <w:jc w:val="center"/>
        </w:trPr>
        <w:tc>
          <w:tcPr>
            <w:tcW w:w="1169" w:type="dxa"/>
            <w:tcBorders>
              <w:top w:val="nil"/>
              <w:left w:val="single" w:sz="4" w:space="0" w:color="auto"/>
              <w:bottom w:val="single" w:sz="4" w:space="0" w:color="auto"/>
              <w:right w:val="single" w:sz="4" w:space="0" w:color="auto"/>
            </w:tcBorders>
            <w:vAlign w:val="center"/>
            <w:hideMark/>
          </w:tcPr>
          <w:p w14:paraId="0398FD7A"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32" w:name="RANGE!B9"/>
            <w:r w:rsidRPr="00AB111B">
              <w:rPr>
                <w:rFonts w:ascii="Times New Roman" w:hAnsi="Times New Roman" w:cs="Times New Roman"/>
                <w:color w:val="000000"/>
                <w:sz w:val="20"/>
                <w:szCs w:val="20"/>
              </w:rPr>
              <w:t>2.1.1.1</w:t>
            </w:r>
            <w:bookmarkEnd w:id="32"/>
          </w:p>
        </w:tc>
        <w:tc>
          <w:tcPr>
            <w:tcW w:w="4233" w:type="dxa"/>
            <w:tcBorders>
              <w:top w:val="nil"/>
              <w:left w:val="nil"/>
              <w:bottom w:val="single" w:sz="4" w:space="0" w:color="auto"/>
              <w:right w:val="single" w:sz="4" w:space="0" w:color="auto"/>
            </w:tcBorders>
            <w:vAlign w:val="center"/>
            <w:hideMark/>
          </w:tcPr>
          <w:p w14:paraId="1F40E64C"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158 мм и менее</w:t>
            </w:r>
          </w:p>
        </w:tc>
        <w:tc>
          <w:tcPr>
            <w:tcW w:w="1417" w:type="dxa"/>
            <w:tcBorders>
              <w:top w:val="nil"/>
              <w:left w:val="nil"/>
              <w:bottom w:val="single" w:sz="4" w:space="0" w:color="auto"/>
              <w:right w:val="single" w:sz="4" w:space="0" w:color="auto"/>
            </w:tcBorders>
            <w:vAlign w:val="center"/>
            <w:hideMark/>
          </w:tcPr>
          <w:p w14:paraId="17CFB533"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14:paraId="166712DD"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14:paraId="0B4B57A5"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r>
      <w:tr w:rsidR="00AB111B" w:rsidRPr="00AB111B" w14:paraId="762474B9" w14:textId="77777777" w:rsidTr="00E20B60">
        <w:trPr>
          <w:trHeight w:val="315"/>
          <w:jc w:val="center"/>
        </w:trPr>
        <w:tc>
          <w:tcPr>
            <w:tcW w:w="1169" w:type="dxa"/>
            <w:tcBorders>
              <w:top w:val="nil"/>
              <w:left w:val="single" w:sz="4" w:space="0" w:color="auto"/>
              <w:bottom w:val="single" w:sz="4" w:space="0" w:color="auto"/>
              <w:right w:val="single" w:sz="4" w:space="0" w:color="auto"/>
            </w:tcBorders>
            <w:vAlign w:val="center"/>
            <w:hideMark/>
          </w:tcPr>
          <w:p w14:paraId="6B1ACFFE"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33" w:name="RANGE!B10"/>
            <w:r w:rsidRPr="00AB111B">
              <w:rPr>
                <w:rFonts w:ascii="Times New Roman" w:hAnsi="Times New Roman" w:cs="Times New Roman"/>
                <w:color w:val="000000"/>
                <w:sz w:val="20"/>
                <w:szCs w:val="20"/>
              </w:rPr>
              <w:t>2.1.2</w:t>
            </w:r>
            <w:bookmarkEnd w:id="33"/>
          </w:p>
        </w:tc>
        <w:tc>
          <w:tcPr>
            <w:tcW w:w="4233" w:type="dxa"/>
            <w:tcBorders>
              <w:top w:val="nil"/>
              <w:left w:val="nil"/>
              <w:bottom w:val="single" w:sz="4" w:space="0" w:color="auto"/>
              <w:right w:val="single" w:sz="4" w:space="0" w:color="auto"/>
            </w:tcBorders>
            <w:vAlign w:val="center"/>
            <w:hideMark/>
          </w:tcPr>
          <w:p w14:paraId="7EAA2341"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Подземная прокладка</w:t>
            </w:r>
          </w:p>
        </w:tc>
        <w:tc>
          <w:tcPr>
            <w:tcW w:w="1417" w:type="dxa"/>
            <w:tcBorders>
              <w:top w:val="nil"/>
              <w:left w:val="nil"/>
              <w:bottom w:val="single" w:sz="4" w:space="0" w:color="auto"/>
              <w:right w:val="single" w:sz="4" w:space="0" w:color="auto"/>
            </w:tcBorders>
            <w:vAlign w:val="center"/>
            <w:hideMark/>
          </w:tcPr>
          <w:p w14:paraId="601768AD"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14:paraId="7D179C9F"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14:paraId="0DE06F8F"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r>
      <w:tr w:rsidR="00AB111B" w:rsidRPr="00AB111B" w14:paraId="297CF673" w14:textId="77777777" w:rsidTr="00E20B60">
        <w:trPr>
          <w:trHeight w:val="630"/>
          <w:jc w:val="center"/>
        </w:trPr>
        <w:tc>
          <w:tcPr>
            <w:tcW w:w="1169" w:type="dxa"/>
            <w:tcBorders>
              <w:top w:val="nil"/>
              <w:left w:val="single" w:sz="4" w:space="0" w:color="auto"/>
              <w:bottom w:val="single" w:sz="4" w:space="0" w:color="auto"/>
              <w:right w:val="single" w:sz="4" w:space="0" w:color="auto"/>
            </w:tcBorders>
            <w:vAlign w:val="center"/>
            <w:hideMark/>
          </w:tcPr>
          <w:p w14:paraId="6F9ECAC0"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34" w:name="RANGE!B12"/>
            <w:r w:rsidRPr="00AB111B">
              <w:rPr>
                <w:rFonts w:ascii="Times New Roman" w:hAnsi="Times New Roman" w:cs="Times New Roman"/>
                <w:color w:val="000000"/>
                <w:sz w:val="20"/>
                <w:szCs w:val="20"/>
              </w:rPr>
              <w:t>2.2</w:t>
            </w:r>
            <w:bookmarkEnd w:id="34"/>
          </w:p>
        </w:tc>
        <w:tc>
          <w:tcPr>
            <w:tcW w:w="4233" w:type="dxa"/>
            <w:tcBorders>
              <w:top w:val="nil"/>
              <w:left w:val="nil"/>
              <w:bottom w:val="single" w:sz="4" w:space="0" w:color="auto"/>
              <w:right w:val="single" w:sz="4" w:space="0" w:color="auto"/>
            </w:tcBorders>
            <w:vAlign w:val="center"/>
            <w:hideMark/>
          </w:tcPr>
          <w:p w14:paraId="39D5172B"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Строительство (реконструкция) полиэтиленовых газопроводов</w:t>
            </w:r>
          </w:p>
        </w:tc>
        <w:tc>
          <w:tcPr>
            <w:tcW w:w="1417" w:type="dxa"/>
            <w:tcBorders>
              <w:top w:val="nil"/>
              <w:left w:val="nil"/>
              <w:bottom w:val="single" w:sz="4" w:space="0" w:color="auto"/>
              <w:right w:val="single" w:sz="4" w:space="0" w:color="auto"/>
            </w:tcBorders>
            <w:vAlign w:val="center"/>
            <w:hideMark/>
          </w:tcPr>
          <w:p w14:paraId="3EE6AA5B"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14:paraId="322247D1"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14:paraId="6829DFD6"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r>
      <w:tr w:rsidR="00AB111B" w:rsidRPr="00AB111B" w14:paraId="65CB3503" w14:textId="77777777" w:rsidTr="00E20B60">
        <w:trPr>
          <w:trHeight w:val="315"/>
          <w:jc w:val="center"/>
        </w:trPr>
        <w:tc>
          <w:tcPr>
            <w:tcW w:w="1169" w:type="dxa"/>
            <w:tcBorders>
              <w:top w:val="nil"/>
              <w:left w:val="single" w:sz="4" w:space="0" w:color="auto"/>
              <w:bottom w:val="single" w:sz="4" w:space="0" w:color="auto"/>
              <w:right w:val="single" w:sz="4" w:space="0" w:color="auto"/>
            </w:tcBorders>
            <w:vAlign w:val="center"/>
            <w:hideMark/>
          </w:tcPr>
          <w:p w14:paraId="3A076E39"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35" w:name="RANGE!B13"/>
            <w:r w:rsidRPr="00AB111B">
              <w:rPr>
                <w:rFonts w:ascii="Times New Roman" w:hAnsi="Times New Roman" w:cs="Times New Roman"/>
                <w:color w:val="000000"/>
                <w:sz w:val="20"/>
                <w:szCs w:val="20"/>
              </w:rPr>
              <w:t>2.2.1</w:t>
            </w:r>
            <w:bookmarkEnd w:id="35"/>
          </w:p>
        </w:tc>
        <w:tc>
          <w:tcPr>
            <w:tcW w:w="4233" w:type="dxa"/>
            <w:tcBorders>
              <w:top w:val="nil"/>
              <w:left w:val="nil"/>
              <w:bottom w:val="single" w:sz="4" w:space="0" w:color="auto"/>
              <w:right w:val="single" w:sz="4" w:space="0" w:color="auto"/>
            </w:tcBorders>
            <w:vAlign w:val="center"/>
            <w:hideMark/>
          </w:tcPr>
          <w:p w14:paraId="4A1C4F62"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110 мм и менее</w:t>
            </w:r>
          </w:p>
        </w:tc>
        <w:tc>
          <w:tcPr>
            <w:tcW w:w="1417" w:type="dxa"/>
            <w:tcBorders>
              <w:top w:val="nil"/>
              <w:left w:val="nil"/>
              <w:bottom w:val="single" w:sz="4" w:space="0" w:color="auto"/>
              <w:right w:val="single" w:sz="4" w:space="0" w:color="auto"/>
            </w:tcBorders>
            <w:vAlign w:val="center"/>
            <w:hideMark/>
          </w:tcPr>
          <w:p w14:paraId="3B1E31CD"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1630,476</w:t>
            </w:r>
          </w:p>
        </w:tc>
        <w:tc>
          <w:tcPr>
            <w:tcW w:w="1418" w:type="dxa"/>
            <w:tcBorders>
              <w:top w:val="nil"/>
              <w:left w:val="nil"/>
              <w:bottom w:val="single" w:sz="4" w:space="0" w:color="auto"/>
              <w:right w:val="single" w:sz="4" w:space="0" w:color="auto"/>
            </w:tcBorders>
            <w:noWrap/>
            <w:vAlign w:val="center"/>
            <w:hideMark/>
          </w:tcPr>
          <w:p w14:paraId="10695F17"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1316,817</w:t>
            </w:r>
          </w:p>
        </w:tc>
        <w:tc>
          <w:tcPr>
            <w:tcW w:w="1417" w:type="dxa"/>
            <w:tcBorders>
              <w:top w:val="nil"/>
              <w:left w:val="nil"/>
              <w:bottom w:val="single" w:sz="4" w:space="0" w:color="auto"/>
              <w:right w:val="single" w:sz="4" w:space="0" w:color="auto"/>
            </w:tcBorders>
            <w:noWrap/>
            <w:vAlign w:val="center"/>
            <w:hideMark/>
          </w:tcPr>
          <w:p w14:paraId="3571B220"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- 313,66</w:t>
            </w:r>
          </w:p>
        </w:tc>
      </w:tr>
      <w:tr w:rsidR="00AB111B" w:rsidRPr="00AB111B" w14:paraId="32748458" w14:textId="77777777" w:rsidTr="00E20B60">
        <w:trPr>
          <w:trHeight w:val="630"/>
          <w:jc w:val="center"/>
        </w:trPr>
        <w:tc>
          <w:tcPr>
            <w:tcW w:w="1169" w:type="dxa"/>
            <w:tcBorders>
              <w:top w:val="nil"/>
              <w:left w:val="single" w:sz="4" w:space="0" w:color="auto"/>
              <w:bottom w:val="single" w:sz="4" w:space="0" w:color="auto"/>
              <w:right w:val="single" w:sz="4" w:space="0" w:color="auto"/>
            </w:tcBorders>
            <w:vAlign w:val="center"/>
            <w:hideMark/>
          </w:tcPr>
          <w:p w14:paraId="3FBDA78E"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36" w:name="RANGE!B14"/>
            <w:r w:rsidRPr="00AB111B">
              <w:rPr>
                <w:rFonts w:ascii="Times New Roman" w:hAnsi="Times New Roman" w:cs="Times New Roman"/>
                <w:color w:val="000000"/>
                <w:sz w:val="20"/>
                <w:szCs w:val="20"/>
              </w:rPr>
              <w:t>2.3</w:t>
            </w:r>
            <w:bookmarkEnd w:id="36"/>
          </w:p>
        </w:tc>
        <w:tc>
          <w:tcPr>
            <w:tcW w:w="4233" w:type="dxa"/>
            <w:tcBorders>
              <w:top w:val="nil"/>
              <w:left w:val="nil"/>
              <w:bottom w:val="single" w:sz="4" w:space="0" w:color="auto"/>
              <w:right w:val="single" w:sz="4" w:space="0" w:color="auto"/>
            </w:tcBorders>
            <w:vAlign w:val="center"/>
            <w:hideMark/>
          </w:tcPr>
          <w:p w14:paraId="69D1C8E7"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Строительство (реконструкция) газорегуляторных пунктов</w:t>
            </w:r>
          </w:p>
        </w:tc>
        <w:tc>
          <w:tcPr>
            <w:tcW w:w="1417" w:type="dxa"/>
            <w:tcBorders>
              <w:top w:val="nil"/>
              <w:left w:val="nil"/>
              <w:bottom w:val="single" w:sz="4" w:space="0" w:color="auto"/>
              <w:right w:val="single" w:sz="4" w:space="0" w:color="auto"/>
            </w:tcBorders>
            <w:vAlign w:val="center"/>
            <w:hideMark/>
          </w:tcPr>
          <w:p w14:paraId="30152959"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14:paraId="36E01698"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14:paraId="4DCFA833"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r>
      <w:tr w:rsidR="00AB111B" w:rsidRPr="00AB111B" w14:paraId="704CAD25" w14:textId="77777777" w:rsidTr="00E20B60">
        <w:trPr>
          <w:trHeight w:val="315"/>
          <w:jc w:val="center"/>
        </w:trPr>
        <w:tc>
          <w:tcPr>
            <w:tcW w:w="1169" w:type="dxa"/>
            <w:tcBorders>
              <w:top w:val="nil"/>
              <w:left w:val="single" w:sz="4" w:space="0" w:color="auto"/>
              <w:bottom w:val="single" w:sz="4" w:space="0" w:color="auto"/>
              <w:right w:val="single" w:sz="4" w:space="0" w:color="auto"/>
            </w:tcBorders>
            <w:vAlign w:val="center"/>
            <w:hideMark/>
          </w:tcPr>
          <w:p w14:paraId="3B05F950"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37" w:name="RANGE!B15"/>
            <w:r w:rsidRPr="00AB111B">
              <w:rPr>
                <w:rFonts w:ascii="Times New Roman" w:hAnsi="Times New Roman" w:cs="Times New Roman"/>
                <w:color w:val="000000"/>
                <w:sz w:val="20"/>
                <w:szCs w:val="20"/>
              </w:rPr>
              <w:t>2.3.1</w:t>
            </w:r>
            <w:bookmarkEnd w:id="37"/>
          </w:p>
        </w:tc>
        <w:tc>
          <w:tcPr>
            <w:tcW w:w="4233" w:type="dxa"/>
            <w:tcBorders>
              <w:top w:val="nil"/>
              <w:left w:val="nil"/>
              <w:bottom w:val="single" w:sz="4" w:space="0" w:color="auto"/>
              <w:right w:val="single" w:sz="4" w:space="0" w:color="auto"/>
            </w:tcBorders>
            <w:vAlign w:val="center"/>
            <w:hideMark/>
          </w:tcPr>
          <w:p w14:paraId="6F3A47A1"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до 40 куб. метров в час</w:t>
            </w:r>
          </w:p>
        </w:tc>
        <w:tc>
          <w:tcPr>
            <w:tcW w:w="1417" w:type="dxa"/>
            <w:tcBorders>
              <w:top w:val="nil"/>
              <w:left w:val="nil"/>
              <w:bottom w:val="single" w:sz="4" w:space="0" w:color="auto"/>
              <w:right w:val="single" w:sz="4" w:space="0" w:color="auto"/>
            </w:tcBorders>
            <w:vAlign w:val="center"/>
            <w:hideMark/>
          </w:tcPr>
          <w:p w14:paraId="29DAD5F7"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14:paraId="4B4F1C8D"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14:paraId="3507336D"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r>
      <w:tr w:rsidR="00AB111B" w:rsidRPr="00AB111B" w14:paraId="6EF354A3" w14:textId="77777777" w:rsidTr="00E20B60">
        <w:trPr>
          <w:trHeight w:val="489"/>
          <w:jc w:val="center"/>
        </w:trPr>
        <w:tc>
          <w:tcPr>
            <w:tcW w:w="1169" w:type="dxa"/>
            <w:tcBorders>
              <w:top w:val="nil"/>
              <w:left w:val="single" w:sz="4" w:space="0" w:color="auto"/>
              <w:bottom w:val="single" w:sz="4" w:space="0" w:color="auto"/>
              <w:right w:val="single" w:sz="4" w:space="0" w:color="auto"/>
            </w:tcBorders>
            <w:vAlign w:val="center"/>
            <w:hideMark/>
          </w:tcPr>
          <w:p w14:paraId="489B4865"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38" w:name="RANGE!B16"/>
            <w:r w:rsidRPr="00AB111B">
              <w:rPr>
                <w:rFonts w:ascii="Times New Roman" w:hAnsi="Times New Roman" w:cs="Times New Roman"/>
                <w:color w:val="000000"/>
                <w:sz w:val="20"/>
                <w:szCs w:val="20"/>
              </w:rPr>
              <w:t>2.4</w:t>
            </w:r>
            <w:bookmarkEnd w:id="38"/>
          </w:p>
        </w:tc>
        <w:tc>
          <w:tcPr>
            <w:tcW w:w="4233" w:type="dxa"/>
            <w:tcBorders>
              <w:top w:val="nil"/>
              <w:left w:val="nil"/>
              <w:bottom w:val="single" w:sz="4" w:space="0" w:color="auto"/>
              <w:right w:val="single" w:sz="4" w:space="0" w:color="auto"/>
            </w:tcBorders>
            <w:vAlign w:val="center"/>
            <w:hideMark/>
          </w:tcPr>
          <w:p w14:paraId="08353086"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Строительство (реконструкция) станций катодной защиты</w:t>
            </w:r>
          </w:p>
        </w:tc>
        <w:tc>
          <w:tcPr>
            <w:tcW w:w="1417" w:type="dxa"/>
            <w:tcBorders>
              <w:top w:val="nil"/>
              <w:left w:val="nil"/>
              <w:bottom w:val="single" w:sz="4" w:space="0" w:color="auto"/>
              <w:right w:val="single" w:sz="4" w:space="0" w:color="auto"/>
            </w:tcBorders>
            <w:vAlign w:val="center"/>
            <w:hideMark/>
          </w:tcPr>
          <w:p w14:paraId="7B933262"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14:paraId="5900D229"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14:paraId="0F8B52C7"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r>
      <w:tr w:rsidR="00AB111B" w:rsidRPr="00AB111B" w14:paraId="433157AD" w14:textId="77777777" w:rsidTr="00E20B60">
        <w:trPr>
          <w:trHeight w:val="355"/>
          <w:jc w:val="center"/>
        </w:trPr>
        <w:tc>
          <w:tcPr>
            <w:tcW w:w="1169" w:type="dxa"/>
            <w:tcBorders>
              <w:top w:val="nil"/>
              <w:left w:val="single" w:sz="4" w:space="0" w:color="auto"/>
              <w:bottom w:val="single" w:sz="4" w:space="0" w:color="auto"/>
              <w:right w:val="single" w:sz="4" w:space="0" w:color="auto"/>
            </w:tcBorders>
            <w:vAlign w:val="center"/>
            <w:hideMark/>
          </w:tcPr>
          <w:p w14:paraId="0802E1D6"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39" w:name="RANGE!B17"/>
            <w:r w:rsidRPr="00AB111B">
              <w:rPr>
                <w:rFonts w:ascii="Times New Roman" w:hAnsi="Times New Roman" w:cs="Times New Roman"/>
                <w:color w:val="000000"/>
                <w:sz w:val="20"/>
                <w:szCs w:val="20"/>
              </w:rPr>
              <w:t>2.4.1</w:t>
            </w:r>
            <w:bookmarkEnd w:id="39"/>
          </w:p>
        </w:tc>
        <w:tc>
          <w:tcPr>
            <w:tcW w:w="4233" w:type="dxa"/>
            <w:tcBorders>
              <w:top w:val="nil"/>
              <w:left w:val="nil"/>
              <w:bottom w:val="single" w:sz="4" w:space="0" w:color="auto"/>
              <w:right w:val="single" w:sz="4" w:space="0" w:color="auto"/>
            </w:tcBorders>
            <w:vAlign w:val="center"/>
            <w:hideMark/>
          </w:tcPr>
          <w:p w14:paraId="719E8284"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Станция катодной защиты 1-го типа</w:t>
            </w:r>
          </w:p>
        </w:tc>
        <w:tc>
          <w:tcPr>
            <w:tcW w:w="1417" w:type="dxa"/>
            <w:tcBorders>
              <w:top w:val="nil"/>
              <w:left w:val="nil"/>
              <w:bottom w:val="single" w:sz="4" w:space="0" w:color="auto"/>
              <w:right w:val="single" w:sz="4" w:space="0" w:color="auto"/>
            </w:tcBorders>
            <w:vAlign w:val="center"/>
            <w:hideMark/>
          </w:tcPr>
          <w:p w14:paraId="6901EF7F"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14:paraId="0A4DCA8F"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14:paraId="6560873F"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r>
      <w:tr w:rsidR="00AB111B" w:rsidRPr="00AB111B" w14:paraId="13090B6E" w14:textId="77777777" w:rsidTr="00E20B60">
        <w:trPr>
          <w:trHeight w:val="437"/>
          <w:jc w:val="center"/>
        </w:trPr>
        <w:tc>
          <w:tcPr>
            <w:tcW w:w="1169" w:type="dxa"/>
            <w:tcBorders>
              <w:top w:val="nil"/>
              <w:left w:val="single" w:sz="4" w:space="0" w:color="auto"/>
              <w:bottom w:val="single" w:sz="4" w:space="0" w:color="auto"/>
              <w:right w:val="single" w:sz="4" w:space="0" w:color="auto"/>
            </w:tcBorders>
            <w:vAlign w:val="center"/>
            <w:hideMark/>
          </w:tcPr>
          <w:p w14:paraId="56FD4EE1"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40" w:name="RANGE!B18"/>
            <w:r w:rsidRPr="00AB111B">
              <w:rPr>
                <w:rFonts w:ascii="Times New Roman" w:hAnsi="Times New Roman" w:cs="Times New Roman"/>
                <w:color w:val="000000"/>
                <w:sz w:val="20"/>
                <w:szCs w:val="20"/>
              </w:rPr>
              <w:t>2.5</w:t>
            </w:r>
            <w:bookmarkEnd w:id="40"/>
          </w:p>
        </w:tc>
        <w:tc>
          <w:tcPr>
            <w:tcW w:w="4233" w:type="dxa"/>
            <w:tcBorders>
              <w:top w:val="nil"/>
              <w:left w:val="nil"/>
              <w:bottom w:val="single" w:sz="4" w:space="0" w:color="auto"/>
              <w:right w:val="single" w:sz="4" w:space="0" w:color="auto"/>
            </w:tcBorders>
            <w:vAlign w:val="center"/>
            <w:hideMark/>
          </w:tcPr>
          <w:p w14:paraId="4EC7EF12"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Расходы на ликвидацию дефицита пропускной способности существующих сетей газораспределения</w:t>
            </w:r>
          </w:p>
        </w:tc>
        <w:tc>
          <w:tcPr>
            <w:tcW w:w="1417" w:type="dxa"/>
            <w:tcBorders>
              <w:top w:val="nil"/>
              <w:left w:val="nil"/>
              <w:bottom w:val="single" w:sz="4" w:space="0" w:color="auto"/>
              <w:right w:val="single" w:sz="4" w:space="0" w:color="auto"/>
            </w:tcBorders>
            <w:vAlign w:val="center"/>
            <w:hideMark/>
          </w:tcPr>
          <w:p w14:paraId="672B5D81"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14:paraId="05AF0126"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14:paraId="25CBB5C5"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 </w:t>
            </w:r>
          </w:p>
        </w:tc>
      </w:tr>
      <w:tr w:rsidR="00AB111B" w:rsidRPr="00AB111B" w14:paraId="09618728" w14:textId="77777777" w:rsidTr="00E20B60">
        <w:trPr>
          <w:trHeight w:val="448"/>
          <w:jc w:val="center"/>
        </w:trPr>
        <w:tc>
          <w:tcPr>
            <w:tcW w:w="1169" w:type="dxa"/>
            <w:tcBorders>
              <w:top w:val="nil"/>
              <w:left w:val="single" w:sz="4" w:space="0" w:color="auto"/>
              <w:bottom w:val="single" w:sz="4" w:space="0" w:color="auto"/>
              <w:right w:val="single" w:sz="4" w:space="0" w:color="auto"/>
            </w:tcBorders>
            <w:vAlign w:val="center"/>
            <w:hideMark/>
          </w:tcPr>
          <w:p w14:paraId="5D082BAA"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41" w:name="RANGE!B19"/>
            <w:r w:rsidRPr="00AB111B">
              <w:rPr>
                <w:rFonts w:ascii="Times New Roman" w:hAnsi="Times New Roman" w:cs="Times New Roman"/>
                <w:color w:val="000000"/>
                <w:sz w:val="20"/>
                <w:szCs w:val="20"/>
              </w:rPr>
              <w:t>3</w:t>
            </w:r>
            <w:bookmarkEnd w:id="41"/>
          </w:p>
        </w:tc>
        <w:tc>
          <w:tcPr>
            <w:tcW w:w="4233" w:type="dxa"/>
            <w:tcBorders>
              <w:top w:val="nil"/>
              <w:left w:val="nil"/>
              <w:bottom w:val="single" w:sz="4" w:space="0" w:color="auto"/>
              <w:right w:val="single" w:sz="4" w:space="0" w:color="auto"/>
            </w:tcBorders>
            <w:vAlign w:val="center"/>
            <w:hideMark/>
          </w:tcPr>
          <w:p w14:paraId="1D7FF526"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Расходы, связанные с проверкой выполнения Заявителем технических условий</w:t>
            </w:r>
          </w:p>
        </w:tc>
        <w:tc>
          <w:tcPr>
            <w:tcW w:w="1417" w:type="dxa"/>
            <w:tcBorders>
              <w:top w:val="nil"/>
              <w:left w:val="nil"/>
              <w:bottom w:val="single" w:sz="4" w:space="0" w:color="auto"/>
              <w:right w:val="single" w:sz="4" w:space="0" w:color="auto"/>
            </w:tcBorders>
            <w:vAlign w:val="center"/>
            <w:hideMark/>
          </w:tcPr>
          <w:p w14:paraId="50EC64DB"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3,065</w:t>
            </w:r>
          </w:p>
        </w:tc>
        <w:tc>
          <w:tcPr>
            <w:tcW w:w="1418" w:type="dxa"/>
            <w:tcBorders>
              <w:top w:val="nil"/>
              <w:left w:val="nil"/>
              <w:bottom w:val="single" w:sz="4" w:space="0" w:color="auto"/>
              <w:right w:val="single" w:sz="4" w:space="0" w:color="auto"/>
            </w:tcBorders>
            <w:noWrap/>
            <w:vAlign w:val="center"/>
            <w:hideMark/>
          </w:tcPr>
          <w:p w14:paraId="17E60C4A"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3,065</w:t>
            </w:r>
          </w:p>
        </w:tc>
        <w:tc>
          <w:tcPr>
            <w:tcW w:w="1417" w:type="dxa"/>
            <w:tcBorders>
              <w:top w:val="nil"/>
              <w:left w:val="nil"/>
              <w:bottom w:val="single" w:sz="4" w:space="0" w:color="auto"/>
              <w:right w:val="single" w:sz="4" w:space="0" w:color="auto"/>
            </w:tcBorders>
            <w:noWrap/>
            <w:vAlign w:val="center"/>
            <w:hideMark/>
          </w:tcPr>
          <w:p w14:paraId="6F72277B"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0</w:t>
            </w:r>
          </w:p>
        </w:tc>
      </w:tr>
      <w:tr w:rsidR="00AB111B" w:rsidRPr="00AB111B" w14:paraId="507ADB72" w14:textId="77777777" w:rsidTr="00E20B60">
        <w:trPr>
          <w:trHeight w:val="979"/>
          <w:jc w:val="center"/>
        </w:trPr>
        <w:tc>
          <w:tcPr>
            <w:tcW w:w="1169" w:type="dxa"/>
            <w:tcBorders>
              <w:top w:val="nil"/>
              <w:left w:val="single" w:sz="4" w:space="0" w:color="auto"/>
              <w:bottom w:val="single" w:sz="4" w:space="0" w:color="auto"/>
              <w:right w:val="single" w:sz="4" w:space="0" w:color="auto"/>
            </w:tcBorders>
            <w:vAlign w:val="center"/>
            <w:hideMark/>
          </w:tcPr>
          <w:p w14:paraId="7D8ACB8A"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42" w:name="RANGE!B20"/>
            <w:r w:rsidRPr="00AB111B">
              <w:rPr>
                <w:rFonts w:ascii="Times New Roman" w:hAnsi="Times New Roman" w:cs="Times New Roman"/>
                <w:color w:val="000000"/>
                <w:sz w:val="20"/>
                <w:szCs w:val="20"/>
              </w:rPr>
              <w:t>4</w:t>
            </w:r>
            <w:bookmarkEnd w:id="42"/>
          </w:p>
        </w:tc>
        <w:tc>
          <w:tcPr>
            <w:tcW w:w="4233" w:type="dxa"/>
            <w:tcBorders>
              <w:top w:val="nil"/>
              <w:left w:val="nil"/>
              <w:bottom w:val="single" w:sz="4" w:space="0" w:color="auto"/>
              <w:right w:val="single" w:sz="4" w:space="0" w:color="auto"/>
            </w:tcBorders>
            <w:vAlign w:val="center"/>
            <w:hideMark/>
          </w:tcPr>
          <w:p w14:paraId="50AF6E4F"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417" w:type="dxa"/>
            <w:tcBorders>
              <w:top w:val="nil"/>
              <w:left w:val="nil"/>
              <w:bottom w:val="single" w:sz="4" w:space="0" w:color="auto"/>
              <w:right w:val="single" w:sz="4" w:space="0" w:color="auto"/>
            </w:tcBorders>
            <w:vAlign w:val="center"/>
            <w:hideMark/>
          </w:tcPr>
          <w:p w14:paraId="7527AC3B"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25,167</w:t>
            </w:r>
          </w:p>
        </w:tc>
        <w:tc>
          <w:tcPr>
            <w:tcW w:w="1418" w:type="dxa"/>
            <w:tcBorders>
              <w:top w:val="nil"/>
              <w:left w:val="nil"/>
              <w:bottom w:val="single" w:sz="4" w:space="0" w:color="auto"/>
              <w:right w:val="single" w:sz="4" w:space="0" w:color="auto"/>
            </w:tcBorders>
            <w:noWrap/>
            <w:vAlign w:val="center"/>
            <w:hideMark/>
          </w:tcPr>
          <w:p w14:paraId="0E0743FB"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25,167</w:t>
            </w:r>
          </w:p>
        </w:tc>
        <w:tc>
          <w:tcPr>
            <w:tcW w:w="1417" w:type="dxa"/>
            <w:tcBorders>
              <w:top w:val="nil"/>
              <w:left w:val="nil"/>
              <w:bottom w:val="single" w:sz="4" w:space="0" w:color="auto"/>
              <w:right w:val="single" w:sz="4" w:space="0" w:color="auto"/>
            </w:tcBorders>
            <w:noWrap/>
            <w:vAlign w:val="center"/>
            <w:hideMark/>
          </w:tcPr>
          <w:p w14:paraId="47C7A111"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0</w:t>
            </w:r>
          </w:p>
        </w:tc>
      </w:tr>
      <w:tr w:rsidR="00AB111B" w:rsidRPr="00AB111B" w14:paraId="722AA41C" w14:textId="77777777" w:rsidTr="00E20B60">
        <w:trPr>
          <w:trHeight w:val="385"/>
          <w:jc w:val="center"/>
        </w:trPr>
        <w:tc>
          <w:tcPr>
            <w:tcW w:w="1169" w:type="dxa"/>
            <w:tcBorders>
              <w:top w:val="nil"/>
              <w:left w:val="single" w:sz="4" w:space="0" w:color="auto"/>
              <w:bottom w:val="single" w:sz="4" w:space="0" w:color="auto"/>
              <w:right w:val="single" w:sz="4" w:space="0" w:color="auto"/>
            </w:tcBorders>
            <w:vAlign w:val="center"/>
            <w:hideMark/>
          </w:tcPr>
          <w:p w14:paraId="14418F31"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43" w:name="RANGE!B21"/>
            <w:r w:rsidRPr="00AB111B">
              <w:rPr>
                <w:rFonts w:ascii="Times New Roman" w:hAnsi="Times New Roman" w:cs="Times New Roman"/>
                <w:color w:val="000000"/>
                <w:sz w:val="20"/>
                <w:szCs w:val="20"/>
              </w:rPr>
              <w:t>5</w:t>
            </w:r>
            <w:bookmarkEnd w:id="43"/>
          </w:p>
        </w:tc>
        <w:tc>
          <w:tcPr>
            <w:tcW w:w="4233" w:type="dxa"/>
            <w:tcBorders>
              <w:top w:val="nil"/>
              <w:left w:val="nil"/>
              <w:bottom w:val="single" w:sz="4" w:space="0" w:color="auto"/>
              <w:right w:val="single" w:sz="4" w:space="0" w:color="auto"/>
            </w:tcBorders>
            <w:vAlign w:val="center"/>
            <w:hideMark/>
          </w:tcPr>
          <w:p w14:paraId="321EF80F" w14:textId="77777777" w:rsidR="00AB111B" w:rsidRPr="00AB111B" w:rsidRDefault="009639F3" w:rsidP="00976465">
            <w:pPr>
              <w:spacing w:after="0" w:line="240" w:lineRule="auto"/>
              <w:rPr>
                <w:rFonts w:ascii="Times New Roman" w:hAnsi="Times New Roman" w:cs="Times New Roman"/>
                <w:color w:val="000000"/>
                <w:sz w:val="20"/>
                <w:szCs w:val="20"/>
              </w:rPr>
            </w:pPr>
            <w:hyperlink r:id="rId191" w:anchor="RANGE!sub_180222" w:history="1">
              <w:r w:rsidR="00AB111B" w:rsidRPr="00AB111B">
                <w:rPr>
                  <w:rStyle w:val="ae"/>
                  <w:rFonts w:ascii="Times New Roman" w:hAnsi="Times New Roman" w:cs="Times New Roman"/>
                  <w:color w:val="000000"/>
                  <w:sz w:val="20"/>
                  <w:szCs w:val="20"/>
                </w:rPr>
                <w:t>Эффективная ставка налога на прибыль**</w:t>
              </w:r>
            </w:hyperlink>
          </w:p>
        </w:tc>
        <w:tc>
          <w:tcPr>
            <w:tcW w:w="1417" w:type="dxa"/>
            <w:tcBorders>
              <w:top w:val="nil"/>
              <w:left w:val="nil"/>
              <w:bottom w:val="single" w:sz="4" w:space="0" w:color="auto"/>
              <w:right w:val="single" w:sz="4" w:space="0" w:color="auto"/>
            </w:tcBorders>
            <w:vAlign w:val="center"/>
            <w:hideMark/>
          </w:tcPr>
          <w:p w14:paraId="691F2632"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20</w:t>
            </w:r>
          </w:p>
        </w:tc>
        <w:tc>
          <w:tcPr>
            <w:tcW w:w="1418" w:type="dxa"/>
            <w:tcBorders>
              <w:top w:val="nil"/>
              <w:left w:val="nil"/>
              <w:bottom w:val="single" w:sz="4" w:space="0" w:color="auto"/>
              <w:right w:val="single" w:sz="4" w:space="0" w:color="auto"/>
            </w:tcBorders>
            <w:noWrap/>
            <w:vAlign w:val="bottom"/>
            <w:hideMark/>
          </w:tcPr>
          <w:p w14:paraId="6B0948B1" w14:textId="77777777" w:rsidR="00AB111B" w:rsidRPr="00AB111B" w:rsidRDefault="00AB111B" w:rsidP="00976465">
            <w:pPr>
              <w:spacing w:after="0" w:line="240" w:lineRule="auto"/>
              <w:jc w:val="right"/>
              <w:rPr>
                <w:rFonts w:ascii="Times New Roman" w:hAnsi="Times New Roman" w:cs="Times New Roman"/>
                <w:color w:val="000000"/>
                <w:sz w:val="20"/>
                <w:szCs w:val="20"/>
              </w:rPr>
            </w:pPr>
            <w:r w:rsidRPr="00AB111B">
              <w:rPr>
                <w:rFonts w:ascii="Times New Roman" w:hAnsi="Times New Roman" w:cs="Times New Roman"/>
                <w:color w:val="000000"/>
                <w:sz w:val="20"/>
                <w:szCs w:val="20"/>
              </w:rPr>
              <w:t>20</w:t>
            </w:r>
          </w:p>
        </w:tc>
        <w:tc>
          <w:tcPr>
            <w:tcW w:w="1417" w:type="dxa"/>
            <w:tcBorders>
              <w:top w:val="nil"/>
              <w:left w:val="nil"/>
              <w:bottom w:val="single" w:sz="4" w:space="0" w:color="auto"/>
              <w:right w:val="single" w:sz="4" w:space="0" w:color="auto"/>
            </w:tcBorders>
            <w:noWrap/>
            <w:vAlign w:val="bottom"/>
            <w:hideMark/>
          </w:tcPr>
          <w:p w14:paraId="5E36AA28" w14:textId="77777777" w:rsidR="00AB111B" w:rsidRPr="00AB111B" w:rsidRDefault="00AB111B" w:rsidP="00976465">
            <w:pPr>
              <w:spacing w:after="0" w:line="240" w:lineRule="auto"/>
              <w:rPr>
                <w:rFonts w:ascii="Times New Roman" w:hAnsi="Times New Roman" w:cs="Times New Roman"/>
                <w:color w:val="000000"/>
                <w:sz w:val="20"/>
                <w:szCs w:val="20"/>
              </w:rPr>
            </w:pPr>
          </w:p>
        </w:tc>
      </w:tr>
      <w:tr w:rsidR="00AB111B" w:rsidRPr="00AB111B" w14:paraId="33DAB362" w14:textId="77777777" w:rsidTr="00E20B60">
        <w:trPr>
          <w:trHeight w:val="315"/>
          <w:jc w:val="center"/>
        </w:trPr>
        <w:tc>
          <w:tcPr>
            <w:tcW w:w="1169" w:type="dxa"/>
            <w:tcBorders>
              <w:top w:val="nil"/>
              <w:left w:val="single" w:sz="4" w:space="0" w:color="auto"/>
              <w:bottom w:val="single" w:sz="4" w:space="0" w:color="auto"/>
              <w:right w:val="single" w:sz="4" w:space="0" w:color="auto"/>
            </w:tcBorders>
            <w:vAlign w:val="center"/>
            <w:hideMark/>
          </w:tcPr>
          <w:p w14:paraId="68E6AF5E"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44" w:name="RANGE!B22"/>
            <w:r w:rsidRPr="00AB111B">
              <w:rPr>
                <w:rFonts w:ascii="Times New Roman" w:hAnsi="Times New Roman" w:cs="Times New Roman"/>
                <w:color w:val="000000"/>
                <w:sz w:val="20"/>
                <w:szCs w:val="20"/>
              </w:rPr>
              <w:t>6</w:t>
            </w:r>
            <w:bookmarkEnd w:id="44"/>
          </w:p>
        </w:tc>
        <w:tc>
          <w:tcPr>
            <w:tcW w:w="4233" w:type="dxa"/>
            <w:tcBorders>
              <w:top w:val="nil"/>
              <w:left w:val="nil"/>
              <w:bottom w:val="single" w:sz="4" w:space="0" w:color="auto"/>
              <w:right w:val="single" w:sz="4" w:space="0" w:color="auto"/>
            </w:tcBorders>
            <w:vAlign w:val="center"/>
            <w:hideMark/>
          </w:tcPr>
          <w:p w14:paraId="74E2AA3F"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Налог на прибыль</w:t>
            </w:r>
          </w:p>
        </w:tc>
        <w:tc>
          <w:tcPr>
            <w:tcW w:w="1417" w:type="dxa"/>
            <w:tcBorders>
              <w:top w:val="nil"/>
              <w:left w:val="nil"/>
              <w:bottom w:val="single" w:sz="4" w:space="0" w:color="auto"/>
              <w:right w:val="single" w:sz="4" w:space="0" w:color="auto"/>
            </w:tcBorders>
            <w:vAlign w:val="center"/>
            <w:hideMark/>
          </w:tcPr>
          <w:p w14:paraId="36AA31D1"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29,303</w:t>
            </w:r>
          </w:p>
        </w:tc>
        <w:tc>
          <w:tcPr>
            <w:tcW w:w="1418" w:type="dxa"/>
            <w:tcBorders>
              <w:top w:val="nil"/>
              <w:left w:val="nil"/>
              <w:bottom w:val="single" w:sz="4" w:space="0" w:color="auto"/>
              <w:right w:val="single" w:sz="4" w:space="0" w:color="auto"/>
            </w:tcBorders>
            <w:noWrap/>
            <w:vAlign w:val="bottom"/>
            <w:hideMark/>
          </w:tcPr>
          <w:p w14:paraId="3A45ED60" w14:textId="77777777" w:rsidR="00AB111B" w:rsidRPr="00AB111B" w:rsidRDefault="00AB111B" w:rsidP="00976465">
            <w:pPr>
              <w:spacing w:after="0" w:line="240" w:lineRule="auto"/>
              <w:jc w:val="right"/>
              <w:rPr>
                <w:rFonts w:ascii="Times New Roman" w:hAnsi="Times New Roman" w:cs="Times New Roman"/>
                <w:color w:val="000000"/>
                <w:sz w:val="20"/>
                <w:szCs w:val="20"/>
              </w:rPr>
            </w:pPr>
            <w:r w:rsidRPr="00AB111B">
              <w:rPr>
                <w:rFonts w:ascii="Times New Roman" w:hAnsi="Times New Roman" w:cs="Times New Roman"/>
                <w:color w:val="000000"/>
                <w:sz w:val="20"/>
                <w:szCs w:val="20"/>
              </w:rPr>
              <w:t>28,376</w:t>
            </w:r>
          </w:p>
        </w:tc>
        <w:tc>
          <w:tcPr>
            <w:tcW w:w="1417" w:type="dxa"/>
            <w:tcBorders>
              <w:top w:val="nil"/>
              <w:left w:val="nil"/>
              <w:bottom w:val="single" w:sz="4" w:space="0" w:color="auto"/>
              <w:right w:val="single" w:sz="4" w:space="0" w:color="auto"/>
            </w:tcBorders>
            <w:noWrap/>
            <w:vAlign w:val="bottom"/>
            <w:hideMark/>
          </w:tcPr>
          <w:p w14:paraId="27B05C89"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-0,927</w:t>
            </w:r>
          </w:p>
        </w:tc>
      </w:tr>
      <w:tr w:rsidR="00AB111B" w:rsidRPr="00AB111B" w14:paraId="5EED266B" w14:textId="77777777" w:rsidTr="00E20B60">
        <w:trPr>
          <w:trHeight w:val="651"/>
          <w:jc w:val="center"/>
        </w:trPr>
        <w:tc>
          <w:tcPr>
            <w:tcW w:w="1169" w:type="dxa"/>
            <w:tcBorders>
              <w:top w:val="nil"/>
              <w:left w:val="single" w:sz="4" w:space="0" w:color="auto"/>
              <w:bottom w:val="single" w:sz="4" w:space="0" w:color="auto"/>
              <w:right w:val="single" w:sz="4" w:space="0" w:color="auto"/>
            </w:tcBorders>
            <w:vAlign w:val="center"/>
            <w:hideMark/>
          </w:tcPr>
          <w:p w14:paraId="6820989B" w14:textId="77777777" w:rsidR="00AB111B" w:rsidRPr="00AB111B" w:rsidRDefault="00AB111B" w:rsidP="00976465">
            <w:pPr>
              <w:spacing w:after="0" w:line="240" w:lineRule="auto"/>
              <w:jc w:val="center"/>
              <w:rPr>
                <w:rFonts w:ascii="Times New Roman" w:hAnsi="Times New Roman" w:cs="Times New Roman"/>
                <w:color w:val="000000"/>
                <w:sz w:val="20"/>
                <w:szCs w:val="20"/>
              </w:rPr>
            </w:pPr>
            <w:bookmarkStart w:id="45" w:name="RANGE!B23"/>
            <w:r w:rsidRPr="00AB111B">
              <w:rPr>
                <w:rFonts w:ascii="Times New Roman" w:hAnsi="Times New Roman" w:cs="Times New Roman"/>
                <w:color w:val="000000"/>
                <w:sz w:val="20"/>
                <w:szCs w:val="20"/>
              </w:rPr>
              <w:t>7</w:t>
            </w:r>
            <w:bookmarkEnd w:id="45"/>
          </w:p>
        </w:tc>
        <w:tc>
          <w:tcPr>
            <w:tcW w:w="4233" w:type="dxa"/>
            <w:tcBorders>
              <w:top w:val="nil"/>
              <w:left w:val="nil"/>
              <w:bottom w:val="single" w:sz="4" w:space="0" w:color="auto"/>
              <w:right w:val="single" w:sz="4" w:space="0" w:color="auto"/>
            </w:tcBorders>
            <w:vAlign w:val="center"/>
            <w:hideMark/>
          </w:tcPr>
          <w:p w14:paraId="458B62A0" w14:textId="77777777" w:rsidR="00AB111B" w:rsidRPr="00AB111B" w:rsidRDefault="00AB111B" w:rsidP="00976465">
            <w:pPr>
              <w:spacing w:after="0" w:line="240" w:lineRule="auto"/>
              <w:rPr>
                <w:rFonts w:ascii="Times New Roman" w:hAnsi="Times New Roman" w:cs="Times New Roman"/>
                <w:color w:val="000000"/>
                <w:sz w:val="20"/>
                <w:szCs w:val="20"/>
              </w:rPr>
            </w:pPr>
            <w:r w:rsidRPr="00AB111B">
              <w:rPr>
                <w:rFonts w:ascii="Times New Roman" w:hAnsi="Times New Roman" w:cs="Times New Roman"/>
                <w:color w:val="000000"/>
                <w:sz w:val="20"/>
                <w:szCs w:val="20"/>
              </w:rPr>
              <w:t>Расходы на проведение мероприятий по технологическому присоединению газоиспользующего оборудования заявителя, всего</w:t>
            </w:r>
          </w:p>
        </w:tc>
        <w:tc>
          <w:tcPr>
            <w:tcW w:w="1417" w:type="dxa"/>
            <w:tcBorders>
              <w:top w:val="nil"/>
              <w:left w:val="nil"/>
              <w:bottom w:val="single" w:sz="4" w:space="0" w:color="auto"/>
              <w:right w:val="single" w:sz="4" w:space="0" w:color="auto"/>
            </w:tcBorders>
            <w:vAlign w:val="center"/>
            <w:hideMark/>
          </w:tcPr>
          <w:p w14:paraId="0F5378AF"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1776,989</w:t>
            </w:r>
          </w:p>
        </w:tc>
        <w:tc>
          <w:tcPr>
            <w:tcW w:w="1418" w:type="dxa"/>
            <w:tcBorders>
              <w:top w:val="nil"/>
              <w:left w:val="nil"/>
              <w:bottom w:val="single" w:sz="4" w:space="0" w:color="auto"/>
              <w:right w:val="single" w:sz="4" w:space="0" w:color="auto"/>
            </w:tcBorders>
            <w:noWrap/>
            <w:vAlign w:val="center"/>
            <w:hideMark/>
          </w:tcPr>
          <w:p w14:paraId="10497BE9" w14:textId="77777777" w:rsidR="00AB111B" w:rsidRPr="00AB111B" w:rsidRDefault="00AB111B" w:rsidP="00976465">
            <w:pPr>
              <w:spacing w:after="0" w:line="240" w:lineRule="auto"/>
              <w:jc w:val="right"/>
              <w:rPr>
                <w:rFonts w:ascii="Times New Roman" w:hAnsi="Times New Roman" w:cs="Times New Roman"/>
                <w:color w:val="000000"/>
                <w:sz w:val="20"/>
                <w:szCs w:val="20"/>
              </w:rPr>
            </w:pPr>
            <w:r w:rsidRPr="00AB111B">
              <w:rPr>
                <w:rFonts w:ascii="Times New Roman" w:hAnsi="Times New Roman" w:cs="Times New Roman"/>
                <w:color w:val="000000"/>
                <w:sz w:val="20"/>
                <w:szCs w:val="20"/>
              </w:rPr>
              <w:t>1458,696</w:t>
            </w:r>
          </w:p>
        </w:tc>
        <w:tc>
          <w:tcPr>
            <w:tcW w:w="1417" w:type="dxa"/>
            <w:tcBorders>
              <w:top w:val="nil"/>
              <w:left w:val="nil"/>
              <w:bottom w:val="single" w:sz="4" w:space="0" w:color="auto"/>
              <w:right w:val="single" w:sz="4" w:space="0" w:color="auto"/>
            </w:tcBorders>
            <w:noWrap/>
            <w:vAlign w:val="center"/>
            <w:hideMark/>
          </w:tcPr>
          <w:p w14:paraId="6E23652B" w14:textId="77777777" w:rsidR="00AB111B" w:rsidRPr="00AB111B" w:rsidRDefault="00AB111B" w:rsidP="00976465">
            <w:pPr>
              <w:spacing w:after="0" w:line="240" w:lineRule="auto"/>
              <w:jc w:val="center"/>
              <w:rPr>
                <w:rFonts w:ascii="Times New Roman" w:hAnsi="Times New Roman" w:cs="Times New Roman"/>
                <w:color w:val="000000"/>
                <w:sz w:val="20"/>
                <w:szCs w:val="20"/>
              </w:rPr>
            </w:pPr>
            <w:r w:rsidRPr="00AB111B">
              <w:rPr>
                <w:rFonts w:ascii="Times New Roman" w:hAnsi="Times New Roman" w:cs="Times New Roman"/>
                <w:color w:val="000000"/>
                <w:sz w:val="20"/>
                <w:szCs w:val="20"/>
              </w:rPr>
              <w:t>-318,293</w:t>
            </w:r>
          </w:p>
        </w:tc>
      </w:tr>
    </w:tbl>
    <w:p w14:paraId="4AE7C431" w14:textId="77777777" w:rsidR="00AB111B" w:rsidRPr="00AB111B" w:rsidRDefault="00AB111B" w:rsidP="00976465">
      <w:pPr>
        <w:spacing w:after="0" w:line="240" w:lineRule="auto"/>
        <w:ind w:firstLine="708"/>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Уменьшение затрат произошло за счет принятия фактических затрат по изысканиям, а также уменьшения налога на прибыль.</w:t>
      </w:r>
    </w:p>
    <w:p w14:paraId="385E662A" w14:textId="6EDE6F89" w:rsidR="00AB111B" w:rsidRPr="00AB111B" w:rsidRDefault="00AB111B" w:rsidP="00976465">
      <w:pPr>
        <w:spacing w:after="0" w:line="240" w:lineRule="auto"/>
        <w:ind w:firstLine="708"/>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Суммы затрат по </w:t>
      </w:r>
      <w:r w:rsidR="00E20B60" w:rsidRPr="00AB111B">
        <w:rPr>
          <w:rFonts w:ascii="Times New Roman" w:eastAsia="Calibri" w:hAnsi="Times New Roman" w:cs="Times New Roman"/>
          <w:sz w:val="24"/>
          <w:szCs w:val="24"/>
          <w:lang w:eastAsia="en-US"/>
        </w:rPr>
        <w:t>мероприятиям по</w:t>
      </w:r>
      <w:r w:rsidRPr="00AB111B">
        <w:rPr>
          <w:rFonts w:ascii="Times New Roman" w:eastAsia="Calibri" w:hAnsi="Times New Roman" w:cs="Times New Roman"/>
          <w:sz w:val="24"/>
          <w:szCs w:val="24"/>
          <w:lang w:eastAsia="en-US"/>
        </w:rPr>
        <w:t xml:space="preserve"> подключению за границами </w:t>
      </w:r>
      <w:r w:rsidR="00E20B60" w:rsidRPr="00AB111B">
        <w:rPr>
          <w:rFonts w:ascii="Times New Roman" w:eastAsia="Calibri" w:hAnsi="Times New Roman" w:cs="Times New Roman"/>
          <w:sz w:val="24"/>
          <w:szCs w:val="24"/>
          <w:lang w:eastAsia="en-US"/>
        </w:rPr>
        <w:t>своего участка, выполненными ООО</w:t>
      </w:r>
      <w:r w:rsidRPr="00AB111B">
        <w:rPr>
          <w:rFonts w:ascii="Times New Roman" w:eastAsia="Calibri" w:hAnsi="Times New Roman" w:cs="Times New Roman"/>
          <w:sz w:val="24"/>
          <w:szCs w:val="24"/>
          <w:lang w:eastAsia="en-US"/>
        </w:rPr>
        <w:t xml:space="preserve"> «СТРОЙЦЕНТР» приняты по фактическим затратам согласно КС-3.</w:t>
      </w:r>
    </w:p>
    <w:p w14:paraId="18823559" w14:textId="08A355CE" w:rsidR="00AB111B" w:rsidRPr="00AB111B" w:rsidRDefault="00AB111B" w:rsidP="00976465">
      <w:pPr>
        <w:spacing w:after="0" w:line="240" w:lineRule="auto"/>
        <w:ind w:firstLine="708"/>
        <w:jc w:val="both"/>
        <w:rPr>
          <w:rFonts w:ascii="Times New Roman" w:eastAsia="Calibri" w:hAnsi="Times New Roman" w:cs="Times New Roman"/>
          <w:sz w:val="24"/>
          <w:szCs w:val="24"/>
        </w:rPr>
      </w:pPr>
      <w:r w:rsidRPr="00AB111B">
        <w:rPr>
          <w:rFonts w:ascii="Times New Roman" w:eastAsia="Calibri" w:hAnsi="Times New Roman" w:cs="Times New Roman"/>
          <w:sz w:val="24"/>
          <w:szCs w:val="24"/>
          <w:lang w:eastAsia="en-US"/>
        </w:rPr>
        <w:t xml:space="preserve">Согласно пункту 17 Методических указаний плата за технологическое </w:t>
      </w:r>
      <w:r w:rsidR="00E20B60" w:rsidRPr="00AB111B">
        <w:rPr>
          <w:rFonts w:ascii="Times New Roman" w:eastAsia="Calibri" w:hAnsi="Times New Roman" w:cs="Times New Roman"/>
          <w:sz w:val="24"/>
          <w:szCs w:val="24"/>
          <w:lang w:eastAsia="en-US"/>
        </w:rPr>
        <w:t>присоединение составит</w:t>
      </w:r>
      <w:r w:rsidRPr="00AB111B">
        <w:rPr>
          <w:rFonts w:ascii="Times New Roman" w:eastAsia="Calibri" w:hAnsi="Times New Roman" w:cs="Times New Roman"/>
          <w:sz w:val="24"/>
          <w:szCs w:val="24"/>
          <w:lang w:eastAsia="en-US"/>
        </w:rPr>
        <w:t xml:space="preserve">   1458,696 тыс. руб. (без НДС), в</w:t>
      </w:r>
      <w:r w:rsidRPr="00AB111B">
        <w:rPr>
          <w:rFonts w:ascii="Times New Roman" w:eastAsia="Calibri" w:hAnsi="Times New Roman" w:cs="Times New Roman"/>
          <w:sz w:val="24"/>
          <w:szCs w:val="24"/>
        </w:rPr>
        <w:t xml:space="preserve"> расчет платы включены:</w:t>
      </w:r>
    </w:p>
    <w:p w14:paraId="564553E0" w14:textId="6305F0C5"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1.Расходы на разработку проектной документации - </w:t>
      </w:r>
      <w:r w:rsidR="00E20B60" w:rsidRPr="00AB111B">
        <w:rPr>
          <w:rFonts w:ascii="Times New Roman" w:eastAsia="Calibri" w:hAnsi="Times New Roman" w:cs="Times New Roman"/>
          <w:sz w:val="24"/>
          <w:szCs w:val="24"/>
          <w:lang w:eastAsia="en-US"/>
        </w:rPr>
        <w:t>в общей</w:t>
      </w:r>
      <w:r w:rsidRPr="00AB111B">
        <w:rPr>
          <w:rFonts w:ascii="Times New Roman" w:eastAsia="Calibri" w:hAnsi="Times New Roman" w:cs="Times New Roman"/>
          <w:sz w:val="24"/>
          <w:szCs w:val="24"/>
          <w:lang w:eastAsia="en-US"/>
        </w:rPr>
        <w:t xml:space="preserve"> сумме   85,271 тыс. руб. (без НДС) в том числе: </w:t>
      </w:r>
    </w:p>
    <w:p w14:paraId="3CAF8939" w14:textId="77777777"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 разработка проекта – 19,871 тыс. руб. (без НДС),</w:t>
      </w:r>
    </w:p>
    <w:p w14:paraId="3530292C" w14:textId="77777777"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 инженерные изыскания – 65,400 тыс. руб. (без НДС),</w:t>
      </w:r>
    </w:p>
    <w:p w14:paraId="3B657658" w14:textId="6E8589FF"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2. Расходы на выполнение технических </w:t>
      </w:r>
      <w:r w:rsidR="00E20B60" w:rsidRPr="00AB111B">
        <w:rPr>
          <w:rFonts w:ascii="Times New Roman" w:eastAsia="Calibri" w:hAnsi="Times New Roman" w:cs="Times New Roman"/>
          <w:sz w:val="24"/>
          <w:szCs w:val="24"/>
          <w:lang w:eastAsia="en-US"/>
        </w:rPr>
        <w:t>условий, в общей</w:t>
      </w:r>
      <w:r w:rsidRPr="00AB111B">
        <w:rPr>
          <w:rFonts w:ascii="Times New Roman" w:eastAsia="Calibri" w:hAnsi="Times New Roman" w:cs="Times New Roman"/>
          <w:sz w:val="24"/>
          <w:szCs w:val="24"/>
          <w:lang w:eastAsia="en-US"/>
        </w:rPr>
        <w:t xml:space="preserve"> сумме   1316,817 тыс. руб. (без НДС), </w:t>
      </w:r>
      <w:r w:rsidR="00E20B60" w:rsidRPr="00AB111B">
        <w:rPr>
          <w:rFonts w:ascii="Times New Roman" w:eastAsia="Calibri" w:hAnsi="Times New Roman" w:cs="Times New Roman"/>
          <w:sz w:val="24"/>
          <w:szCs w:val="24"/>
          <w:lang w:eastAsia="en-US"/>
        </w:rPr>
        <w:t>в том</w:t>
      </w:r>
      <w:r w:rsidRPr="00AB111B">
        <w:rPr>
          <w:rFonts w:ascii="Times New Roman" w:eastAsia="Calibri" w:hAnsi="Times New Roman" w:cs="Times New Roman"/>
          <w:sz w:val="24"/>
          <w:szCs w:val="24"/>
          <w:lang w:eastAsia="en-US"/>
        </w:rPr>
        <w:t xml:space="preserve"> числе:</w:t>
      </w:r>
    </w:p>
    <w:p w14:paraId="3E79DA52" w14:textId="77777777"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 строительство газопровода – 1316,817 тыс. руб. (без НДС),</w:t>
      </w:r>
    </w:p>
    <w:p w14:paraId="63B95926" w14:textId="77777777"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3. Расходы связанные с осуществлением проверки выполнения Заявителем технических условий – 3,065 тыс. руб. (без НДС).</w:t>
      </w:r>
    </w:p>
    <w:p w14:paraId="589DED15" w14:textId="34AA8B3A"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4. </w:t>
      </w:r>
      <w:r w:rsidR="00E20B60" w:rsidRPr="00AB111B">
        <w:rPr>
          <w:rFonts w:ascii="Times New Roman" w:eastAsia="Calibri" w:hAnsi="Times New Roman" w:cs="Times New Roman"/>
          <w:sz w:val="24"/>
          <w:szCs w:val="24"/>
          <w:lang w:eastAsia="en-US"/>
        </w:rPr>
        <w:t>Расходы,</w:t>
      </w:r>
      <w:r w:rsidRPr="00AB111B">
        <w:rPr>
          <w:rFonts w:ascii="Times New Roman" w:eastAsia="Calibri" w:hAnsi="Times New Roman" w:cs="Times New Roman"/>
          <w:sz w:val="24"/>
          <w:szCs w:val="24"/>
          <w:lang w:eastAsia="en-US"/>
        </w:rPr>
        <w:t xml:space="preserve"> связанные с фактическим подключением </w:t>
      </w:r>
      <w:r w:rsidR="00E20B60" w:rsidRPr="00AB111B">
        <w:rPr>
          <w:rFonts w:ascii="Times New Roman" w:eastAsia="Calibri" w:hAnsi="Times New Roman" w:cs="Times New Roman"/>
          <w:sz w:val="24"/>
          <w:szCs w:val="24"/>
          <w:lang w:eastAsia="en-US"/>
        </w:rPr>
        <w:t>и пуском</w:t>
      </w:r>
      <w:r w:rsidRPr="00AB111B">
        <w:rPr>
          <w:rFonts w:ascii="Times New Roman" w:eastAsia="Calibri" w:hAnsi="Times New Roman" w:cs="Times New Roman"/>
          <w:sz w:val="24"/>
          <w:szCs w:val="24"/>
          <w:lang w:eastAsia="en-US"/>
        </w:rPr>
        <w:t xml:space="preserve"> газа – 25,167 тыс. руб. (без НДС).</w:t>
      </w:r>
    </w:p>
    <w:p w14:paraId="3D9D1625" w14:textId="77777777"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t xml:space="preserve">  5. Налог на прибыль – 28,376 тыс. руб. </w:t>
      </w:r>
    </w:p>
    <w:p w14:paraId="703E887B" w14:textId="315F4FCE" w:rsidR="00AB111B" w:rsidRPr="00AB111B" w:rsidRDefault="00AB111B" w:rsidP="0097646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B111B">
        <w:rPr>
          <w:rFonts w:ascii="Times New Roman" w:eastAsia="Calibri" w:hAnsi="Times New Roman" w:cs="Times New Roman"/>
          <w:sz w:val="24"/>
          <w:szCs w:val="24"/>
          <w:lang w:eastAsia="en-US"/>
        </w:rPr>
        <w:lastRenderedPageBreak/>
        <w:t xml:space="preserve">  Расчет платы за технологическое присоединение к газораспределительным сетям   ОАО «Газпром газораспределение </w:t>
      </w:r>
      <w:r w:rsidR="00E20B60" w:rsidRPr="00AB111B">
        <w:rPr>
          <w:rFonts w:ascii="Times New Roman" w:eastAsia="Calibri" w:hAnsi="Times New Roman" w:cs="Times New Roman"/>
          <w:sz w:val="24"/>
          <w:szCs w:val="24"/>
          <w:lang w:eastAsia="en-US"/>
        </w:rPr>
        <w:t>Калуга» приведен</w:t>
      </w:r>
      <w:r w:rsidRPr="00AB111B">
        <w:rPr>
          <w:rFonts w:ascii="Times New Roman" w:eastAsia="Calibri" w:hAnsi="Times New Roman" w:cs="Times New Roman"/>
          <w:sz w:val="24"/>
          <w:szCs w:val="24"/>
          <w:lang w:eastAsia="en-US"/>
        </w:rPr>
        <w:t xml:space="preserve"> в </w:t>
      </w:r>
      <w:r w:rsidR="00E20B60" w:rsidRPr="00AB111B">
        <w:rPr>
          <w:rFonts w:ascii="Times New Roman" w:eastAsia="Calibri" w:hAnsi="Times New Roman" w:cs="Times New Roman"/>
          <w:sz w:val="24"/>
          <w:szCs w:val="24"/>
          <w:lang w:eastAsia="en-US"/>
        </w:rPr>
        <w:t>приложении к</w:t>
      </w:r>
      <w:r w:rsidRPr="00AB111B">
        <w:rPr>
          <w:rFonts w:ascii="Times New Roman" w:eastAsia="Calibri" w:hAnsi="Times New Roman" w:cs="Times New Roman"/>
          <w:sz w:val="24"/>
          <w:szCs w:val="24"/>
          <w:lang w:eastAsia="en-US"/>
        </w:rPr>
        <w:t xml:space="preserve"> экспертному заключению.</w:t>
      </w:r>
    </w:p>
    <w:p w14:paraId="71D6AEAC" w14:textId="7466CECD" w:rsidR="003900BF" w:rsidRPr="00CF4E33" w:rsidRDefault="00CF4E33" w:rsidP="00976465">
      <w:pPr>
        <w:spacing w:after="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Комиссии п</w:t>
      </w:r>
      <w:r w:rsidRPr="00CF4E33">
        <w:rPr>
          <w:rFonts w:ascii="Times New Roman" w:eastAsia="Calibri" w:hAnsi="Times New Roman" w:cs="Times New Roman"/>
          <w:sz w:val="24"/>
          <w:szCs w:val="24"/>
          <w:lang w:eastAsia="en-US"/>
        </w:rPr>
        <w:t xml:space="preserve">редлагается установить экономически обоснованную в индивидуальном порядке плату за технологическое присоединение газоиспользующего оборудования к газораспределительным </w:t>
      </w:r>
      <w:r w:rsidR="00E20B60" w:rsidRPr="00CF4E33">
        <w:rPr>
          <w:rFonts w:ascii="Times New Roman" w:eastAsia="Calibri" w:hAnsi="Times New Roman" w:cs="Times New Roman"/>
          <w:sz w:val="24"/>
          <w:szCs w:val="24"/>
          <w:lang w:eastAsia="en-US"/>
        </w:rPr>
        <w:t>сетям АО</w:t>
      </w:r>
      <w:r w:rsidRPr="00CF4E33">
        <w:rPr>
          <w:rFonts w:ascii="Times New Roman" w:eastAsia="Calibri" w:hAnsi="Times New Roman" w:cs="Times New Roman"/>
          <w:sz w:val="24"/>
          <w:szCs w:val="24"/>
          <w:lang w:eastAsia="en-US"/>
        </w:rPr>
        <w:t xml:space="preserve"> «Газпром газораспределение </w:t>
      </w:r>
      <w:r w:rsidR="00E20B60" w:rsidRPr="00CF4E33">
        <w:rPr>
          <w:rFonts w:ascii="Times New Roman" w:eastAsia="Calibri" w:hAnsi="Times New Roman" w:cs="Times New Roman"/>
          <w:sz w:val="24"/>
          <w:szCs w:val="24"/>
          <w:lang w:eastAsia="en-US"/>
        </w:rPr>
        <w:t>Калуга» объекта</w:t>
      </w:r>
      <w:r w:rsidRPr="00CF4E33">
        <w:rPr>
          <w:rFonts w:ascii="Times New Roman" w:eastAsia="Calibri" w:hAnsi="Times New Roman" w:cs="Times New Roman"/>
          <w:sz w:val="24"/>
          <w:szCs w:val="24"/>
          <w:lang w:eastAsia="en-US"/>
        </w:rPr>
        <w:t xml:space="preserve"> капитального строительства: «Дошкольная образовательная организация в микрорайоне Дубрава г. Калуга», расположенного по </w:t>
      </w:r>
      <w:r w:rsidR="00E20B60" w:rsidRPr="00CF4E33">
        <w:rPr>
          <w:rFonts w:ascii="Times New Roman" w:eastAsia="Calibri" w:hAnsi="Times New Roman" w:cs="Times New Roman"/>
          <w:sz w:val="24"/>
          <w:szCs w:val="24"/>
          <w:lang w:eastAsia="en-US"/>
        </w:rPr>
        <w:t>адресу: г.</w:t>
      </w:r>
      <w:r w:rsidRPr="00CF4E33">
        <w:rPr>
          <w:rFonts w:ascii="Times New Roman" w:eastAsia="Calibri" w:hAnsi="Times New Roman" w:cs="Times New Roman"/>
          <w:sz w:val="24"/>
          <w:szCs w:val="24"/>
          <w:lang w:eastAsia="en-US"/>
        </w:rPr>
        <w:t xml:space="preserve"> </w:t>
      </w:r>
      <w:r w:rsidR="00E20B60" w:rsidRPr="00CF4E33">
        <w:rPr>
          <w:rFonts w:ascii="Times New Roman" w:eastAsia="Calibri" w:hAnsi="Times New Roman" w:cs="Times New Roman"/>
          <w:sz w:val="24"/>
          <w:szCs w:val="24"/>
          <w:lang w:eastAsia="en-US"/>
        </w:rPr>
        <w:t>Калуга, микрорайон</w:t>
      </w:r>
      <w:r w:rsidRPr="00CF4E33">
        <w:rPr>
          <w:rFonts w:ascii="Times New Roman" w:eastAsia="Calibri" w:hAnsi="Times New Roman" w:cs="Times New Roman"/>
          <w:sz w:val="24"/>
          <w:szCs w:val="24"/>
          <w:lang w:eastAsia="en-US"/>
        </w:rPr>
        <w:t xml:space="preserve"> Дубрава, по индивидуальному проекту ООО «СТРОЙЦЕНТР», </w:t>
      </w:r>
      <w:r w:rsidR="00E20B60" w:rsidRPr="00CF4E33">
        <w:rPr>
          <w:rFonts w:ascii="Times New Roman" w:eastAsia="Calibri" w:hAnsi="Times New Roman" w:cs="Times New Roman"/>
          <w:sz w:val="24"/>
          <w:szCs w:val="24"/>
          <w:lang w:eastAsia="en-US"/>
        </w:rPr>
        <w:t>составит в</w:t>
      </w:r>
      <w:r w:rsidRPr="00CF4E33">
        <w:rPr>
          <w:rFonts w:ascii="Times New Roman" w:eastAsia="Calibri" w:hAnsi="Times New Roman" w:cs="Times New Roman"/>
          <w:sz w:val="24"/>
          <w:szCs w:val="24"/>
          <w:lang w:eastAsia="en-US"/>
        </w:rPr>
        <w:t xml:space="preserve"> размере 1458,696 тыс. руб.  (в том числе строительство газопровода, в размере 1316,817 тыс. руб.) (без НДС).   </w:t>
      </w:r>
    </w:p>
    <w:p w14:paraId="6E43B18D" w14:textId="77777777" w:rsidR="003900BF" w:rsidRDefault="003900BF" w:rsidP="00976465">
      <w:pPr>
        <w:spacing w:after="0" w:line="240" w:lineRule="auto"/>
        <w:jc w:val="both"/>
        <w:rPr>
          <w:rFonts w:ascii="Times New Roman" w:eastAsia="Times New Roman" w:hAnsi="Times New Roman" w:cs="Times New Roman"/>
          <w:bCs/>
          <w:sz w:val="24"/>
          <w:szCs w:val="24"/>
        </w:rPr>
      </w:pPr>
    </w:p>
    <w:p w14:paraId="35FF57A6" w14:textId="77777777" w:rsidR="003900BF" w:rsidRPr="00470FE1" w:rsidRDefault="003900BF" w:rsidP="00976465">
      <w:pPr>
        <w:spacing w:after="0" w:line="240" w:lineRule="auto"/>
        <w:ind w:firstLine="709"/>
        <w:jc w:val="both"/>
        <w:rPr>
          <w:rFonts w:ascii="Times New Roman" w:hAnsi="Times New Roman" w:cs="Times New Roman"/>
          <w:bCs/>
          <w:color w:val="000000"/>
          <w:sz w:val="24"/>
          <w:szCs w:val="24"/>
        </w:rPr>
      </w:pPr>
      <w:r w:rsidRPr="00470FE1">
        <w:rPr>
          <w:rFonts w:ascii="Times New Roman" w:hAnsi="Times New Roman" w:cs="Times New Roman"/>
          <w:sz w:val="24"/>
          <w:szCs w:val="24"/>
        </w:rPr>
        <w:t>К</w:t>
      </w:r>
      <w:r w:rsidRPr="00470FE1">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1FC68C64" w14:textId="593B7C97" w:rsidR="00CF4E33" w:rsidRPr="00CF4E33" w:rsidRDefault="00CF4E33" w:rsidP="0097646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F4E33">
        <w:rPr>
          <w:rFonts w:ascii="Times New Roman" w:eastAsia="Times New Roman" w:hAnsi="Times New Roman" w:cs="Times New Roman"/>
          <w:sz w:val="24"/>
          <w:szCs w:val="24"/>
        </w:rPr>
        <w:t>Установить в индивидуальном порядке</w:t>
      </w:r>
      <w:r w:rsidRPr="00CF4E33">
        <w:rPr>
          <w:rFonts w:ascii="Times New Roman" w:eastAsia="Calibri" w:hAnsi="Times New Roman" w:cs="Times New Roman"/>
          <w:sz w:val="24"/>
          <w:szCs w:val="24"/>
          <w:lang w:eastAsia="en-US"/>
        </w:rPr>
        <w:t xml:space="preserve"> </w:t>
      </w:r>
      <w:r w:rsidR="00AA5B2A">
        <w:rPr>
          <w:rFonts w:ascii="Times New Roman" w:eastAsia="Calibri" w:hAnsi="Times New Roman" w:cs="Times New Roman"/>
          <w:sz w:val="24"/>
          <w:szCs w:val="24"/>
          <w:lang w:eastAsia="en-US"/>
        </w:rPr>
        <w:t xml:space="preserve">предложенную </w:t>
      </w:r>
      <w:r w:rsidRPr="00CF4E33">
        <w:rPr>
          <w:rFonts w:ascii="Times New Roman" w:eastAsia="Calibri" w:hAnsi="Times New Roman" w:cs="Times New Roman"/>
          <w:sz w:val="24"/>
          <w:szCs w:val="24"/>
          <w:lang w:eastAsia="en-US"/>
        </w:rPr>
        <w:t>плату</w:t>
      </w:r>
      <w:r>
        <w:rPr>
          <w:rFonts w:ascii="Times New Roman" w:eastAsia="Calibri" w:hAnsi="Times New Roman" w:cs="Times New Roman"/>
          <w:sz w:val="24"/>
          <w:szCs w:val="24"/>
          <w:lang w:eastAsia="en-US"/>
        </w:rPr>
        <w:t xml:space="preserve"> </w:t>
      </w:r>
      <w:r w:rsidRPr="00CF4E33">
        <w:rPr>
          <w:rFonts w:ascii="Times New Roman" w:eastAsia="Calibri" w:hAnsi="Times New Roman" w:cs="Times New Roman"/>
          <w:sz w:val="24"/>
          <w:szCs w:val="24"/>
          <w:lang w:eastAsia="en-US"/>
        </w:rPr>
        <w:t>за</w:t>
      </w:r>
      <w:r>
        <w:rPr>
          <w:rFonts w:ascii="Times New Roman" w:eastAsia="Calibri" w:hAnsi="Times New Roman" w:cs="Times New Roman"/>
          <w:sz w:val="24"/>
          <w:szCs w:val="24"/>
          <w:lang w:eastAsia="en-US"/>
        </w:rPr>
        <w:t xml:space="preserve"> </w:t>
      </w:r>
      <w:r w:rsidRPr="00CF4E33">
        <w:rPr>
          <w:rFonts w:ascii="Times New Roman" w:eastAsia="Calibri" w:hAnsi="Times New Roman" w:cs="Times New Roman"/>
          <w:sz w:val="24"/>
          <w:szCs w:val="24"/>
          <w:lang w:eastAsia="en-US"/>
        </w:rPr>
        <w:t>технологическое присоединение газоиспользующего оборудования к газораспределительным сетям акционерного общества «Газпром газораспределение Калуга»  объекта капитального строительства: «Дошкольная образовательная организация в микрорайоне Дубрава  г. Калуга», расположенного по адресу: г. Калуга,  микрорайон Дубрава, по индивидуальному проекту ООО «СТРОЙЦЕНТР»</w:t>
      </w:r>
      <w:hyperlink r:id="rId192" w:tgtFrame="_blank" w:history="1"/>
      <w:r w:rsidRPr="00CF4E33">
        <w:rPr>
          <w:rFonts w:ascii="Times New Roman" w:eastAsia="Calibri" w:hAnsi="Times New Roman" w:cs="Times New Roman"/>
          <w:sz w:val="24"/>
          <w:szCs w:val="24"/>
          <w:lang w:eastAsia="en-US"/>
        </w:rPr>
        <w:t xml:space="preserve">, </w:t>
      </w:r>
      <w:r w:rsidRPr="00CF4E33">
        <w:rPr>
          <w:rFonts w:ascii="Times New Roman" w:eastAsia="Times New Roman" w:hAnsi="Times New Roman" w:cs="Times New Roman"/>
          <w:sz w:val="24"/>
          <w:szCs w:val="24"/>
        </w:rPr>
        <w:t>в размере 1458,696 тыс. руб. (в том числе строительство газопровода, в размере 1316,817 тыс. руб.) (без учета НДС).</w:t>
      </w:r>
    </w:p>
    <w:p w14:paraId="590A0442" w14:textId="77777777" w:rsidR="00CF4E33" w:rsidRPr="00CF4E33" w:rsidRDefault="00CF4E33" w:rsidP="00976465">
      <w:pPr>
        <w:spacing w:after="0" w:line="240" w:lineRule="auto"/>
        <w:jc w:val="both"/>
        <w:rPr>
          <w:rFonts w:ascii="Times New Roman" w:hAnsi="Times New Roman" w:cs="Times New Roman"/>
          <w:b/>
          <w:sz w:val="24"/>
          <w:szCs w:val="24"/>
        </w:rPr>
      </w:pPr>
    </w:p>
    <w:p w14:paraId="15EDB7FB" w14:textId="414915B0" w:rsidR="003900BF" w:rsidRPr="00CF4E33" w:rsidRDefault="003900BF" w:rsidP="00976465">
      <w:pPr>
        <w:spacing w:after="0" w:line="240" w:lineRule="auto"/>
        <w:ind w:firstLine="709"/>
        <w:jc w:val="both"/>
        <w:rPr>
          <w:rFonts w:ascii="Times New Roman" w:hAnsi="Times New Roman" w:cs="Times New Roman"/>
          <w:b/>
          <w:sz w:val="24"/>
          <w:szCs w:val="24"/>
        </w:rPr>
      </w:pPr>
      <w:r w:rsidRPr="00CF4E33">
        <w:rPr>
          <w:rFonts w:ascii="Times New Roman" w:hAnsi="Times New Roman" w:cs="Times New Roman"/>
          <w:b/>
          <w:sz w:val="24"/>
          <w:szCs w:val="24"/>
        </w:rPr>
        <w:t xml:space="preserve">Решение принято в соответствии с экспертным заключением </w:t>
      </w:r>
      <w:r w:rsidR="00CF4E33">
        <w:rPr>
          <w:rFonts w:ascii="Times New Roman" w:hAnsi="Times New Roman" w:cs="Times New Roman"/>
          <w:b/>
          <w:sz w:val="24"/>
          <w:szCs w:val="24"/>
        </w:rPr>
        <w:t xml:space="preserve">от 21.12.2020 </w:t>
      </w:r>
      <w:r w:rsidRPr="00CF4E33">
        <w:rPr>
          <w:rFonts w:ascii="Times New Roman" w:hAnsi="Times New Roman" w:cs="Times New Roman"/>
          <w:b/>
          <w:sz w:val="24"/>
          <w:szCs w:val="24"/>
        </w:rPr>
        <w:t>и пояснительной запиской от 2</w:t>
      </w:r>
      <w:r w:rsidR="00CF4E33">
        <w:rPr>
          <w:rFonts w:ascii="Times New Roman" w:hAnsi="Times New Roman" w:cs="Times New Roman"/>
          <w:b/>
          <w:sz w:val="24"/>
          <w:szCs w:val="24"/>
        </w:rPr>
        <w:t>4</w:t>
      </w:r>
      <w:r w:rsidRPr="00CF4E33">
        <w:rPr>
          <w:rFonts w:ascii="Times New Roman" w:hAnsi="Times New Roman" w:cs="Times New Roman"/>
          <w:b/>
          <w:sz w:val="24"/>
          <w:szCs w:val="24"/>
        </w:rPr>
        <w:t>.12.2020 в форме приказа (прилагается), голосовали единогласно.</w:t>
      </w:r>
    </w:p>
    <w:p w14:paraId="5BB7E0B6" w14:textId="77777777" w:rsidR="003900BF" w:rsidRPr="00CF4E33" w:rsidRDefault="003900BF" w:rsidP="00976465">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38349FBA" w14:textId="77777777" w:rsidR="003900BF" w:rsidRPr="003900BF" w:rsidRDefault="003900BF" w:rsidP="00976465">
      <w:pPr>
        <w:spacing w:after="0" w:line="240" w:lineRule="auto"/>
        <w:jc w:val="both"/>
        <w:rPr>
          <w:rFonts w:ascii="Times New Roman" w:hAnsi="Times New Roman" w:cs="Times New Roman"/>
          <w:b/>
          <w:color w:val="FF0000"/>
          <w:sz w:val="24"/>
          <w:szCs w:val="24"/>
        </w:rPr>
      </w:pPr>
    </w:p>
    <w:p w14:paraId="55E074D7" w14:textId="41D0F0EE" w:rsidR="003900BF" w:rsidRPr="00032EDA" w:rsidRDefault="00976465" w:rsidP="00976465">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b/>
          <w:sz w:val="24"/>
          <w:szCs w:val="24"/>
        </w:rPr>
        <w:t>14</w:t>
      </w:r>
      <w:r w:rsidR="003900BF" w:rsidRPr="00032EDA">
        <w:rPr>
          <w:rFonts w:ascii="Times New Roman" w:hAnsi="Times New Roman" w:cs="Times New Roman"/>
          <w:b/>
          <w:sz w:val="24"/>
          <w:szCs w:val="24"/>
        </w:rPr>
        <w:t xml:space="preserve">. </w:t>
      </w:r>
      <w:r w:rsidR="00032EDA" w:rsidRPr="00032EDA">
        <w:rPr>
          <w:rFonts w:ascii="Times New Roman" w:eastAsia="Times New Roman" w:hAnsi="Times New Roman" w:cs="Times New Roman"/>
          <w:b/>
          <w:sz w:val="24"/>
          <w:szCs w:val="24"/>
        </w:rPr>
        <w:t xml:space="preserve">Об установлении </w:t>
      </w:r>
      <w:r w:rsidR="00032EDA" w:rsidRPr="00032EDA">
        <w:rPr>
          <w:rFonts w:ascii="Times New Roman" w:eastAsia="Calibri" w:hAnsi="Times New Roman" w:cs="Times New Roman"/>
          <w:b/>
          <w:sz w:val="24"/>
          <w:szCs w:val="24"/>
        </w:rPr>
        <w:t>в индивидуальном порядке</w:t>
      </w:r>
      <w:r w:rsidR="00032EDA" w:rsidRPr="00032EDA">
        <w:rPr>
          <w:rFonts w:ascii="Times New Roman" w:eastAsia="Times New Roman" w:hAnsi="Times New Roman" w:cs="Times New Roman"/>
          <w:b/>
          <w:sz w:val="24"/>
          <w:szCs w:val="24"/>
        </w:rPr>
        <w:t xml:space="preserve"> размера платы за подключение (технологическое присоединение) к централизованным системам холодного водоснабжения и водоотведения г</w:t>
      </w:r>
      <w:r w:rsidR="00032EDA" w:rsidRPr="00032EDA">
        <w:rPr>
          <w:rFonts w:ascii="Times New Roman" w:eastAsia="Calibri" w:hAnsi="Times New Roman" w:cs="Times New Roman"/>
          <w:b/>
          <w:sz w:val="24"/>
          <w:szCs w:val="24"/>
          <w:lang w:eastAsia="en-US"/>
        </w:rPr>
        <w:t>осударственного предприятия Калужской области «</w:t>
      </w:r>
      <w:proofErr w:type="spellStart"/>
      <w:r w:rsidR="00032EDA" w:rsidRPr="00032EDA">
        <w:rPr>
          <w:rFonts w:ascii="Times New Roman" w:eastAsia="Calibri" w:hAnsi="Times New Roman" w:cs="Times New Roman"/>
          <w:b/>
          <w:sz w:val="24"/>
          <w:szCs w:val="24"/>
          <w:lang w:eastAsia="en-US"/>
        </w:rPr>
        <w:t>Калугаоблводоканал</w:t>
      </w:r>
      <w:proofErr w:type="spellEnd"/>
      <w:r w:rsidR="00032EDA" w:rsidRPr="00032EDA">
        <w:rPr>
          <w:rFonts w:ascii="Times New Roman" w:eastAsia="Calibri" w:hAnsi="Times New Roman" w:cs="Times New Roman"/>
          <w:b/>
          <w:sz w:val="24"/>
          <w:szCs w:val="24"/>
          <w:lang w:eastAsia="en-US"/>
        </w:rPr>
        <w:t xml:space="preserve">» </w:t>
      </w:r>
      <w:r w:rsidR="00032EDA" w:rsidRPr="00032EDA">
        <w:rPr>
          <w:rFonts w:ascii="Times New Roman" w:eastAsia="Times New Roman" w:hAnsi="Times New Roman" w:cs="Times New Roman"/>
          <w:b/>
          <w:sz w:val="24"/>
          <w:szCs w:val="24"/>
        </w:rPr>
        <w:t xml:space="preserve">объекта капитального строительства: </w:t>
      </w:r>
      <w:bookmarkStart w:id="46" w:name="_Hlk43456783"/>
      <w:r w:rsidR="00032EDA" w:rsidRPr="00032EDA">
        <w:rPr>
          <w:rFonts w:ascii="Times New Roman" w:eastAsia="Times New Roman" w:hAnsi="Times New Roman" w:cs="Times New Roman"/>
          <w:b/>
          <w:sz w:val="24"/>
          <w:szCs w:val="24"/>
        </w:rPr>
        <w:t xml:space="preserve">«Общеобразовательная школа на 1100 мест, 3 этажа», расположенного по адресу: </w:t>
      </w:r>
      <w:r w:rsidR="00032EDA" w:rsidRPr="00032EDA">
        <w:rPr>
          <w:rFonts w:ascii="Times New Roman" w:eastAsia="Calibri" w:hAnsi="Times New Roman" w:cs="Times New Roman"/>
          <w:b/>
          <w:sz w:val="24"/>
          <w:szCs w:val="24"/>
          <w:lang w:eastAsia="en-US"/>
        </w:rPr>
        <w:t xml:space="preserve">Калужская область, </w:t>
      </w:r>
      <w:r w:rsidR="00032EDA" w:rsidRPr="00032EDA">
        <w:rPr>
          <w:rFonts w:ascii="Times New Roman" w:eastAsia="Times New Roman" w:hAnsi="Times New Roman" w:cs="Times New Roman"/>
          <w:b/>
          <w:sz w:val="24"/>
          <w:szCs w:val="24"/>
        </w:rPr>
        <w:t>Сухиничский район, г. Сухиничи, ул. Марченко, 43 «А», территория «Ипподром»</w:t>
      </w:r>
      <w:r w:rsidR="00032EDA" w:rsidRPr="00032EDA">
        <w:rPr>
          <w:rFonts w:ascii="Times New Roman" w:eastAsia="Calibri" w:hAnsi="Times New Roman" w:cs="Times New Roman"/>
          <w:b/>
          <w:sz w:val="24"/>
          <w:szCs w:val="24"/>
          <w:lang w:eastAsia="en-US"/>
        </w:rPr>
        <w:t>, по проекту заявителя ООО «</w:t>
      </w:r>
      <w:proofErr w:type="spellStart"/>
      <w:r w:rsidR="00032EDA" w:rsidRPr="00032EDA">
        <w:rPr>
          <w:rFonts w:ascii="Times New Roman" w:eastAsia="Calibri" w:hAnsi="Times New Roman" w:cs="Times New Roman"/>
          <w:b/>
          <w:sz w:val="24"/>
          <w:szCs w:val="24"/>
          <w:lang w:eastAsia="en-US"/>
        </w:rPr>
        <w:t>ВымпелСпецСтрой</w:t>
      </w:r>
      <w:proofErr w:type="spellEnd"/>
      <w:r w:rsidR="00032EDA" w:rsidRPr="00032EDA">
        <w:rPr>
          <w:rFonts w:ascii="Times New Roman" w:eastAsia="Calibri" w:hAnsi="Times New Roman" w:cs="Times New Roman"/>
          <w:b/>
          <w:sz w:val="24"/>
          <w:szCs w:val="24"/>
          <w:lang w:eastAsia="en-US"/>
        </w:rPr>
        <w:t>»</w:t>
      </w:r>
      <w:bookmarkEnd w:id="46"/>
      <w:r w:rsidR="003900BF" w:rsidRPr="00032EDA">
        <w:rPr>
          <w:rFonts w:ascii="Times New Roman" w:eastAsia="Times New Roman" w:hAnsi="Times New Roman" w:cs="Times New Roman"/>
          <w:b/>
          <w:sz w:val="24"/>
          <w:szCs w:val="24"/>
        </w:rPr>
        <w:t>.</w:t>
      </w:r>
    </w:p>
    <w:p w14:paraId="1EEF46E1" w14:textId="6BEDB292" w:rsidR="003900BF" w:rsidRPr="00660C70" w:rsidRDefault="003900BF" w:rsidP="00976465">
      <w:pPr>
        <w:spacing w:after="0" w:line="240" w:lineRule="auto"/>
        <w:jc w:val="both"/>
        <w:rPr>
          <w:rFonts w:ascii="Times New Roman" w:eastAsia="Times New Roman" w:hAnsi="Times New Roman" w:cs="Times New Roman"/>
          <w:sz w:val="26"/>
          <w:szCs w:val="26"/>
        </w:rPr>
      </w:pPr>
      <w:r w:rsidRPr="00032EDA">
        <w:rPr>
          <w:rFonts w:ascii="Times New Roman" w:hAnsi="Times New Roman"/>
          <w:b/>
          <w:sz w:val="24"/>
          <w:szCs w:val="24"/>
        </w:rPr>
        <w:t>------</w:t>
      </w:r>
      <w:r w:rsidRPr="00032EDA">
        <w:rPr>
          <w:rFonts w:ascii="Times New Roman" w:hAnsi="Times New Roman" w:cs="Times New Roman"/>
          <w:b/>
          <w:sz w:val="24"/>
          <w:szCs w:val="24"/>
        </w:rPr>
        <w:t>------------------------------------------------------------</w:t>
      </w:r>
      <w:r w:rsidR="00E20B60">
        <w:rPr>
          <w:rFonts w:ascii="Times New Roman" w:hAnsi="Times New Roman" w:cs="Times New Roman"/>
          <w:b/>
          <w:sz w:val="24"/>
          <w:szCs w:val="24"/>
        </w:rPr>
        <w:t>--</w:t>
      </w:r>
      <w:r w:rsidRPr="00032EDA">
        <w:rPr>
          <w:rFonts w:ascii="Times New Roman" w:hAnsi="Times New Roman" w:cs="Times New Roman"/>
          <w:b/>
          <w:sz w:val="24"/>
          <w:szCs w:val="24"/>
        </w:rPr>
        <w:t>---------------------------------------------------------------</w:t>
      </w:r>
    </w:p>
    <w:p w14:paraId="5C7EF95B" w14:textId="591CD873" w:rsidR="003900BF" w:rsidRDefault="003900BF" w:rsidP="00976465">
      <w:pPr>
        <w:spacing w:after="0" w:line="240" w:lineRule="auto"/>
        <w:ind w:firstLine="709"/>
        <w:jc w:val="both"/>
        <w:rPr>
          <w:rFonts w:ascii="Times New Roman" w:eastAsia="Times New Roman" w:hAnsi="Times New Roman" w:cs="Times New Roman"/>
          <w:b/>
          <w:bCs/>
          <w:color w:val="FF0000"/>
          <w:sz w:val="24"/>
          <w:szCs w:val="24"/>
        </w:rPr>
      </w:pPr>
      <w:r w:rsidRPr="00106FB9">
        <w:rPr>
          <w:rFonts w:ascii="Times New Roman" w:hAnsi="Times New Roman" w:cs="Times New Roman"/>
          <w:b/>
          <w:sz w:val="24"/>
          <w:szCs w:val="24"/>
        </w:rPr>
        <w:t>Доложил:</w:t>
      </w:r>
      <w:r>
        <w:rPr>
          <w:rFonts w:ascii="Times New Roman" w:hAnsi="Times New Roman" w:cs="Times New Roman"/>
          <w:b/>
          <w:sz w:val="24"/>
          <w:szCs w:val="24"/>
        </w:rPr>
        <w:t xml:space="preserve"> </w:t>
      </w:r>
      <w:r w:rsidRPr="0050408A">
        <w:rPr>
          <w:rFonts w:ascii="Times New Roman" w:hAnsi="Times New Roman" w:cs="Times New Roman"/>
          <w:b/>
          <w:sz w:val="24"/>
          <w:szCs w:val="24"/>
        </w:rPr>
        <w:t>О.А. Викторова</w:t>
      </w:r>
      <w:r w:rsidR="0050408A">
        <w:rPr>
          <w:rFonts w:ascii="Times New Roman" w:hAnsi="Times New Roman" w:cs="Times New Roman"/>
          <w:b/>
          <w:sz w:val="24"/>
          <w:szCs w:val="24"/>
        </w:rPr>
        <w:t>.</w:t>
      </w:r>
    </w:p>
    <w:p w14:paraId="17C4B2EA" w14:textId="77777777" w:rsidR="00032EDA" w:rsidRPr="00106FB9" w:rsidRDefault="00032EDA" w:rsidP="00976465">
      <w:pPr>
        <w:spacing w:after="0" w:line="240" w:lineRule="auto"/>
        <w:ind w:firstLine="709"/>
        <w:jc w:val="both"/>
        <w:rPr>
          <w:rFonts w:ascii="Times New Roman" w:hAnsi="Times New Roman" w:cs="Times New Roman"/>
          <w:b/>
          <w:sz w:val="24"/>
          <w:szCs w:val="24"/>
        </w:rPr>
      </w:pPr>
    </w:p>
    <w:p w14:paraId="07A11DDF" w14:textId="77777777" w:rsidR="00032EDA" w:rsidRPr="00032EDA" w:rsidRDefault="00032EDA" w:rsidP="00976465">
      <w:pPr>
        <w:spacing w:after="0" w:line="240" w:lineRule="auto"/>
        <w:ind w:firstLine="708"/>
        <w:jc w:val="both"/>
        <w:rPr>
          <w:rFonts w:ascii="Times New Roman" w:eastAsia="Calibri" w:hAnsi="Times New Roman" w:cs="Times New Roman"/>
          <w:sz w:val="24"/>
          <w:szCs w:val="24"/>
          <w:lang w:eastAsia="en-US"/>
        </w:rPr>
      </w:pPr>
      <w:r w:rsidRPr="00032EDA">
        <w:rPr>
          <w:rFonts w:ascii="Times New Roman" w:eastAsia="Calibri" w:hAnsi="Times New Roman" w:cs="Times New Roman"/>
          <w:sz w:val="24"/>
          <w:szCs w:val="24"/>
          <w:lang w:eastAsia="en-US"/>
        </w:rPr>
        <w:t>Государственное предприятие Калужской области «</w:t>
      </w:r>
      <w:proofErr w:type="spellStart"/>
      <w:r w:rsidRPr="00032EDA">
        <w:rPr>
          <w:rFonts w:ascii="Times New Roman" w:eastAsia="Calibri" w:hAnsi="Times New Roman" w:cs="Times New Roman"/>
          <w:sz w:val="24"/>
          <w:szCs w:val="24"/>
          <w:lang w:eastAsia="en-US"/>
        </w:rPr>
        <w:t>Калугаоблводоканал</w:t>
      </w:r>
      <w:proofErr w:type="spellEnd"/>
      <w:r w:rsidRPr="00032EDA">
        <w:rPr>
          <w:rFonts w:ascii="Times New Roman" w:eastAsia="Calibri" w:hAnsi="Times New Roman" w:cs="Times New Roman"/>
          <w:sz w:val="24"/>
          <w:szCs w:val="24"/>
          <w:lang w:eastAsia="en-US"/>
        </w:rPr>
        <w:t>» (далее - ГП «</w:t>
      </w:r>
      <w:proofErr w:type="spellStart"/>
      <w:r w:rsidRPr="00032EDA">
        <w:rPr>
          <w:rFonts w:ascii="Times New Roman" w:eastAsia="Calibri" w:hAnsi="Times New Roman" w:cs="Times New Roman"/>
          <w:sz w:val="24"/>
          <w:szCs w:val="24"/>
          <w:lang w:eastAsia="en-US"/>
        </w:rPr>
        <w:t>Калугаоблводоканал</w:t>
      </w:r>
      <w:proofErr w:type="spellEnd"/>
      <w:r w:rsidRPr="00032EDA">
        <w:rPr>
          <w:rFonts w:ascii="Times New Roman" w:eastAsia="Calibri" w:hAnsi="Times New Roman" w:cs="Times New Roman"/>
          <w:sz w:val="24"/>
          <w:szCs w:val="24"/>
          <w:lang w:eastAsia="en-US"/>
        </w:rPr>
        <w:t xml:space="preserve">» или предприятие)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централизованным системам холодного водоснабжения и водоотведения </w:t>
      </w:r>
      <w:r w:rsidRPr="00032EDA">
        <w:rPr>
          <w:rFonts w:ascii="Times New Roman" w:eastAsia="Times New Roman" w:hAnsi="Times New Roman" w:cs="Times New Roman"/>
          <w:sz w:val="24"/>
          <w:szCs w:val="24"/>
        </w:rPr>
        <w:t xml:space="preserve">объекта капитального строительства: </w:t>
      </w:r>
      <w:r w:rsidRPr="00032EDA">
        <w:rPr>
          <w:rFonts w:ascii="Times New Roman" w:eastAsia="Calibri" w:hAnsi="Times New Roman" w:cs="Times New Roman"/>
          <w:sz w:val="24"/>
          <w:szCs w:val="24"/>
          <w:lang w:eastAsia="en-US"/>
        </w:rPr>
        <w:t>«</w:t>
      </w:r>
      <w:r w:rsidRPr="00032EDA">
        <w:rPr>
          <w:rFonts w:ascii="Times New Roman" w:eastAsia="Times New Roman" w:hAnsi="Times New Roman" w:cs="Times New Roman"/>
          <w:color w:val="000000"/>
          <w:sz w:val="24"/>
          <w:szCs w:val="24"/>
        </w:rPr>
        <w:t xml:space="preserve">Общеобразовательная школа на 1100 мест, 3 этажа», расположенного по адресу: </w:t>
      </w:r>
      <w:r w:rsidRPr="00032EDA">
        <w:rPr>
          <w:rFonts w:ascii="Times New Roman" w:eastAsia="Calibri" w:hAnsi="Times New Roman" w:cs="Times New Roman"/>
          <w:sz w:val="24"/>
          <w:szCs w:val="24"/>
          <w:lang w:eastAsia="en-US"/>
        </w:rPr>
        <w:t xml:space="preserve">Калужская область, </w:t>
      </w:r>
      <w:r w:rsidRPr="00032EDA">
        <w:rPr>
          <w:rFonts w:ascii="Times New Roman" w:eastAsia="Times New Roman" w:hAnsi="Times New Roman" w:cs="Times New Roman"/>
          <w:color w:val="000000"/>
          <w:sz w:val="24"/>
          <w:szCs w:val="24"/>
        </w:rPr>
        <w:t>Сухиничский район, г. Сухиничи, ул. Марченко, 43 «А», территория «Ипподром»</w:t>
      </w:r>
      <w:r w:rsidRPr="00032EDA">
        <w:rPr>
          <w:rFonts w:ascii="Times New Roman" w:eastAsia="Calibri" w:hAnsi="Times New Roman" w:cs="Times New Roman"/>
          <w:sz w:val="24"/>
          <w:szCs w:val="24"/>
          <w:lang w:eastAsia="en-US"/>
        </w:rPr>
        <w:t>, по индивидуальному проекту заявителя ООО «</w:t>
      </w:r>
      <w:proofErr w:type="spellStart"/>
      <w:r w:rsidRPr="00032EDA">
        <w:rPr>
          <w:rFonts w:ascii="Times New Roman" w:eastAsia="Calibri" w:hAnsi="Times New Roman" w:cs="Times New Roman"/>
          <w:sz w:val="24"/>
          <w:szCs w:val="24"/>
          <w:lang w:eastAsia="en-US"/>
        </w:rPr>
        <w:t>ВымпелСпецСтрой</w:t>
      </w:r>
      <w:proofErr w:type="spellEnd"/>
      <w:r w:rsidRPr="00032EDA">
        <w:rPr>
          <w:rFonts w:ascii="Times New Roman" w:eastAsia="Calibri" w:hAnsi="Times New Roman" w:cs="Times New Roman"/>
          <w:sz w:val="24"/>
          <w:szCs w:val="24"/>
          <w:lang w:eastAsia="en-US"/>
        </w:rPr>
        <w:t>». (далее – объект Заявителя) (письмо от 25.11.2020 г. № 4443-20).</w:t>
      </w:r>
    </w:p>
    <w:p w14:paraId="4B039EDF" w14:textId="77777777" w:rsidR="00032EDA" w:rsidRPr="00032EDA" w:rsidRDefault="00032EDA" w:rsidP="00976465">
      <w:pPr>
        <w:spacing w:after="0" w:line="240" w:lineRule="auto"/>
        <w:jc w:val="both"/>
        <w:rPr>
          <w:rFonts w:ascii="Times New Roman" w:eastAsia="Calibri" w:hAnsi="Times New Roman" w:cs="Times New Roman"/>
          <w:sz w:val="24"/>
          <w:szCs w:val="24"/>
          <w:lang w:eastAsia="en-US"/>
        </w:rPr>
      </w:pPr>
      <w:r w:rsidRPr="00032EDA">
        <w:rPr>
          <w:rFonts w:ascii="Times New Roman" w:eastAsia="Calibri" w:hAnsi="Times New Roman" w:cs="Times New Roman"/>
          <w:sz w:val="24"/>
          <w:szCs w:val="24"/>
          <w:lang w:eastAsia="en-US"/>
        </w:rPr>
        <w:t>Суммарная подключаемая нагрузка в точке подключения объекта Заявителя составляет:</w:t>
      </w:r>
    </w:p>
    <w:p w14:paraId="64F2A6F4" w14:textId="77777777" w:rsidR="00032EDA" w:rsidRPr="00032EDA" w:rsidRDefault="00032EDA" w:rsidP="00976465">
      <w:pPr>
        <w:spacing w:after="0" w:line="240" w:lineRule="auto"/>
        <w:ind w:right="-1"/>
        <w:contextualSpacing/>
        <w:jc w:val="both"/>
        <w:rPr>
          <w:rFonts w:ascii="Times New Roman" w:eastAsia="Calibri" w:hAnsi="Times New Roman" w:cs="Times New Roman"/>
          <w:sz w:val="24"/>
          <w:szCs w:val="24"/>
          <w:lang w:eastAsia="en-US"/>
        </w:rPr>
      </w:pPr>
      <w:r w:rsidRPr="00032EDA">
        <w:rPr>
          <w:rFonts w:ascii="Times New Roman" w:eastAsia="Calibri" w:hAnsi="Times New Roman" w:cs="Times New Roman"/>
          <w:sz w:val="24"/>
          <w:szCs w:val="24"/>
          <w:lang w:eastAsia="en-US"/>
        </w:rPr>
        <w:t>- по водопотреблению – 55,68 куб. м в сутки;</w:t>
      </w:r>
    </w:p>
    <w:p w14:paraId="4BFBC597" w14:textId="77777777" w:rsidR="00032EDA" w:rsidRPr="00032EDA" w:rsidRDefault="00032EDA" w:rsidP="00976465">
      <w:pPr>
        <w:spacing w:after="0" w:line="240" w:lineRule="auto"/>
        <w:jc w:val="both"/>
        <w:rPr>
          <w:rFonts w:ascii="Times New Roman" w:eastAsia="Calibri" w:hAnsi="Times New Roman" w:cs="Times New Roman"/>
          <w:sz w:val="24"/>
          <w:szCs w:val="24"/>
          <w:lang w:eastAsia="en-US"/>
        </w:rPr>
      </w:pPr>
      <w:r w:rsidRPr="00032EDA">
        <w:rPr>
          <w:rFonts w:ascii="Times New Roman" w:eastAsia="Calibri" w:hAnsi="Times New Roman" w:cs="Times New Roman"/>
          <w:sz w:val="24"/>
          <w:szCs w:val="24"/>
          <w:lang w:eastAsia="en-US"/>
        </w:rPr>
        <w:t>- по водоотведению – 55,68 куб. м в сутки.</w:t>
      </w:r>
    </w:p>
    <w:p w14:paraId="42929750" w14:textId="77777777" w:rsidR="00032EDA" w:rsidRPr="00032EDA" w:rsidRDefault="00032EDA" w:rsidP="00976465">
      <w:pPr>
        <w:spacing w:after="0" w:line="240" w:lineRule="auto"/>
        <w:jc w:val="both"/>
        <w:rPr>
          <w:rFonts w:ascii="Times New Roman" w:eastAsia="Calibri" w:hAnsi="Times New Roman" w:cs="Times New Roman"/>
          <w:sz w:val="24"/>
          <w:szCs w:val="24"/>
          <w:lang w:eastAsia="en-US"/>
        </w:rPr>
      </w:pPr>
      <w:r w:rsidRPr="00032EDA">
        <w:rPr>
          <w:rFonts w:ascii="Times New Roman" w:eastAsia="Times New Roman" w:hAnsi="Times New Roman" w:cs="Times New Roman"/>
          <w:sz w:val="24"/>
          <w:szCs w:val="24"/>
        </w:rPr>
        <w:tab/>
      </w:r>
      <w:r w:rsidRPr="00032EDA">
        <w:rPr>
          <w:rFonts w:ascii="Times New Roman" w:eastAsia="Calibri" w:hAnsi="Times New Roman" w:cs="Times New Roman"/>
          <w:sz w:val="24"/>
          <w:szCs w:val="24"/>
          <w:lang w:eastAsia="en-US"/>
        </w:rPr>
        <w:t>При проведении экспертизы размера платы за подключение (технологическое присоединение)</w:t>
      </w:r>
      <w:r w:rsidRPr="00032EDA">
        <w:rPr>
          <w:rFonts w:ascii="Times New Roman" w:eastAsia="Times New Roman" w:hAnsi="Times New Roman" w:cs="Times New Roman"/>
          <w:sz w:val="24"/>
          <w:szCs w:val="24"/>
        </w:rPr>
        <w:t xml:space="preserve"> объекта капитального строительства</w:t>
      </w:r>
      <w:r w:rsidRPr="00032EDA">
        <w:rPr>
          <w:rFonts w:ascii="Times New Roman" w:eastAsia="Calibri" w:hAnsi="Times New Roman" w:cs="Times New Roman"/>
          <w:sz w:val="24"/>
          <w:szCs w:val="24"/>
          <w:lang w:eastAsia="en-US"/>
        </w:rPr>
        <w:t xml:space="preserve"> к централизованным системам холодного водоснабжения и водоотведения экспертная группа руководствуется соответствующими законодательными и правовыми актами в сфере регулирования тарифов </w:t>
      </w:r>
      <w:r w:rsidRPr="00032EDA">
        <w:rPr>
          <w:rFonts w:ascii="Times New Roman" w:eastAsia="Times New Roman" w:hAnsi="Times New Roman" w:cs="Times New Roman"/>
          <w:spacing w:val="-7"/>
          <w:sz w:val="24"/>
          <w:szCs w:val="24"/>
        </w:rPr>
        <w:t>по водоснабжению и водоотведению.</w:t>
      </w:r>
    </w:p>
    <w:p w14:paraId="4CE2A1B1" w14:textId="1D7775B4" w:rsidR="00032EDA" w:rsidRPr="00032EDA" w:rsidRDefault="0050408A" w:rsidP="009764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32EDA" w:rsidRPr="00032EDA">
        <w:rPr>
          <w:rFonts w:ascii="Times New Roman" w:eastAsia="Calibri" w:hAnsi="Times New Roman" w:cs="Times New Roman"/>
          <w:sz w:val="24"/>
          <w:szCs w:val="24"/>
          <w:lang w:eastAsia="en-US"/>
        </w:rPr>
        <w:t xml:space="preserve">В соответствии с постановлением Правительства Калужской области от 07.06.2017 № 345 «О внесении изменений в постановление Правительства Калужской области от 29.09.2014 № 572 «Об установлении уровня подключаемой (присоединяемой) нагрузки объектов к централизованным системам водоснабжения и (или) водоотведения, при котором размер платы за подключение (технологическое присоединение) устанавливается министерством тарифного регулирования Калужской области в индивидуальном порядке», плата за подключение (технологическое </w:t>
      </w:r>
      <w:r w:rsidR="00032EDA" w:rsidRPr="00032EDA">
        <w:rPr>
          <w:rFonts w:ascii="Times New Roman" w:eastAsia="Calibri" w:hAnsi="Times New Roman" w:cs="Times New Roman"/>
          <w:sz w:val="24"/>
          <w:szCs w:val="24"/>
          <w:lang w:eastAsia="en-US"/>
        </w:rPr>
        <w:lastRenderedPageBreak/>
        <w:t>присоединение) объектов к централизованным системам водоснабжения и (или) водоотведения, суммарная подключаемая нагрузка которых свыше 40 куб. м в сутки, устанавливается в индивидуальном порядке.</w:t>
      </w:r>
    </w:p>
    <w:p w14:paraId="1C62574A" w14:textId="77777777" w:rsidR="00032EDA" w:rsidRPr="00032EDA" w:rsidRDefault="00032EDA" w:rsidP="00976465">
      <w:pPr>
        <w:spacing w:after="0" w:line="240" w:lineRule="auto"/>
        <w:jc w:val="both"/>
        <w:rPr>
          <w:rFonts w:ascii="Times New Roman" w:eastAsia="Calibri" w:hAnsi="Times New Roman" w:cs="Times New Roman"/>
          <w:sz w:val="24"/>
          <w:szCs w:val="24"/>
          <w:lang w:eastAsia="en-US"/>
        </w:rPr>
      </w:pPr>
      <w:r w:rsidRPr="00032EDA">
        <w:rPr>
          <w:rFonts w:ascii="Times New Roman" w:eastAsia="Calibri" w:hAnsi="Times New Roman" w:cs="Times New Roman"/>
          <w:sz w:val="24"/>
          <w:szCs w:val="24"/>
          <w:lang w:eastAsia="en-US"/>
        </w:rPr>
        <w:t>Испрашиваемый предприятием размер платы за подключение (технологическое присоединение) без учета НДС:</w:t>
      </w:r>
    </w:p>
    <w:p w14:paraId="03BB7A0B" w14:textId="77777777" w:rsidR="00032EDA" w:rsidRPr="00032EDA" w:rsidRDefault="00032EDA" w:rsidP="00976465">
      <w:pPr>
        <w:spacing w:after="0" w:line="240" w:lineRule="auto"/>
        <w:jc w:val="both"/>
        <w:rPr>
          <w:rFonts w:ascii="Times New Roman" w:eastAsia="Calibri" w:hAnsi="Times New Roman" w:cs="Times New Roman"/>
          <w:sz w:val="24"/>
          <w:szCs w:val="24"/>
          <w:lang w:eastAsia="en-US"/>
        </w:rPr>
      </w:pPr>
      <w:r w:rsidRPr="00032EDA">
        <w:rPr>
          <w:rFonts w:ascii="Times New Roman" w:eastAsia="Calibri" w:hAnsi="Times New Roman" w:cs="Times New Roman"/>
          <w:sz w:val="24"/>
          <w:szCs w:val="24"/>
          <w:lang w:eastAsia="en-US"/>
        </w:rPr>
        <w:t>- к централизованной системе холодного водоснабжения – 616,341 тыс. руб.</w:t>
      </w:r>
    </w:p>
    <w:p w14:paraId="4A45A866" w14:textId="77777777" w:rsidR="00032EDA" w:rsidRPr="00032EDA" w:rsidRDefault="00032EDA" w:rsidP="00976465">
      <w:pPr>
        <w:spacing w:after="0" w:line="240" w:lineRule="auto"/>
        <w:jc w:val="both"/>
        <w:rPr>
          <w:rFonts w:ascii="Times New Roman" w:eastAsia="Times New Roman" w:hAnsi="Times New Roman" w:cs="Times New Roman"/>
          <w:sz w:val="24"/>
          <w:szCs w:val="24"/>
        </w:rPr>
      </w:pPr>
      <w:r w:rsidRPr="00032EDA">
        <w:rPr>
          <w:rFonts w:ascii="Times New Roman" w:eastAsia="Times New Roman" w:hAnsi="Times New Roman" w:cs="Times New Roman"/>
          <w:sz w:val="24"/>
          <w:szCs w:val="24"/>
        </w:rPr>
        <w:t xml:space="preserve">- </w:t>
      </w:r>
      <w:r w:rsidRPr="00032EDA">
        <w:rPr>
          <w:rFonts w:ascii="Times New Roman" w:eastAsia="Calibri" w:hAnsi="Times New Roman" w:cs="Times New Roman"/>
          <w:sz w:val="24"/>
          <w:szCs w:val="24"/>
          <w:lang w:eastAsia="en-US"/>
        </w:rPr>
        <w:t>к централизованной системе водоотведения – 1 791,746 тыс. руб.</w:t>
      </w:r>
    </w:p>
    <w:p w14:paraId="39208E5C" w14:textId="77777777" w:rsidR="00032EDA" w:rsidRPr="00032EDA" w:rsidRDefault="00032EDA" w:rsidP="00976465">
      <w:pPr>
        <w:spacing w:after="0" w:line="240" w:lineRule="auto"/>
        <w:jc w:val="both"/>
        <w:rPr>
          <w:rFonts w:ascii="Times New Roman" w:eastAsia="Times New Roman" w:hAnsi="Times New Roman" w:cs="Times New Roman"/>
          <w:sz w:val="24"/>
          <w:szCs w:val="24"/>
        </w:rPr>
      </w:pPr>
      <w:r w:rsidRPr="00032EDA">
        <w:rPr>
          <w:rFonts w:ascii="Times New Roman" w:eastAsia="Times New Roman" w:hAnsi="Times New Roman" w:cs="Times New Roman"/>
          <w:sz w:val="24"/>
          <w:szCs w:val="24"/>
        </w:rPr>
        <w:t xml:space="preserve">Для обоснования размера платы </w:t>
      </w:r>
      <w:r w:rsidRPr="00032EDA">
        <w:rPr>
          <w:rFonts w:ascii="Times New Roman" w:eastAsia="Calibri" w:hAnsi="Times New Roman" w:cs="Times New Roman"/>
          <w:sz w:val="24"/>
          <w:szCs w:val="24"/>
          <w:lang w:eastAsia="en-US"/>
        </w:rPr>
        <w:t xml:space="preserve">за подключение (технологическое присоединение) </w:t>
      </w:r>
      <w:r w:rsidRPr="00032EDA">
        <w:rPr>
          <w:rFonts w:ascii="Times New Roman" w:eastAsia="Times New Roman" w:hAnsi="Times New Roman" w:cs="Times New Roman"/>
          <w:sz w:val="24"/>
          <w:szCs w:val="24"/>
        </w:rPr>
        <w:t>к сетям холодного водоснабжения и водоотведения предприятием представлены:</w:t>
      </w:r>
    </w:p>
    <w:p w14:paraId="310244A7" w14:textId="7B68DF9C" w:rsidR="00032EDA" w:rsidRPr="00600B14" w:rsidRDefault="00600B14" w:rsidP="0097646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2EDA" w:rsidRPr="00600B14">
        <w:rPr>
          <w:rFonts w:ascii="Times New Roman" w:eastAsia="Times New Roman" w:hAnsi="Times New Roman" w:cs="Times New Roman"/>
          <w:sz w:val="24"/>
          <w:szCs w:val="24"/>
        </w:rPr>
        <w:t>Локально - сметные расчеты, выполненные по сборникам федеральных единичных расценок 2020 г., в текущих ценах на 3-й квартал 2020г. (далее сборники ФЕР):</w:t>
      </w:r>
    </w:p>
    <w:p w14:paraId="3F107D5B" w14:textId="77777777" w:rsidR="00032EDA" w:rsidRPr="00032EDA" w:rsidRDefault="00032EDA" w:rsidP="00976465">
      <w:pPr>
        <w:autoSpaceDE w:val="0"/>
        <w:autoSpaceDN w:val="0"/>
        <w:adjustRightInd w:val="0"/>
        <w:spacing w:after="0" w:line="240" w:lineRule="auto"/>
        <w:jc w:val="both"/>
        <w:rPr>
          <w:rFonts w:ascii="Times New Roman" w:eastAsia="Times New Roman" w:hAnsi="Times New Roman" w:cs="Times New Roman"/>
          <w:sz w:val="24"/>
          <w:szCs w:val="24"/>
        </w:rPr>
      </w:pPr>
      <w:r w:rsidRPr="00032EDA">
        <w:rPr>
          <w:rFonts w:ascii="Times New Roman" w:eastAsia="Times New Roman" w:hAnsi="Times New Roman" w:cs="Times New Roman"/>
          <w:sz w:val="24"/>
          <w:szCs w:val="24"/>
        </w:rPr>
        <w:t xml:space="preserve">- водопровод диаметром Д=110 мм, протяженностью </w:t>
      </w:r>
      <w:r w:rsidRPr="00032EDA">
        <w:rPr>
          <w:rFonts w:ascii="Times New Roman" w:eastAsia="Times New Roman" w:hAnsi="Times New Roman" w:cs="Times New Roman"/>
          <w:sz w:val="24"/>
          <w:szCs w:val="24"/>
          <w:lang w:val="en-US"/>
        </w:rPr>
        <w:t>L</w:t>
      </w:r>
      <w:r w:rsidRPr="00032EDA">
        <w:rPr>
          <w:rFonts w:ascii="Times New Roman" w:eastAsia="Times New Roman" w:hAnsi="Times New Roman" w:cs="Times New Roman"/>
          <w:sz w:val="24"/>
          <w:szCs w:val="24"/>
        </w:rPr>
        <w:t>=58 м по ул. Марченко г. Сухиничи (далее – сметные расчеты № 1);</w:t>
      </w:r>
    </w:p>
    <w:p w14:paraId="76A5D8DB" w14:textId="77777777" w:rsidR="00032EDA" w:rsidRPr="00032EDA" w:rsidRDefault="00032EDA" w:rsidP="00976465">
      <w:pPr>
        <w:autoSpaceDE w:val="0"/>
        <w:autoSpaceDN w:val="0"/>
        <w:adjustRightInd w:val="0"/>
        <w:spacing w:after="0" w:line="240" w:lineRule="auto"/>
        <w:jc w:val="both"/>
        <w:rPr>
          <w:rFonts w:ascii="Times New Roman" w:eastAsia="Times New Roman" w:hAnsi="Times New Roman" w:cs="Times New Roman"/>
          <w:sz w:val="24"/>
          <w:szCs w:val="24"/>
        </w:rPr>
      </w:pPr>
      <w:r w:rsidRPr="00032EDA">
        <w:rPr>
          <w:rFonts w:ascii="Times New Roman" w:eastAsia="Times New Roman" w:hAnsi="Times New Roman" w:cs="Times New Roman"/>
          <w:sz w:val="24"/>
          <w:szCs w:val="24"/>
        </w:rPr>
        <w:t xml:space="preserve">- самотечный канализационный коллектор Д=150 мм, протяженностью </w:t>
      </w:r>
      <w:r w:rsidRPr="00032EDA">
        <w:rPr>
          <w:rFonts w:ascii="Times New Roman" w:eastAsia="Times New Roman" w:hAnsi="Times New Roman" w:cs="Times New Roman"/>
          <w:sz w:val="24"/>
          <w:szCs w:val="24"/>
          <w:lang w:val="en-US"/>
        </w:rPr>
        <w:t>L</w:t>
      </w:r>
      <w:r w:rsidRPr="00032EDA">
        <w:rPr>
          <w:rFonts w:ascii="Times New Roman" w:eastAsia="Times New Roman" w:hAnsi="Times New Roman" w:cs="Times New Roman"/>
          <w:sz w:val="24"/>
          <w:szCs w:val="24"/>
        </w:rPr>
        <w:t>=169 м по ул. Марченко г. Сухиничи (далее – сметные расчеты № 2).</w:t>
      </w:r>
    </w:p>
    <w:p w14:paraId="537D50BA" w14:textId="77777777" w:rsidR="00032EDA" w:rsidRPr="00032EDA" w:rsidRDefault="00032EDA" w:rsidP="00976465">
      <w:pPr>
        <w:autoSpaceDE w:val="0"/>
        <w:autoSpaceDN w:val="0"/>
        <w:adjustRightInd w:val="0"/>
        <w:spacing w:after="0" w:line="240" w:lineRule="auto"/>
        <w:jc w:val="both"/>
        <w:rPr>
          <w:rFonts w:ascii="Times New Roman" w:eastAsia="Times New Roman" w:hAnsi="Times New Roman" w:cs="Times New Roman"/>
          <w:sz w:val="24"/>
          <w:szCs w:val="24"/>
        </w:rPr>
      </w:pPr>
      <w:r w:rsidRPr="00032EDA">
        <w:rPr>
          <w:rFonts w:ascii="Times New Roman" w:eastAsia="Times New Roman" w:hAnsi="Times New Roman" w:cs="Times New Roman"/>
          <w:sz w:val="24"/>
          <w:szCs w:val="24"/>
        </w:rPr>
        <w:t>2. Сметные расчеты на проектные (изыскательские) работы по холодному водоснабжению и водоотведению для подключения объекта Заявителя, рассчитанные по «Справочнику базовых цен на проектные работы для строительства. Объекты водоснабжения и канализации»; Справочникам базовых цен на инженерные изыскания для строительства: «Инженерно-геодезические изыскания при строительстве и эксплуатации зданий и сооружений»; «Инженерно-геологические и инженерно-экологические изыскания для строительства».</w:t>
      </w:r>
    </w:p>
    <w:p w14:paraId="098EE37D" w14:textId="77777777" w:rsidR="00032EDA" w:rsidRPr="00032EDA" w:rsidRDefault="00032EDA" w:rsidP="00976465">
      <w:pPr>
        <w:autoSpaceDE w:val="0"/>
        <w:autoSpaceDN w:val="0"/>
        <w:adjustRightInd w:val="0"/>
        <w:spacing w:after="0" w:line="240" w:lineRule="auto"/>
        <w:jc w:val="both"/>
        <w:rPr>
          <w:rFonts w:ascii="Times New Roman" w:eastAsia="Times New Roman" w:hAnsi="Times New Roman" w:cs="Times New Roman"/>
          <w:sz w:val="24"/>
          <w:szCs w:val="24"/>
        </w:rPr>
      </w:pPr>
      <w:r w:rsidRPr="00032EDA">
        <w:rPr>
          <w:rFonts w:ascii="Times New Roman" w:eastAsia="Times New Roman" w:hAnsi="Times New Roman" w:cs="Times New Roman"/>
          <w:sz w:val="24"/>
          <w:szCs w:val="24"/>
        </w:rPr>
        <w:t>3. Расчет стоимости строительства сетей холодного водоснабжения и водоотведения по НЦС 81-02-14-2020. Сборник № 14. «Наружные сети водоснабжения и канализации» (далее – НЦС 2020).</w:t>
      </w:r>
    </w:p>
    <w:p w14:paraId="49B9E5D0" w14:textId="77777777" w:rsidR="00032EDA" w:rsidRPr="00032EDA" w:rsidRDefault="00032EDA" w:rsidP="00976465">
      <w:pPr>
        <w:autoSpaceDE w:val="0"/>
        <w:autoSpaceDN w:val="0"/>
        <w:adjustRightInd w:val="0"/>
        <w:spacing w:after="0" w:line="240" w:lineRule="auto"/>
        <w:jc w:val="both"/>
        <w:rPr>
          <w:rFonts w:ascii="Times New Roman" w:eastAsia="Times New Roman" w:hAnsi="Times New Roman" w:cs="Times New Roman"/>
          <w:sz w:val="24"/>
          <w:szCs w:val="24"/>
        </w:rPr>
      </w:pPr>
      <w:r w:rsidRPr="00032EDA">
        <w:rPr>
          <w:rFonts w:ascii="Times New Roman" w:eastAsia="Times New Roman" w:hAnsi="Times New Roman" w:cs="Times New Roman"/>
          <w:sz w:val="24"/>
          <w:szCs w:val="24"/>
        </w:rPr>
        <w:t>4. Расчет платы за подключение (технологическое присоединение) к централизованным системам холодного водоснабжения и водоотведения.</w:t>
      </w:r>
    </w:p>
    <w:p w14:paraId="7C993936" w14:textId="17C3929E" w:rsidR="00032EDA" w:rsidRPr="001B3FB5" w:rsidRDefault="00032EDA" w:rsidP="009764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32EDA">
        <w:rPr>
          <w:rFonts w:ascii="Times New Roman" w:eastAsia="Times New Roman" w:hAnsi="Times New Roman" w:cs="Times New Roman"/>
          <w:sz w:val="24"/>
          <w:szCs w:val="24"/>
        </w:rPr>
        <w:t>5. А</w:t>
      </w:r>
      <w:r w:rsidRPr="00032EDA">
        <w:rPr>
          <w:rFonts w:ascii="Times New Roman" w:eastAsia="Calibri" w:hAnsi="Times New Roman" w:cs="Times New Roman"/>
          <w:sz w:val="24"/>
          <w:szCs w:val="24"/>
          <w:lang w:eastAsia="en-US"/>
        </w:rPr>
        <w:t xml:space="preserve">кт (без даты) № 352 технического освидетельствования участка водопроводной/ канализационной сети (далее – акт </w:t>
      </w:r>
      <w:bookmarkStart w:id="47" w:name="_Hlk58937467"/>
      <w:r w:rsidRPr="00032EDA">
        <w:rPr>
          <w:rFonts w:ascii="Times New Roman" w:eastAsia="Calibri" w:hAnsi="Times New Roman" w:cs="Times New Roman"/>
          <w:sz w:val="24"/>
          <w:szCs w:val="24"/>
          <w:lang w:eastAsia="en-US"/>
        </w:rPr>
        <w:t xml:space="preserve">технического освидетельствования </w:t>
      </w:r>
      <w:bookmarkEnd w:id="47"/>
      <w:r w:rsidRPr="00032EDA">
        <w:rPr>
          <w:rFonts w:ascii="Times New Roman" w:eastAsia="Calibri" w:hAnsi="Times New Roman" w:cs="Times New Roman"/>
          <w:sz w:val="24"/>
          <w:szCs w:val="24"/>
          <w:lang w:eastAsia="en-US"/>
        </w:rPr>
        <w:t>или ТО).</w:t>
      </w:r>
    </w:p>
    <w:p w14:paraId="1D34C0D5" w14:textId="77777777" w:rsidR="00032EDA" w:rsidRPr="00032EDA" w:rsidRDefault="00032EDA" w:rsidP="00976465">
      <w:pPr>
        <w:spacing w:after="0" w:line="240" w:lineRule="auto"/>
        <w:ind w:right="-143"/>
        <w:jc w:val="both"/>
        <w:rPr>
          <w:rFonts w:ascii="Times New Roman" w:eastAsia="Times New Roman" w:hAnsi="Times New Roman" w:cs="Times New Roman"/>
          <w:sz w:val="24"/>
          <w:szCs w:val="24"/>
        </w:rPr>
      </w:pPr>
      <w:r w:rsidRPr="00032EDA">
        <w:rPr>
          <w:rFonts w:ascii="Times New Roman" w:eastAsia="Times New Roman" w:hAnsi="Times New Roman" w:cs="Times New Roman"/>
          <w:sz w:val="24"/>
          <w:szCs w:val="24"/>
        </w:rPr>
        <w:t>Для осуществления подключения (технологического присоединения) объекта Заявителя к сетям холодного водоснабжения и водоотведения, согласно акту ТО предприятия, необходимо выполнить следующие мероприятия:</w:t>
      </w:r>
    </w:p>
    <w:p w14:paraId="3E2F191F" w14:textId="77777777" w:rsidR="00032EDA" w:rsidRPr="00032EDA" w:rsidRDefault="00032EDA" w:rsidP="00976465">
      <w:pPr>
        <w:spacing w:after="0" w:line="240" w:lineRule="auto"/>
        <w:ind w:right="-143"/>
        <w:jc w:val="both"/>
        <w:rPr>
          <w:rFonts w:ascii="Times New Roman" w:eastAsia="Times New Roman" w:hAnsi="Times New Roman" w:cs="Times New Roman"/>
          <w:sz w:val="24"/>
          <w:szCs w:val="24"/>
          <w:u w:val="single"/>
        </w:rPr>
      </w:pPr>
      <w:r w:rsidRPr="00032EDA">
        <w:rPr>
          <w:rFonts w:ascii="Times New Roman" w:eastAsia="Times New Roman" w:hAnsi="Times New Roman" w:cs="Times New Roman"/>
          <w:sz w:val="24"/>
          <w:szCs w:val="24"/>
          <w:u w:val="single"/>
        </w:rPr>
        <w:t>- По прокладке сетей холодного водоснабжения:</w:t>
      </w:r>
    </w:p>
    <w:p w14:paraId="2FE39527" w14:textId="77777777" w:rsidR="00032EDA" w:rsidRPr="00032EDA" w:rsidRDefault="00032EDA" w:rsidP="00976465">
      <w:pPr>
        <w:numPr>
          <w:ilvl w:val="0"/>
          <w:numId w:val="2"/>
        </w:numPr>
        <w:spacing w:after="0" w:line="240" w:lineRule="auto"/>
        <w:ind w:left="0" w:right="-1" w:firstLine="567"/>
        <w:rPr>
          <w:rFonts w:ascii="Times New Roman" w:eastAsia="Times New Roman" w:hAnsi="Times New Roman" w:cs="Times New Roman"/>
          <w:sz w:val="24"/>
          <w:szCs w:val="24"/>
        </w:rPr>
      </w:pPr>
      <w:r w:rsidRPr="00032EDA">
        <w:rPr>
          <w:rFonts w:ascii="Times New Roman" w:eastAsia="Times New Roman" w:hAnsi="Times New Roman" w:cs="Times New Roman"/>
          <w:sz w:val="24"/>
          <w:szCs w:val="24"/>
        </w:rPr>
        <w:t>Строительство водопровода Д=110 мм от существующего водовода Д=150 мм по ул. Марченко до существующего в/колодца протяженностью 58 м, с установкой запорной арматуры Д=100 мм – 1 шт. (открытый способ прокладки, под дорогой – методом ГНБ).</w:t>
      </w:r>
    </w:p>
    <w:p w14:paraId="48DDB94E" w14:textId="77777777" w:rsidR="00032EDA" w:rsidRPr="00032EDA" w:rsidRDefault="00032EDA" w:rsidP="00976465">
      <w:pPr>
        <w:numPr>
          <w:ilvl w:val="0"/>
          <w:numId w:val="2"/>
        </w:numPr>
        <w:spacing w:after="0" w:line="240" w:lineRule="auto"/>
        <w:ind w:left="0" w:right="-1" w:firstLine="567"/>
        <w:contextualSpacing/>
        <w:jc w:val="both"/>
        <w:rPr>
          <w:rFonts w:ascii="Times New Roman" w:eastAsia="Times New Roman" w:hAnsi="Times New Roman" w:cs="Times New Roman"/>
          <w:sz w:val="24"/>
          <w:szCs w:val="24"/>
        </w:rPr>
      </w:pPr>
      <w:r w:rsidRPr="00032EDA">
        <w:rPr>
          <w:rFonts w:ascii="Times New Roman" w:eastAsia="Times New Roman" w:hAnsi="Times New Roman" w:cs="Times New Roman"/>
          <w:sz w:val="24"/>
          <w:szCs w:val="24"/>
        </w:rPr>
        <w:t>При строительстве водопровода предусмотрено устройство защитного футляра диаметром 355 мм, протяженностью 10 м (под дорогой).</w:t>
      </w:r>
    </w:p>
    <w:p w14:paraId="08EDD2F3" w14:textId="77777777" w:rsidR="00032EDA" w:rsidRPr="00032EDA" w:rsidRDefault="00032EDA" w:rsidP="00976465">
      <w:pPr>
        <w:spacing w:after="0" w:line="240" w:lineRule="auto"/>
        <w:ind w:right="-1"/>
        <w:contextualSpacing/>
        <w:jc w:val="both"/>
        <w:rPr>
          <w:rFonts w:ascii="Times New Roman" w:eastAsia="Times New Roman" w:hAnsi="Times New Roman" w:cs="Times New Roman"/>
          <w:sz w:val="24"/>
          <w:szCs w:val="24"/>
          <w:u w:val="single"/>
        </w:rPr>
      </w:pPr>
      <w:r w:rsidRPr="00032EDA">
        <w:rPr>
          <w:rFonts w:ascii="Times New Roman" w:eastAsia="Times New Roman" w:hAnsi="Times New Roman" w:cs="Times New Roman"/>
          <w:sz w:val="24"/>
          <w:szCs w:val="24"/>
          <w:u w:val="single"/>
        </w:rPr>
        <w:t>- По прокладке сетей водоотведения:</w:t>
      </w:r>
    </w:p>
    <w:p w14:paraId="26C2753E" w14:textId="77777777" w:rsidR="00032EDA" w:rsidRPr="00032EDA" w:rsidRDefault="00032EDA" w:rsidP="00AB4646">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32EDA">
        <w:rPr>
          <w:rFonts w:ascii="Times New Roman" w:eastAsia="Times New Roman" w:hAnsi="Times New Roman" w:cs="Times New Roman"/>
          <w:sz w:val="24"/>
          <w:szCs w:val="24"/>
        </w:rPr>
        <w:t>Строительство самотечного канализационного коллектора Д=150 мм от площадки застройки (границ земельного участка) до существующей камеры гашения, протяженностью 169 м (открытый способ прокладки).</w:t>
      </w:r>
    </w:p>
    <w:p w14:paraId="0292F4BC" w14:textId="77777777" w:rsidR="00032EDA" w:rsidRPr="00032EDA" w:rsidRDefault="00032EDA" w:rsidP="00AB4646">
      <w:pPr>
        <w:numPr>
          <w:ilvl w:val="0"/>
          <w:numId w:val="4"/>
        </w:numPr>
        <w:spacing w:after="0" w:line="240" w:lineRule="auto"/>
        <w:ind w:left="0" w:right="-2" w:firstLine="567"/>
        <w:jc w:val="both"/>
        <w:rPr>
          <w:rFonts w:ascii="Times New Roman" w:eastAsia="Times New Roman" w:hAnsi="Times New Roman" w:cs="Times New Roman"/>
          <w:sz w:val="24"/>
          <w:szCs w:val="24"/>
        </w:rPr>
      </w:pPr>
      <w:r w:rsidRPr="00032EDA">
        <w:rPr>
          <w:rFonts w:ascii="Times New Roman" w:eastAsia="Times New Roman" w:hAnsi="Times New Roman" w:cs="Times New Roman"/>
          <w:sz w:val="24"/>
          <w:szCs w:val="24"/>
        </w:rPr>
        <w:t>Экспертной группой проведён анализ затрат, связанных с платой за подключение (технологическое присоединение) к централизованной системе холодного водоснабжения объекта Заявителя, в результате экспертизы расходы составят – 225,661 тыс. руб. без учёта НДС, вместо запрашиваемых предприятием в размере 616,341 тыс. руб.</w:t>
      </w:r>
    </w:p>
    <w:p w14:paraId="168118B0" w14:textId="31514F66" w:rsidR="00032EDA" w:rsidRPr="00032EDA" w:rsidRDefault="00032EDA" w:rsidP="00E20B60">
      <w:pPr>
        <w:spacing w:after="0" w:line="240" w:lineRule="auto"/>
        <w:ind w:right="-2"/>
        <w:jc w:val="both"/>
        <w:rPr>
          <w:rFonts w:ascii="Times New Roman" w:eastAsia="Times New Roman" w:hAnsi="Times New Roman" w:cs="Times New Roman"/>
        </w:rPr>
      </w:pPr>
      <w:r w:rsidRPr="00032EDA">
        <w:rPr>
          <w:rFonts w:ascii="Times New Roman" w:eastAsia="Times New Roman" w:hAnsi="Times New Roman" w:cs="Times New Roman"/>
          <w:sz w:val="24"/>
          <w:szCs w:val="24"/>
        </w:rPr>
        <w:t xml:space="preserve">Расходы рассчитаны по укрупненным нормативным ценам строительства НЦС 81-02-14-2020. Сборник № 14. «Наружные сети водоснабжения и канализации», с учетом индекса потребительских цен (далее – ИПЦ) 1,036 на 2021 </w:t>
      </w:r>
      <w:proofErr w:type="spellStart"/>
      <w:proofErr w:type="gramStart"/>
      <w:r w:rsidRPr="00032EDA">
        <w:rPr>
          <w:rFonts w:ascii="Times New Roman" w:eastAsia="Times New Roman" w:hAnsi="Times New Roman" w:cs="Times New Roman"/>
          <w:sz w:val="24"/>
          <w:szCs w:val="24"/>
        </w:rPr>
        <w:t>год.Таблица</w:t>
      </w:r>
      <w:proofErr w:type="spellEnd"/>
      <w:proofErr w:type="gramEnd"/>
      <w:r w:rsidRPr="00032EDA">
        <w:rPr>
          <w:rFonts w:ascii="Times New Roman" w:eastAsia="Times New Roman" w:hAnsi="Times New Roman" w:cs="Times New Roman"/>
          <w:sz w:val="24"/>
          <w:szCs w:val="24"/>
        </w:rPr>
        <w:t xml:space="preserve"> </w:t>
      </w:r>
    </w:p>
    <w:tbl>
      <w:tblPr>
        <w:tblW w:w="10303" w:type="dxa"/>
        <w:tblInd w:w="118" w:type="dxa"/>
        <w:tblLayout w:type="fixed"/>
        <w:tblLook w:val="04A0" w:firstRow="1" w:lastRow="0" w:firstColumn="1" w:lastColumn="0" w:noHBand="0" w:noVBand="1"/>
      </w:tblPr>
      <w:tblGrid>
        <w:gridCol w:w="431"/>
        <w:gridCol w:w="1402"/>
        <w:gridCol w:w="1559"/>
        <w:gridCol w:w="567"/>
        <w:gridCol w:w="851"/>
        <w:gridCol w:w="709"/>
        <w:gridCol w:w="850"/>
        <w:gridCol w:w="851"/>
        <w:gridCol w:w="992"/>
        <w:gridCol w:w="1134"/>
        <w:gridCol w:w="957"/>
      </w:tblGrid>
      <w:tr w:rsidR="00032EDA" w:rsidRPr="00032EDA" w14:paraId="72EADC44" w14:textId="77777777" w:rsidTr="00E20B60">
        <w:trPr>
          <w:trHeight w:val="509"/>
        </w:trPr>
        <w:tc>
          <w:tcPr>
            <w:tcW w:w="43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19CE0D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п/п</w:t>
            </w:r>
          </w:p>
        </w:tc>
        <w:tc>
          <w:tcPr>
            <w:tcW w:w="140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A6A8E3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Шифр</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4DDD1D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Наименование</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CC79EA9"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Ед. изм.</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11EA1C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Норматив цены строит</w:t>
            </w:r>
            <w:r w:rsidRPr="00032EDA">
              <w:rPr>
                <w:rFonts w:ascii="Times New Roman" w:eastAsia="Times New Roman" w:hAnsi="Times New Roman" w:cs="Times New Roman"/>
                <w:color w:val="000000"/>
                <w:sz w:val="20"/>
                <w:szCs w:val="20"/>
              </w:rPr>
              <w:lastRenderedPageBreak/>
              <w:t xml:space="preserve">ельства на 01.01.2020г., тыс. руб. </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F30DD61"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lastRenderedPageBreak/>
              <w:t>Кол-во</w:t>
            </w:r>
          </w:p>
        </w:tc>
        <w:tc>
          <w:tcPr>
            <w:tcW w:w="3827"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0A9B1C5"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Поправочные коэффициенты</w:t>
            </w:r>
          </w:p>
        </w:tc>
        <w:tc>
          <w:tcPr>
            <w:tcW w:w="95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915C31D"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тыс. руб.</w:t>
            </w:r>
          </w:p>
        </w:tc>
      </w:tr>
      <w:tr w:rsidR="00032EDA" w:rsidRPr="00032EDA" w14:paraId="54B4125A" w14:textId="77777777" w:rsidTr="007C6FD5">
        <w:trPr>
          <w:trHeight w:val="509"/>
        </w:trPr>
        <w:tc>
          <w:tcPr>
            <w:tcW w:w="431" w:type="dxa"/>
            <w:vMerge/>
            <w:tcBorders>
              <w:top w:val="single" w:sz="8" w:space="0" w:color="auto"/>
              <w:left w:val="single" w:sz="8" w:space="0" w:color="auto"/>
              <w:bottom w:val="single" w:sz="4" w:space="0" w:color="auto"/>
              <w:right w:val="single" w:sz="4" w:space="0" w:color="auto"/>
            </w:tcBorders>
            <w:vAlign w:val="center"/>
            <w:hideMark/>
          </w:tcPr>
          <w:p w14:paraId="3711076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1402" w:type="dxa"/>
            <w:vMerge/>
            <w:tcBorders>
              <w:top w:val="single" w:sz="8" w:space="0" w:color="auto"/>
              <w:left w:val="single" w:sz="4" w:space="0" w:color="auto"/>
              <w:bottom w:val="single" w:sz="4" w:space="0" w:color="auto"/>
              <w:right w:val="single" w:sz="4" w:space="0" w:color="auto"/>
            </w:tcBorders>
            <w:vAlign w:val="center"/>
            <w:hideMark/>
          </w:tcPr>
          <w:p w14:paraId="2355C71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14:paraId="2CC2D06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14:paraId="48C221F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5A9CCD3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14:paraId="4C7915A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3827" w:type="dxa"/>
            <w:gridSpan w:val="4"/>
            <w:vMerge/>
            <w:tcBorders>
              <w:top w:val="single" w:sz="8" w:space="0" w:color="auto"/>
              <w:left w:val="single" w:sz="4" w:space="0" w:color="auto"/>
              <w:bottom w:val="single" w:sz="4" w:space="0" w:color="auto"/>
              <w:right w:val="single" w:sz="4" w:space="0" w:color="auto"/>
            </w:tcBorders>
            <w:vAlign w:val="center"/>
            <w:hideMark/>
          </w:tcPr>
          <w:p w14:paraId="5C3FEE9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957" w:type="dxa"/>
            <w:vMerge/>
            <w:tcBorders>
              <w:top w:val="single" w:sz="8" w:space="0" w:color="auto"/>
              <w:left w:val="single" w:sz="4" w:space="0" w:color="auto"/>
              <w:bottom w:val="single" w:sz="4" w:space="0" w:color="auto"/>
              <w:right w:val="single" w:sz="8" w:space="0" w:color="auto"/>
            </w:tcBorders>
            <w:vAlign w:val="center"/>
            <w:hideMark/>
          </w:tcPr>
          <w:p w14:paraId="1BB0478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r>
      <w:tr w:rsidR="00032EDA" w:rsidRPr="00032EDA" w14:paraId="6E04BDE8" w14:textId="77777777" w:rsidTr="007C6FD5">
        <w:trPr>
          <w:trHeight w:val="509"/>
        </w:trPr>
        <w:tc>
          <w:tcPr>
            <w:tcW w:w="431" w:type="dxa"/>
            <w:vMerge/>
            <w:tcBorders>
              <w:top w:val="single" w:sz="8" w:space="0" w:color="auto"/>
              <w:left w:val="single" w:sz="8" w:space="0" w:color="auto"/>
              <w:bottom w:val="single" w:sz="4" w:space="0" w:color="auto"/>
              <w:right w:val="single" w:sz="4" w:space="0" w:color="auto"/>
            </w:tcBorders>
            <w:vAlign w:val="center"/>
            <w:hideMark/>
          </w:tcPr>
          <w:p w14:paraId="1B30F58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1402" w:type="dxa"/>
            <w:vMerge/>
            <w:tcBorders>
              <w:top w:val="single" w:sz="8" w:space="0" w:color="auto"/>
              <w:left w:val="single" w:sz="4" w:space="0" w:color="auto"/>
              <w:bottom w:val="single" w:sz="4" w:space="0" w:color="auto"/>
              <w:right w:val="single" w:sz="4" w:space="0" w:color="auto"/>
            </w:tcBorders>
            <w:vAlign w:val="center"/>
            <w:hideMark/>
          </w:tcPr>
          <w:p w14:paraId="4047953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14:paraId="1534CED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14:paraId="25EF5F0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6B1E4CD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14:paraId="04779DA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3827" w:type="dxa"/>
            <w:gridSpan w:val="4"/>
            <w:vMerge/>
            <w:tcBorders>
              <w:top w:val="single" w:sz="8" w:space="0" w:color="auto"/>
              <w:left w:val="single" w:sz="4" w:space="0" w:color="auto"/>
              <w:bottom w:val="single" w:sz="4" w:space="0" w:color="auto"/>
              <w:right w:val="single" w:sz="4" w:space="0" w:color="auto"/>
            </w:tcBorders>
            <w:vAlign w:val="center"/>
            <w:hideMark/>
          </w:tcPr>
          <w:p w14:paraId="7BE7710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957" w:type="dxa"/>
            <w:vMerge/>
            <w:tcBorders>
              <w:top w:val="single" w:sz="8" w:space="0" w:color="auto"/>
              <w:left w:val="single" w:sz="4" w:space="0" w:color="auto"/>
              <w:bottom w:val="single" w:sz="4" w:space="0" w:color="auto"/>
              <w:right w:val="single" w:sz="8" w:space="0" w:color="auto"/>
            </w:tcBorders>
            <w:vAlign w:val="center"/>
            <w:hideMark/>
          </w:tcPr>
          <w:p w14:paraId="78E7C1D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r>
      <w:tr w:rsidR="00032EDA" w:rsidRPr="00032EDA" w14:paraId="55563CD9" w14:textId="77777777" w:rsidTr="007C6FD5">
        <w:trPr>
          <w:trHeight w:val="984"/>
        </w:trPr>
        <w:tc>
          <w:tcPr>
            <w:tcW w:w="431" w:type="dxa"/>
            <w:vMerge/>
            <w:tcBorders>
              <w:top w:val="single" w:sz="8" w:space="0" w:color="auto"/>
              <w:left w:val="single" w:sz="8" w:space="0" w:color="auto"/>
              <w:bottom w:val="single" w:sz="4" w:space="0" w:color="auto"/>
              <w:right w:val="single" w:sz="4" w:space="0" w:color="auto"/>
            </w:tcBorders>
            <w:vAlign w:val="center"/>
            <w:hideMark/>
          </w:tcPr>
          <w:p w14:paraId="46F654E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1402" w:type="dxa"/>
            <w:vMerge/>
            <w:tcBorders>
              <w:top w:val="single" w:sz="8" w:space="0" w:color="auto"/>
              <w:left w:val="single" w:sz="4" w:space="0" w:color="auto"/>
              <w:bottom w:val="single" w:sz="4" w:space="0" w:color="auto"/>
              <w:right w:val="single" w:sz="4" w:space="0" w:color="auto"/>
            </w:tcBorders>
            <w:vAlign w:val="center"/>
            <w:hideMark/>
          </w:tcPr>
          <w:p w14:paraId="73242A3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14:paraId="4D7442F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14:paraId="0039E68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4EB3D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14:paraId="0E5652A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20AD386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кол-во нитей в одной траншее</w:t>
            </w:r>
          </w:p>
        </w:tc>
        <w:tc>
          <w:tcPr>
            <w:tcW w:w="851" w:type="dxa"/>
            <w:tcBorders>
              <w:top w:val="nil"/>
              <w:left w:val="nil"/>
              <w:bottom w:val="single" w:sz="4" w:space="0" w:color="auto"/>
              <w:right w:val="single" w:sz="4" w:space="0" w:color="auto"/>
            </w:tcBorders>
            <w:shd w:val="clear" w:color="auto" w:fill="auto"/>
            <w:vAlign w:val="center"/>
            <w:hideMark/>
          </w:tcPr>
          <w:p w14:paraId="305933D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стесненность</w:t>
            </w:r>
          </w:p>
        </w:tc>
        <w:tc>
          <w:tcPr>
            <w:tcW w:w="992" w:type="dxa"/>
            <w:tcBorders>
              <w:top w:val="nil"/>
              <w:left w:val="nil"/>
              <w:bottom w:val="single" w:sz="4" w:space="0" w:color="auto"/>
              <w:right w:val="single" w:sz="4" w:space="0" w:color="auto"/>
            </w:tcBorders>
            <w:shd w:val="clear" w:color="auto" w:fill="auto"/>
            <w:vAlign w:val="center"/>
            <w:hideMark/>
          </w:tcPr>
          <w:p w14:paraId="69276F7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транспортировку грунта</w:t>
            </w:r>
          </w:p>
        </w:tc>
        <w:tc>
          <w:tcPr>
            <w:tcW w:w="1134" w:type="dxa"/>
            <w:tcBorders>
              <w:top w:val="nil"/>
              <w:left w:val="nil"/>
              <w:bottom w:val="single" w:sz="4" w:space="0" w:color="auto"/>
              <w:right w:val="single" w:sz="4" w:space="0" w:color="auto"/>
            </w:tcBorders>
            <w:shd w:val="clear" w:color="auto" w:fill="auto"/>
            <w:vAlign w:val="center"/>
            <w:hideMark/>
          </w:tcPr>
          <w:p w14:paraId="28EBFB5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на субъект</w:t>
            </w:r>
          </w:p>
        </w:tc>
        <w:tc>
          <w:tcPr>
            <w:tcW w:w="957" w:type="dxa"/>
            <w:vMerge/>
            <w:tcBorders>
              <w:top w:val="single" w:sz="8" w:space="0" w:color="auto"/>
              <w:left w:val="single" w:sz="4" w:space="0" w:color="auto"/>
              <w:bottom w:val="single" w:sz="4" w:space="0" w:color="auto"/>
              <w:right w:val="single" w:sz="8" w:space="0" w:color="auto"/>
            </w:tcBorders>
            <w:vAlign w:val="center"/>
            <w:hideMark/>
          </w:tcPr>
          <w:p w14:paraId="001589D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r>
      <w:tr w:rsidR="00032EDA" w:rsidRPr="00032EDA" w14:paraId="248B93D3" w14:textId="77777777" w:rsidTr="007C6FD5">
        <w:trPr>
          <w:trHeight w:val="432"/>
        </w:trPr>
        <w:tc>
          <w:tcPr>
            <w:tcW w:w="10303"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14:paraId="686923B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По расчету предприятия:</w:t>
            </w:r>
          </w:p>
        </w:tc>
      </w:tr>
      <w:tr w:rsidR="00032EDA" w:rsidRPr="00032EDA" w14:paraId="78AB9633" w14:textId="77777777" w:rsidTr="007C6FD5">
        <w:trPr>
          <w:trHeight w:val="468"/>
        </w:trPr>
        <w:tc>
          <w:tcPr>
            <w:tcW w:w="10303"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14:paraId="19B2BA8E"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I. По ФЕР-2001 в редакции 2020г, с пересчетом в текущий уровень цен по состоянию на 3-й квартал 2020г.</w:t>
            </w:r>
          </w:p>
        </w:tc>
      </w:tr>
      <w:tr w:rsidR="00032EDA" w:rsidRPr="00032EDA" w14:paraId="262B28C3" w14:textId="77777777" w:rsidTr="007C6FD5">
        <w:trPr>
          <w:trHeight w:val="38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69AE20B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1402" w:type="dxa"/>
            <w:tcBorders>
              <w:top w:val="nil"/>
              <w:left w:val="nil"/>
              <w:bottom w:val="single" w:sz="4" w:space="0" w:color="auto"/>
              <w:right w:val="single" w:sz="4" w:space="0" w:color="auto"/>
            </w:tcBorders>
            <w:shd w:val="clear" w:color="auto" w:fill="auto"/>
            <w:vAlign w:val="center"/>
            <w:hideMark/>
          </w:tcPr>
          <w:p w14:paraId="58299519"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w:t>
            </w:r>
          </w:p>
        </w:tc>
        <w:tc>
          <w:tcPr>
            <w:tcW w:w="1559" w:type="dxa"/>
            <w:tcBorders>
              <w:top w:val="nil"/>
              <w:left w:val="nil"/>
              <w:bottom w:val="single" w:sz="4" w:space="0" w:color="auto"/>
              <w:right w:val="single" w:sz="4" w:space="0" w:color="auto"/>
            </w:tcBorders>
            <w:shd w:val="clear" w:color="auto" w:fill="auto"/>
            <w:vAlign w:val="center"/>
            <w:hideMark/>
          </w:tcPr>
          <w:p w14:paraId="4E49B5A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СМР на прокладку сетей ХВС Д=110мм </w:t>
            </w:r>
          </w:p>
        </w:tc>
        <w:tc>
          <w:tcPr>
            <w:tcW w:w="567" w:type="dxa"/>
            <w:tcBorders>
              <w:top w:val="nil"/>
              <w:left w:val="nil"/>
              <w:bottom w:val="single" w:sz="4" w:space="0" w:color="auto"/>
              <w:right w:val="single" w:sz="4" w:space="0" w:color="auto"/>
            </w:tcBorders>
            <w:shd w:val="clear" w:color="auto" w:fill="auto"/>
            <w:vAlign w:val="center"/>
            <w:hideMark/>
          </w:tcPr>
          <w:p w14:paraId="7CCA8BC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vAlign w:val="center"/>
            <w:hideMark/>
          </w:tcPr>
          <w:p w14:paraId="01612F6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62,898</w:t>
            </w:r>
          </w:p>
        </w:tc>
        <w:tc>
          <w:tcPr>
            <w:tcW w:w="709" w:type="dxa"/>
            <w:tcBorders>
              <w:top w:val="nil"/>
              <w:left w:val="nil"/>
              <w:bottom w:val="single" w:sz="4" w:space="0" w:color="auto"/>
              <w:right w:val="single" w:sz="4" w:space="0" w:color="auto"/>
            </w:tcBorders>
            <w:shd w:val="clear" w:color="auto" w:fill="auto"/>
            <w:noWrap/>
            <w:vAlign w:val="center"/>
            <w:hideMark/>
          </w:tcPr>
          <w:p w14:paraId="086461A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0,058</w:t>
            </w:r>
          </w:p>
        </w:tc>
        <w:tc>
          <w:tcPr>
            <w:tcW w:w="850" w:type="dxa"/>
            <w:tcBorders>
              <w:top w:val="nil"/>
              <w:left w:val="nil"/>
              <w:bottom w:val="single" w:sz="4" w:space="0" w:color="auto"/>
              <w:right w:val="single" w:sz="4" w:space="0" w:color="auto"/>
            </w:tcBorders>
            <w:shd w:val="clear" w:color="auto" w:fill="auto"/>
            <w:vAlign w:val="center"/>
            <w:hideMark/>
          </w:tcPr>
          <w:p w14:paraId="0E03185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14:paraId="27C98A5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9CC63A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1173F5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5,82</w:t>
            </w:r>
          </w:p>
        </w:tc>
        <w:tc>
          <w:tcPr>
            <w:tcW w:w="957" w:type="dxa"/>
            <w:tcBorders>
              <w:top w:val="nil"/>
              <w:left w:val="nil"/>
              <w:bottom w:val="single" w:sz="4" w:space="0" w:color="auto"/>
              <w:right w:val="single" w:sz="8" w:space="0" w:color="auto"/>
            </w:tcBorders>
            <w:shd w:val="clear" w:color="auto" w:fill="auto"/>
            <w:vAlign w:val="center"/>
            <w:hideMark/>
          </w:tcPr>
          <w:p w14:paraId="63E6BE9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366,066</w:t>
            </w:r>
          </w:p>
        </w:tc>
      </w:tr>
      <w:tr w:rsidR="00032EDA" w:rsidRPr="00032EDA" w14:paraId="6CBBC1C3" w14:textId="77777777" w:rsidTr="007C6FD5">
        <w:trPr>
          <w:trHeight w:val="240"/>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60C77C4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w:t>
            </w:r>
          </w:p>
        </w:tc>
        <w:tc>
          <w:tcPr>
            <w:tcW w:w="1402" w:type="dxa"/>
            <w:tcBorders>
              <w:top w:val="nil"/>
              <w:left w:val="nil"/>
              <w:bottom w:val="single" w:sz="4" w:space="0" w:color="auto"/>
              <w:right w:val="single" w:sz="4" w:space="0" w:color="auto"/>
            </w:tcBorders>
            <w:shd w:val="clear" w:color="auto" w:fill="auto"/>
            <w:vAlign w:val="center"/>
            <w:hideMark/>
          </w:tcPr>
          <w:p w14:paraId="5FF6CB6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9E585E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 учетом ИПЦ=1,037 на 2021г</w:t>
            </w:r>
          </w:p>
        </w:tc>
        <w:tc>
          <w:tcPr>
            <w:tcW w:w="567" w:type="dxa"/>
            <w:tcBorders>
              <w:top w:val="nil"/>
              <w:left w:val="nil"/>
              <w:bottom w:val="single" w:sz="4" w:space="0" w:color="auto"/>
              <w:right w:val="single" w:sz="4" w:space="0" w:color="auto"/>
            </w:tcBorders>
            <w:shd w:val="clear" w:color="auto" w:fill="auto"/>
            <w:noWrap/>
            <w:vAlign w:val="center"/>
            <w:hideMark/>
          </w:tcPr>
          <w:p w14:paraId="154DFEA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C3008F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09D3D41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E7BC48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D2F50E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B3F69E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ACFE29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1435BDB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189,805</w:t>
            </w:r>
          </w:p>
        </w:tc>
      </w:tr>
      <w:tr w:rsidR="00032EDA" w:rsidRPr="00032EDA" w14:paraId="0DF4DBDB"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7A053D1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w:t>
            </w:r>
          </w:p>
        </w:tc>
        <w:tc>
          <w:tcPr>
            <w:tcW w:w="1402" w:type="dxa"/>
            <w:tcBorders>
              <w:top w:val="nil"/>
              <w:left w:val="nil"/>
              <w:bottom w:val="single" w:sz="4" w:space="0" w:color="auto"/>
              <w:right w:val="single" w:sz="4" w:space="0" w:color="auto"/>
            </w:tcBorders>
            <w:shd w:val="clear" w:color="auto" w:fill="auto"/>
            <w:vAlign w:val="center"/>
            <w:hideMark/>
          </w:tcPr>
          <w:p w14:paraId="360580E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C2E3CB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 учетом ИПЦ=1,04 на 2022г</w:t>
            </w:r>
          </w:p>
        </w:tc>
        <w:tc>
          <w:tcPr>
            <w:tcW w:w="567" w:type="dxa"/>
            <w:tcBorders>
              <w:top w:val="nil"/>
              <w:left w:val="nil"/>
              <w:bottom w:val="single" w:sz="4" w:space="0" w:color="auto"/>
              <w:right w:val="single" w:sz="4" w:space="0" w:color="auto"/>
            </w:tcBorders>
            <w:shd w:val="clear" w:color="auto" w:fill="auto"/>
            <w:noWrap/>
            <w:vAlign w:val="center"/>
            <w:hideMark/>
          </w:tcPr>
          <w:p w14:paraId="64DCE1F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8D4DF1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697FA84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167C91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599752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2F58A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2695E4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4F51BE0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197,398</w:t>
            </w:r>
          </w:p>
        </w:tc>
      </w:tr>
      <w:tr w:rsidR="00032EDA" w:rsidRPr="00032EDA" w14:paraId="6B281518"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05A31FF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4</w:t>
            </w:r>
          </w:p>
        </w:tc>
        <w:tc>
          <w:tcPr>
            <w:tcW w:w="1402" w:type="dxa"/>
            <w:tcBorders>
              <w:top w:val="nil"/>
              <w:left w:val="nil"/>
              <w:bottom w:val="single" w:sz="4" w:space="0" w:color="auto"/>
              <w:right w:val="single" w:sz="4" w:space="0" w:color="auto"/>
            </w:tcBorders>
            <w:shd w:val="clear" w:color="auto" w:fill="auto"/>
            <w:vAlign w:val="center"/>
            <w:hideMark/>
          </w:tcPr>
          <w:p w14:paraId="5E0D7A61"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61CB18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СМР с ИПЦ</w:t>
            </w:r>
          </w:p>
        </w:tc>
        <w:tc>
          <w:tcPr>
            <w:tcW w:w="567" w:type="dxa"/>
            <w:tcBorders>
              <w:top w:val="nil"/>
              <w:left w:val="nil"/>
              <w:bottom w:val="single" w:sz="4" w:space="0" w:color="auto"/>
              <w:right w:val="single" w:sz="4" w:space="0" w:color="auto"/>
            </w:tcBorders>
            <w:shd w:val="clear" w:color="auto" w:fill="auto"/>
            <w:noWrap/>
            <w:vAlign w:val="center"/>
            <w:hideMark/>
          </w:tcPr>
          <w:p w14:paraId="55D4780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30D0CB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36ADAB7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F97A5A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7BBFFE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255AFF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C4B74A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25C7558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387,203</w:t>
            </w:r>
          </w:p>
        </w:tc>
      </w:tr>
      <w:tr w:rsidR="00032EDA" w:rsidRPr="00032EDA" w14:paraId="3879D514" w14:textId="77777777" w:rsidTr="007C6FD5">
        <w:trPr>
          <w:trHeight w:val="252"/>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7BBE34B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5</w:t>
            </w:r>
          </w:p>
        </w:tc>
        <w:tc>
          <w:tcPr>
            <w:tcW w:w="1402" w:type="dxa"/>
            <w:tcBorders>
              <w:top w:val="nil"/>
              <w:left w:val="nil"/>
              <w:bottom w:val="single" w:sz="4" w:space="0" w:color="auto"/>
              <w:right w:val="single" w:sz="4" w:space="0" w:color="auto"/>
            </w:tcBorders>
            <w:shd w:val="clear" w:color="auto" w:fill="auto"/>
            <w:noWrap/>
            <w:vAlign w:val="center"/>
            <w:hideMark/>
          </w:tcPr>
          <w:p w14:paraId="4AFA8D7B"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СБЦ на ПИР</w:t>
            </w:r>
          </w:p>
        </w:tc>
        <w:tc>
          <w:tcPr>
            <w:tcW w:w="1559" w:type="dxa"/>
            <w:tcBorders>
              <w:top w:val="nil"/>
              <w:left w:val="nil"/>
              <w:bottom w:val="single" w:sz="4" w:space="0" w:color="auto"/>
              <w:right w:val="single" w:sz="4" w:space="0" w:color="auto"/>
            </w:tcBorders>
            <w:shd w:val="clear" w:color="auto" w:fill="auto"/>
            <w:noWrap/>
            <w:vAlign w:val="center"/>
            <w:hideMark/>
          </w:tcPr>
          <w:p w14:paraId="0912788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ПИР</w:t>
            </w:r>
          </w:p>
        </w:tc>
        <w:tc>
          <w:tcPr>
            <w:tcW w:w="567" w:type="dxa"/>
            <w:tcBorders>
              <w:top w:val="nil"/>
              <w:left w:val="nil"/>
              <w:bottom w:val="single" w:sz="4" w:space="0" w:color="auto"/>
              <w:right w:val="single" w:sz="4" w:space="0" w:color="auto"/>
            </w:tcBorders>
            <w:shd w:val="clear" w:color="auto" w:fill="auto"/>
            <w:vAlign w:val="center"/>
            <w:hideMark/>
          </w:tcPr>
          <w:p w14:paraId="24A6D2D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vAlign w:val="center"/>
            <w:hideMark/>
          </w:tcPr>
          <w:p w14:paraId="2EF48A3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7666DAE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0,058</w:t>
            </w:r>
          </w:p>
        </w:tc>
        <w:tc>
          <w:tcPr>
            <w:tcW w:w="850" w:type="dxa"/>
            <w:tcBorders>
              <w:top w:val="nil"/>
              <w:left w:val="nil"/>
              <w:bottom w:val="single" w:sz="4" w:space="0" w:color="auto"/>
              <w:right w:val="single" w:sz="4" w:space="0" w:color="auto"/>
            </w:tcBorders>
            <w:shd w:val="clear" w:color="auto" w:fill="auto"/>
            <w:vAlign w:val="center"/>
            <w:hideMark/>
          </w:tcPr>
          <w:p w14:paraId="62E802D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14:paraId="79C0E95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8C55BA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65A82A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1953A1F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327,205</w:t>
            </w:r>
          </w:p>
        </w:tc>
      </w:tr>
      <w:tr w:rsidR="00032EDA" w:rsidRPr="00032EDA" w14:paraId="2854710C" w14:textId="77777777" w:rsidTr="007C6FD5">
        <w:trPr>
          <w:trHeight w:val="276"/>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34F0314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6</w:t>
            </w:r>
          </w:p>
        </w:tc>
        <w:tc>
          <w:tcPr>
            <w:tcW w:w="1402" w:type="dxa"/>
            <w:tcBorders>
              <w:top w:val="nil"/>
              <w:left w:val="nil"/>
              <w:bottom w:val="single" w:sz="4" w:space="0" w:color="auto"/>
              <w:right w:val="single" w:sz="4" w:space="0" w:color="auto"/>
            </w:tcBorders>
            <w:shd w:val="clear" w:color="auto" w:fill="auto"/>
            <w:noWrap/>
            <w:vAlign w:val="center"/>
            <w:hideMark/>
          </w:tcPr>
          <w:p w14:paraId="7D9EBEBD"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E084BF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Прочие расходы, в том числе:</w:t>
            </w:r>
          </w:p>
        </w:tc>
        <w:tc>
          <w:tcPr>
            <w:tcW w:w="567" w:type="dxa"/>
            <w:tcBorders>
              <w:top w:val="nil"/>
              <w:left w:val="nil"/>
              <w:bottom w:val="single" w:sz="4" w:space="0" w:color="auto"/>
              <w:right w:val="single" w:sz="4" w:space="0" w:color="auto"/>
            </w:tcBorders>
            <w:shd w:val="clear" w:color="auto" w:fill="auto"/>
            <w:vAlign w:val="center"/>
            <w:hideMark/>
          </w:tcPr>
          <w:p w14:paraId="2F577E4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A94361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32EB26E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24162D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17A691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01D6E2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41852E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2431DF6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31,237</w:t>
            </w:r>
          </w:p>
        </w:tc>
      </w:tr>
      <w:tr w:rsidR="00032EDA" w:rsidRPr="00032EDA" w14:paraId="39084614" w14:textId="77777777" w:rsidTr="007C6FD5">
        <w:trPr>
          <w:trHeight w:val="276"/>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4A81B22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7</w:t>
            </w:r>
          </w:p>
        </w:tc>
        <w:tc>
          <w:tcPr>
            <w:tcW w:w="1402" w:type="dxa"/>
            <w:tcBorders>
              <w:top w:val="nil"/>
              <w:left w:val="nil"/>
              <w:bottom w:val="single" w:sz="4" w:space="0" w:color="auto"/>
              <w:right w:val="single" w:sz="4" w:space="0" w:color="auto"/>
            </w:tcBorders>
            <w:shd w:val="clear" w:color="auto" w:fill="auto"/>
            <w:noWrap/>
            <w:vAlign w:val="center"/>
            <w:hideMark/>
          </w:tcPr>
          <w:p w14:paraId="6C9C3F0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12A1C7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Зимнее удорожание  </w:t>
            </w:r>
          </w:p>
        </w:tc>
        <w:tc>
          <w:tcPr>
            <w:tcW w:w="567" w:type="dxa"/>
            <w:tcBorders>
              <w:top w:val="nil"/>
              <w:left w:val="nil"/>
              <w:bottom w:val="single" w:sz="4" w:space="0" w:color="auto"/>
              <w:right w:val="single" w:sz="4" w:space="0" w:color="auto"/>
            </w:tcBorders>
            <w:shd w:val="clear" w:color="auto" w:fill="auto"/>
            <w:vAlign w:val="center"/>
            <w:hideMark/>
          </w:tcPr>
          <w:p w14:paraId="079230D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14:paraId="0E68390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2,3</w:t>
            </w:r>
          </w:p>
        </w:tc>
        <w:tc>
          <w:tcPr>
            <w:tcW w:w="709" w:type="dxa"/>
            <w:tcBorders>
              <w:top w:val="nil"/>
              <w:left w:val="nil"/>
              <w:bottom w:val="single" w:sz="4" w:space="0" w:color="auto"/>
              <w:right w:val="single" w:sz="4" w:space="0" w:color="auto"/>
            </w:tcBorders>
            <w:shd w:val="clear" w:color="auto" w:fill="auto"/>
            <w:noWrap/>
            <w:vAlign w:val="center"/>
            <w:hideMark/>
          </w:tcPr>
          <w:p w14:paraId="4F61106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9BFC64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D26000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5DC313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B59AE1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0A78029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8,331</w:t>
            </w:r>
          </w:p>
        </w:tc>
      </w:tr>
      <w:tr w:rsidR="00032EDA" w:rsidRPr="00032EDA" w14:paraId="1B4FBAB8" w14:textId="77777777" w:rsidTr="007C6FD5">
        <w:trPr>
          <w:trHeight w:val="276"/>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0D75445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8</w:t>
            </w:r>
          </w:p>
        </w:tc>
        <w:tc>
          <w:tcPr>
            <w:tcW w:w="1402" w:type="dxa"/>
            <w:tcBorders>
              <w:top w:val="nil"/>
              <w:left w:val="nil"/>
              <w:bottom w:val="single" w:sz="4" w:space="0" w:color="auto"/>
              <w:right w:val="single" w:sz="4" w:space="0" w:color="auto"/>
            </w:tcBorders>
            <w:shd w:val="clear" w:color="auto" w:fill="auto"/>
            <w:noWrap/>
            <w:vAlign w:val="center"/>
            <w:hideMark/>
          </w:tcPr>
          <w:p w14:paraId="66CB4D4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060021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Технический надзор </w:t>
            </w:r>
          </w:p>
        </w:tc>
        <w:tc>
          <w:tcPr>
            <w:tcW w:w="567" w:type="dxa"/>
            <w:tcBorders>
              <w:top w:val="nil"/>
              <w:left w:val="nil"/>
              <w:bottom w:val="single" w:sz="4" w:space="0" w:color="auto"/>
              <w:right w:val="single" w:sz="4" w:space="0" w:color="auto"/>
            </w:tcBorders>
            <w:shd w:val="clear" w:color="auto" w:fill="auto"/>
            <w:vAlign w:val="center"/>
            <w:hideMark/>
          </w:tcPr>
          <w:p w14:paraId="1E3E1FA1"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14:paraId="5050181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2,14</w:t>
            </w:r>
          </w:p>
        </w:tc>
        <w:tc>
          <w:tcPr>
            <w:tcW w:w="709" w:type="dxa"/>
            <w:tcBorders>
              <w:top w:val="nil"/>
              <w:left w:val="nil"/>
              <w:bottom w:val="single" w:sz="4" w:space="0" w:color="auto"/>
              <w:right w:val="single" w:sz="4" w:space="0" w:color="auto"/>
            </w:tcBorders>
            <w:shd w:val="clear" w:color="auto" w:fill="auto"/>
            <w:noWrap/>
            <w:vAlign w:val="center"/>
            <w:hideMark/>
          </w:tcPr>
          <w:p w14:paraId="2BB8F17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114242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CBC597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0C10DF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941672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7D1EA29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8,286</w:t>
            </w:r>
          </w:p>
        </w:tc>
      </w:tr>
      <w:tr w:rsidR="00032EDA" w:rsidRPr="00032EDA" w14:paraId="7727C054" w14:textId="77777777" w:rsidTr="007C6FD5">
        <w:trPr>
          <w:trHeight w:val="276"/>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5CBAEC19"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9</w:t>
            </w:r>
          </w:p>
        </w:tc>
        <w:tc>
          <w:tcPr>
            <w:tcW w:w="1402" w:type="dxa"/>
            <w:tcBorders>
              <w:top w:val="nil"/>
              <w:left w:val="nil"/>
              <w:bottom w:val="single" w:sz="4" w:space="0" w:color="auto"/>
              <w:right w:val="single" w:sz="4" w:space="0" w:color="auto"/>
            </w:tcBorders>
            <w:shd w:val="clear" w:color="auto" w:fill="auto"/>
            <w:noWrap/>
            <w:vAlign w:val="center"/>
            <w:hideMark/>
          </w:tcPr>
          <w:p w14:paraId="0A00715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E08226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Резерв на непредвиденные работы</w:t>
            </w:r>
          </w:p>
        </w:tc>
        <w:tc>
          <w:tcPr>
            <w:tcW w:w="567" w:type="dxa"/>
            <w:tcBorders>
              <w:top w:val="nil"/>
              <w:left w:val="nil"/>
              <w:bottom w:val="single" w:sz="4" w:space="0" w:color="auto"/>
              <w:right w:val="single" w:sz="4" w:space="0" w:color="auto"/>
            </w:tcBorders>
            <w:shd w:val="clear" w:color="auto" w:fill="auto"/>
            <w:vAlign w:val="center"/>
            <w:hideMark/>
          </w:tcPr>
          <w:p w14:paraId="291C3ABC"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14:paraId="3B06010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7063703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1D4F10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12F8DE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863DA7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9C1EC1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3F8BF44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14,620</w:t>
            </w:r>
          </w:p>
        </w:tc>
      </w:tr>
      <w:tr w:rsidR="00032EDA" w:rsidRPr="00032EDA" w14:paraId="22C7D9FD" w14:textId="77777777" w:rsidTr="007C6FD5">
        <w:trPr>
          <w:trHeight w:val="276"/>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4B0A439C"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w:t>
            </w:r>
          </w:p>
        </w:tc>
        <w:tc>
          <w:tcPr>
            <w:tcW w:w="1402" w:type="dxa"/>
            <w:tcBorders>
              <w:top w:val="nil"/>
              <w:left w:val="nil"/>
              <w:bottom w:val="single" w:sz="4" w:space="0" w:color="auto"/>
              <w:right w:val="single" w:sz="4" w:space="0" w:color="auto"/>
            </w:tcBorders>
            <w:shd w:val="clear" w:color="auto" w:fill="auto"/>
            <w:noWrap/>
            <w:vAlign w:val="center"/>
            <w:hideMark/>
          </w:tcPr>
          <w:p w14:paraId="63D0A37E"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61D013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w:t>
            </w:r>
          </w:p>
        </w:tc>
        <w:tc>
          <w:tcPr>
            <w:tcW w:w="567" w:type="dxa"/>
            <w:tcBorders>
              <w:top w:val="nil"/>
              <w:left w:val="nil"/>
              <w:bottom w:val="single" w:sz="4" w:space="0" w:color="auto"/>
              <w:right w:val="single" w:sz="4" w:space="0" w:color="auto"/>
            </w:tcBorders>
            <w:shd w:val="clear" w:color="auto" w:fill="auto"/>
            <w:vAlign w:val="center"/>
            <w:hideMark/>
          </w:tcPr>
          <w:p w14:paraId="31C4C97D"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5729BD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78D0B83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A3798D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EED34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22B678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62EF2F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622AE60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745,646</w:t>
            </w:r>
          </w:p>
        </w:tc>
      </w:tr>
      <w:tr w:rsidR="00032EDA" w:rsidRPr="00032EDA" w14:paraId="733D0659" w14:textId="77777777" w:rsidTr="007C6FD5">
        <w:trPr>
          <w:trHeight w:val="276"/>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680275E8"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11</w:t>
            </w:r>
          </w:p>
        </w:tc>
        <w:tc>
          <w:tcPr>
            <w:tcW w:w="1402" w:type="dxa"/>
            <w:tcBorders>
              <w:top w:val="nil"/>
              <w:left w:val="nil"/>
              <w:bottom w:val="single" w:sz="4" w:space="0" w:color="auto"/>
              <w:right w:val="single" w:sz="4" w:space="0" w:color="auto"/>
            </w:tcBorders>
            <w:shd w:val="clear" w:color="auto" w:fill="auto"/>
            <w:noWrap/>
            <w:vAlign w:val="center"/>
            <w:hideMark/>
          </w:tcPr>
          <w:p w14:paraId="41722B8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3FDE47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Налог на прибыль</w:t>
            </w:r>
          </w:p>
        </w:tc>
        <w:tc>
          <w:tcPr>
            <w:tcW w:w="567" w:type="dxa"/>
            <w:tcBorders>
              <w:top w:val="nil"/>
              <w:left w:val="nil"/>
              <w:bottom w:val="single" w:sz="4" w:space="0" w:color="auto"/>
              <w:right w:val="single" w:sz="4" w:space="0" w:color="auto"/>
            </w:tcBorders>
            <w:shd w:val="clear" w:color="auto" w:fill="auto"/>
            <w:vAlign w:val="center"/>
            <w:hideMark/>
          </w:tcPr>
          <w:p w14:paraId="4E328910"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14:paraId="03C110D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14:paraId="20B0D74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B3EEB2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7D0DBE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2916D3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016818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3A73457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186,411</w:t>
            </w:r>
          </w:p>
        </w:tc>
      </w:tr>
      <w:tr w:rsidR="00032EDA" w:rsidRPr="00032EDA" w14:paraId="1B282653"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07298AE8"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12</w:t>
            </w:r>
          </w:p>
        </w:tc>
        <w:tc>
          <w:tcPr>
            <w:tcW w:w="1402" w:type="dxa"/>
            <w:tcBorders>
              <w:top w:val="nil"/>
              <w:left w:val="nil"/>
              <w:bottom w:val="single" w:sz="4" w:space="0" w:color="auto"/>
              <w:right w:val="single" w:sz="4" w:space="0" w:color="auto"/>
            </w:tcBorders>
            <w:shd w:val="clear" w:color="auto" w:fill="auto"/>
            <w:noWrap/>
            <w:vAlign w:val="center"/>
            <w:hideMark/>
          </w:tcPr>
          <w:p w14:paraId="5FC2A27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8DEEA2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Всего расходы по ФЕР</w:t>
            </w:r>
          </w:p>
        </w:tc>
        <w:tc>
          <w:tcPr>
            <w:tcW w:w="567" w:type="dxa"/>
            <w:tcBorders>
              <w:top w:val="nil"/>
              <w:left w:val="nil"/>
              <w:bottom w:val="single" w:sz="4" w:space="0" w:color="auto"/>
              <w:right w:val="single" w:sz="4" w:space="0" w:color="auto"/>
            </w:tcBorders>
            <w:shd w:val="clear" w:color="auto" w:fill="auto"/>
            <w:vAlign w:val="center"/>
            <w:hideMark/>
          </w:tcPr>
          <w:p w14:paraId="2AC97B8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E9423E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64327AE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FA116C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1F2BE1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874037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5B627D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4823A97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932,057</w:t>
            </w:r>
          </w:p>
        </w:tc>
      </w:tr>
      <w:tr w:rsidR="00032EDA" w:rsidRPr="00032EDA" w14:paraId="019621F0" w14:textId="77777777" w:rsidTr="007C6FD5">
        <w:trPr>
          <w:trHeight w:val="456"/>
        </w:trPr>
        <w:tc>
          <w:tcPr>
            <w:tcW w:w="10303"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14:paraId="6E53028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II. По укрупненным нормативным ценам строительства НЦС 81-02-14-2020. Сборник № 14. «Наружные сети водоснабжения и канализации».</w:t>
            </w:r>
          </w:p>
        </w:tc>
      </w:tr>
      <w:tr w:rsidR="00032EDA" w:rsidRPr="00032EDA" w14:paraId="5913CB55" w14:textId="77777777" w:rsidTr="007C6FD5">
        <w:trPr>
          <w:trHeight w:val="122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77A09C9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1402" w:type="dxa"/>
            <w:tcBorders>
              <w:top w:val="nil"/>
              <w:left w:val="nil"/>
              <w:bottom w:val="single" w:sz="4" w:space="0" w:color="auto"/>
              <w:right w:val="single" w:sz="4" w:space="0" w:color="auto"/>
            </w:tcBorders>
            <w:shd w:val="clear" w:color="auto" w:fill="auto"/>
            <w:vAlign w:val="center"/>
            <w:hideMark/>
          </w:tcPr>
          <w:p w14:paraId="67A3899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НЦС14(2020)-06-001-05</w:t>
            </w:r>
          </w:p>
        </w:tc>
        <w:tc>
          <w:tcPr>
            <w:tcW w:w="1559" w:type="dxa"/>
            <w:tcBorders>
              <w:top w:val="nil"/>
              <w:left w:val="nil"/>
              <w:bottom w:val="single" w:sz="4" w:space="0" w:color="auto"/>
              <w:right w:val="single" w:sz="4" w:space="0" w:color="auto"/>
            </w:tcBorders>
            <w:shd w:val="clear" w:color="auto" w:fill="auto"/>
            <w:hideMark/>
          </w:tcPr>
          <w:p w14:paraId="07E1871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Наружные инженерные сети водоснабжения из полиэтиленовых труб, разработка сухого грунта в отвал без креплений (группа грунтов 1-3): диаметром 150 мм глубиной 2 м, в том числе:</w:t>
            </w:r>
          </w:p>
        </w:tc>
        <w:tc>
          <w:tcPr>
            <w:tcW w:w="567" w:type="dxa"/>
            <w:tcBorders>
              <w:top w:val="nil"/>
              <w:left w:val="nil"/>
              <w:bottom w:val="single" w:sz="4" w:space="0" w:color="auto"/>
              <w:right w:val="single" w:sz="4" w:space="0" w:color="auto"/>
            </w:tcBorders>
            <w:shd w:val="clear" w:color="auto" w:fill="auto"/>
            <w:vAlign w:val="center"/>
            <w:hideMark/>
          </w:tcPr>
          <w:p w14:paraId="72079FFE"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vAlign w:val="center"/>
            <w:hideMark/>
          </w:tcPr>
          <w:p w14:paraId="2991C70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3 826,50</w:t>
            </w:r>
          </w:p>
        </w:tc>
        <w:tc>
          <w:tcPr>
            <w:tcW w:w="709" w:type="dxa"/>
            <w:tcBorders>
              <w:top w:val="nil"/>
              <w:left w:val="nil"/>
              <w:bottom w:val="single" w:sz="4" w:space="0" w:color="auto"/>
              <w:right w:val="single" w:sz="4" w:space="0" w:color="auto"/>
            </w:tcBorders>
            <w:shd w:val="clear" w:color="auto" w:fill="auto"/>
            <w:noWrap/>
            <w:vAlign w:val="center"/>
            <w:hideMark/>
          </w:tcPr>
          <w:p w14:paraId="588D968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0,058</w:t>
            </w:r>
          </w:p>
        </w:tc>
        <w:tc>
          <w:tcPr>
            <w:tcW w:w="850" w:type="dxa"/>
            <w:tcBorders>
              <w:top w:val="nil"/>
              <w:left w:val="nil"/>
              <w:bottom w:val="single" w:sz="4" w:space="0" w:color="auto"/>
              <w:right w:val="single" w:sz="4" w:space="0" w:color="auto"/>
            </w:tcBorders>
            <w:shd w:val="clear" w:color="auto" w:fill="auto"/>
            <w:vAlign w:val="center"/>
            <w:hideMark/>
          </w:tcPr>
          <w:p w14:paraId="4AD4DFA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14:paraId="6396153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1,09</w:t>
            </w:r>
          </w:p>
        </w:tc>
        <w:tc>
          <w:tcPr>
            <w:tcW w:w="992" w:type="dxa"/>
            <w:tcBorders>
              <w:top w:val="nil"/>
              <w:left w:val="nil"/>
              <w:bottom w:val="single" w:sz="4" w:space="0" w:color="auto"/>
              <w:right w:val="single" w:sz="4" w:space="0" w:color="auto"/>
            </w:tcBorders>
            <w:shd w:val="clear" w:color="auto" w:fill="auto"/>
            <w:vAlign w:val="center"/>
            <w:hideMark/>
          </w:tcPr>
          <w:p w14:paraId="0FB8B44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3BE7C9D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0,75</w:t>
            </w:r>
          </w:p>
        </w:tc>
        <w:tc>
          <w:tcPr>
            <w:tcW w:w="957" w:type="dxa"/>
            <w:tcBorders>
              <w:top w:val="nil"/>
              <w:left w:val="nil"/>
              <w:bottom w:val="single" w:sz="4" w:space="0" w:color="auto"/>
              <w:right w:val="single" w:sz="8" w:space="0" w:color="auto"/>
            </w:tcBorders>
            <w:shd w:val="clear" w:color="auto" w:fill="auto"/>
            <w:vAlign w:val="center"/>
            <w:hideMark/>
          </w:tcPr>
          <w:p w14:paraId="4637786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181,433</w:t>
            </w:r>
          </w:p>
        </w:tc>
      </w:tr>
      <w:tr w:rsidR="00032EDA" w:rsidRPr="00032EDA" w14:paraId="289FBF7C" w14:textId="77777777" w:rsidTr="007C6FD5">
        <w:trPr>
          <w:trHeight w:val="252"/>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676C5EA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02" w:type="dxa"/>
            <w:tcBorders>
              <w:top w:val="nil"/>
              <w:left w:val="nil"/>
              <w:bottom w:val="single" w:sz="4" w:space="0" w:color="auto"/>
              <w:right w:val="single" w:sz="4" w:space="0" w:color="auto"/>
            </w:tcBorders>
            <w:shd w:val="clear" w:color="auto" w:fill="auto"/>
            <w:noWrap/>
            <w:vAlign w:val="center"/>
            <w:hideMark/>
          </w:tcPr>
          <w:p w14:paraId="43775620"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42FEB5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ПИР</w:t>
            </w:r>
          </w:p>
        </w:tc>
        <w:tc>
          <w:tcPr>
            <w:tcW w:w="567" w:type="dxa"/>
            <w:tcBorders>
              <w:top w:val="nil"/>
              <w:left w:val="nil"/>
              <w:bottom w:val="single" w:sz="4" w:space="0" w:color="auto"/>
              <w:right w:val="single" w:sz="4" w:space="0" w:color="auto"/>
            </w:tcBorders>
            <w:shd w:val="clear" w:color="auto" w:fill="auto"/>
            <w:vAlign w:val="center"/>
            <w:hideMark/>
          </w:tcPr>
          <w:p w14:paraId="4D63F05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vAlign w:val="center"/>
            <w:hideMark/>
          </w:tcPr>
          <w:p w14:paraId="0E076ED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200,7</w:t>
            </w:r>
          </w:p>
        </w:tc>
        <w:tc>
          <w:tcPr>
            <w:tcW w:w="709" w:type="dxa"/>
            <w:tcBorders>
              <w:top w:val="nil"/>
              <w:left w:val="nil"/>
              <w:bottom w:val="single" w:sz="4" w:space="0" w:color="auto"/>
              <w:right w:val="single" w:sz="4" w:space="0" w:color="auto"/>
            </w:tcBorders>
            <w:shd w:val="clear" w:color="auto" w:fill="auto"/>
            <w:noWrap/>
            <w:vAlign w:val="center"/>
            <w:hideMark/>
          </w:tcPr>
          <w:p w14:paraId="4E338A3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0,058</w:t>
            </w:r>
          </w:p>
        </w:tc>
        <w:tc>
          <w:tcPr>
            <w:tcW w:w="850" w:type="dxa"/>
            <w:tcBorders>
              <w:top w:val="nil"/>
              <w:left w:val="nil"/>
              <w:bottom w:val="single" w:sz="4" w:space="0" w:color="auto"/>
              <w:right w:val="single" w:sz="4" w:space="0" w:color="auto"/>
            </w:tcBorders>
            <w:shd w:val="clear" w:color="auto" w:fill="auto"/>
            <w:vAlign w:val="center"/>
            <w:hideMark/>
          </w:tcPr>
          <w:p w14:paraId="2A4A399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14:paraId="7C905F5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1,09</w:t>
            </w:r>
          </w:p>
        </w:tc>
        <w:tc>
          <w:tcPr>
            <w:tcW w:w="992" w:type="dxa"/>
            <w:tcBorders>
              <w:top w:val="nil"/>
              <w:left w:val="nil"/>
              <w:bottom w:val="single" w:sz="4" w:space="0" w:color="auto"/>
              <w:right w:val="single" w:sz="4" w:space="0" w:color="auto"/>
            </w:tcBorders>
            <w:shd w:val="clear" w:color="auto" w:fill="auto"/>
            <w:vAlign w:val="center"/>
            <w:hideMark/>
          </w:tcPr>
          <w:p w14:paraId="49A6BF1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1CFD7C3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0,75</w:t>
            </w:r>
          </w:p>
        </w:tc>
        <w:tc>
          <w:tcPr>
            <w:tcW w:w="957" w:type="dxa"/>
            <w:tcBorders>
              <w:top w:val="nil"/>
              <w:left w:val="nil"/>
              <w:bottom w:val="single" w:sz="4" w:space="0" w:color="auto"/>
              <w:right w:val="single" w:sz="8" w:space="0" w:color="auto"/>
            </w:tcBorders>
            <w:shd w:val="clear" w:color="auto" w:fill="auto"/>
            <w:vAlign w:val="center"/>
            <w:hideMark/>
          </w:tcPr>
          <w:p w14:paraId="43943AC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9,516</w:t>
            </w:r>
          </w:p>
        </w:tc>
      </w:tr>
      <w:tr w:rsidR="00032EDA" w:rsidRPr="00032EDA" w14:paraId="7E4A1E6F"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1381ADB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02" w:type="dxa"/>
            <w:tcBorders>
              <w:top w:val="nil"/>
              <w:left w:val="nil"/>
              <w:bottom w:val="single" w:sz="4" w:space="0" w:color="auto"/>
              <w:right w:val="single" w:sz="4" w:space="0" w:color="auto"/>
            </w:tcBorders>
            <w:shd w:val="clear" w:color="auto" w:fill="auto"/>
            <w:noWrap/>
            <w:vAlign w:val="center"/>
            <w:hideMark/>
          </w:tcPr>
          <w:p w14:paraId="70F16199"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73A25E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СМР</w:t>
            </w:r>
          </w:p>
        </w:tc>
        <w:tc>
          <w:tcPr>
            <w:tcW w:w="567" w:type="dxa"/>
            <w:tcBorders>
              <w:top w:val="nil"/>
              <w:left w:val="nil"/>
              <w:bottom w:val="single" w:sz="4" w:space="0" w:color="auto"/>
              <w:right w:val="single" w:sz="4" w:space="0" w:color="auto"/>
            </w:tcBorders>
            <w:shd w:val="clear" w:color="auto" w:fill="auto"/>
            <w:vAlign w:val="center"/>
            <w:hideMark/>
          </w:tcPr>
          <w:p w14:paraId="0CCD5B40"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vAlign w:val="center"/>
            <w:hideMark/>
          </w:tcPr>
          <w:p w14:paraId="3D32669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3 625,80</w:t>
            </w:r>
          </w:p>
        </w:tc>
        <w:tc>
          <w:tcPr>
            <w:tcW w:w="709" w:type="dxa"/>
            <w:tcBorders>
              <w:top w:val="nil"/>
              <w:left w:val="nil"/>
              <w:bottom w:val="single" w:sz="4" w:space="0" w:color="auto"/>
              <w:right w:val="single" w:sz="4" w:space="0" w:color="auto"/>
            </w:tcBorders>
            <w:shd w:val="clear" w:color="auto" w:fill="auto"/>
            <w:noWrap/>
            <w:vAlign w:val="center"/>
            <w:hideMark/>
          </w:tcPr>
          <w:p w14:paraId="51976FF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0,058</w:t>
            </w:r>
          </w:p>
        </w:tc>
        <w:tc>
          <w:tcPr>
            <w:tcW w:w="850" w:type="dxa"/>
            <w:tcBorders>
              <w:top w:val="nil"/>
              <w:left w:val="nil"/>
              <w:bottom w:val="single" w:sz="4" w:space="0" w:color="auto"/>
              <w:right w:val="single" w:sz="4" w:space="0" w:color="auto"/>
            </w:tcBorders>
            <w:shd w:val="clear" w:color="auto" w:fill="auto"/>
            <w:vAlign w:val="center"/>
            <w:hideMark/>
          </w:tcPr>
          <w:p w14:paraId="39B0771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14:paraId="41D62F1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1,09</w:t>
            </w:r>
          </w:p>
        </w:tc>
        <w:tc>
          <w:tcPr>
            <w:tcW w:w="992" w:type="dxa"/>
            <w:tcBorders>
              <w:top w:val="nil"/>
              <w:left w:val="nil"/>
              <w:bottom w:val="single" w:sz="4" w:space="0" w:color="auto"/>
              <w:right w:val="single" w:sz="4" w:space="0" w:color="auto"/>
            </w:tcBorders>
            <w:shd w:val="clear" w:color="auto" w:fill="auto"/>
            <w:vAlign w:val="center"/>
            <w:hideMark/>
          </w:tcPr>
          <w:p w14:paraId="50DA190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59FE921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0,75</w:t>
            </w:r>
          </w:p>
        </w:tc>
        <w:tc>
          <w:tcPr>
            <w:tcW w:w="957" w:type="dxa"/>
            <w:tcBorders>
              <w:top w:val="nil"/>
              <w:left w:val="nil"/>
              <w:bottom w:val="single" w:sz="4" w:space="0" w:color="auto"/>
              <w:right w:val="single" w:sz="8" w:space="0" w:color="auto"/>
            </w:tcBorders>
            <w:shd w:val="clear" w:color="auto" w:fill="auto"/>
            <w:vAlign w:val="center"/>
            <w:hideMark/>
          </w:tcPr>
          <w:p w14:paraId="163805F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171,917</w:t>
            </w:r>
          </w:p>
        </w:tc>
      </w:tr>
      <w:tr w:rsidR="00032EDA" w:rsidRPr="00032EDA" w14:paraId="21E8798A" w14:textId="77777777" w:rsidTr="007C6FD5">
        <w:trPr>
          <w:trHeight w:val="276"/>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7C7E87A0"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lastRenderedPageBreak/>
              <w:t>2</w:t>
            </w:r>
          </w:p>
        </w:tc>
        <w:tc>
          <w:tcPr>
            <w:tcW w:w="1402" w:type="dxa"/>
            <w:tcBorders>
              <w:top w:val="nil"/>
              <w:left w:val="nil"/>
              <w:bottom w:val="single" w:sz="4" w:space="0" w:color="auto"/>
              <w:right w:val="single" w:sz="4" w:space="0" w:color="auto"/>
            </w:tcBorders>
            <w:shd w:val="clear" w:color="auto" w:fill="auto"/>
            <w:noWrap/>
            <w:vAlign w:val="center"/>
            <w:hideMark/>
          </w:tcPr>
          <w:p w14:paraId="1D25F658" w14:textId="77777777" w:rsidR="00032EDA" w:rsidRPr="00032EDA" w:rsidRDefault="00032EDA" w:rsidP="00976465">
            <w:pPr>
              <w:spacing w:after="0" w:line="240" w:lineRule="auto"/>
              <w:ind w:right="-90"/>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(п.17 НЦС)</w:t>
            </w:r>
          </w:p>
        </w:tc>
        <w:tc>
          <w:tcPr>
            <w:tcW w:w="1559" w:type="dxa"/>
            <w:tcBorders>
              <w:top w:val="nil"/>
              <w:left w:val="nil"/>
              <w:bottom w:val="single" w:sz="4" w:space="0" w:color="auto"/>
              <w:right w:val="single" w:sz="4" w:space="0" w:color="auto"/>
            </w:tcBorders>
            <w:shd w:val="clear" w:color="auto" w:fill="auto"/>
            <w:noWrap/>
            <w:vAlign w:val="center"/>
            <w:hideMark/>
          </w:tcPr>
          <w:p w14:paraId="5468532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Перевозка, погрузка</w:t>
            </w:r>
          </w:p>
        </w:tc>
        <w:tc>
          <w:tcPr>
            <w:tcW w:w="567" w:type="dxa"/>
            <w:tcBorders>
              <w:top w:val="nil"/>
              <w:left w:val="nil"/>
              <w:bottom w:val="single" w:sz="4" w:space="0" w:color="auto"/>
              <w:right w:val="single" w:sz="4" w:space="0" w:color="auto"/>
            </w:tcBorders>
            <w:shd w:val="clear" w:color="auto" w:fill="auto"/>
            <w:vAlign w:val="center"/>
            <w:hideMark/>
          </w:tcPr>
          <w:p w14:paraId="4149E591"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м3</w:t>
            </w:r>
          </w:p>
        </w:tc>
        <w:tc>
          <w:tcPr>
            <w:tcW w:w="851" w:type="dxa"/>
            <w:tcBorders>
              <w:top w:val="nil"/>
              <w:left w:val="nil"/>
              <w:bottom w:val="single" w:sz="4" w:space="0" w:color="auto"/>
              <w:right w:val="single" w:sz="4" w:space="0" w:color="auto"/>
            </w:tcBorders>
            <w:shd w:val="clear" w:color="auto" w:fill="auto"/>
            <w:vAlign w:val="center"/>
            <w:hideMark/>
          </w:tcPr>
          <w:p w14:paraId="4AF8B79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3,806</w:t>
            </w:r>
          </w:p>
        </w:tc>
        <w:tc>
          <w:tcPr>
            <w:tcW w:w="709" w:type="dxa"/>
            <w:tcBorders>
              <w:top w:val="nil"/>
              <w:left w:val="nil"/>
              <w:bottom w:val="single" w:sz="4" w:space="0" w:color="auto"/>
              <w:right w:val="single" w:sz="4" w:space="0" w:color="auto"/>
            </w:tcBorders>
            <w:shd w:val="clear" w:color="auto" w:fill="auto"/>
            <w:noWrap/>
            <w:vAlign w:val="center"/>
            <w:hideMark/>
          </w:tcPr>
          <w:p w14:paraId="42A782A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F4D25D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DB1F17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E8930D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023239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7F19F56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3,806</w:t>
            </w:r>
          </w:p>
        </w:tc>
      </w:tr>
      <w:tr w:rsidR="00032EDA" w:rsidRPr="00032EDA" w14:paraId="18A0BF4A"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6E8B6631"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w:t>
            </w:r>
          </w:p>
        </w:tc>
        <w:tc>
          <w:tcPr>
            <w:tcW w:w="1402" w:type="dxa"/>
            <w:tcBorders>
              <w:top w:val="nil"/>
              <w:left w:val="nil"/>
              <w:bottom w:val="single" w:sz="4" w:space="0" w:color="auto"/>
              <w:right w:val="single" w:sz="4" w:space="0" w:color="auto"/>
            </w:tcBorders>
            <w:shd w:val="clear" w:color="auto" w:fill="auto"/>
            <w:noWrap/>
            <w:vAlign w:val="center"/>
            <w:hideMark/>
          </w:tcPr>
          <w:p w14:paraId="74DC5571" w14:textId="77777777" w:rsidR="00032EDA" w:rsidRPr="00032EDA" w:rsidRDefault="00032EDA" w:rsidP="00976465">
            <w:pPr>
              <w:spacing w:after="0" w:line="240" w:lineRule="auto"/>
              <w:ind w:right="-90"/>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(п.14 НЦС)</w:t>
            </w:r>
          </w:p>
        </w:tc>
        <w:tc>
          <w:tcPr>
            <w:tcW w:w="1559" w:type="dxa"/>
            <w:tcBorders>
              <w:top w:val="nil"/>
              <w:left w:val="nil"/>
              <w:bottom w:val="single" w:sz="4" w:space="0" w:color="auto"/>
              <w:right w:val="single" w:sz="4" w:space="0" w:color="auto"/>
            </w:tcBorders>
            <w:shd w:val="clear" w:color="auto" w:fill="auto"/>
            <w:noWrap/>
            <w:vAlign w:val="center"/>
            <w:hideMark/>
          </w:tcPr>
          <w:p w14:paraId="43C6C2C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Водоотлив: из траншей</w:t>
            </w:r>
          </w:p>
        </w:tc>
        <w:tc>
          <w:tcPr>
            <w:tcW w:w="567" w:type="dxa"/>
            <w:tcBorders>
              <w:top w:val="nil"/>
              <w:left w:val="nil"/>
              <w:bottom w:val="single" w:sz="4" w:space="0" w:color="auto"/>
              <w:right w:val="single" w:sz="4" w:space="0" w:color="auto"/>
            </w:tcBorders>
            <w:shd w:val="clear" w:color="auto" w:fill="auto"/>
            <w:vAlign w:val="center"/>
            <w:hideMark/>
          </w:tcPr>
          <w:p w14:paraId="3B2AB6A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м3</w:t>
            </w:r>
          </w:p>
        </w:tc>
        <w:tc>
          <w:tcPr>
            <w:tcW w:w="851" w:type="dxa"/>
            <w:tcBorders>
              <w:top w:val="nil"/>
              <w:left w:val="nil"/>
              <w:bottom w:val="single" w:sz="4" w:space="0" w:color="auto"/>
              <w:right w:val="single" w:sz="4" w:space="0" w:color="auto"/>
            </w:tcBorders>
            <w:shd w:val="clear" w:color="auto" w:fill="auto"/>
            <w:vAlign w:val="center"/>
            <w:hideMark/>
          </w:tcPr>
          <w:p w14:paraId="70AD787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15,836</w:t>
            </w:r>
          </w:p>
        </w:tc>
        <w:tc>
          <w:tcPr>
            <w:tcW w:w="709" w:type="dxa"/>
            <w:tcBorders>
              <w:top w:val="nil"/>
              <w:left w:val="nil"/>
              <w:bottom w:val="single" w:sz="4" w:space="0" w:color="auto"/>
              <w:right w:val="single" w:sz="4" w:space="0" w:color="auto"/>
            </w:tcBorders>
            <w:shd w:val="clear" w:color="auto" w:fill="auto"/>
            <w:noWrap/>
            <w:vAlign w:val="center"/>
            <w:hideMark/>
          </w:tcPr>
          <w:p w14:paraId="49F31A4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E435CA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945294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D4CBF9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45ECBF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43C2862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15,836</w:t>
            </w:r>
          </w:p>
        </w:tc>
      </w:tr>
      <w:tr w:rsidR="00032EDA" w:rsidRPr="00032EDA" w14:paraId="5763B5F5" w14:textId="77777777" w:rsidTr="007C6FD5">
        <w:trPr>
          <w:trHeight w:val="432"/>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69D733CD"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4</w:t>
            </w:r>
          </w:p>
        </w:tc>
        <w:tc>
          <w:tcPr>
            <w:tcW w:w="1402" w:type="dxa"/>
            <w:tcBorders>
              <w:top w:val="nil"/>
              <w:left w:val="nil"/>
              <w:bottom w:val="single" w:sz="4" w:space="0" w:color="auto"/>
              <w:right w:val="single" w:sz="4" w:space="0" w:color="auto"/>
            </w:tcBorders>
            <w:shd w:val="clear" w:color="auto" w:fill="auto"/>
            <w:noWrap/>
            <w:vAlign w:val="center"/>
            <w:hideMark/>
          </w:tcPr>
          <w:p w14:paraId="7FEB28F8" w14:textId="77777777" w:rsidR="00032EDA" w:rsidRPr="00032EDA" w:rsidRDefault="00032EDA" w:rsidP="00976465">
            <w:pPr>
              <w:spacing w:after="0" w:line="240" w:lineRule="auto"/>
              <w:ind w:right="-90"/>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(п.17 НЦС)</w:t>
            </w:r>
          </w:p>
        </w:tc>
        <w:tc>
          <w:tcPr>
            <w:tcW w:w="1559" w:type="dxa"/>
            <w:tcBorders>
              <w:top w:val="nil"/>
              <w:left w:val="nil"/>
              <w:bottom w:val="single" w:sz="4" w:space="0" w:color="auto"/>
              <w:right w:val="single" w:sz="4" w:space="0" w:color="auto"/>
            </w:tcBorders>
            <w:shd w:val="clear" w:color="auto" w:fill="auto"/>
            <w:vAlign w:val="center"/>
            <w:hideMark/>
          </w:tcPr>
          <w:p w14:paraId="7B8FA8B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Стоимость песка для обсыпки трубопроводов</w:t>
            </w:r>
          </w:p>
        </w:tc>
        <w:tc>
          <w:tcPr>
            <w:tcW w:w="567" w:type="dxa"/>
            <w:tcBorders>
              <w:top w:val="nil"/>
              <w:left w:val="nil"/>
              <w:bottom w:val="single" w:sz="4" w:space="0" w:color="auto"/>
              <w:right w:val="single" w:sz="4" w:space="0" w:color="auto"/>
            </w:tcBorders>
            <w:shd w:val="clear" w:color="auto" w:fill="auto"/>
            <w:vAlign w:val="center"/>
            <w:hideMark/>
          </w:tcPr>
          <w:p w14:paraId="5147EFE9"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м3</w:t>
            </w:r>
          </w:p>
        </w:tc>
        <w:tc>
          <w:tcPr>
            <w:tcW w:w="851" w:type="dxa"/>
            <w:tcBorders>
              <w:top w:val="nil"/>
              <w:left w:val="nil"/>
              <w:bottom w:val="single" w:sz="4" w:space="0" w:color="auto"/>
              <w:right w:val="single" w:sz="4" w:space="0" w:color="auto"/>
            </w:tcBorders>
            <w:shd w:val="clear" w:color="auto" w:fill="auto"/>
            <w:vAlign w:val="center"/>
            <w:hideMark/>
          </w:tcPr>
          <w:p w14:paraId="4FCB947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5,628</w:t>
            </w:r>
          </w:p>
        </w:tc>
        <w:tc>
          <w:tcPr>
            <w:tcW w:w="709" w:type="dxa"/>
            <w:tcBorders>
              <w:top w:val="nil"/>
              <w:left w:val="nil"/>
              <w:bottom w:val="single" w:sz="4" w:space="0" w:color="auto"/>
              <w:right w:val="single" w:sz="4" w:space="0" w:color="auto"/>
            </w:tcBorders>
            <w:shd w:val="clear" w:color="auto" w:fill="auto"/>
            <w:noWrap/>
            <w:vAlign w:val="center"/>
            <w:hideMark/>
          </w:tcPr>
          <w:p w14:paraId="500C46E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2087D9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AC788E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3DC382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263E58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2D6A058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5,628</w:t>
            </w:r>
          </w:p>
        </w:tc>
      </w:tr>
      <w:tr w:rsidR="00032EDA" w:rsidRPr="00032EDA" w14:paraId="38173891"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274859A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5</w:t>
            </w:r>
          </w:p>
        </w:tc>
        <w:tc>
          <w:tcPr>
            <w:tcW w:w="1402" w:type="dxa"/>
            <w:tcBorders>
              <w:top w:val="nil"/>
              <w:left w:val="nil"/>
              <w:bottom w:val="single" w:sz="4" w:space="0" w:color="auto"/>
              <w:right w:val="single" w:sz="4" w:space="0" w:color="auto"/>
            </w:tcBorders>
            <w:shd w:val="clear" w:color="auto" w:fill="auto"/>
            <w:noWrap/>
            <w:vAlign w:val="center"/>
            <w:hideMark/>
          </w:tcPr>
          <w:p w14:paraId="1DA38FB1" w14:textId="77777777" w:rsidR="00032EDA" w:rsidRPr="00032EDA" w:rsidRDefault="00032EDA" w:rsidP="00976465">
            <w:pPr>
              <w:spacing w:after="0" w:line="240" w:lineRule="auto"/>
              <w:ind w:right="-90"/>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(п.19 НЦС)</w:t>
            </w:r>
          </w:p>
        </w:tc>
        <w:tc>
          <w:tcPr>
            <w:tcW w:w="1559" w:type="dxa"/>
            <w:tcBorders>
              <w:top w:val="nil"/>
              <w:left w:val="nil"/>
              <w:bottom w:val="single" w:sz="4" w:space="0" w:color="auto"/>
              <w:right w:val="single" w:sz="4" w:space="0" w:color="auto"/>
            </w:tcBorders>
            <w:shd w:val="clear" w:color="auto" w:fill="auto"/>
            <w:noWrap/>
            <w:vAlign w:val="center"/>
            <w:hideMark/>
          </w:tcPr>
          <w:p w14:paraId="26CC4C1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Планировка</w:t>
            </w:r>
          </w:p>
        </w:tc>
        <w:tc>
          <w:tcPr>
            <w:tcW w:w="567" w:type="dxa"/>
            <w:tcBorders>
              <w:top w:val="nil"/>
              <w:left w:val="nil"/>
              <w:bottom w:val="single" w:sz="4" w:space="0" w:color="auto"/>
              <w:right w:val="single" w:sz="4" w:space="0" w:color="auto"/>
            </w:tcBorders>
            <w:shd w:val="clear" w:color="auto" w:fill="auto"/>
            <w:vAlign w:val="center"/>
            <w:hideMark/>
          </w:tcPr>
          <w:p w14:paraId="069029E9"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м2</w:t>
            </w:r>
          </w:p>
        </w:tc>
        <w:tc>
          <w:tcPr>
            <w:tcW w:w="851" w:type="dxa"/>
            <w:tcBorders>
              <w:top w:val="nil"/>
              <w:left w:val="nil"/>
              <w:bottom w:val="single" w:sz="4" w:space="0" w:color="auto"/>
              <w:right w:val="single" w:sz="4" w:space="0" w:color="auto"/>
            </w:tcBorders>
            <w:shd w:val="clear" w:color="auto" w:fill="auto"/>
            <w:vAlign w:val="center"/>
            <w:hideMark/>
          </w:tcPr>
          <w:p w14:paraId="63A4866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0,035</w:t>
            </w:r>
          </w:p>
        </w:tc>
        <w:tc>
          <w:tcPr>
            <w:tcW w:w="709" w:type="dxa"/>
            <w:tcBorders>
              <w:top w:val="nil"/>
              <w:left w:val="nil"/>
              <w:bottom w:val="single" w:sz="4" w:space="0" w:color="auto"/>
              <w:right w:val="single" w:sz="4" w:space="0" w:color="auto"/>
            </w:tcBorders>
            <w:shd w:val="clear" w:color="auto" w:fill="auto"/>
            <w:noWrap/>
            <w:vAlign w:val="center"/>
            <w:hideMark/>
          </w:tcPr>
          <w:p w14:paraId="39C5883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A08966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67ECC2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969D83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999C9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0C190D1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0,035</w:t>
            </w:r>
          </w:p>
        </w:tc>
      </w:tr>
      <w:tr w:rsidR="00032EDA" w:rsidRPr="00032EDA" w14:paraId="7F822FDA" w14:textId="77777777" w:rsidTr="007C6FD5">
        <w:trPr>
          <w:trHeight w:val="276"/>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6DE1E20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6</w:t>
            </w:r>
          </w:p>
        </w:tc>
        <w:tc>
          <w:tcPr>
            <w:tcW w:w="1402" w:type="dxa"/>
            <w:tcBorders>
              <w:top w:val="nil"/>
              <w:left w:val="nil"/>
              <w:bottom w:val="single" w:sz="4" w:space="0" w:color="auto"/>
              <w:right w:val="single" w:sz="4" w:space="0" w:color="auto"/>
            </w:tcBorders>
            <w:shd w:val="clear" w:color="auto" w:fill="auto"/>
            <w:noWrap/>
            <w:vAlign w:val="center"/>
            <w:hideMark/>
          </w:tcPr>
          <w:p w14:paraId="0DA8E7BC" w14:textId="77777777" w:rsidR="00032EDA" w:rsidRPr="00032EDA" w:rsidRDefault="00032EDA" w:rsidP="00976465">
            <w:pPr>
              <w:spacing w:after="0" w:line="240" w:lineRule="auto"/>
              <w:ind w:right="-90"/>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(п.14 НЦС)</w:t>
            </w:r>
          </w:p>
        </w:tc>
        <w:tc>
          <w:tcPr>
            <w:tcW w:w="1559" w:type="dxa"/>
            <w:tcBorders>
              <w:top w:val="nil"/>
              <w:left w:val="nil"/>
              <w:bottom w:val="single" w:sz="4" w:space="0" w:color="auto"/>
              <w:right w:val="single" w:sz="4" w:space="0" w:color="auto"/>
            </w:tcBorders>
            <w:shd w:val="clear" w:color="auto" w:fill="auto"/>
            <w:noWrap/>
            <w:vAlign w:val="center"/>
            <w:hideMark/>
          </w:tcPr>
          <w:p w14:paraId="23CECBF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ГНБ. Прокладка футляра</w:t>
            </w:r>
          </w:p>
        </w:tc>
        <w:tc>
          <w:tcPr>
            <w:tcW w:w="567" w:type="dxa"/>
            <w:tcBorders>
              <w:top w:val="nil"/>
              <w:left w:val="nil"/>
              <w:bottom w:val="single" w:sz="4" w:space="0" w:color="auto"/>
              <w:right w:val="single" w:sz="4" w:space="0" w:color="auto"/>
            </w:tcBorders>
            <w:shd w:val="clear" w:color="auto" w:fill="auto"/>
            <w:vAlign w:val="center"/>
            <w:hideMark/>
          </w:tcPr>
          <w:p w14:paraId="4F73DD88"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vAlign w:val="center"/>
            <w:hideMark/>
          </w:tcPr>
          <w:p w14:paraId="2B068E9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256,441</w:t>
            </w:r>
          </w:p>
        </w:tc>
        <w:tc>
          <w:tcPr>
            <w:tcW w:w="709" w:type="dxa"/>
            <w:tcBorders>
              <w:top w:val="nil"/>
              <w:left w:val="nil"/>
              <w:bottom w:val="single" w:sz="4" w:space="0" w:color="auto"/>
              <w:right w:val="single" w:sz="4" w:space="0" w:color="auto"/>
            </w:tcBorders>
            <w:shd w:val="clear" w:color="auto" w:fill="auto"/>
            <w:noWrap/>
            <w:vAlign w:val="center"/>
            <w:hideMark/>
          </w:tcPr>
          <w:p w14:paraId="3598E4B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0,010</w:t>
            </w:r>
          </w:p>
        </w:tc>
        <w:tc>
          <w:tcPr>
            <w:tcW w:w="850" w:type="dxa"/>
            <w:tcBorders>
              <w:top w:val="nil"/>
              <w:left w:val="nil"/>
              <w:bottom w:val="single" w:sz="4" w:space="0" w:color="auto"/>
              <w:right w:val="single" w:sz="4" w:space="0" w:color="auto"/>
            </w:tcBorders>
            <w:shd w:val="clear" w:color="auto" w:fill="auto"/>
            <w:vAlign w:val="center"/>
            <w:hideMark/>
          </w:tcPr>
          <w:p w14:paraId="458AFA4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FAF44C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1EFB80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474B87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6CD6979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256,441</w:t>
            </w:r>
          </w:p>
        </w:tc>
      </w:tr>
      <w:tr w:rsidR="00032EDA" w:rsidRPr="00032EDA" w14:paraId="320BC479"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4072C0CC"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7</w:t>
            </w:r>
          </w:p>
        </w:tc>
        <w:tc>
          <w:tcPr>
            <w:tcW w:w="1402" w:type="dxa"/>
            <w:tcBorders>
              <w:top w:val="nil"/>
              <w:left w:val="nil"/>
              <w:bottom w:val="single" w:sz="4" w:space="0" w:color="auto"/>
              <w:right w:val="single" w:sz="4" w:space="0" w:color="auto"/>
            </w:tcBorders>
            <w:shd w:val="clear" w:color="auto" w:fill="auto"/>
            <w:noWrap/>
            <w:vAlign w:val="center"/>
            <w:hideMark/>
          </w:tcPr>
          <w:p w14:paraId="0D5B1CAB" w14:textId="77777777" w:rsidR="00032EDA" w:rsidRPr="00032EDA" w:rsidRDefault="00032EDA" w:rsidP="00976465">
            <w:pPr>
              <w:spacing w:after="0" w:line="240" w:lineRule="auto"/>
              <w:ind w:right="-90"/>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(п.21 НЦС)</w:t>
            </w:r>
          </w:p>
        </w:tc>
        <w:tc>
          <w:tcPr>
            <w:tcW w:w="1559" w:type="dxa"/>
            <w:tcBorders>
              <w:top w:val="nil"/>
              <w:left w:val="nil"/>
              <w:bottom w:val="single" w:sz="4" w:space="0" w:color="auto"/>
              <w:right w:val="single" w:sz="4" w:space="0" w:color="auto"/>
            </w:tcBorders>
            <w:shd w:val="clear" w:color="auto" w:fill="auto"/>
            <w:noWrap/>
            <w:vAlign w:val="center"/>
            <w:hideMark/>
          </w:tcPr>
          <w:p w14:paraId="7B67755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Протаскивание труб в футляр</w:t>
            </w:r>
          </w:p>
        </w:tc>
        <w:tc>
          <w:tcPr>
            <w:tcW w:w="567" w:type="dxa"/>
            <w:tcBorders>
              <w:top w:val="nil"/>
              <w:left w:val="nil"/>
              <w:bottom w:val="single" w:sz="4" w:space="0" w:color="auto"/>
              <w:right w:val="single" w:sz="4" w:space="0" w:color="auto"/>
            </w:tcBorders>
            <w:shd w:val="clear" w:color="auto" w:fill="auto"/>
            <w:vAlign w:val="center"/>
            <w:hideMark/>
          </w:tcPr>
          <w:p w14:paraId="4B0D13F9"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vAlign w:val="center"/>
            <w:hideMark/>
          </w:tcPr>
          <w:p w14:paraId="4FC4060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3,497</w:t>
            </w:r>
          </w:p>
        </w:tc>
        <w:tc>
          <w:tcPr>
            <w:tcW w:w="709" w:type="dxa"/>
            <w:tcBorders>
              <w:top w:val="nil"/>
              <w:left w:val="nil"/>
              <w:bottom w:val="single" w:sz="4" w:space="0" w:color="auto"/>
              <w:right w:val="single" w:sz="4" w:space="0" w:color="auto"/>
            </w:tcBorders>
            <w:shd w:val="clear" w:color="auto" w:fill="auto"/>
            <w:noWrap/>
            <w:vAlign w:val="center"/>
            <w:hideMark/>
          </w:tcPr>
          <w:p w14:paraId="2E2935A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0,010</w:t>
            </w:r>
          </w:p>
        </w:tc>
        <w:tc>
          <w:tcPr>
            <w:tcW w:w="850" w:type="dxa"/>
            <w:tcBorders>
              <w:top w:val="nil"/>
              <w:left w:val="nil"/>
              <w:bottom w:val="single" w:sz="4" w:space="0" w:color="auto"/>
              <w:right w:val="single" w:sz="4" w:space="0" w:color="auto"/>
            </w:tcBorders>
            <w:shd w:val="clear" w:color="auto" w:fill="auto"/>
            <w:vAlign w:val="center"/>
            <w:hideMark/>
          </w:tcPr>
          <w:p w14:paraId="7DFD31F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571F3A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F9DD08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456543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0EE9952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3,497</w:t>
            </w:r>
          </w:p>
        </w:tc>
      </w:tr>
      <w:tr w:rsidR="00032EDA" w:rsidRPr="00032EDA" w14:paraId="31724274"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087D1E7E"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8</w:t>
            </w:r>
          </w:p>
        </w:tc>
        <w:tc>
          <w:tcPr>
            <w:tcW w:w="1402" w:type="dxa"/>
            <w:tcBorders>
              <w:top w:val="nil"/>
              <w:left w:val="nil"/>
              <w:bottom w:val="single" w:sz="4" w:space="0" w:color="auto"/>
              <w:right w:val="single" w:sz="4" w:space="0" w:color="auto"/>
            </w:tcBorders>
            <w:shd w:val="clear" w:color="auto" w:fill="auto"/>
            <w:noWrap/>
            <w:vAlign w:val="center"/>
            <w:hideMark/>
          </w:tcPr>
          <w:p w14:paraId="430774A8"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013234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Итого СМР </w:t>
            </w:r>
          </w:p>
        </w:tc>
        <w:tc>
          <w:tcPr>
            <w:tcW w:w="567" w:type="dxa"/>
            <w:tcBorders>
              <w:top w:val="nil"/>
              <w:left w:val="nil"/>
              <w:bottom w:val="single" w:sz="4" w:space="0" w:color="auto"/>
              <w:right w:val="single" w:sz="4" w:space="0" w:color="auto"/>
            </w:tcBorders>
            <w:shd w:val="clear" w:color="auto" w:fill="auto"/>
            <w:vAlign w:val="center"/>
            <w:hideMark/>
          </w:tcPr>
          <w:p w14:paraId="493E2BB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121120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1CBCA57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C250F9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4D2E3C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979025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25A99A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08C6107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457,160</w:t>
            </w:r>
          </w:p>
        </w:tc>
      </w:tr>
      <w:tr w:rsidR="00032EDA" w:rsidRPr="00032EDA" w14:paraId="7C6DC73E"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076C2FD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9</w:t>
            </w:r>
          </w:p>
        </w:tc>
        <w:tc>
          <w:tcPr>
            <w:tcW w:w="1402" w:type="dxa"/>
            <w:tcBorders>
              <w:top w:val="nil"/>
              <w:left w:val="nil"/>
              <w:bottom w:val="single" w:sz="4" w:space="0" w:color="auto"/>
              <w:right w:val="single" w:sz="4" w:space="0" w:color="auto"/>
            </w:tcBorders>
            <w:shd w:val="clear" w:color="auto" w:fill="auto"/>
            <w:noWrap/>
            <w:vAlign w:val="center"/>
            <w:hideMark/>
          </w:tcPr>
          <w:p w14:paraId="5C73FA75"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5C52E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 СМР с учетом ИПЦ=1,037 на 2021г</w:t>
            </w:r>
          </w:p>
        </w:tc>
        <w:tc>
          <w:tcPr>
            <w:tcW w:w="851" w:type="dxa"/>
            <w:tcBorders>
              <w:top w:val="nil"/>
              <w:left w:val="nil"/>
              <w:bottom w:val="single" w:sz="4" w:space="0" w:color="auto"/>
              <w:right w:val="single" w:sz="4" w:space="0" w:color="auto"/>
            </w:tcBorders>
            <w:shd w:val="clear" w:color="auto" w:fill="auto"/>
            <w:vAlign w:val="center"/>
            <w:hideMark/>
          </w:tcPr>
          <w:p w14:paraId="38E5B0E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5EBF615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F06D40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401B11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FF3AC5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228C3C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30EC831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237,038</w:t>
            </w:r>
          </w:p>
        </w:tc>
      </w:tr>
      <w:tr w:rsidR="00032EDA" w:rsidRPr="00032EDA" w14:paraId="6D1A9A78"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1A81971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w:t>
            </w:r>
          </w:p>
        </w:tc>
        <w:tc>
          <w:tcPr>
            <w:tcW w:w="1402" w:type="dxa"/>
            <w:tcBorders>
              <w:top w:val="nil"/>
              <w:left w:val="nil"/>
              <w:bottom w:val="single" w:sz="4" w:space="0" w:color="auto"/>
              <w:right w:val="single" w:sz="4" w:space="0" w:color="auto"/>
            </w:tcBorders>
            <w:shd w:val="clear" w:color="auto" w:fill="auto"/>
            <w:noWrap/>
            <w:vAlign w:val="center"/>
            <w:hideMark/>
          </w:tcPr>
          <w:p w14:paraId="788D8FFC"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D9BFD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 СМР с учетом ИПЦ=1,04 на 2022г</w:t>
            </w:r>
          </w:p>
        </w:tc>
        <w:tc>
          <w:tcPr>
            <w:tcW w:w="851" w:type="dxa"/>
            <w:tcBorders>
              <w:top w:val="nil"/>
              <w:left w:val="nil"/>
              <w:bottom w:val="single" w:sz="4" w:space="0" w:color="auto"/>
              <w:right w:val="single" w:sz="4" w:space="0" w:color="auto"/>
            </w:tcBorders>
            <w:shd w:val="clear" w:color="auto" w:fill="auto"/>
            <w:vAlign w:val="center"/>
            <w:hideMark/>
          </w:tcPr>
          <w:p w14:paraId="61A085C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6638D66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D85B5E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D9F8D1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CF4C46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520B3C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529D06C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246,519</w:t>
            </w:r>
          </w:p>
        </w:tc>
      </w:tr>
      <w:tr w:rsidR="00032EDA" w:rsidRPr="00032EDA" w14:paraId="1F1CF65D" w14:textId="77777777" w:rsidTr="007C6FD5">
        <w:trPr>
          <w:trHeight w:val="252"/>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30A4F00C"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11</w:t>
            </w:r>
          </w:p>
        </w:tc>
        <w:tc>
          <w:tcPr>
            <w:tcW w:w="1402" w:type="dxa"/>
            <w:tcBorders>
              <w:top w:val="nil"/>
              <w:left w:val="nil"/>
              <w:bottom w:val="single" w:sz="4" w:space="0" w:color="auto"/>
              <w:right w:val="single" w:sz="4" w:space="0" w:color="auto"/>
            </w:tcBorders>
            <w:shd w:val="clear" w:color="auto" w:fill="auto"/>
            <w:noWrap/>
            <w:vAlign w:val="center"/>
            <w:hideMark/>
          </w:tcPr>
          <w:p w14:paraId="4299B8FA"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E5A26A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СМР с ИПЦ</w:t>
            </w:r>
          </w:p>
        </w:tc>
        <w:tc>
          <w:tcPr>
            <w:tcW w:w="567" w:type="dxa"/>
            <w:tcBorders>
              <w:top w:val="nil"/>
              <w:left w:val="nil"/>
              <w:bottom w:val="single" w:sz="4" w:space="0" w:color="auto"/>
              <w:right w:val="single" w:sz="4" w:space="0" w:color="auto"/>
            </w:tcBorders>
            <w:shd w:val="clear" w:color="auto" w:fill="auto"/>
            <w:noWrap/>
            <w:vAlign w:val="center"/>
            <w:hideMark/>
          </w:tcPr>
          <w:p w14:paraId="03891090"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4D138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73F2996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CF4C8B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5C4A6F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4470C9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4BA6D5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1F01B22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483,557</w:t>
            </w:r>
          </w:p>
        </w:tc>
      </w:tr>
      <w:tr w:rsidR="00032EDA" w:rsidRPr="00032EDA" w14:paraId="7B07F526" w14:textId="77777777" w:rsidTr="007C6FD5">
        <w:trPr>
          <w:trHeight w:val="252"/>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3523FFFD"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12</w:t>
            </w:r>
          </w:p>
        </w:tc>
        <w:tc>
          <w:tcPr>
            <w:tcW w:w="1402" w:type="dxa"/>
            <w:tcBorders>
              <w:top w:val="nil"/>
              <w:left w:val="nil"/>
              <w:bottom w:val="single" w:sz="4" w:space="0" w:color="auto"/>
              <w:right w:val="single" w:sz="4" w:space="0" w:color="auto"/>
            </w:tcBorders>
            <w:shd w:val="clear" w:color="auto" w:fill="auto"/>
            <w:noWrap/>
            <w:vAlign w:val="center"/>
            <w:hideMark/>
          </w:tcPr>
          <w:p w14:paraId="41205B3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157F95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 ПИР</w:t>
            </w:r>
          </w:p>
        </w:tc>
        <w:tc>
          <w:tcPr>
            <w:tcW w:w="567" w:type="dxa"/>
            <w:tcBorders>
              <w:top w:val="nil"/>
              <w:left w:val="nil"/>
              <w:bottom w:val="single" w:sz="4" w:space="0" w:color="auto"/>
              <w:right w:val="single" w:sz="4" w:space="0" w:color="auto"/>
            </w:tcBorders>
            <w:shd w:val="clear" w:color="auto" w:fill="auto"/>
            <w:noWrap/>
            <w:vAlign w:val="center"/>
            <w:hideMark/>
          </w:tcPr>
          <w:p w14:paraId="77054675"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06CFE2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105DE2C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CD194E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F4A4CF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078757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83FB4E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5F0C6EE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493,073</w:t>
            </w:r>
          </w:p>
        </w:tc>
      </w:tr>
      <w:tr w:rsidR="00032EDA" w:rsidRPr="00032EDA" w14:paraId="24D32BD3" w14:textId="77777777" w:rsidTr="007C6FD5">
        <w:trPr>
          <w:trHeight w:val="240"/>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7B54B37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13</w:t>
            </w:r>
          </w:p>
        </w:tc>
        <w:tc>
          <w:tcPr>
            <w:tcW w:w="1402" w:type="dxa"/>
            <w:tcBorders>
              <w:top w:val="nil"/>
              <w:left w:val="nil"/>
              <w:bottom w:val="single" w:sz="4" w:space="0" w:color="auto"/>
              <w:right w:val="single" w:sz="4" w:space="0" w:color="auto"/>
            </w:tcBorders>
            <w:shd w:val="clear" w:color="auto" w:fill="auto"/>
            <w:noWrap/>
            <w:vAlign w:val="center"/>
            <w:hideMark/>
          </w:tcPr>
          <w:p w14:paraId="7B7564B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1A4EEB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Налог на прибыль</w:t>
            </w:r>
          </w:p>
        </w:tc>
        <w:tc>
          <w:tcPr>
            <w:tcW w:w="567" w:type="dxa"/>
            <w:tcBorders>
              <w:top w:val="nil"/>
              <w:left w:val="nil"/>
              <w:bottom w:val="single" w:sz="4" w:space="0" w:color="auto"/>
              <w:right w:val="single" w:sz="4" w:space="0" w:color="auto"/>
            </w:tcBorders>
            <w:shd w:val="clear" w:color="auto" w:fill="auto"/>
            <w:noWrap/>
            <w:vAlign w:val="center"/>
            <w:hideMark/>
          </w:tcPr>
          <w:p w14:paraId="0F6775B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14:paraId="0F1AE78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14:paraId="163048C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5640ED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A9A628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FC31B7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B010A6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01F811E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123,268</w:t>
            </w:r>
          </w:p>
        </w:tc>
      </w:tr>
      <w:tr w:rsidR="00032EDA" w:rsidRPr="00032EDA" w14:paraId="797BD3F2"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544508E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14</w:t>
            </w:r>
          </w:p>
        </w:tc>
        <w:tc>
          <w:tcPr>
            <w:tcW w:w="1402" w:type="dxa"/>
            <w:tcBorders>
              <w:top w:val="nil"/>
              <w:left w:val="nil"/>
              <w:bottom w:val="single" w:sz="4" w:space="0" w:color="auto"/>
              <w:right w:val="single" w:sz="4" w:space="0" w:color="auto"/>
            </w:tcBorders>
            <w:shd w:val="clear" w:color="auto" w:fill="auto"/>
            <w:noWrap/>
            <w:vAlign w:val="center"/>
            <w:hideMark/>
          </w:tcPr>
          <w:p w14:paraId="77729EAA"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33DD46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Всего расходы по НЦС</w:t>
            </w:r>
          </w:p>
        </w:tc>
        <w:tc>
          <w:tcPr>
            <w:tcW w:w="567" w:type="dxa"/>
            <w:tcBorders>
              <w:top w:val="nil"/>
              <w:left w:val="nil"/>
              <w:bottom w:val="single" w:sz="4" w:space="0" w:color="auto"/>
              <w:right w:val="single" w:sz="4" w:space="0" w:color="auto"/>
            </w:tcBorders>
            <w:shd w:val="clear" w:color="auto" w:fill="auto"/>
            <w:noWrap/>
            <w:vAlign w:val="center"/>
            <w:hideMark/>
          </w:tcPr>
          <w:p w14:paraId="760B060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FF32FBC"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4F7B0D2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EB43A1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324F1D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B5EF0D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44A4E3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8" w:space="0" w:color="auto"/>
            </w:tcBorders>
            <w:shd w:val="clear" w:color="auto" w:fill="auto"/>
            <w:vAlign w:val="center"/>
            <w:hideMark/>
          </w:tcPr>
          <w:p w14:paraId="11A81D6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616,341</w:t>
            </w:r>
          </w:p>
        </w:tc>
      </w:tr>
      <w:tr w:rsidR="00032EDA" w:rsidRPr="00032EDA" w14:paraId="07C67BCA" w14:textId="77777777" w:rsidTr="00E20B60">
        <w:trPr>
          <w:trHeight w:val="136"/>
        </w:trPr>
        <w:tc>
          <w:tcPr>
            <w:tcW w:w="10303"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14:paraId="1E7EF695"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По расчету экспертов:</w:t>
            </w:r>
          </w:p>
        </w:tc>
      </w:tr>
      <w:tr w:rsidR="00032EDA" w:rsidRPr="00032EDA" w14:paraId="60FC2CCD" w14:textId="77777777" w:rsidTr="007C6FD5">
        <w:trPr>
          <w:trHeight w:val="1236"/>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648796B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1402" w:type="dxa"/>
            <w:tcBorders>
              <w:top w:val="nil"/>
              <w:left w:val="nil"/>
              <w:bottom w:val="single" w:sz="4" w:space="0" w:color="auto"/>
              <w:right w:val="single" w:sz="4" w:space="0" w:color="auto"/>
            </w:tcBorders>
            <w:shd w:val="clear" w:color="auto" w:fill="auto"/>
            <w:vAlign w:val="center"/>
            <w:hideMark/>
          </w:tcPr>
          <w:p w14:paraId="40AD323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НЦС14(2020)-06-001-03</w:t>
            </w:r>
          </w:p>
        </w:tc>
        <w:tc>
          <w:tcPr>
            <w:tcW w:w="1559" w:type="dxa"/>
            <w:tcBorders>
              <w:top w:val="nil"/>
              <w:left w:val="nil"/>
              <w:bottom w:val="single" w:sz="4" w:space="0" w:color="auto"/>
              <w:right w:val="single" w:sz="4" w:space="0" w:color="auto"/>
            </w:tcBorders>
            <w:shd w:val="clear" w:color="auto" w:fill="auto"/>
            <w:hideMark/>
          </w:tcPr>
          <w:p w14:paraId="4F6C0BA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Наружные инженерные сети водоснабжения из полиэтиленовых труб, разработка сухого грунта в отвал без креплений (группа грунтов 1-3): диаметром 125 мм глубиной 2 м,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14:paraId="7F07A47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noWrap/>
            <w:vAlign w:val="center"/>
            <w:hideMark/>
          </w:tcPr>
          <w:p w14:paraId="633D35C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3 456,54</w:t>
            </w:r>
          </w:p>
        </w:tc>
        <w:tc>
          <w:tcPr>
            <w:tcW w:w="709" w:type="dxa"/>
            <w:tcBorders>
              <w:top w:val="nil"/>
              <w:left w:val="nil"/>
              <w:bottom w:val="single" w:sz="4" w:space="0" w:color="auto"/>
              <w:right w:val="single" w:sz="4" w:space="0" w:color="auto"/>
            </w:tcBorders>
            <w:shd w:val="clear" w:color="auto" w:fill="auto"/>
            <w:noWrap/>
            <w:vAlign w:val="center"/>
            <w:hideMark/>
          </w:tcPr>
          <w:p w14:paraId="3E46124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0,058</w:t>
            </w:r>
          </w:p>
        </w:tc>
        <w:tc>
          <w:tcPr>
            <w:tcW w:w="850" w:type="dxa"/>
            <w:tcBorders>
              <w:top w:val="nil"/>
              <w:left w:val="nil"/>
              <w:bottom w:val="single" w:sz="4" w:space="0" w:color="auto"/>
              <w:right w:val="single" w:sz="4" w:space="0" w:color="auto"/>
            </w:tcBorders>
            <w:shd w:val="clear" w:color="auto" w:fill="auto"/>
            <w:noWrap/>
            <w:vAlign w:val="center"/>
            <w:hideMark/>
          </w:tcPr>
          <w:p w14:paraId="2137091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14:paraId="5764FAD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1,09</w:t>
            </w:r>
          </w:p>
        </w:tc>
        <w:tc>
          <w:tcPr>
            <w:tcW w:w="992" w:type="dxa"/>
            <w:tcBorders>
              <w:top w:val="nil"/>
              <w:left w:val="nil"/>
              <w:bottom w:val="single" w:sz="4" w:space="0" w:color="auto"/>
              <w:right w:val="single" w:sz="4" w:space="0" w:color="auto"/>
            </w:tcBorders>
            <w:shd w:val="clear" w:color="auto" w:fill="auto"/>
            <w:noWrap/>
            <w:vAlign w:val="center"/>
            <w:hideMark/>
          </w:tcPr>
          <w:p w14:paraId="57F8067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14:paraId="611DB0F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0,75</w:t>
            </w:r>
          </w:p>
        </w:tc>
        <w:tc>
          <w:tcPr>
            <w:tcW w:w="9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B1ADF7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163,892</w:t>
            </w:r>
          </w:p>
        </w:tc>
      </w:tr>
      <w:tr w:rsidR="00032EDA" w:rsidRPr="00032EDA" w14:paraId="2D9DB925"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454F9A60"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 </w:t>
            </w:r>
          </w:p>
        </w:tc>
        <w:tc>
          <w:tcPr>
            <w:tcW w:w="1402" w:type="dxa"/>
            <w:tcBorders>
              <w:top w:val="nil"/>
              <w:left w:val="nil"/>
              <w:bottom w:val="single" w:sz="4" w:space="0" w:color="auto"/>
              <w:right w:val="single" w:sz="4" w:space="0" w:color="auto"/>
            </w:tcBorders>
            <w:shd w:val="clear" w:color="auto" w:fill="auto"/>
            <w:vAlign w:val="center"/>
            <w:hideMark/>
          </w:tcPr>
          <w:p w14:paraId="19E22FE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54F21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ПИР</w:t>
            </w:r>
          </w:p>
        </w:tc>
        <w:tc>
          <w:tcPr>
            <w:tcW w:w="567" w:type="dxa"/>
            <w:tcBorders>
              <w:top w:val="nil"/>
              <w:left w:val="nil"/>
              <w:bottom w:val="single" w:sz="4" w:space="0" w:color="auto"/>
              <w:right w:val="single" w:sz="4" w:space="0" w:color="auto"/>
            </w:tcBorders>
            <w:shd w:val="clear" w:color="auto" w:fill="auto"/>
            <w:noWrap/>
            <w:vAlign w:val="center"/>
            <w:hideMark/>
          </w:tcPr>
          <w:p w14:paraId="76D7F3CE"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noWrap/>
            <w:vAlign w:val="center"/>
            <w:hideMark/>
          </w:tcPr>
          <w:p w14:paraId="55B1206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181,12</w:t>
            </w:r>
          </w:p>
        </w:tc>
        <w:tc>
          <w:tcPr>
            <w:tcW w:w="709" w:type="dxa"/>
            <w:tcBorders>
              <w:top w:val="nil"/>
              <w:left w:val="nil"/>
              <w:bottom w:val="single" w:sz="4" w:space="0" w:color="auto"/>
              <w:right w:val="single" w:sz="4" w:space="0" w:color="auto"/>
            </w:tcBorders>
            <w:shd w:val="clear" w:color="auto" w:fill="auto"/>
            <w:noWrap/>
            <w:vAlign w:val="center"/>
            <w:hideMark/>
          </w:tcPr>
          <w:p w14:paraId="0735890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0,058</w:t>
            </w:r>
          </w:p>
        </w:tc>
        <w:tc>
          <w:tcPr>
            <w:tcW w:w="850" w:type="dxa"/>
            <w:tcBorders>
              <w:top w:val="nil"/>
              <w:left w:val="nil"/>
              <w:bottom w:val="single" w:sz="4" w:space="0" w:color="auto"/>
              <w:right w:val="single" w:sz="4" w:space="0" w:color="auto"/>
            </w:tcBorders>
            <w:shd w:val="clear" w:color="auto" w:fill="auto"/>
            <w:noWrap/>
            <w:vAlign w:val="center"/>
            <w:hideMark/>
          </w:tcPr>
          <w:p w14:paraId="2BD5C6E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14:paraId="433D4A9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1,09</w:t>
            </w:r>
          </w:p>
        </w:tc>
        <w:tc>
          <w:tcPr>
            <w:tcW w:w="992" w:type="dxa"/>
            <w:tcBorders>
              <w:top w:val="nil"/>
              <w:left w:val="nil"/>
              <w:bottom w:val="single" w:sz="4" w:space="0" w:color="auto"/>
              <w:right w:val="single" w:sz="4" w:space="0" w:color="auto"/>
            </w:tcBorders>
            <w:shd w:val="clear" w:color="auto" w:fill="auto"/>
            <w:noWrap/>
            <w:vAlign w:val="center"/>
            <w:hideMark/>
          </w:tcPr>
          <w:p w14:paraId="21634A3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14:paraId="7921EA4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0,75</w:t>
            </w:r>
          </w:p>
        </w:tc>
        <w:tc>
          <w:tcPr>
            <w:tcW w:w="957" w:type="dxa"/>
            <w:tcBorders>
              <w:top w:val="nil"/>
              <w:left w:val="single" w:sz="4" w:space="0" w:color="auto"/>
              <w:bottom w:val="single" w:sz="4" w:space="0" w:color="auto"/>
              <w:right w:val="single" w:sz="8" w:space="0" w:color="auto"/>
            </w:tcBorders>
            <w:shd w:val="clear" w:color="auto" w:fill="auto"/>
            <w:noWrap/>
            <w:vAlign w:val="center"/>
          </w:tcPr>
          <w:p w14:paraId="252593A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8,588</w:t>
            </w:r>
          </w:p>
        </w:tc>
      </w:tr>
      <w:tr w:rsidR="00032EDA" w:rsidRPr="00032EDA" w14:paraId="43826D60" w14:textId="77777777" w:rsidTr="007C6FD5">
        <w:trPr>
          <w:trHeight w:val="252"/>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16D48D9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 </w:t>
            </w:r>
          </w:p>
        </w:tc>
        <w:tc>
          <w:tcPr>
            <w:tcW w:w="1402" w:type="dxa"/>
            <w:tcBorders>
              <w:top w:val="nil"/>
              <w:left w:val="nil"/>
              <w:bottom w:val="single" w:sz="4" w:space="0" w:color="auto"/>
              <w:right w:val="single" w:sz="4" w:space="0" w:color="auto"/>
            </w:tcBorders>
            <w:shd w:val="clear" w:color="auto" w:fill="auto"/>
            <w:vAlign w:val="center"/>
            <w:hideMark/>
          </w:tcPr>
          <w:p w14:paraId="7349C3A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FE4EFE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СМР</w:t>
            </w:r>
          </w:p>
        </w:tc>
        <w:tc>
          <w:tcPr>
            <w:tcW w:w="567" w:type="dxa"/>
            <w:tcBorders>
              <w:top w:val="nil"/>
              <w:left w:val="nil"/>
              <w:bottom w:val="single" w:sz="4" w:space="0" w:color="auto"/>
              <w:right w:val="single" w:sz="4" w:space="0" w:color="auto"/>
            </w:tcBorders>
            <w:shd w:val="clear" w:color="auto" w:fill="auto"/>
            <w:noWrap/>
            <w:vAlign w:val="center"/>
            <w:hideMark/>
          </w:tcPr>
          <w:p w14:paraId="3CD38CBD"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noWrap/>
            <w:vAlign w:val="center"/>
            <w:hideMark/>
          </w:tcPr>
          <w:p w14:paraId="1ACB0E3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3 275,42</w:t>
            </w:r>
          </w:p>
        </w:tc>
        <w:tc>
          <w:tcPr>
            <w:tcW w:w="709" w:type="dxa"/>
            <w:tcBorders>
              <w:top w:val="nil"/>
              <w:left w:val="nil"/>
              <w:bottom w:val="single" w:sz="4" w:space="0" w:color="auto"/>
              <w:right w:val="single" w:sz="4" w:space="0" w:color="auto"/>
            </w:tcBorders>
            <w:shd w:val="clear" w:color="auto" w:fill="auto"/>
            <w:noWrap/>
            <w:vAlign w:val="center"/>
            <w:hideMark/>
          </w:tcPr>
          <w:p w14:paraId="7AEC5E5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0,058</w:t>
            </w:r>
          </w:p>
        </w:tc>
        <w:tc>
          <w:tcPr>
            <w:tcW w:w="850" w:type="dxa"/>
            <w:tcBorders>
              <w:top w:val="nil"/>
              <w:left w:val="nil"/>
              <w:bottom w:val="single" w:sz="4" w:space="0" w:color="auto"/>
              <w:right w:val="single" w:sz="4" w:space="0" w:color="auto"/>
            </w:tcBorders>
            <w:shd w:val="clear" w:color="auto" w:fill="auto"/>
            <w:noWrap/>
            <w:vAlign w:val="center"/>
            <w:hideMark/>
          </w:tcPr>
          <w:p w14:paraId="58EC291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14:paraId="76F0359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1,09</w:t>
            </w:r>
          </w:p>
        </w:tc>
        <w:tc>
          <w:tcPr>
            <w:tcW w:w="992" w:type="dxa"/>
            <w:tcBorders>
              <w:top w:val="nil"/>
              <w:left w:val="nil"/>
              <w:bottom w:val="single" w:sz="4" w:space="0" w:color="auto"/>
              <w:right w:val="single" w:sz="4" w:space="0" w:color="auto"/>
            </w:tcBorders>
            <w:shd w:val="clear" w:color="auto" w:fill="auto"/>
            <w:noWrap/>
            <w:vAlign w:val="center"/>
            <w:hideMark/>
          </w:tcPr>
          <w:p w14:paraId="78448F1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14:paraId="79331A4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0,75</w:t>
            </w:r>
          </w:p>
        </w:tc>
        <w:tc>
          <w:tcPr>
            <w:tcW w:w="957" w:type="dxa"/>
            <w:tcBorders>
              <w:top w:val="nil"/>
              <w:left w:val="single" w:sz="4" w:space="0" w:color="auto"/>
              <w:bottom w:val="single" w:sz="4" w:space="0" w:color="auto"/>
              <w:right w:val="single" w:sz="8" w:space="0" w:color="auto"/>
            </w:tcBorders>
            <w:shd w:val="clear" w:color="auto" w:fill="auto"/>
            <w:noWrap/>
            <w:vAlign w:val="center"/>
          </w:tcPr>
          <w:p w14:paraId="388438C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155,304</w:t>
            </w:r>
          </w:p>
        </w:tc>
      </w:tr>
      <w:tr w:rsidR="00032EDA" w:rsidRPr="00032EDA" w14:paraId="7CB59A79" w14:textId="77777777" w:rsidTr="007C6FD5">
        <w:trPr>
          <w:trHeight w:val="240"/>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7DAAE239"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w:t>
            </w:r>
          </w:p>
        </w:tc>
        <w:tc>
          <w:tcPr>
            <w:tcW w:w="1402" w:type="dxa"/>
            <w:tcBorders>
              <w:top w:val="nil"/>
              <w:left w:val="nil"/>
              <w:bottom w:val="single" w:sz="4" w:space="0" w:color="auto"/>
              <w:right w:val="single" w:sz="4" w:space="0" w:color="auto"/>
            </w:tcBorders>
            <w:shd w:val="clear" w:color="auto" w:fill="auto"/>
            <w:noWrap/>
            <w:vAlign w:val="center"/>
            <w:hideMark/>
          </w:tcPr>
          <w:p w14:paraId="1FB5A98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(п.17 НЦС)</w:t>
            </w:r>
          </w:p>
        </w:tc>
        <w:tc>
          <w:tcPr>
            <w:tcW w:w="1559" w:type="dxa"/>
            <w:tcBorders>
              <w:top w:val="nil"/>
              <w:left w:val="nil"/>
              <w:bottom w:val="single" w:sz="4" w:space="0" w:color="auto"/>
              <w:right w:val="single" w:sz="4" w:space="0" w:color="auto"/>
            </w:tcBorders>
            <w:shd w:val="clear" w:color="auto" w:fill="auto"/>
            <w:vAlign w:val="center"/>
            <w:hideMark/>
          </w:tcPr>
          <w:p w14:paraId="17368860"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Перевозка свыше 1 км</w:t>
            </w:r>
          </w:p>
        </w:tc>
        <w:tc>
          <w:tcPr>
            <w:tcW w:w="567" w:type="dxa"/>
            <w:tcBorders>
              <w:top w:val="nil"/>
              <w:left w:val="nil"/>
              <w:bottom w:val="single" w:sz="4" w:space="0" w:color="auto"/>
              <w:right w:val="single" w:sz="4" w:space="0" w:color="auto"/>
            </w:tcBorders>
            <w:shd w:val="clear" w:color="auto" w:fill="auto"/>
            <w:noWrap/>
            <w:vAlign w:val="center"/>
            <w:hideMark/>
          </w:tcPr>
          <w:p w14:paraId="221A91E9"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м3</w:t>
            </w:r>
          </w:p>
        </w:tc>
        <w:tc>
          <w:tcPr>
            <w:tcW w:w="851" w:type="dxa"/>
            <w:tcBorders>
              <w:top w:val="nil"/>
              <w:left w:val="nil"/>
              <w:bottom w:val="single" w:sz="4" w:space="0" w:color="auto"/>
              <w:right w:val="single" w:sz="4" w:space="0" w:color="auto"/>
            </w:tcBorders>
            <w:shd w:val="clear" w:color="auto" w:fill="auto"/>
            <w:noWrap/>
            <w:vAlign w:val="center"/>
            <w:hideMark/>
          </w:tcPr>
          <w:p w14:paraId="705C529C"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3,806</w:t>
            </w:r>
          </w:p>
        </w:tc>
        <w:tc>
          <w:tcPr>
            <w:tcW w:w="709" w:type="dxa"/>
            <w:tcBorders>
              <w:top w:val="nil"/>
              <w:left w:val="nil"/>
              <w:bottom w:val="single" w:sz="4" w:space="0" w:color="auto"/>
              <w:right w:val="single" w:sz="4" w:space="0" w:color="auto"/>
            </w:tcBorders>
            <w:shd w:val="clear" w:color="auto" w:fill="auto"/>
            <w:noWrap/>
            <w:vAlign w:val="center"/>
            <w:hideMark/>
          </w:tcPr>
          <w:p w14:paraId="20DA2901"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C63C86D"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4B0CFF39"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CA810D6"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9AC77E"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957" w:type="dxa"/>
            <w:tcBorders>
              <w:top w:val="nil"/>
              <w:left w:val="single" w:sz="4" w:space="0" w:color="auto"/>
              <w:bottom w:val="single" w:sz="4" w:space="0" w:color="auto"/>
              <w:right w:val="single" w:sz="8" w:space="0" w:color="auto"/>
            </w:tcBorders>
            <w:shd w:val="clear" w:color="auto" w:fill="auto"/>
            <w:noWrap/>
            <w:vAlign w:val="center"/>
          </w:tcPr>
          <w:p w14:paraId="5AE4203D"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Calibri" w:hAnsi="Times New Roman" w:cs="Times New Roman"/>
                <w:sz w:val="20"/>
                <w:szCs w:val="20"/>
                <w:lang w:eastAsia="en-US"/>
              </w:rPr>
              <w:t>3,806</w:t>
            </w:r>
          </w:p>
        </w:tc>
      </w:tr>
      <w:tr w:rsidR="00032EDA" w:rsidRPr="00032EDA" w14:paraId="076265AC" w14:textId="77777777" w:rsidTr="007C6FD5">
        <w:trPr>
          <w:trHeight w:val="228"/>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5DF41DC0" w14:textId="77777777" w:rsidR="00032EDA" w:rsidRPr="00032EDA" w:rsidRDefault="00032EDA" w:rsidP="00976465">
            <w:pPr>
              <w:spacing w:after="0" w:line="240" w:lineRule="auto"/>
              <w:jc w:val="center"/>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3</w:t>
            </w:r>
          </w:p>
        </w:tc>
        <w:tc>
          <w:tcPr>
            <w:tcW w:w="1402" w:type="dxa"/>
            <w:tcBorders>
              <w:top w:val="nil"/>
              <w:left w:val="nil"/>
              <w:bottom w:val="single" w:sz="4" w:space="0" w:color="auto"/>
              <w:right w:val="single" w:sz="4" w:space="0" w:color="auto"/>
            </w:tcBorders>
            <w:shd w:val="clear" w:color="auto" w:fill="auto"/>
            <w:noWrap/>
            <w:vAlign w:val="center"/>
            <w:hideMark/>
          </w:tcPr>
          <w:p w14:paraId="79262A1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(п.14 НЦС)</w:t>
            </w:r>
          </w:p>
        </w:tc>
        <w:tc>
          <w:tcPr>
            <w:tcW w:w="1559" w:type="dxa"/>
            <w:tcBorders>
              <w:top w:val="nil"/>
              <w:left w:val="nil"/>
              <w:bottom w:val="single" w:sz="4" w:space="0" w:color="auto"/>
              <w:right w:val="single" w:sz="4" w:space="0" w:color="auto"/>
            </w:tcBorders>
            <w:shd w:val="clear" w:color="auto" w:fill="auto"/>
            <w:vAlign w:val="center"/>
            <w:hideMark/>
          </w:tcPr>
          <w:p w14:paraId="482977F1"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Водоотлив: из траншей</w:t>
            </w:r>
          </w:p>
        </w:tc>
        <w:tc>
          <w:tcPr>
            <w:tcW w:w="567" w:type="dxa"/>
            <w:tcBorders>
              <w:top w:val="nil"/>
              <w:left w:val="nil"/>
              <w:bottom w:val="single" w:sz="4" w:space="0" w:color="auto"/>
              <w:right w:val="single" w:sz="4" w:space="0" w:color="auto"/>
            </w:tcBorders>
            <w:shd w:val="clear" w:color="auto" w:fill="auto"/>
            <w:noWrap/>
            <w:vAlign w:val="center"/>
            <w:hideMark/>
          </w:tcPr>
          <w:p w14:paraId="79EB2C6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м3</w:t>
            </w:r>
          </w:p>
        </w:tc>
        <w:tc>
          <w:tcPr>
            <w:tcW w:w="851" w:type="dxa"/>
            <w:tcBorders>
              <w:top w:val="nil"/>
              <w:left w:val="nil"/>
              <w:bottom w:val="single" w:sz="4" w:space="0" w:color="auto"/>
              <w:right w:val="single" w:sz="4" w:space="0" w:color="auto"/>
            </w:tcBorders>
            <w:shd w:val="clear" w:color="auto" w:fill="auto"/>
            <w:noWrap/>
            <w:vAlign w:val="center"/>
            <w:hideMark/>
          </w:tcPr>
          <w:p w14:paraId="4E130258"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0,000</w:t>
            </w:r>
          </w:p>
        </w:tc>
        <w:tc>
          <w:tcPr>
            <w:tcW w:w="709" w:type="dxa"/>
            <w:tcBorders>
              <w:top w:val="nil"/>
              <w:left w:val="nil"/>
              <w:bottom w:val="single" w:sz="4" w:space="0" w:color="auto"/>
              <w:right w:val="single" w:sz="4" w:space="0" w:color="auto"/>
            </w:tcBorders>
            <w:shd w:val="clear" w:color="auto" w:fill="auto"/>
            <w:noWrap/>
            <w:vAlign w:val="center"/>
            <w:hideMark/>
          </w:tcPr>
          <w:p w14:paraId="4A4DDA49"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27BC071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7368349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FB6C37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75D66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8" w:space="0" w:color="auto"/>
            </w:tcBorders>
            <w:shd w:val="clear" w:color="auto" w:fill="auto"/>
            <w:noWrap/>
            <w:vAlign w:val="center"/>
          </w:tcPr>
          <w:p w14:paraId="40AEA7A6"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Calibri" w:hAnsi="Times New Roman" w:cs="Times New Roman"/>
                <w:sz w:val="20"/>
                <w:szCs w:val="20"/>
                <w:lang w:eastAsia="en-US"/>
              </w:rPr>
              <w:t>0,000</w:t>
            </w:r>
          </w:p>
        </w:tc>
      </w:tr>
      <w:tr w:rsidR="00032EDA" w:rsidRPr="00032EDA" w14:paraId="77BDAC00" w14:textId="77777777" w:rsidTr="007C6FD5">
        <w:trPr>
          <w:trHeight w:val="468"/>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64E32D35"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4</w:t>
            </w:r>
          </w:p>
        </w:tc>
        <w:tc>
          <w:tcPr>
            <w:tcW w:w="1402" w:type="dxa"/>
            <w:tcBorders>
              <w:top w:val="nil"/>
              <w:left w:val="nil"/>
              <w:bottom w:val="single" w:sz="4" w:space="0" w:color="auto"/>
              <w:right w:val="single" w:sz="4" w:space="0" w:color="auto"/>
            </w:tcBorders>
            <w:shd w:val="clear" w:color="auto" w:fill="auto"/>
            <w:noWrap/>
            <w:vAlign w:val="center"/>
            <w:hideMark/>
          </w:tcPr>
          <w:p w14:paraId="7A4A2D28"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(п.17 НЦС)</w:t>
            </w:r>
          </w:p>
        </w:tc>
        <w:tc>
          <w:tcPr>
            <w:tcW w:w="1559" w:type="dxa"/>
            <w:tcBorders>
              <w:top w:val="nil"/>
              <w:left w:val="nil"/>
              <w:bottom w:val="single" w:sz="4" w:space="0" w:color="auto"/>
              <w:right w:val="single" w:sz="4" w:space="0" w:color="auto"/>
            </w:tcBorders>
            <w:shd w:val="clear" w:color="auto" w:fill="auto"/>
            <w:vAlign w:val="center"/>
            <w:hideMark/>
          </w:tcPr>
          <w:p w14:paraId="0AB34EB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Стоимость песка для обсыпки трубопроводов</w:t>
            </w:r>
          </w:p>
        </w:tc>
        <w:tc>
          <w:tcPr>
            <w:tcW w:w="567" w:type="dxa"/>
            <w:tcBorders>
              <w:top w:val="nil"/>
              <w:left w:val="nil"/>
              <w:bottom w:val="single" w:sz="4" w:space="0" w:color="auto"/>
              <w:right w:val="single" w:sz="4" w:space="0" w:color="auto"/>
            </w:tcBorders>
            <w:shd w:val="clear" w:color="auto" w:fill="auto"/>
            <w:noWrap/>
            <w:vAlign w:val="center"/>
            <w:hideMark/>
          </w:tcPr>
          <w:p w14:paraId="1BE0A891"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м3</w:t>
            </w:r>
          </w:p>
        </w:tc>
        <w:tc>
          <w:tcPr>
            <w:tcW w:w="851" w:type="dxa"/>
            <w:tcBorders>
              <w:top w:val="nil"/>
              <w:left w:val="nil"/>
              <w:bottom w:val="single" w:sz="4" w:space="0" w:color="auto"/>
              <w:right w:val="single" w:sz="4" w:space="0" w:color="auto"/>
            </w:tcBorders>
            <w:shd w:val="clear" w:color="auto" w:fill="auto"/>
            <w:noWrap/>
            <w:vAlign w:val="center"/>
            <w:hideMark/>
          </w:tcPr>
          <w:p w14:paraId="14AF787A"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6,821</w:t>
            </w:r>
          </w:p>
        </w:tc>
        <w:tc>
          <w:tcPr>
            <w:tcW w:w="709" w:type="dxa"/>
            <w:tcBorders>
              <w:top w:val="nil"/>
              <w:left w:val="nil"/>
              <w:bottom w:val="single" w:sz="4" w:space="0" w:color="auto"/>
              <w:right w:val="single" w:sz="4" w:space="0" w:color="auto"/>
            </w:tcBorders>
            <w:shd w:val="clear" w:color="auto" w:fill="auto"/>
            <w:noWrap/>
            <w:vAlign w:val="center"/>
            <w:hideMark/>
          </w:tcPr>
          <w:p w14:paraId="2AADA3D5"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272EF1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E4BB8A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9F789F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75155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8" w:space="0" w:color="auto"/>
            </w:tcBorders>
            <w:shd w:val="clear" w:color="auto" w:fill="auto"/>
            <w:noWrap/>
            <w:vAlign w:val="center"/>
          </w:tcPr>
          <w:p w14:paraId="1EC1469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6,821</w:t>
            </w:r>
          </w:p>
        </w:tc>
      </w:tr>
      <w:tr w:rsidR="00032EDA" w:rsidRPr="00032EDA" w14:paraId="78A6269E"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427C6F1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5</w:t>
            </w:r>
          </w:p>
        </w:tc>
        <w:tc>
          <w:tcPr>
            <w:tcW w:w="1402" w:type="dxa"/>
            <w:tcBorders>
              <w:top w:val="nil"/>
              <w:left w:val="nil"/>
              <w:bottom w:val="single" w:sz="4" w:space="0" w:color="auto"/>
              <w:right w:val="single" w:sz="4" w:space="0" w:color="auto"/>
            </w:tcBorders>
            <w:shd w:val="clear" w:color="auto" w:fill="auto"/>
            <w:noWrap/>
            <w:vAlign w:val="center"/>
            <w:hideMark/>
          </w:tcPr>
          <w:p w14:paraId="3ABE9F3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(п.19 НЦС)</w:t>
            </w:r>
          </w:p>
        </w:tc>
        <w:tc>
          <w:tcPr>
            <w:tcW w:w="1559" w:type="dxa"/>
            <w:tcBorders>
              <w:top w:val="nil"/>
              <w:left w:val="nil"/>
              <w:bottom w:val="single" w:sz="4" w:space="0" w:color="auto"/>
              <w:right w:val="single" w:sz="4" w:space="0" w:color="auto"/>
            </w:tcBorders>
            <w:shd w:val="clear" w:color="auto" w:fill="auto"/>
            <w:vAlign w:val="center"/>
            <w:hideMark/>
          </w:tcPr>
          <w:p w14:paraId="3DEE12D6"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Планировка</w:t>
            </w:r>
          </w:p>
        </w:tc>
        <w:tc>
          <w:tcPr>
            <w:tcW w:w="567" w:type="dxa"/>
            <w:tcBorders>
              <w:top w:val="nil"/>
              <w:left w:val="nil"/>
              <w:bottom w:val="single" w:sz="4" w:space="0" w:color="auto"/>
              <w:right w:val="single" w:sz="4" w:space="0" w:color="auto"/>
            </w:tcBorders>
            <w:shd w:val="clear" w:color="auto" w:fill="auto"/>
            <w:noWrap/>
            <w:vAlign w:val="center"/>
            <w:hideMark/>
          </w:tcPr>
          <w:p w14:paraId="71557521"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м2</w:t>
            </w:r>
          </w:p>
        </w:tc>
        <w:tc>
          <w:tcPr>
            <w:tcW w:w="851" w:type="dxa"/>
            <w:tcBorders>
              <w:top w:val="nil"/>
              <w:left w:val="nil"/>
              <w:bottom w:val="single" w:sz="4" w:space="0" w:color="auto"/>
              <w:right w:val="single" w:sz="4" w:space="0" w:color="auto"/>
            </w:tcBorders>
            <w:shd w:val="clear" w:color="auto" w:fill="auto"/>
            <w:noWrap/>
            <w:vAlign w:val="center"/>
            <w:hideMark/>
          </w:tcPr>
          <w:p w14:paraId="767B679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0,035</w:t>
            </w:r>
          </w:p>
        </w:tc>
        <w:tc>
          <w:tcPr>
            <w:tcW w:w="709" w:type="dxa"/>
            <w:tcBorders>
              <w:top w:val="nil"/>
              <w:left w:val="nil"/>
              <w:bottom w:val="single" w:sz="4" w:space="0" w:color="auto"/>
              <w:right w:val="single" w:sz="4" w:space="0" w:color="auto"/>
            </w:tcBorders>
            <w:shd w:val="clear" w:color="auto" w:fill="auto"/>
            <w:noWrap/>
            <w:vAlign w:val="center"/>
            <w:hideMark/>
          </w:tcPr>
          <w:p w14:paraId="7741648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22BA0E5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6C6141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7FCF44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33CCF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8" w:space="0" w:color="auto"/>
            </w:tcBorders>
            <w:shd w:val="clear" w:color="auto" w:fill="auto"/>
            <w:noWrap/>
            <w:vAlign w:val="center"/>
          </w:tcPr>
          <w:p w14:paraId="744AE7A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0,035</w:t>
            </w:r>
          </w:p>
        </w:tc>
      </w:tr>
      <w:tr w:rsidR="00032EDA" w:rsidRPr="00032EDA" w14:paraId="2BDEE3C9" w14:textId="77777777" w:rsidTr="007C6FD5">
        <w:trPr>
          <w:trHeight w:val="252"/>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19246EB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6</w:t>
            </w:r>
          </w:p>
        </w:tc>
        <w:tc>
          <w:tcPr>
            <w:tcW w:w="1402" w:type="dxa"/>
            <w:tcBorders>
              <w:top w:val="nil"/>
              <w:left w:val="nil"/>
              <w:bottom w:val="single" w:sz="4" w:space="0" w:color="auto"/>
              <w:right w:val="single" w:sz="4" w:space="0" w:color="auto"/>
            </w:tcBorders>
            <w:shd w:val="clear" w:color="auto" w:fill="auto"/>
            <w:vAlign w:val="center"/>
            <w:hideMark/>
          </w:tcPr>
          <w:p w14:paraId="25B82AF0"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ФЕР (п.14 НЦС)</w:t>
            </w:r>
          </w:p>
        </w:tc>
        <w:tc>
          <w:tcPr>
            <w:tcW w:w="1559" w:type="dxa"/>
            <w:tcBorders>
              <w:top w:val="nil"/>
              <w:left w:val="nil"/>
              <w:bottom w:val="single" w:sz="4" w:space="0" w:color="auto"/>
              <w:right w:val="single" w:sz="4" w:space="0" w:color="auto"/>
            </w:tcBorders>
            <w:shd w:val="clear" w:color="auto" w:fill="auto"/>
            <w:vAlign w:val="center"/>
            <w:hideMark/>
          </w:tcPr>
          <w:p w14:paraId="2554057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ГНБ. Прокладка футляра</w:t>
            </w:r>
          </w:p>
        </w:tc>
        <w:tc>
          <w:tcPr>
            <w:tcW w:w="567" w:type="dxa"/>
            <w:tcBorders>
              <w:top w:val="nil"/>
              <w:left w:val="nil"/>
              <w:bottom w:val="single" w:sz="4" w:space="0" w:color="auto"/>
              <w:right w:val="single" w:sz="4" w:space="0" w:color="auto"/>
            </w:tcBorders>
            <w:shd w:val="clear" w:color="auto" w:fill="auto"/>
            <w:noWrap/>
            <w:vAlign w:val="center"/>
            <w:hideMark/>
          </w:tcPr>
          <w:p w14:paraId="23627CA0"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noWrap/>
            <w:vAlign w:val="center"/>
            <w:hideMark/>
          </w:tcPr>
          <w:p w14:paraId="1453CA2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14:paraId="6D7F5E0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4A4762A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2F9F689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17B77B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AC76A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8" w:space="0" w:color="auto"/>
            </w:tcBorders>
            <w:shd w:val="clear" w:color="auto" w:fill="auto"/>
            <w:noWrap/>
            <w:vAlign w:val="center"/>
          </w:tcPr>
          <w:p w14:paraId="1B51CAD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0,000</w:t>
            </w:r>
          </w:p>
        </w:tc>
      </w:tr>
      <w:tr w:rsidR="00032EDA" w:rsidRPr="00032EDA" w14:paraId="3F4EAF5E" w14:textId="77777777" w:rsidTr="007C6FD5">
        <w:trPr>
          <w:trHeight w:val="252"/>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20D55569"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lastRenderedPageBreak/>
              <w:t>7</w:t>
            </w:r>
          </w:p>
        </w:tc>
        <w:tc>
          <w:tcPr>
            <w:tcW w:w="1402" w:type="dxa"/>
            <w:tcBorders>
              <w:top w:val="nil"/>
              <w:left w:val="nil"/>
              <w:bottom w:val="single" w:sz="4" w:space="0" w:color="auto"/>
              <w:right w:val="single" w:sz="4" w:space="0" w:color="auto"/>
            </w:tcBorders>
            <w:shd w:val="clear" w:color="auto" w:fill="auto"/>
            <w:vAlign w:val="center"/>
            <w:hideMark/>
          </w:tcPr>
          <w:p w14:paraId="333A6A3F"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ФЕР (п.21 НЦС)</w:t>
            </w:r>
          </w:p>
        </w:tc>
        <w:tc>
          <w:tcPr>
            <w:tcW w:w="1559" w:type="dxa"/>
            <w:tcBorders>
              <w:top w:val="nil"/>
              <w:left w:val="nil"/>
              <w:bottom w:val="single" w:sz="4" w:space="0" w:color="auto"/>
              <w:right w:val="single" w:sz="4" w:space="0" w:color="auto"/>
            </w:tcBorders>
            <w:shd w:val="clear" w:color="auto" w:fill="auto"/>
            <w:vAlign w:val="center"/>
            <w:hideMark/>
          </w:tcPr>
          <w:p w14:paraId="630AC93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Протаскивание труб в футляр</w:t>
            </w:r>
          </w:p>
        </w:tc>
        <w:tc>
          <w:tcPr>
            <w:tcW w:w="567" w:type="dxa"/>
            <w:tcBorders>
              <w:top w:val="nil"/>
              <w:left w:val="nil"/>
              <w:bottom w:val="single" w:sz="4" w:space="0" w:color="auto"/>
              <w:right w:val="single" w:sz="4" w:space="0" w:color="auto"/>
            </w:tcBorders>
            <w:shd w:val="clear" w:color="auto" w:fill="auto"/>
            <w:noWrap/>
            <w:vAlign w:val="center"/>
            <w:hideMark/>
          </w:tcPr>
          <w:p w14:paraId="2FD5B35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noWrap/>
            <w:vAlign w:val="center"/>
            <w:hideMark/>
          </w:tcPr>
          <w:p w14:paraId="344D2C0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14:paraId="0F9FD1B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013CBE3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1259CC9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A0ADF2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1FAAC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8" w:space="0" w:color="auto"/>
            </w:tcBorders>
            <w:shd w:val="clear" w:color="auto" w:fill="auto"/>
            <w:noWrap/>
            <w:vAlign w:val="center"/>
          </w:tcPr>
          <w:p w14:paraId="0FE7810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0,000</w:t>
            </w:r>
          </w:p>
        </w:tc>
      </w:tr>
      <w:tr w:rsidR="00032EDA" w:rsidRPr="00032EDA" w14:paraId="35636A29" w14:textId="77777777" w:rsidTr="007C6FD5">
        <w:trPr>
          <w:trHeight w:val="240"/>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48AA90F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8</w:t>
            </w:r>
          </w:p>
        </w:tc>
        <w:tc>
          <w:tcPr>
            <w:tcW w:w="1402" w:type="dxa"/>
            <w:tcBorders>
              <w:top w:val="nil"/>
              <w:left w:val="nil"/>
              <w:bottom w:val="single" w:sz="4" w:space="0" w:color="auto"/>
              <w:right w:val="single" w:sz="4" w:space="0" w:color="auto"/>
            </w:tcBorders>
            <w:shd w:val="clear" w:color="auto" w:fill="auto"/>
            <w:vAlign w:val="center"/>
            <w:hideMark/>
          </w:tcPr>
          <w:p w14:paraId="52880D6D"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877E33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Итого СМР </w:t>
            </w:r>
          </w:p>
        </w:tc>
        <w:tc>
          <w:tcPr>
            <w:tcW w:w="567" w:type="dxa"/>
            <w:tcBorders>
              <w:top w:val="nil"/>
              <w:left w:val="nil"/>
              <w:bottom w:val="single" w:sz="4" w:space="0" w:color="auto"/>
              <w:right w:val="single" w:sz="4" w:space="0" w:color="auto"/>
            </w:tcBorders>
            <w:shd w:val="clear" w:color="auto" w:fill="auto"/>
            <w:noWrap/>
            <w:vAlign w:val="center"/>
            <w:hideMark/>
          </w:tcPr>
          <w:p w14:paraId="3A53AB6A"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36E3C87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5B8E579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7EC33E4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233A193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6E7306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3785F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8" w:space="0" w:color="auto"/>
            </w:tcBorders>
            <w:shd w:val="clear" w:color="auto" w:fill="auto"/>
            <w:noWrap/>
            <w:vAlign w:val="center"/>
          </w:tcPr>
          <w:p w14:paraId="631B9D0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165,966</w:t>
            </w:r>
          </w:p>
        </w:tc>
      </w:tr>
      <w:tr w:rsidR="00032EDA" w:rsidRPr="00032EDA" w14:paraId="72A6ECD7" w14:textId="77777777" w:rsidTr="007C6FD5">
        <w:trPr>
          <w:trHeight w:val="456"/>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41EC7A3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9</w:t>
            </w:r>
          </w:p>
        </w:tc>
        <w:tc>
          <w:tcPr>
            <w:tcW w:w="1402" w:type="dxa"/>
            <w:tcBorders>
              <w:top w:val="nil"/>
              <w:left w:val="nil"/>
              <w:bottom w:val="single" w:sz="4" w:space="0" w:color="auto"/>
              <w:right w:val="single" w:sz="4" w:space="0" w:color="auto"/>
            </w:tcBorders>
            <w:shd w:val="clear" w:color="auto" w:fill="auto"/>
            <w:noWrap/>
            <w:vAlign w:val="bottom"/>
            <w:hideMark/>
          </w:tcPr>
          <w:p w14:paraId="2819693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1E66FF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СМР с учетом ИПЦ среднегодовой - 1,036</w:t>
            </w:r>
          </w:p>
        </w:tc>
        <w:tc>
          <w:tcPr>
            <w:tcW w:w="567" w:type="dxa"/>
            <w:tcBorders>
              <w:top w:val="nil"/>
              <w:left w:val="nil"/>
              <w:bottom w:val="single" w:sz="4" w:space="0" w:color="auto"/>
              <w:right w:val="single" w:sz="4" w:space="0" w:color="auto"/>
            </w:tcBorders>
            <w:shd w:val="clear" w:color="auto" w:fill="auto"/>
            <w:noWrap/>
            <w:vAlign w:val="bottom"/>
            <w:hideMark/>
          </w:tcPr>
          <w:p w14:paraId="30635DA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6F0BDB2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34E3561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069771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39094CB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4D1199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D0960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8" w:space="0" w:color="auto"/>
            </w:tcBorders>
            <w:shd w:val="clear" w:color="auto" w:fill="auto"/>
            <w:noWrap/>
            <w:vAlign w:val="center"/>
          </w:tcPr>
          <w:p w14:paraId="61180C9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171,941</w:t>
            </w:r>
          </w:p>
        </w:tc>
      </w:tr>
      <w:tr w:rsidR="00032EDA" w:rsidRPr="00032EDA" w14:paraId="47A17C60" w14:textId="77777777" w:rsidTr="007C6FD5">
        <w:trPr>
          <w:trHeight w:val="24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08D8EFF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w:t>
            </w:r>
          </w:p>
        </w:tc>
        <w:tc>
          <w:tcPr>
            <w:tcW w:w="1402" w:type="dxa"/>
            <w:tcBorders>
              <w:top w:val="nil"/>
              <w:left w:val="nil"/>
              <w:bottom w:val="single" w:sz="4" w:space="0" w:color="auto"/>
              <w:right w:val="single" w:sz="4" w:space="0" w:color="auto"/>
            </w:tcBorders>
            <w:shd w:val="clear" w:color="auto" w:fill="auto"/>
            <w:noWrap/>
            <w:vAlign w:val="bottom"/>
            <w:hideMark/>
          </w:tcPr>
          <w:p w14:paraId="057A93F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A8A941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 ПИР</w:t>
            </w:r>
          </w:p>
        </w:tc>
        <w:tc>
          <w:tcPr>
            <w:tcW w:w="567" w:type="dxa"/>
            <w:tcBorders>
              <w:top w:val="nil"/>
              <w:left w:val="nil"/>
              <w:bottom w:val="single" w:sz="4" w:space="0" w:color="auto"/>
              <w:right w:val="single" w:sz="4" w:space="0" w:color="auto"/>
            </w:tcBorders>
            <w:shd w:val="clear" w:color="auto" w:fill="auto"/>
            <w:noWrap/>
            <w:vAlign w:val="bottom"/>
            <w:hideMark/>
          </w:tcPr>
          <w:p w14:paraId="4160F74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3FFB10F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1DC7D4F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640CDE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4F282B8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319AEC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52197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8" w:space="0" w:color="auto"/>
            </w:tcBorders>
            <w:shd w:val="clear" w:color="auto" w:fill="auto"/>
            <w:noWrap/>
            <w:vAlign w:val="center"/>
          </w:tcPr>
          <w:p w14:paraId="37A81E5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180,529</w:t>
            </w:r>
          </w:p>
        </w:tc>
      </w:tr>
      <w:tr w:rsidR="00032EDA" w:rsidRPr="00032EDA" w14:paraId="043E9230" w14:textId="77777777" w:rsidTr="007C6FD5">
        <w:trPr>
          <w:trHeight w:val="252"/>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192D374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11</w:t>
            </w:r>
          </w:p>
        </w:tc>
        <w:tc>
          <w:tcPr>
            <w:tcW w:w="1402" w:type="dxa"/>
            <w:tcBorders>
              <w:top w:val="nil"/>
              <w:left w:val="nil"/>
              <w:bottom w:val="single" w:sz="4" w:space="0" w:color="auto"/>
              <w:right w:val="single" w:sz="4" w:space="0" w:color="auto"/>
            </w:tcBorders>
            <w:shd w:val="clear" w:color="auto" w:fill="auto"/>
            <w:noWrap/>
            <w:vAlign w:val="bottom"/>
            <w:hideMark/>
          </w:tcPr>
          <w:p w14:paraId="76ADA44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E845F0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Налог на прибыль</w:t>
            </w:r>
          </w:p>
        </w:tc>
        <w:tc>
          <w:tcPr>
            <w:tcW w:w="567" w:type="dxa"/>
            <w:tcBorders>
              <w:top w:val="nil"/>
              <w:left w:val="nil"/>
              <w:bottom w:val="single" w:sz="4" w:space="0" w:color="auto"/>
              <w:right w:val="single" w:sz="4" w:space="0" w:color="auto"/>
            </w:tcBorders>
            <w:shd w:val="clear" w:color="auto" w:fill="auto"/>
            <w:noWrap/>
            <w:vAlign w:val="center"/>
            <w:hideMark/>
          </w:tcPr>
          <w:p w14:paraId="373E9FEE"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14:paraId="788A483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noWrap/>
            <w:vAlign w:val="bottom"/>
            <w:hideMark/>
          </w:tcPr>
          <w:p w14:paraId="6C00A51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FCA582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40A54A5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0224BB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BF905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8" w:space="0" w:color="auto"/>
            </w:tcBorders>
            <w:shd w:val="clear" w:color="auto" w:fill="auto"/>
            <w:noWrap/>
            <w:vAlign w:val="center"/>
          </w:tcPr>
          <w:p w14:paraId="7610F97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45,132</w:t>
            </w:r>
          </w:p>
        </w:tc>
      </w:tr>
      <w:tr w:rsidR="00032EDA" w:rsidRPr="00032EDA" w14:paraId="5A524BB2" w14:textId="77777777" w:rsidTr="007C6FD5">
        <w:trPr>
          <w:trHeight w:val="264"/>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6F7AF401"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12</w:t>
            </w:r>
          </w:p>
        </w:tc>
        <w:tc>
          <w:tcPr>
            <w:tcW w:w="1402" w:type="dxa"/>
            <w:tcBorders>
              <w:top w:val="nil"/>
              <w:left w:val="nil"/>
              <w:bottom w:val="single" w:sz="4" w:space="0" w:color="auto"/>
              <w:right w:val="single" w:sz="4" w:space="0" w:color="auto"/>
            </w:tcBorders>
            <w:shd w:val="clear" w:color="auto" w:fill="auto"/>
            <w:noWrap/>
            <w:vAlign w:val="bottom"/>
            <w:hideMark/>
          </w:tcPr>
          <w:p w14:paraId="5AEFCFE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D07055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ВСЕГО расходы по НЦС</w:t>
            </w:r>
          </w:p>
        </w:tc>
        <w:tc>
          <w:tcPr>
            <w:tcW w:w="567" w:type="dxa"/>
            <w:tcBorders>
              <w:top w:val="nil"/>
              <w:left w:val="nil"/>
              <w:bottom w:val="single" w:sz="4" w:space="0" w:color="auto"/>
              <w:right w:val="single" w:sz="4" w:space="0" w:color="auto"/>
            </w:tcBorders>
            <w:shd w:val="clear" w:color="auto" w:fill="auto"/>
            <w:noWrap/>
            <w:vAlign w:val="center"/>
            <w:hideMark/>
          </w:tcPr>
          <w:p w14:paraId="5163C3B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7B578A9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686D61A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4749365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5EB6712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821002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0F971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8" w:space="0" w:color="auto"/>
            </w:tcBorders>
            <w:shd w:val="clear" w:color="auto" w:fill="auto"/>
            <w:noWrap/>
            <w:vAlign w:val="center"/>
          </w:tcPr>
          <w:p w14:paraId="0224D6D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225,661</w:t>
            </w:r>
          </w:p>
        </w:tc>
      </w:tr>
      <w:tr w:rsidR="00032EDA" w:rsidRPr="00032EDA" w14:paraId="765F0B91" w14:textId="77777777" w:rsidTr="007C6FD5">
        <w:trPr>
          <w:trHeight w:val="264"/>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222ECCDA"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13</w:t>
            </w:r>
          </w:p>
        </w:tc>
        <w:tc>
          <w:tcPr>
            <w:tcW w:w="1402" w:type="dxa"/>
            <w:tcBorders>
              <w:top w:val="nil"/>
              <w:left w:val="nil"/>
              <w:bottom w:val="single" w:sz="4" w:space="0" w:color="auto"/>
              <w:right w:val="single" w:sz="4" w:space="0" w:color="auto"/>
            </w:tcBorders>
            <w:shd w:val="clear" w:color="auto" w:fill="auto"/>
            <w:noWrap/>
            <w:vAlign w:val="center"/>
            <w:hideMark/>
          </w:tcPr>
          <w:p w14:paraId="787581D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F03DDB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Отклонение</w:t>
            </w:r>
          </w:p>
        </w:tc>
        <w:tc>
          <w:tcPr>
            <w:tcW w:w="567" w:type="dxa"/>
            <w:tcBorders>
              <w:top w:val="nil"/>
              <w:left w:val="nil"/>
              <w:bottom w:val="single" w:sz="4" w:space="0" w:color="auto"/>
              <w:right w:val="single" w:sz="4" w:space="0" w:color="auto"/>
            </w:tcBorders>
            <w:shd w:val="clear" w:color="auto" w:fill="auto"/>
            <w:noWrap/>
            <w:vAlign w:val="center"/>
            <w:hideMark/>
          </w:tcPr>
          <w:p w14:paraId="625E8F9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0B6D42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60F6405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20E8DA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35D809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51BAFF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39B77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5B41622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-390,681</w:t>
            </w:r>
          </w:p>
        </w:tc>
      </w:tr>
    </w:tbl>
    <w:p w14:paraId="374BA99F" w14:textId="77777777" w:rsidR="00032EDA" w:rsidRPr="00032EDA" w:rsidRDefault="00032EDA" w:rsidP="00976465">
      <w:pPr>
        <w:spacing w:after="0" w:line="240" w:lineRule="auto"/>
        <w:jc w:val="both"/>
        <w:rPr>
          <w:rFonts w:ascii="Times New Roman" w:eastAsia="Times New Roman" w:hAnsi="Times New Roman" w:cs="Times New Roman"/>
          <w:sz w:val="20"/>
          <w:szCs w:val="20"/>
        </w:rPr>
      </w:pPr>
    </w:p>
    <w:p w14:paraId="6CB6FA9F" w14:textId="77777777" w:rsidR="00032EDA" w:rsidRPr="00032EDA" w:rsidRDefault="00032EDA" w:rsidP="00976465">
      <w:pPr>
        <w:spacing w:after="0" w:line="240" w:lineRule="auto"/>
        <w:ind w:right="-2"/>
        <w:jc w:val="both"/>
        <w:rPr>
          <w:rFonts w:ascii="Times New Roman" w:eastAsia="Times New Roman" w:hAnsi="Times New Roman" w:cs="Times New Roman"/>
          <w:bCs/>
          <w:sz w:val="24"/>
          <w:szCs w:val="24"/>
          <w:lang w:eastAsia="en-US"/>
        </w:rPr>
      </w:pPr>
      <w:bookmarkStart w:id="48" w:name="_Hlk59109226"/>
      <w:r w:rsidRPr="00032EDA">
        <w:rPr>
          <w:rFonts w:ascii="Times New Roman" w:eastAsia="Times New Roman" w:hAnsi="Times New Roman" w:cs="Times New Roman"/>
          <w:bCs/>
          <w:sz w:val="24"/>
          <w:szCs w:val="24"/>
        </w:rPr>
        <w:t xml:space="preserve">Снижение расходов на 390,681 </w:t>
      </w:r>
      <w:r w:rsidRPr="00032EDA">
        <w:rPr>
          <w:rFonts w:ascii="Times New Roman" w:eastAsia="Times New Roman" w:hAnsi="Times New Roman" w:cs="Times New Roman"/>
          <w:bCs/>
          <w:sz w:val="24"/>
          <w:szCs w:val="24"/>
          <w:lang w:eastAsia="en-US"/>
        </w:rPr>
        <w:t xml:space="preserve">тыс. руб. </w:t>
      </w:r>
      <w:r w:rsidRPr="00032EDA">
        <w:rPr>
          <w:rFonts w:ascii="Times New Roman" w:eastAsia="Times New Roman" w:hAnsi="Times New Roman" w:cs="Times New Roman"/>
          <w:bCs/>
          <w:sz w:val="24"/>
          <w:szCs w:val="24"/>
        </w:rPr>
        <w:t>произошло</w:t>
      </w:r>
      <w:r w:rsidRPr="00032EDA">
        <w:rPr>
          <w:rFonts w:ascii="Times New Roman" w:eastAsia="Times New Roman" w:hAnsi="Times New Roman" w:cs="Times New Roman"/>
          <w:bCs/>
          <w:sz w:val="24"/>
          <w:szCs w:val="24"/>
          <w:lang w:eastAsia="en-US"/>
        </w:rPr>
        <w:t xml:space="preserve"> по следующим причинам:</w:t>
      </w:r>
    </w:p>
    <w:p w14:paraId="42B99900" w14:textId="77777777" w:rsidR="00032EDA" w:rsidRPr="00032EDA" w:rsidRDefault="00032EDA" w:rsidP="00976465">
      <w:pPr>
        <w:spacing w:after="0" w:line="240" w:lineRule="auto"/>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1. Произведен перерасчет расходов на прокладку сетей холодного водоснабжения Д=110 мм из ПЭ труб по показателям таблицы 14-06-001-03 НЦС 2020 для трубопроводов Д=125 мм (ближайший диаметр к прокладываемым сетям ХВС), вместо показателей таблицы 14-06-001-05 НЦС 2020 для прокладки трубопроводов Д=150 мм, принятых предприятием.</w:t>
      </w:r>
    </w:p>
    <w:p w14:paraId="652F7CEC" w14:textId="77777777" w:rsidR="00032EDA" w:rsidRPr="00032EDA" w:rsidRDefault="00032EDA" w:rsidP="00976465">
      <w:pPr>
        <w:spacing w:after="0" w:line="240" w:lineRule="auto"/>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2. Исключен индекс-дефлятор 1,04 на 2022 год, принятый к расчетам на СМР для сетей холодного водоснабжения, так как планируемый срок подключения объекта Заявителя, согласно заявлению застройщика ООО «</w:t>
      </w:r>
      <w:proofErr w:type="spellStart"/>
      <w:r w:rsidRPr="00032EDA">
        <w:rPr>
          <w:rFonts w:ascii="Times New Roman" w:eastAsia="Times New Roman" w:hAnsi="Times New Roman" w:cs="Times New Roman"/>
          <w:bCs/>
          <w:sz w:val="24"/>
          <w:szCs w:val="24"/>
        </w:rPr>
        <w:t>ВымпелСпецСтрой</w:t>
      </w:r>
      <w:proofErr w:type="spellEnd"/>
      <w:r w:rsidRPr="00032EDA">
        <w:rPr>
          <w:rFonts w:ascii="Times New Roman" w:eastAsia="Times New Roman" w:hAnsi="Times New Roman" w:cs="Times New Roman"/>
          <w:bCs/>
          <w:sz w:val="24"/>
          <w:szCs w:val="24"/>
        </w:rPr>
        <w:t>» – 4-й квартал 2021 года, в связи со значимостью строящегося объекта.</w:t>
      </w:r>
    </w:p>
    <w:p w14:paraId="69D86776" w14:textId="77777777" w:rsidR="00032EDA" w:rsidRPr="00032EDA" w:rsidRDefault="00032EDA" w:rsidP="00976465">
      <w:pPr>
        <w:spacing w:after="0" w:line="240" w:lineRule="auto"/>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3. Изменен индекс-дефлятор на 2021 год, согласно Прогнозу РФ, вместо 1,037 принят среднегодовой 1,036.</w:t>
      </w:r>
    </w:p>
    <w:p w14:paraId="2E061221" w14:textId="77777777" w:rsidR="00032EDA" w:rsidRPr="00032EDA" w:rsidRDefault="00032EDA" w:rsidP="0097646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4. Исключены расходы предприятия в размере 259,938 тыс. руб. на прокладку сетей ХВС методом ГНБ через автомобильную дорогу, в связи с отсутствием категорийности пересекаемой автомобильной дороги (Правила классификации автомобильных дорог в Российской Федерации и их отнесения к категориям автомобильных дорог, утверждены постановлением Правительства Российской Федерации от 28 сентября 2009 г. № 767).</w:t>
      </w:r>
    </w:p>
    <w:p w14:paraId="39F243EC" w14:textId="77777777" w:rsidR="00032EDA" w:rsidRPr="00032EDA" w:rsidRDefault="00032EDA" w:rsidP="0097646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5. Исключены из расчета расходы на производство работ по водоотливу из траншей в размере 15,836 тыс. руб. Затраты по водоотливу следует учитывать по данным проекта организации строительства, в зависимости от гидрогеологических условий местности.</w:t>
      </w:r>
    </w:p>
    <w:bookmarkEnd w:id="48"/>
    <w:p w14:paraId="77E69875" w14:textId="77777777" w:rsidR="00032EDA" w:rsidRPr="00032EDA" w:rsidRDefault="00032EDA" w:rsidP="00AB4646">
      <w:pPr>
        <w:numPr>
          <w:ilvl w:val="0"/>
          <w:numId w:val="4"/>
        </w:numPr>
        <w:spacing w:after="0" w:line="240" w:lineRule="auto"/>
        <w:ind w:left="0" w:firstLine="567"/>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Экспертной группой проведён анализ затрат, связанных с платой за подключение (технологическое присоединение) к централизованной системе водоотведения объекта Заявителя, в результате экспертизы расходы составят – 1 499,800</w:t>
      </w:r>
      <w:r w:rsidRPr="00032EDA">
        <w:rPr>
          <w:rFonts w:ascii="Times New Roman" w:eastAsia="Times New Roman" w:hAnsi="Times New Roman" w:cs="Times New Roman"/>
          <w:bCs/>
          <w:sz w:val="24"/>
          <w:szCs w:val="24"/>
          <w:lang w:eastAsia="en-US"/>
        </w:rPr>
        <w:t xml:space="preserve"> тыс. руб. без учета НДС</w:t>
      </w:r>
      <w:r w:rsidRPr="00032EDA">
        <w:rPr>
          <w:rFonts w:ascii="Times New Roman" w:eastAsia="Times New Roman" w:hAnsi="Times New Roman" w:cs="Times New Roman"/>
          <w:bCs/>
          <w:sz w:val="24"/>
          <w:szCs w:val="24"/>
        </w:rPr>
        <w:t>, вместо запрашиваемых предприятием – 1 791,746 тыс. руб.</w:t>
      </w:r>
    </w:p>
    <w:p w14:paraId="6473A847" w14:textId="77777777" w:rsidR="00032EDA" w:rsidRPr="00032EDA" w:rsidRDefault="00032EDA" w:rsidP="00976465">
      <w:pPr>
        <w:spacing w:after="0" w:line="240" w:lineRule="auto"/>
        <w:ind w:right="-2"/>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Расходы рассчитаны по укрупненным нормативным ценам строительства НЦС 81-02-14-2020. Сборник № 14. «Наружные сети водоснабжения и канализации», с учетом ИПЦ 1,036 на 2021 год.</w:t>
      </w:r>
    </w:p>
    <w:p w14:paraId="440B9BA9" w14:textId="7DE9312F" w:rsidR="00032EDA" w:rsidRPr="00032EDA" w:rsidRDefault="00032EDA" w:rsidP="00976465">
      <w:pPr>
        <w:spacing w:after="0" w:line="240" w:lineRule="auto"/>
        <w:jc w:val="right"/>
        <w:rPr>
          <w:rFonts w:ascii="Times New Roman" w:eastAsia="Times New Roman" w:hAnsi="Times New Roman" w:cs="Times New Roman"/>
        </w:rPr>
      </w:pPr>
      <w:r w:rsidRPr="00032EDA">
        <w:rPr>
          <w:rFonts w:ascii="Times New Roman" w:eastAsia="Times New Roman" w:hAnsi="Times New Roman" w:cs="Times New Roman"/>
        </w:rPr>
        <w:t xml:space="preserve">Таблица </w:t>
      </w:r>
    </w:p>
    <w:tbl>
      <w:tblPr>
        <w:tblW w:w="10308" w:type="dxa"/>
        <w:tblInd w:w="113" w:type="dxa"/>
        <w:tblLayout w:type="fixed"/>
        <w:tblLook w:val="04A0" w:firstRow="1" w:lastRow="0" w:firstColumn="1" w:lastColumn="0" w:noHBand="0" w:noVBand="1"/>
      </w:tblPr>
      <w:tblGrid>
        <w:gridCol w:w="433"/>
        <w:gridCol w:w="1341"/>
        <w:gridCol w:w="1482"/>
        <w:gridCol w:w="567"/>
        <w:gridCol w:w="950"/>
        <w:gridCol w:w="609"/>
        <w:gridCol w:w="992"/>
        <w:gridCol w:w="992"/>
        <w:gridCol w:w="993"/>
        <w:gridCol w:w="992"/>
        <w:gridCol w:w="957"/>
      </w:tblGrid>
      <w:tr w:rsidR="00032EDA" w:rsidRPr="00032EDA" w14:paraId="65400296" w14:textId="77777777" w:rsidTr="007C6FD5">
        <w:trPr>
          <w:trHeight w:val="509"/>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F8381" w14:textId="77777777" w:rsidR="00032EDA" w:rsidRPr="00032EDA" w:rsidRDefault="00032EDA" w:rsidP="00976465">
            <w:pPr>
              <w:spacing w:after="0" w:line="240" w:lineRule="auto"/>
              <w:jc w:val="center"/>
              <w:rPr>
                <w:rFonts w:ascii="Times New Roman" w:eastAsia="Times New Roman" w:hAnsi="Times New Roman" w:cs="Times New Roman"/>
                <w:b/>
                <w:bCs/>
                <w:color w:val="000000"/>
                <w:sz w:val="16"/>
                <w:szCs w:val="16"/>
              </w:rPr>
            </w:pPr>
            <w:r w:rsidRPr="00032EDA">
              <w:rPr>
                <w:rFonts w:ascii="Times New Roman" w:eastAsia="Times New Roman" w:hAnsi="Times New Roman" w:cs="Times New Roman"/>
                <w:b/>
                <w:bCs/>
                <w:color w:val="000000"/>
                <w:sz w:val="16"/>
                <w:szCs w:val="16"/>
              </w:rPr>
              <w:t>№ п/п</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4AEED"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Шифр</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78361"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Обоснование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7EC71"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Ед. изм.</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67A79"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Норматив цены строительства на 01.01.2020г., тыс. руб. </w:t>
            </w:r>
          </w:p>
        </w:tc>
        <w:tc>
          <w:tcPr>
            <w:tcW w:w="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5627B"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Кол-во</w:t>
            </w:r>
          </w:p>
        </w:tc>
        <w:tc>
          <w:tcPr>
            <w:tcW w:w="396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FB929" w14:textId="36A79122"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Поправочные коэффициенты</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F47BE"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тыс. руб.</w:t>
            </w:r>
          </w:p>
        </w:tc>
      </w:tr>
      <w:tr w:rsidR="00032EDA" w:rsidRPr="00032EDA" w14:paraId="79B0E4A6" w14:textId="77777777" w:rsidTr="007C6FD5">
        <w:trPr>
          <w:trHeight w:val="509"/>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63B02808" w14:textId="77777777" w:rsidR="00032EDA" w:rsidRPr="00032EDA" w:rsidRDefault="00032EDA" w:rsidP="00976465">
            <w:pPr>
              <w:spacing w:after="0" w:line="240" w:lineRule="auto"/>
              <w:rPr>
                <w:rFonts w:ascii="Times New Roman" w:eastAsia="Times New Roman" w:hAnsi="Times New Roman" w:cs="Times New Roman"/>
                <w:b/>
                <w:bCs/>
                <w:color w:val="000000"/>
                <w:sz w:val="16"/>
                <w:szCs w:val="16"/>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77FCA5D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14:paraId="3272979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12DA90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7FBB894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14:paraId="588F3BB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14:paraId="09F1E4B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1FE0448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r>
      <w:tr w:rsidR="00032EDA" w:rsidRPr="00032EDA" w14:paraId="1D2C6AAC" w14:textId="77777777" w:rsidTr="00E20B60">
        <w:trPr>
          <w:trHeight w:val="509"/>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1240A1B4" w14:textId="77777777" w:rsidR="00032EDA" w:rsidRPr="00032EDA" w:rsidRDefault="00032EDA" w:rsidP="00976465">
            <w:pPr>
              <w:spacing w:after="0" w:line="240" w:lineRule="auto"/>
              <w:rPr>
                <w:rFonts w:ascii="Times New Roman" w:eastAsia="Times New Roman" w:hAnsi="Times New Roman" w:cs="Times New Roman"/>
                <w:b/>
                <w:bCs/>
                <w:color w:val="000000"/>
                <w:sz w:val="16"/>
                <w:szCs w:val="16"/>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5488315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14:paraId="07DA6E6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C9AF3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1154D13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14:paraId="7DEAEFD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14:paraId="38FFE22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4B948E8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r>
      <w:tr w:rsidR="00032EDA" w:rsidRPr="00032EDA" w14:paraId="56394E73" w14:textId="77777777" w:rsidTr="007C6FD5">
        <w:trPr>
          <w:trHeight w:val="923"/>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4C05009B" w14:textId="77777777" w:rsidR="00032EDA" w:rsidRPr="00032EDA" w:rsidRDefault="00032EDA" w:rsidP="00976465">
            <w:pPr>
              <w:spacing w:after="0" w:line="240" w:lineRule="auto"/>
              <w:rPr>
                <w:rFonts w:ascii="Times New Roman" w:eastAsia="Times New Roman" w:hAnsi="Times New Roman" w:cs="Times New Roman"/>
                <w:b/>
                <w:bCs/>
                <w:color w:val="000000"/>
                <w:sz w:val="16"/>
                <w:szCs w:val="16"/>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76F5160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14:paraId="335AA43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5BC40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567D054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14:paraId="15407DD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66285D0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кол-во нитей в одной траншее</w:t>
            </w:r>
          </w:p>
        </w:tc>
        <w:tc>
          <w:tcPr>
            <w:tcW w:w="992" w:type="dxa"/>
            <w:tcBorders>
              <w:top w:val="nil"/>
              <w:left w:val="nil"/>
              <w:bottom w:val="single" w:sz="4" w:space="0" w:color="auto"/>
              <w:right w:val="single" w:sz="4" w:space="0" w:color="auto"/>
            </w:tcBorders>
            <w:shd w:val="clear" w:color="auto" w:fill="auto"/>
            <w:vAlign w:val="center"/>
            <w:hideMark/>
          </w:tcPr>
          <w:p w14:paraId="35867B3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стесненность</w:t>
            </w:r>
          </w:p>
        </w:tc>
        <w:tc>
          <w:tcPr>
            <w:tcW w:w="993" w:type="dxa"/>
            <w:tcBorders>
              <w:top w:val="nil"/>
              <w:left w:val="nil"/>
              <w:bottom w:val="single" w:sz="4" w:space="0" w:color="auto"/>
              <w:right w:val="single" w:sz="4" w:space="0" w:color="auto"/>
            </w:tcBorders>
            <w:shd w:val="clear" w:color="auto" w:fill="auto"/>
            <w:vAlign w:val="center"/>
            <w:hideMark/>
          </w:tcPr>
          <w:p w14:paraId="0330B48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транспортировку грунта</w:t>
            </w:r>
          </w:p>
        </w:tc>
        <w:tc>
          <w:tcPr>
            <w:tcW w:w="992" w:type="dxa"/>
            <w:tcBorders>
              <w:top w:val="nil"/>
              <w:left w:val="nil"/>
              <w:bottom w:val="single" w:sz="4" w:space="0" w:color="auto"/>
              <w:right w:val="single" w:sz="4" w:space="0" w:color="auto"/>
            </w:tcBorders>
            <w:shd w:val="clear" w:color="auto" w:fill="auto"/>
            <w:vAlign w:val="center"/>
            <w:hideMark/>
          </w:tcPr>
          <w:p w14:paraId="7E89B16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на субъект</w:t>
            </w: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0368600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p>
        </w:tc>
      </w:tr>
      <w:tr w:rsidR="00032EDA" w:rsidRPr="00032EDA" w14:paraId="237BD344" w14:textId="77777777" w:rsidTr="007C6FD5">
        <w:trPr>
          <w:trHeight w:val="458"/>
        </w:trPr>
        <w:tc>
          <w:tcPr>
            <w:tcW w:w="1030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F83846A"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По расчету предприятия</w:t>
            </w:r>
          </w:p>
        </w:tc>
      </w:tr>
      <w:tr w:rsidR="00032EDA" w:rsidRPr="00032EDA" w14:paraId="0EBA58AD" w14:textId="77777777" w:rsidTr="007C6FD5">
        <w:trPr>
          <w:trHeight w:val="443"/>
        </w:trPr>
        <w:tc>
          <w:tcPr>
            <w:tcW w:w="1030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0649BD0"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I. По ФЕР-2001 в редакции 2020г, с пересчетом в текущий уровень цен по состоянию на 3-й квартал 2020г.</w:t>
            </w:r>
          </w:p>
        </w:tc>
      </w:tr>
      <w:tr w:rsidR="00032EDA" w:rsidRPr="00032EDA" w14:paraId="1430177D" w14:textId="77777777" w:rsidTr="007C6FD5">
        <w:trPr>
          <w:trHeight w:val="36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DE89DB8"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lastRenderedPageBreak/>
              <w:t>1</w:t>
            </w:r>
          </w:p>
        </w:tc>
        <w:tc>
          <w:tcPr>
            <w:tcW w:w="1341" w:type="dxa"/>
            <w:tcBorders>
              <w:top w:val="nil"/>
              <w:left w:val="nil"/>
              <w:bottom w:val="single" w:sz="4" w:space="0" w:color="auto"/>
              <w:right w:val="single" w:sz="4" w:space="0" w:color="auto"/>
            </w:tcBorders>
            <w:shd w:val="clear" w:color="auto" w:fill="auto"/>
            <w:vAlign w:val="center"/>
            <w:hideMark/>
          </w:tcPr>
          <w:p w14:paraId="7FF7708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w:t>
            </w:r>
          </w:p>
        </w:tc>
        <w:tc>
          <w:tcPr>
            <w:tcW w:w="1482" w:type="dxa"/>
            <w:tcBorders>
              <w:top w:val="nil"/>
              <w:left w:val="nil"/>
              <w:bottom w:val="single" w:sz="4" w:space="0" w:color="auto"/>
              <w:right w:val="single" w:sz="4" w:space="0" w:color="auto"/>
            </w:tcBorders>
            <w:shd w:val="clear" w:color="auto" w:fill="auto"/>
            <w:vAlign w:val="center"/>
            <w:hideMark/>
          </w:tcPr>
          <w:p w14:paraId="52A4352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СМР на прокладку сетей ВО Д=160 мм </w:t>
            </w:r>
          </w:p>
        </w:tc>
        <w:tc>
          <w:tcPr>
            <w:tcW w:w="567" w:type="dxa"/>
            <w:tcBorders>
              <w:top w:val="nil"/>
              <w:left w:val="nil"/>
              <w:bottom w:val="single" w:sz="4" w:space="0" w:color="auto"/>
              <w:right w:val="single" w:sz="4" w:space="0" w:color="auto"/>
            </w:tcBorders>
            <w:shd w:val="clear" w:color="auto" w:fill="auto"/>
            <w:vAlign w:val="center"/>
            <w:hideMark/>
          </w:tcPr>
          <w:p w14:paraId="00989BE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950" w:type="dxa"/>
            <w:tcBorders>
              <w:top w:val="nil"/>
              <w:left w:val="nil"/>
              <w:bottom w:val="single" w:sz="4" w:space="0" w:color="auto"/>
              <w:right w:val="single" w:sz="4" w:space="0" w:color="auto"/>
            </w:tcBorders>
            <w:shd w:val="clear" w:color="auto" w:fill="auto"/>
            <w:vAlign w:val="center"/>
            <w:hideMark/>
          </w:tcPr>
          <w:p w14:paraId="79A181E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98,484</w:t>
            </w:r>
          </w:p>
        </w:tc>
        <w:tc>
          <w:tcPr>
            <w:tcW w:w="609" w:type="dxa"/>
            <w:tcBorders>
              <w:top w:val="nil"/>
              <w:left w:val="nil"/>
              <w:bottom w:val="single" w:sz="4" w:space="0" w:color="auto"/>
              <w:right w:val="single" w:sz="4" w:space="0" w:color="auto"/>
            </w:tcBorders>
            <w:shd w:val="clear" w:color="auto" w:fill="auto"/>
            <w:noWrap/>
            <w:vAlign w:val="center"/>
            <w:hideMark/>
          </w:tcPr>
          <w:p w14:paraId="4401290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0,169</w:t>
            </w:r>
          </w:p>
        </w:tc>
        <w:tc>
          <w:tcPr>
            <w:tcW w:w="992" w:type="dxa"/>
            <w:tcBorders>
              <w:top w:val="nil"/>
              <w:left w:val="nil"/>
              <w:bottom w:val="single" w:sz="4" w:space="0" w:color="auto"/>
              <w:right w:val="single" w:sz="4" w:space="0" w:color="auto"/>
            </w:tcBorders>
            <w:shd w:val="clear" w:color="auto" w:fill="auto"/>
            <w:vAlign w:val="center"/>
            <w:hideMark/>
          </w:tcPr>
          <w:p w14:paraId="7B8EBF4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14:paraId="2E4D4F0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66DC9A0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80DCF0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9,01</w:t>
            </w:r>
          </w:p>
        </w:tc>
        <w:tc>
          <w:tcPr>
            <w:tcW w:w="957" w:type="dxa"/>
            <w:tcBorders>
              <w:top w:val="nil"/>
              <w:left w:val="nil"/>
              <w:bottom w:val="single" w:sz="4" w:space="0" w:color="auto"/>
              <w:right w:val="single" w:sz="4" w:space="0" w:color="auto"/>
            </w:tcBorders>
            <w:shd w:val="clear" w:color="auto" w:fill="auto"/>
            <w:vAlign w:val="center"/>
            <w:hideMark/>
          </w:tcPr>
          <w:p w14:paraId="04CBA971" w14:textId="77777777" w:rsidR="00032EDA" w:rsidRPr="00032EDA" w:rsidRDefault="00032EDA" w:rsidP="00976465">
            <w:pPr>
              <w:spacing w:after="0" w:line="240" w:lineRule="auto"/>
              <w:ind w:right="-147"/>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887,341</w:t>
            </w:r>
          </w:p>
        </w:tc>
      </w:tr>
      <w:tr w:rsidR="00032EDA" w:rsidRPr="00032EDA" w14:paraId="4EEBB163"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401DC2C"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2</w:t>
            </w:r>
          </w:p>
        </w:tc>
        <w:tc>
          <w:tcPr>
            <w:tcW w:w="1341" w:type="dxa"/>
            <w:tcBorders>
              <w:top w:val="nil"/>
              <w:left w:val="nil"/>
              <w:bottom w:val="single" w:sz="4" w:space="0" w:color="auto"/>
              <w:right w:val="single" w:sz="4" w:space="0" w:color="auto"/>
            </w:tcBorders>
            <w:shd w:val="clear" w:color="auto" w:fill="auto"/>
            <w:vAlign w:val="center"/>
            <w:hideMark/>
          </w:tcPr>
          <w:p w14:paraId="26683B95"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07C2946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 учетом ИПЦ=1,037 на 2021г</w:t>
            </w:r>
          </w:p>
        </w:tc>
        <w:tc>
          <w:tcPr>
            <w:tcW w:w="567" w:type="dxa"/>
            <w:tcBorders>
              <w:top w:val="nil"/>
              <w:left w:val="nil"/>
              <w:bottom w:val="single" w:sz="4" w:space="0" w:color="auto"/>
              <w:right w:val="single" w:sz="4" w:space="0" w:color="auto"/>
            </w:tcBorders>
            <w:shd w:val="clear" w:color="auto" w:fill="auto"/>
            <w:vAlign w:val="center"/>
            <w:hideMark/>
          </w:tcPr>
          <w:p w14:paraId="4EC4F68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14:paraId="7531BC0E"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10085555"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ABE554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2D95B0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47851EA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8F534E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1FC162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460,086</w:t>
            </w:r>
          </w:p>
        </w:tc>
      </w:tr>
      <w:tr w:rsidR="00032EDA" w:rsidRPr="00032EDA" w14:paraId="09EB2C27"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300F22A"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3</w:t>
            </w:r>
          </w:p>
        </w:tc>
        <w:tc>
          <w:tcPr>
            <w:tcW w:w="1341" w:type="dxa"/>
            <w:tcBorders>
              <w:top w:val="nil"/>
              <w:left w:val="nil"/>
              <w:bottom w:val="single" w:sz="4" w:space="0" w:color="auto"/>
              <w:right w:val="single" w:sz="4" w:space="0" w:color="auto"/>
            </w:tcBorders>
            <w:shd w:val="clear" w:color="auto" w:fill="auto"/>
            <w:vAlign w:val="center"/>
            <w:hideMark/>
          </w:tcPr>
          <w:p w14:paraId="16570EE0"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24E2642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 учетом ИПЦ=1,04 на 2022г</w:t>
            </w:r>
          </w:p>
        </w:tc>
        <w:tc>
          <w:tcPr>
            <w:tcW w:w="567" w:type="dxa"/>
            <w:tcBorders>
              <w:top w:val="nil"/>
              <w:left w:val="nil"/>
              <w:bottom w:val="single" w:sz="4" w:space="0" w:color="auto"/>
              <w:right w:val="single" w:sz="4" w:space="0" w:color="auto"/>
            </w:tcBorders>
            <w:shd w:val="clear" w:color="auto" w:fill="auto"/>
            <w:vAlign w:val="center"/>
            <w:hideMark/>
          </w:tcPr>
          <w:p w14:paraId="1C289ED5"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14:paraId="5D621E7B"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18382B01"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DD6826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956913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390E1AB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D22A9C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65D7267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478,490</w:t>
            </w:r>
          </w:p>
        </w:tc>
      </w:tr>
      <w:tr w:rsidR="00032EDA" w:rsidRPr="00032EDA" w14:paraId="0BAB89B3"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E0978E3"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4</w:t>
            </w:r>
          </w:p>
        </w:tc>
        <w:tc>
          <w:tcPr>
            <w:tcW w:w="1341" w:type="dxa"/>
            <w:tcBorders>
              <w:top w:val="nil"/>
              <w:left w:val="nil"/>
              <w:bottom w:val="single" w:sz="4" w:space="0" w:color="auto"/>
              <w:right w:val="single" w:sz="4" w:space="0" w:color="auto"/>
            </w:tcBorders>
            <w:shd w:val="clear" w:color="auto" w:fill="auto"/>
            <w:vAlign w:val="center"/>
            <w:hideMark/>
          </w:tcPr>
          <w:p w14:paraId="6C6F501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056061F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СМР с ИПЦ</w:t>
            </w:r>
          </w:p>
        </w:tc>
        <w:tc>
          <w:tcPr>
            <w:tcW w:w="567" w:type="dxa"/>
            <w:tcBorders>
              <w:top w:val="nil"/>
              <w:left w:val="nil"/>
              <w:bottom w:val="single" w:sz="4" w:space="0" w:color="auto"/>
              <w:right w:val="single" w:sz="4" w:space="0" w:color="auto"/>
            </w:tcBorders>
            <w:shd w:val="clear" w:color="auto" w:fill="auto"/>
            <w:vAlign w:val="center"/>
            <w:hideMark/>
          </w:tcPr>
          <w:p w14:paraId="5D9B11E0"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14:paraId="2109B3B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0C403831"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6B878E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E04271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405C750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6022E9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0CC20E4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938,576</w:t>
            </w:r>
          </w:p>
        </w:tc>
      </w:tr>
      <w:tr w:rsidR="00032EDA" w:rsidRPr="00032EDA" w14:paraId="7A90F6E6"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CE56D1"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5</w:t>
            </w:r>
          </w:p>
        </w:tc>
        <w:tc>
          <w:tcPr>
            <w:tcW w:w="1341" w:type="dxa"/>
            <w:tcBorders>
              <w:top w:val="nil"/>
              <w:left w:val="nil"/>
              <w:bottom w:val="single" w:sz="4" w:space="0" w:color="auto"/>
              <w:right w:val="single" w:sz="4" w:space="0" w:color="auto"/>
            </w:tcBorders>
            <w:shd w:val="clear" w:color="auto" w:fill="auto"/>
            <w:noWrap/>
            <w:vAlign w:val="center"/>
            <w:hideMark/>
          </w:tcPr>
          <w:p w14:paraId="5CE57201"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СБЦ на ПИР</w:t>
            </w:r>
          </w:p>
        </w:tc>
        <w:tc>
          <w:tcPr>
            <w:tcW w:w="1482" w:type="dxa"/>
            <w:tcBorders>
              <w:top w:val="nil"/>
              <w:left w:val="nil"/>
              <w:bottom w:val="single" w:sz="4" w:space="0" w:color="auto"/>
              <w:right w:val="single" w:sz="4" w:space="0" w:color="auto"/>
            </w:tcBorders>
            <w:shd w:val="clear" w:color="auto" w:fill="auto"/>
            <w:noWrap/>
            <w:vAlign w:val="center"/>
            <w:hideMark/>
          </w:tcPr>
          <w:p w14:paraId="695387A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ПИР</w:t>
            </w:r>
          </w:p>
        </w:tc>
        <w:tc>
          <w:tcPr>
            <w:tcW w:w="567" w:type="dxa"/>
            <w:tcBorders>
              <w:top w:val="nil"/>
              <w:left w:val="nil"/>
              <w:bottom w:val="single" w:sz="4" w:space="0" w:color="auto"/>
              <w:right w:val="single" w:sz="4" w:space="0" w:color="auto"/>
            </w:tcBorders>
            <w:shd w:val="clear" w:color="auto" w:fill="auto"/>
            <w:vAlign w:val="center"/>
            <w:hideMark/>
          </w:tcPr>
          <w:p w14:paraId="4487CBBD"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950" w:type="dxa"/>
            <w:tcBorders>
              <w:top w:val="nil"/>
              <w:left w:val="nil"/>
              <w:bottom w:val="single" w:sz="4" w:space="0" w:color="auto"/>
              <w:right w:val="single" w:sz="4" w:space="0" w:color="auto"/>
            </w:tcBorders>
            <w:shd w:val="clear" w:color="auto" w:fill="auto"/>
            <w:vAlign w:val="center"/>
            <w:hideMark/>
          </w:tcPr>
          <w:p w14:paraId="289FE2BC"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18CA0E4E"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0,169</w:t>
            </w:r>
          </w:p>
        </w:tc>
        <w:tc>
          <w:tcPr>
            <w:tcW w:w="992" w:type="dxa"/>
            <w:tcBorders>
              <w:top w:val="nil"/>
              <w:left w:val="nil"/>
              <w:bottom w:val="single" w:sz="4" w:space="0" w:color="auto"/>
              <w:right w:val="single" w:sz="4" w:space="0" w:color="auto"/>
            </w:tcBorders>
            <w:shd w:val="clear" w:color="auto" w:fill="auto"/>
            <w:vAlign w:val="center"/>
            <w:hideMark/>
          </w:tcPr>
          <w:p w14:paraId="1A938F2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14:paraId="29E82D6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4B21A40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49E667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BCD35A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523,411</w:t>
            </w:r>
          </w:p>
        </w:tc>
      </w:tr>
      <w:tr w:rsidR="00032EDA" w:rsidRPr="00032EDA" w14:paraId="28AE5ECA"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65CD995"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6</w:t>
            </w:r>
          </w:p>
        </w:tc>
        <w:tc>
          <w:tcPr>
            <w:tcW w:w="1341" w:type="dxa"/>
            <w:tcBorders>
              <w:top w:val="nil"/>
              <w:left w:val="nil"/>
              <w:bottom w:val="single" w:sz="4" w:space="0" w:color="auto"/>
              <w:right w:val="single" w:sz="4" w:space="0" w:color="auto"/>
            </w:tcBorders>
            <w:shd w:val="clear" w:color="auto" w:fill="auto"/>
            <w:noWrap/>
            <w:vAlign w:val="center"/>
            <w:hideMark/>
          </w:tcPr>
          <w:p w14:paraId="5313DEB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3C53745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Прочие расходы, в том числе:</w:t>
            </w:r>
          </w:p>
        </w:tc>
        <w:tc>
          <w:tcPr>
            <w:tcW w:w="567" w:type="dxa"/>
            <w:tcBorders>
              <w:top w:val="nil"/>
              <w:left w:val="nil"/>
              <w:bottom w:val="single" w:sz="4" w:space="0" w:color="auto"/>
              <w:right w:val="single" w:sz="4" w:space="0" w:color="auto"/>
            </w:tcBorders>
            <w:shd w:val="clear" w:color="auto" w:fill="auto"/>
            <w:vAlign w:val="center"/>
            <w:hideMark/>
          </w:tcPr>
          <w:p w14:paraId="68A3C68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14:paraId="6E03684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13C5549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44A55F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2D0679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10226ED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403BC7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6E61600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70,219</w:t>
            </w:r>
          </w:p>
        </w:tc>
      </w:tr>
      <w:tr w:rsidR="00032EDA" w:rsidRPr="00032EDA" w14:paraId="1C146333"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477284D"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7</w:t>
            </w:r>
          </w:p>
        </w:tc>
        <w:tc>
          <w:tcPr>
            <w:tcW w:w="1341" w:type="dxa"/>
            <w:tcBorders>
              <w:top w:val="nil"/>
              <w:left w:val="nil"/>
              <w:bottom w:val="single" w:sz="4" w:space="0" w:color="auto"/>
              <w:right w:val="single" w:sz="4" w:space="0" w:color="auto"/>
            </w:tcBorders>
            <w:shd w:val="clear" w:color="auto" w:fill="auto"/>
            <w:noWrap/>
            <w:vAlign w:val="center"/>
            <w:hideMark/>
          </w:tcPr>
          <w:p w14:paraId="2A51DF4D"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14:paraId="21F051D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Зимнее удорожание  </w:t>
            </w:r>
          </w:p>
        </w:tc>
        <w:tc>
          <w:tcPr>
            <w:tcW w:w="567" w:type="dxa"/>
            <w:tcBorders>
              <w:top w:val="nil"/>
              <w:left w:val="nil"/>
              <w:bottom w:val="single" w:sz="4" w:space="0" w:color="auto"/>
              <w:right w:val="single" w:sz="4" w:space="0" w:color="auto"/>
            </w:tcBorders>
            <w:shd w:val="clear" w:color="auto" w:fill="auto"/>
            <w:vAlign w:val="center"/>
            <w:hideMark/>
          </w:tcPr>
          <w:p w14:paraId="1B802F7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14:paraId="1FA904C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2,5</w:t>
            </w:r>
          </w:p>
        </w:tc>
        <w:tc>
          <w:tcPr>
            <w:tcW w:w="609" w:type="dxa"/>
            <w:tcBorders>
              <w:top w:val="nil"/>
              <w:left w:val="nil"/>
              <w:bottom w:val="single" w:sz="4" w:space="0" w:color="auto"/>
              <w:right w:val="single" w:sz="4" w:space="0" w:color="auto"/>
            </w:tcBorders>
            <w:shd w:val="clear" w:color="auto" w:fill="auto"/>
            <w:noWrap/>
            <w:vAlign w:val="center"/>
            <w:hideMark/>
          </w:tcPr>
          <w:p w14:paraId="322A04E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10A5F3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5F2B5C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5B33E74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13DA9F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65AF95D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20,090</w:t>
            </w:r>
          </w:p>
        </w:tc>
      </w:tr>
      <w:tr w:rsidR="00032EDA" w:rsidRPr="00032EDA" w14:paraId="76C6EEA3"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52E6C4D"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8</w:t>
            </w:r>
          </w:p>
        </w:tc>
        <w:tc>
          <w:tcPr>
            <w:tcW w:w="1341" w:type="dxa"/>
            <w:tcBorders>
              <w:top w:val="nil"/>
              <w:left w:val="nil"/>
              <w:bottom w:val="single" w:sz="4" w:space="0" w:color="auto"/>
              <w:right w:val="single" w:sz="4" w:space="0" w:color="auto"/>
            </w:tcBorders>
            <w:shd w:val="clear" w:color="auto" w:fill="auto"/>
            <w:noWrap/>
            <w:vAlign w:val="center"/>
            <w:hideMark/>
          </w:tcPr>
          <w:p w14:paraId="70FD987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4BCF0CE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Технический надзор </w:t>
            </w:r>
          </w:p>
        </w:tc>
        <w:tc>
          <w:tcPr>
            <w:tcW w:w="567" w:type="dxa"/>
            <w:tcBorders>
              <w:top w:val="nil"/>
              <w:left w:val="nil"/>
              <w:bottom w:val="single" w:sz="4" w:space="0" w:color="auto"/>
              <w:right w:val="single" w:sz="4" w:space="0" w:color="auto"/>
            </w:tcBorders>
            <w:shd w:val="clear" w:color="auto" w:fill="auto"/>
            <w:vAlign w:val="center"/>
            <w:hideMark/>
          </w:tcPr>
          <w:p w14:paraId="612F0DE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14:paraId="653526C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2,14</w:t>
            </w:r>
          </w:p>
        </w:tc>
        <w:tc>
          <w:tcPr>
            <w:tcW w:w="609" w:type="dxa"/>
            <w:tcBorders>
              <w:top w:val="nil"/>
              <w:left w:val="nil"/>
              <w:bottom w:val="single" w:sz="4" w:space="0" w:color="auto"/>
              <w:right w:val="single" w:sz="4" w:space="0" w:color="auto"/>
            </w:tcBorders>
            <w:shd w:val="clear" w:color="auto" w:fill="auto"/>
            <w:noWrap/>
            <w:vAlign w:val="center"/>
            <w:hideMark/>
          </w:tcPr>
          <w:p w14:paraId="431E0559"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1C00BB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F8F146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5F0F471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826ADF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EEDE06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20,086</w:t>
            </w:r>
          </w:p>
        </w:tc>
      </w:tr>
      <w:tr w:rsidR="00032EDA" w:rsidRPr="00032EDA" w14:paraId="022FA856"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BDE2E4"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9</w:t>
            </w:r>
          </w:p>
        </w:tc>
        <w:tc>
          <w:tcPr>
            <w:tcW w:w="1341" w:type="dxa"/>
            <w:tcBorders>
              <w:top w:val="nil"/>
              <w:left w:val="nil"/>
              <w:bottom w:val="single" w:sz="4" w:space="0" w:color="auto"/>
              <w:right w:val="single" w:sz="4" w:space="0" w:color="auto"/>
            </w:tcBorders>
            <w:shd w:val="clear" w:color="auto" w:fill="auto"/>
            <w:noWrap/>
            <w:vAlign w:val="center"/>
            <w:hideMark/>
          </w:tcPr>
          <w:p w14:paraId="37B6327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63BA35A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Резерв на непредвиденные работы</w:t>
            </w:r>
          </w:p>
        </w:tc>
        <w:tc>
          <w:tcPr>
            <w:tcW w:w="567" w:type="dxa"/>
            <w:tcBorders>
              <w:top w:val="nil"/>
              <w:left w:val="nil"/>
              <w:bottom w:val="single" w:sz="4" w:space="0" w:color="auto"/>
              <w:right w:val="single" w:sz="4" w:space="0" w:color="auto"/>
            </w:tcBorders>
            <w:shd w:val="clear" w:color="auto" w:fill="auto"/>
            <w:vAlign w:val="center"/>
            <w:hideMark/>
          </w:tcPr>
          <w:p w14:paraId="79A9134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14:paraId="6655227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w:t>
            </w:r>
          </w:p>
        </w:tc>
        <w:tc>
          <w:tcPr>
            <w:tcW w:w="609" w:type="dxa"/>
            <w:tcBorders>
              <w:top w:val="nil"/>
              <w:left w:val="nil"/>
              <w:bottom w:val="single" w:sz="4" w:space="0" w:color="auto"/>
              <w:right w:val="single" w:sz="4" w:space="0" w:color="auto"/>
            </w:tcBorders>
            <w:shd w:val="clear" w:color="auto" w:fill="auto"/>
            <w:noWrap/>
            <w:vAlign w:val="center"/>
            <w:hideMark/>
          </w:tcPr>
          <w:p w14:paraId="6B183EB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C2AEC9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5C41FD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400789E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C41245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6A1D541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30,043</w:t>
            </w:r>
          </w:p>
        </w:tc>
      </w:tr>
      <w:tr w:rsidR="00032EDA" w:rsidRPr="00032EDA" w14:paraId="4BF422AA"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959A4A2"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10</w:t>
            </w:r>
          </w:p>
        </w:tc>
        <w:tc>
          <w:tcPr>
            <w:tcW w:w="1341" w:type="dxa"/>
            <w:tcBorders>
              <w:top w:val="nil"/>
              <w:left w:val="nil"/>
              <w:bottom w:val="single" w:sz="4" w:space="0" w:color="auto"/>
              <w:right w:val="single" w:sz="4" w:space="0" w:color="auto"/>
            </w:tcBorders>
            <w:shd w:val="clear" w:color="auto" w:fill="auto"/>
            <w:noWrap/>
            <w:vAlign w:val="center"/>
            <w:hideMark/>
          </w:tcPr>
          <w:p w14:paraId="7F0DE04C"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5262C7B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w:t>
            </w:r>
          </w:p>
        </w:tc>
        <w:tc>
          <w:tcPr>
            <w:tcW w:w="567" w:type="dxa"/>
            <w:tcBorders>
              <w:top w:val="nil"/>
              <w:left w:val="nil"/>
              <w:bottom w:val="single" w:sz="4" w:space="0" w:color="auto"/>
              <w:right w:val="single" w:sz="4" w:space="0" w:color="auto"/>
            </w:tcBorders>
            <w:shd w:val="clear" w:color="auto" w:fill="auto"/>
            <w:vAlign w:val="center"/>
            <w:hideMark/>
          </w:tcPr>
          <w:p w14:paraId="32944D9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14:paraId="7E713D5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594C4319"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DB6EAF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D614AF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2884DC6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C079DD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B3E9C0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1532,206</w:t>
            </w:r>
          </w:p>
        </w:tc>
      </w:tr>
      <w:tr w:rsidR="00032EDA" w:rsidRPr="00032EDA" w14:paraId="1DA26A5A"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FE2AC18"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11</w:t>
            </w:r>
          </w:p>
        </w:tc>
        <w:tc>
          <w:tcPr>
            <w:tcW w:w="1341" w:type="dxa"/>
            <w:tcBorders>
              <w:top w:val="nil"/>
              <w:left w:val="nil"/>
              <w:bottom w:val="single" w:sz="4" w:space="0" w:color="auto"/>
              <w:right w:val="single" w:sz="4" w:space="0" w:color="auto"/>
            </w:tcBorders>
            <w:shd w:val="clear" w:color="auto" w:fill="auto"/>
            <w:noWrap/>
            <w:vAlign w:val="center"/>
            <w:hideMark/>
          </w:tcPr>
          <w:p w14:paraId="65F11AD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6D9F895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Налог на прибыль</w:t>
            </w:r>
          </w:p>
        </w:tc>
        <w:tc>
          <w:tcPr>
            <w:tcW w:w="567" w:type="dxa"/>
            <w:tcBorders>
              <w:top w:val="nil"/>
              <w:left w:val="nil"/>
              <w:bottom w:val="single" w:sz="4" w:space="0" w:color="auto"/>
              <w:right w:val="single" w:sz="4" w:space="0" w:color="auto"/>
            </w:tcBorders>
            <w:shd w:val="clear" w:color="auto" w:fill="auto"/>
            <w:vAlign w:val="center"/>
            <w:hideMark/>
          </w:tcPr>
          <w:p w14:paraId="1C64A347"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14:paraId="5BD8982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20</w:t>
            </w:r>
          </w:p>
        </w:tc>
        <w:tc>
          <w:tcPr>
            <w:tcW w:w="609" w:type="dxa"/>
            <w:tcBorders>
              <w:top w:val="nil"/>
              <w:left w:val="nil"/>
              <w:bottom w:val="single" w:sz="4" w:space="0" w:color="auto"/>
              <w:right w:val="single" w:sz="4" w:space="0" w:color="auto"/>
            </w:tcBorders>
            <w:shd w:val="clear" w:color="auto" w:fill="auto"/>
            <w:noWrap/>
            <w:vAlign w:val="center"/>
            <w:hideMark/>
          </w:tcPr>
          <w:p w14:paraId="1F522DAB"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AECB9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2C645B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0B6D44B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9F2D68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41D285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383,052</w:t>
            </w:r>
          </w:p>
        </w:tc>
      </w:tr>
      <w:tr w:rsidR="00032EDA" w:rsidRPr="00032EDA" w14:paraId="4929CE42"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AD6CE31"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12</w:t>
            </w:r>
          </w:p>
        </w:tc>
        <w:tc>
          <w:tcPr>
            <w:tcW w:w="1341" w:type="dxa"/>
            <w:tcBorders>
              <w:top w:val="nil"/>
              <w:left w:val="nil"/>
              <w:bottom w:val="single" w:sz="4" w:space="0" w:color="auto"/>
              <w:right w:val="single" w:sz="4" w:space="0" w:color="auto"/>
            </w:tcBorders>
            <w:shd w:val="clear" w:color="auto" w:fill="auto"/>
            <w:noWrap/>
            <w:vAlign w:val="center"/>
            <w:hideMark/>
          </w:tcPr>
          <w:p w14:paraId="1DB1234A"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2FA3A08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Всего расходы по ФЕР</w:t>
            </w:r>
          </w:p>
        </w:tc>
        <w:tc>
          <w:tcPr>
            <w:tcW w:w="567" w:type="dxa"/>
            <w:tcBorders>
              <w:top w:val="nil"/>
              <w:left w:val="nil"/>
              <w:bottom w:val="single" w:sz="4" w:space="0" w:color="auto"/>
              <w:right w:val="single" w:sz="4" w:space="0" w:color="auto"/>
            </w:tcBorders>
            <w:shd w:val="clear" w:color="auto" w:fill="auto"/>
            <w:vAlign w:val="center"/>
            <w:hideMark/>
          </w:tcPr>
          <w:p w14:paraId="3352424C"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14:paraId="75C61C9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4C44F6B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CBAE85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96F004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3269AA7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ABE2E0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0CF90B0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1915,258</w:t>
            </w:r>
          </w:p>
        </w:tc>
      </w:tr>
      <w:tr w:rsidR="00032EDA" w:rsidRPr="00032EDA" w14:paraId="55459500" w14:textId="77777777" w:rsidTr="007C6FD5">
        <w:trPr>
          <w:trHeight w:val="503"/>
        </w:trPr>
        <w:tc>
          <w:tcPr>
            <w:tcW w:w="1030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3DAA054"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II. По укрупненным нормативным ценам строительства НЦС 81-02-14-2020. Сборник № 14. «Наружные сети водоснабжения и канализации».</w:t>
            </w:r>
          </w:p>
        </w:tc>
      </w:tr>
      <w:tr w:rsidR="00032EDA" w:rsidRPr="00032EDA" w14:paraId="3805CA5C" w14:textId="77777777" w:rsidTr="007C6FD5">
        <w:trPr>
          <w:trHeight w:val="418"/>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971FCB6"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1</w:t>
            </w:r>
          </w:p>
        </w:tc>
        <w:tc>
          <w:tcPr>
            <w:tcW w:w="1341" w:type="dxa"/>
            <w:tcBorders>
              <w:top w:val="nil"/>
              <w:left w:val="nil"/>
              <w:bottom w:val="single" w:sz="4" w:space="0" w:color="auto"/>
              <w:right w:val="single" w:sz="4" w:space="0" w:color="auto"/>
            </w:tcBorders>
            <w:shd w:val="clear" w:color="auto" w:fill="auto"/>
            <w:vAlign w:val="center"/>
            <w:hideMark/>
          </w:tcPr>
          <w:p w14:paraId="54F8B88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НЦС14(2020)-07-001-02</w:t>
            </w:r>
          </w:p>
        </w:tc>
        <w:tc>
          <w:tcPr>
            <w:tcW w:w="1482" w:type="dxa"/>
            <w:tcBorders>
              <w:top w:val="nil"/>
              <w:left w:val="nil"/>
              <w:bottom w:val="single" w:sz="4" w:space="0" w:color="auto"/>
              <w:right w:val="single" w:sz="4" w:space="0" w:color="auto"/>
            </w:tcBorders>
            <w:shd w:val="clear" w:color="auto" w:fill="auto"/>
            <w:vAlign w:val="center"/>
            <w:hideMark/>
          </w:tcPr>
          <w:p w14:paraId="64CC91F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Наружные инженерные сети канализации из полиэтиленовых труб, разработка сухого грунта в отвал, без крепления (группа грунтов 1-3): диаметром 160 мм глубиной 3 м,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14:paraId="1707EED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950" w:type="dxa"/>
            <w:tcBorders>
              <w:top w:val="nil"/>
              <w:left w:val="nil"/>
              <w:bottom w:val="single" w:sz="4" w:space="0" w:color="auto"/>
              <w:right w:val="single" w:sz="4" w:space="0" w:color="auto"/>
            </w:tcBorders>
            <w:shd w:val="clear" w:color="auto" w:fill="auto"/>
            <w:noWrap/>
            <w:vAlign w:val="center"/>
            <w:hideMark/>
          </w:tcPr>
          <w:p w14:paraId="2663A174"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5 375,47</w:t>
            </w:r>
          </w:p>
        </w:tc>
        <w:tc>
          <w:tcPr>
            <w:tcW w:w="609" w:type="dxa"/>
            <w:tcBorders>
              <w:top w:val="nil"/>
              <w:left w:val="nil"/>
              <w:bottom w:val="single" w:sz="4" w:space="0" w:color="auto"/>
              <w:right w:val="single" w:sz="4" w:space="0" w:color="auto"/>
            </w:tcBorders>
            <w:shd w:val="clear" w:color="auto" w:fill="auto"/>
            <w:noWrap/>
            <w:vAlign w:val="center"/>
            <w:hideMark/>
          </w:tcPr>
          <w:p w14:paraId="57359AB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0,169</w:t>
            </w:r>
          </w:p>
        </w:tc>
        <w:tc>
          <w:tcPr>
            <w:tcW w:w="992" w:type="dxa"/>
            <w:tcBorders>
              <w:top w:val="nil"/>
              <w:left w:val="nil"/>
              <w:bottom w:val="single" w:sz="4" w:space="0" w:color="auto"/>
              <w:right w:val="single" w:sz="4" w:space="0" w:color="auto"/>
            </w:tcBorders>
            <w:shd w:val="clear" w:color="auto" w:fill="auto"/>
            <w:noWrap/>
            <w:vAlign w:val="center"/>
            <w:hideMark/>
          </w:tcPr>
          <w:p w14:paraId="3E7CFB1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5BB9FD1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1,09</w:t>
            </w:r>
          </w:p>
        </w:tc>
        <w:tc>
          <w:tcPr>
            <w:tcW w:w="993" w:type="dxa"/>
            <w:tcBorders>
              <w:top w:val="nil"/>
              <w:left w:val="nil"/>
              <w:bottom w:val="single" w:sz="4" w:space="0" w:color="auto"/>
              <w:right w:val="single" w:sz="4" w:space="0" w:color="auto"/>
            </w:tcBorders>
            <w:shd w:val="clear" w:color="auto" w:fill="auto"/>
            <w:noWrap/>
            <w:vAlign w:val="center"/>
            <w:hideMark/>
          </w:tcPr>
          <w:p w14:paraId="09305E9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1FA96F8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0,75</w:t>
            </w:r>
          </w:p>
        </w:tc>
        <w:tc>
          <w:tcPr>
            <w:tcW w:w="957" w:type="dxa"/>
            <w:tcBorders>
              <w:top w:val="nil"/>
              <w:left w:val="nil"/>
              <w:bottom w:val="single" w:sz="4" w:space="0" w:color="auto"/>
              <w:right w:val="single" w:sz="4" w:space="0" w:color="auto"/>
            </w:tcBorders>
            <w:shd w:val="clear" w:color="auto" w:fill="auto"/>
            <w:noWrap/>
            <w:vAlign w:val="center"/>
            <w:hideMark/>
          </w:tcPr>
          <w:p w14:paraId="4228F32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742,661</w:t>
            </w:r>
          </w:p>
        </w:tc>
      </w:tr>
      <w:tr w:rsidR="00032EDA" w:rsidRPr="00032EDA" w14:paraId="084AFF9C" w14:textId="77777777" w:rsidTr="007C6FD5">
        <w:trPr>
          <w:trHeight w:val="252"/>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130EA10" w14:textId="77777777" w:rsidR="00032EDA" w:rsidRPr="00032EDA" w:rsidRDefault="00032EDA" w:rsidP="00976465">
            <w:pPr>
              <w:spacing w:after="0" w:line="240" w:lineRule="auto"/>
              <w:jc w:val="center"/>
              <w:rPr>
                <w:rFonts w:ascii="Times New Roman" w:eastAsia="Times New Roman" w:hAnsi="Times New Roman" w:cs="Times New Roman"/>
                <w:i/>
                <w:iCs/>
                <w:color w:val="000000"/>
                <w:sz w:val="16"/>
                <w:szCs w:val="16"/>
              </w:rPr>
            </w:pPr>
            <w:r w:rsidRPr="00032EDA">
              <w:rPr>
                <w:rFonts w:ascii="Times New Roman" w:eastAsia="Times New Roman" w:hAnsi="Times New Roman" w:cs="Times New Roman"/>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C903BF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14:paraId="2458FF2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ПИР</w:t>
            </w:r>
          </w:p>
        </w:tc>
        <w:tc>
          <w:tcPr>
            <w:tcW w:w="567" w:type="dxa"/>
            <w:tcBorders>
              <w:top w:val="nil"/>
              <w:left w:val="nil"/>
              <w:bottom w:val="single" w:sz="4" w:space="0" w:color="auto"/>
              <w:right w:val="single" w:sz="4" w:space="0" w:color="auto"/>
            </w:tcBorders>
            <w:shd w:val="clear" w:color="auto" w:fill="auto"/>
            <w:noWrap/>
            <w:vAlign w:val="center"/>
            <w:hideMark/>
          </w:tcPr>
          <w:p w14:paraId="0541F44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14:paraId="4E462C73"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280,99</w:t>
            </w:r>
          </w:p>
        </w:tc>
        <w:tc>
          <w:tcPr>
            <w:tcW w:w="609" w:type="dxa"/>
            <w:tcBorders>
              <w:top w:val="nil"/>
              <w:left w:val="nil"/>
              <w:bottom w:val="single" w:sz="4" w:space="0" w:color="auto"/>
              <w:right w:val="single" w:sz="4" w:space="0" w:color="auto"/>
            </w:tcBorders>
            <w:shd w:val="clear" w:color="auto" w:fill="auto"/>
            <w:noWrap/>
            <w:vAlign w:val="center"/>
            <w:hideMark/>
          </w:tcPr>
          <w:p w14:paraId="752428F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0,169</w:t>
            </w:r>
          </w:p>
        </w:tc>
        <w:tc>
          <w:tcPr>
            <w:tcW w:w="992" w:type="dxa"/>
            <w:tcBorders>
              <w:top w:val="nil"/>
              <w:left w:val="nil"/>
              <w:bottom w:val="single" w:sz="4" w:space="0" w:color="auto"/>
              <w:right w:val="single" w:sz="4" w:space="0" w:color="auto"/>
            </w:tcBorders>
            <w:shd w:val="clear" w:color="auto" w:fill="auto"/>
            <w:noWrap/>
            <w:vAlign w:val="center"/>
            <w:hideMark/>
          </w:tcPr>
          <w:p w14:paraId="074583B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10DB15F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1,09</w:t>
            </w:r>
          </w:p>
        </w:tc>
        <w:tc>
          <w:tcPr>
            <w:tcW w:w="993" w:type="dxa"/>
            <w:tcBorders>
              <w:top w:val="nil"/>
              <w:left w:val="nil"/>
              <w:bottom w:val="single" w:sz="4" w:space="0" w:color="auto"/>
              <w:right w:val="single" w:sz="4" w:space="0" w:color="auto"/>
            </w:tcBorders>
            <w:shd w:val="clear" w:color="auto" w:fill="auto"/>
            <w:noWrap/>
            <w:vAlign w:val="center"/>
            <w:hideMark/>
          </w:tcPr>
          <w:p w14:paraId="3FE682B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0930919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0,75</w:t>
            </w:r>
          </w:p>
        </w:tc>
        <w:tc>
          <w:tcPr>
            <w:tcW w:w="957" w:type="dxa"/>
            <w:tcBorders>
              <w:top w:val="nil"/>
              <w:left w:val="nil"/>
              <w:bottom w:val="single" w:sz="4" w:space="0" w:color="auto"/>
              <w:right w:val="single" w:sz="4" w:space="0" w:color="auto"/>
            </w:tcBorders>
            <w:shd w:val="clear" w:color="auto" w:fill="auto"/>
            <w:noWrap/>
            <w:vAlign w:val="center"/>
            <w:hideMark/>
          </w:tcPr>
          <w:p w14:paraId="274E777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38,821</w:t>
            </w:r>
          </w:p>
        </w:tc>
      </w:tr>
      <w:tr w:rsidR="00032EDA" w:rsidRPr="00032EDA" w14:paraId="3678D544"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03CA730" w14:textId="77777777" w:rsidR="00032EDA" w:rsidRPr="00032EDA" w:rsidRDefault="00032EDA" w:rsidP="00976465">
            <w:pPr>
              <w:spacing w:after="0" w:line="240" w:lineRule="auto"/>
              <w:jc w:val="center"/>
              <w:rPr>
                <w:rFonts w:ascii="Times New Roman" w:eastAsia="Times New Roman" w:hAnsi="Times New Roman" w:cs="Times New Roman"/>
                <w:i/>
                <w:iCs/>
                <w:color w:val="000000"/>
                <w:sz w:val="16"/>
                <w:szCs w:val="16"/>
              </w:rPr>
            </w:pPr>
            <w:r w:rsidRPr="00032EDA">
              <w:rPr>
                <w:rFonts w:ascii="Times New Roman" w:eastAsia="Times New Roman" w:hAnsi="Times New Roman" w:cs="Times New Roman"/>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71E6BA0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14:paraId="3B7B4D0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СМР</w:t>
            </w:r>
          </w:p>
        </w:tc>
        <w:tc>
          <w:tcPr>
            <w:tcW w:w="567" w:type="dxa"/>
            <w:tcBorders>
              <w:top w:val="nil"/>
              <w:left w:val="nil"/>
              <w:bottom w:val="single" w:sz="4" w:space="0" w:color="auto"/>
              <w:right w:val="single" w:sz="4" w:space="0" w:color="auto"/>
            </w:tcBorders>
            <w:shd w:val="clear" w:color="auto" w:fill="auto"/>
            <w:noWrap/>
            <w:vAlign w:val="center"/>
            <w:hideMark/>
          </w:tcPr>
          <w:p w14:paraId="0445C428"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14:paraId="0382ED21"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5 094,48</w:t>
            </w:r>
          </w:p>
        </w:tc>
        <w:tc>
          <w:tcPr>
            <w:tcW w:w="609" w:type="dxa"/>
            <w:tcBorders>
              <w:top w:val="nil"/>
              <w:left w:val="nil"/>
              <w:bottom w:val="single" w:sz="4" w:space="0" w:color="auto"/>
              <w:right w:val="single" w:sz="4" w:space="0" w:color="auto"/>
            </w:tcBorders>
            <w:shd w:val="clear" w:color="auto" w:fill="auto"/>
            <w:noWrap/>
            <w:vAlign w:val="center"/>
            <w:hideMark/>
          </w:tcPr>
          <w:p w14:paraId="50CFC01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0,169</w:t>
            </w:r>
          </w:p>
        </w:tc>
        <w:tc>
          <w:tcPr>
            <w:tcW w:w="992" w:type="dxa"/>
            <w:tcBorders>
              <w:top w:val="nil"/>
              <w:left w:val="nil"/>
              <w:bottom w:val="single" w:sz="4" w:space="0" w:color="auto"/>
              <w:right w:val="single" w:sz="4" w:space="0" w:color="auto"/>
            </w:tcBorders>
            <w:shd w:val="clear" w:color="auto" w:fill="auto"/>
            <w:noWrap/>
            <w:vAlign w:val="center"/>
            <w:hideMark/>
          </w:tcPr>
          <w:p w14:paraId="4D09EA0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10650CE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1,09</w:t>
            </w:r>
          </w:p>
        </w:tc>
        <w:tc>
          <w:tcPr>
            <w:tcW w:w="993" w:type="dxa"/>
            <w:tcBorders>
              <w:top w:val="nil"/>
              <w:left w:val="nil"/>
              <w:bottom w:val="single" w:sz="4" w:space="0" w:color="auto"/>
              <w:right w:val="single" w:sz="4" w:space="0" w:color="auto"/>
            </w:tcBorders>
            <w:shd w:val="clear" w:color="auto" w:fill="auto"/>
            <w:noWrap/>
            <w:vAlign w:val="center"/>
            <w:hideMark/>
          </w:tcPr>
          <w:p w14:paraId="0FACD06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73C330F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0,75</w:t>
            </w:r>
          </w:p>
        </w:tc>
        <w:tc>
          <w:tcPr>
            <w:tcW w:w="957" w:type="dxa"/>
            <w:tcBorders>
              <w:top w:val="nil"/>
              <w:left w:val="nil"/>
              <w:bottom w:val="single" w:sz="4" w:space="0" w:color="auto"/>
              <w:right w:val="single" w:sz="4" w:space="0" w:color="auto"/>
            </w:tcBorders>
            <w:shd w:val="clear" w:color="auto" w:fill="auto"/>
            <w:noWrap/>
            <w:vAlign w:val="center"/>
            <w:hideMark/>
          </w:tcPr>
          <w:p w14:paraId="223A6D1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703,841</w:t>
            </w:r>
          </w:p>
        </w:tc>
      </w:tr>
      <w:tr w:rsidR="00032EDA" w:rsidRPr="00032EDA" w14:paraId="03A7FD01" w14:textId="77777777" w:rsidTr="007C6FD5">
        <w:trPr>
          <w:trHeight w:val="252"/>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49A627A"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2</w:t>
            </w:r>
          </w:p>
        </w:tc>
        <w:tc>
          <w:tcPr>
            <w:tcW w:w="1341" w:type="dxa"/>
            <w:tcBorders>
              <w:top w:val="nil"/>
              <w:left w:val="nil"/>
              <w:bottom w:val="single" w:sz="4" w:space="0" w:color="auto"/>
              <w:right w:val="single" w:sz="4" w:space="0" w:color="auto"/>
            </w:tcBorders>
            <w:shd w:val="clear" w:color="auto" w:fill="auto"/>
            <w:noWrap/>
            <w:vAlign w:val="center"/>
            <w:hideMark/>
          </w:tcPr>
          <w:p w14:paraId="41C0B4D1"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ФЕР (п.17 НЦС)</w:t>
            </w:r>
          </w:p>
        </w:tc>
        <w:tc>
          <w:tcPr>
            <w:tcW w:w="1482" w:type="dxa"/>
            <w:tcBorders>
              <w:top w:val="nil"/>
              <w:left w:val="nil"/>
              <w:bottom w:val="single" w:sz="4" w:space="0" w:color="auto"/>
              <w:right w:val="single" w:sz="4" w:space="0" w:color="auto"/>
            </w:tcBorders>
            <w:shd w:val="clear" w:color="auto" w:fill="auto"/>
            <w:vAlign w:val="center"/>
            <w:hideMark/>
          </w:tcPr>
          <w:p w14:paraId="18E58F3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Перевозка, погрузка грунта</w:t>
            </w:r>
          </w:p>
        </w:tc>
        <w:tc>
          <w:tcPr>
            <w:tcW w:w="567" w:type="dxa"/>
            <w:tcBorders>
              <w:top w:val="nil"/>
              <w:left w:val="nil"/>
              <w:bottom w:val="single" w:sz="4" w:space="0" w:color="auto"/>
              <w:right w:val="single" w:sz="4" w:space="0" w:color="auto"/>
            </w:tcBorders>
            <w:shd w:val="clear" w:color="auto" w:fill="auto"/>
            <w:noWrap/>
            <w:vAlign w:val="center"/>
            <w:hideMark/>
          </w:tcPr>
          <w:p w14:paraId="39B504C8"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м3</w:t>
            </w:r>
          </w:p>
        </w:tc>
        <w:tc>
          <w:tcPr>
            <w:tcW w:w="950" w:type="dxa"/>
            <w:tcBorders>
              <w:top w:val="nil"/>
              <w:left w:val="nil"/>
              <w:bottom w:val="single" w:sz="4" w:space="0" w:color="auto"/>
              <w:right w:val="single" w:sz="4" w:space="0" w:color="auto"/>
            </w:tcBorders>
            <w:shd w:val="clear" w:color="auto" w:fill="auto"/>
            <w:noWrap/>
            <w:vAlign w:val="center"/>
            <w:hideMark/>
          </w:tcPr>
          <w:p w14:paraId="70853C87"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21,795</w:t>
            </w:r>
          </w:p>
        </w:tc>
        <w:tc>
          <w:tcPr>
            <w:tcW w:w="609" w:type="dxa"/>
            <w:tcBorders>
              <w:top w:val="nil"/>
              <w:left w:val="nil"/>
              <w:bottom w:val="single" w:sz="4" w:space="0" w:color="auto"/>
              <w:right w:val="single" w:sz="4" w:space="0" w:color="auto"/>
            </w:tcBorders>
            <w:shd w:val="clear" w:color="auto" w:fill="auto"/>
            <w:noWrap/>
            <w:vAlign w:val="center"/>
            <w:hideMark/>
          </w:tcPr>
          <w:p w14:paraId="426FF90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CB0A63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FE508F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0967B3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8010A4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14:paraId="5AF4FD5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21,795</w:t>
            </w:r>
          </w:p>
        </w:tc>
      </w:tr>
      <w:tr w:rsidR="00032EDA" w:rsidRPr="00032EDA" w14:paraId="07BD599F" w14:textId="77777777" w:rsidTr="007C6FD5">
        <w:trPr>
          <w:trHeight w:val="252"/>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EA1AF48"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3</w:t>
            </w:r>
          </w:p>
        </w:tc>
        <w:tc>
          <w:tcPr>
            <w:tcW w:w="1341" w:type="dxa"/>
            <w:tcBorders>
              <w:top w:val="nil"/>
              <w:left w:val="nil"/>
              <w:bottom w:val="single" w:sz="4" w:space="0" w:color="auto"/>
              <w:right w:val="single" w:sz="4" w:space="0" w:color="auto"/>
            </w:tcBorders>
            <w:shd w:val="clear" w:color="auto" w:fill="auto"/>
            <w:vAlign w:val="center"/>
            <w:hideMark/>
          </w:tcPr>
          <w:p w14:paraId="7BCE4587"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ФЕР (п.14 НЦС)</w:t>
            </w:r>
          </w:p>
        </w:tc>
        <w:tc>
          <w:tcPr>
            <w:tcW w:w="1482" w:type="dxa"/>
            <w:tcBorders>
              <w:top w:val="nil"/>
              <w:left w:val="nil"/>
              <w:bottom w:val="single" w:sz="4" w:space="0" w:color="auto"/>
              <w:right w:val="single" w:sz="4" w:space="0" w:color="auto"/>
            </w:tcBorders>
            <w:shd w:val="clear" w:color="auto" w:fill="auto"/>
            <w:vAlign w:val="center"/>
            <w:hideMark/>
          </w:tcPr>
          <w:p w14:paraId="334E4D3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Водоотлив: из траншей</w:t>
            </w:r>
          </w:p>
        </w:tc>
        <w:tc>
          <w:tcPr>
            <w:tcW w:w="567" w:type="dxa"/>
            <w:tcBorders>
              <w:top w:val="nil"/>
              <w:left w:val="nil"/>
              <w:bottom w:val="single" w:sz="4" w:space="0" w:color="auto"/>
              <w:right w:val="single" w:sz="4" w:space="0" w:color="auto"/>
            </w:tcBorders>
            <w:shd w:val="clear" w:color="auto" w:fill="auto"/>
            <w:noWrap/>
            <w:vAlign w:val="center"/>
            <w:hideMark/>
          </w:tcPr>
          <w:p w14:paraId="5DF53CE0"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м3</w:t>
            </w:r>
          </w:p>
        </w:tc>
        <w:tc>
          <w:tcPr>
            <w:tcW w:w="950" w:type="dxa"/>
            <w:tcBorders>
              <w:top w:val="nil"/>
              <w:left w:val="nil"/>
              <w:bottom w:val="single" w:sz="4" w:space="0" w:color="auto"/>
              <w:right w:val="single" w:sz="4" w:space="0" w:color="auto"/>
            </w:tcBorders>
            <w:shd w:val="clear" w:color="auto" w:fill="auto"/>
            <w:noWrap/>
            <w:vAlign w:val="center"/>
            <w:hideMark/>
          </w:tcPr>
          <w:p w14:paraId="242D4DEB"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153,909</w:t>
            </w:r>
          </w:p>
        </w:tc>
        <w:tc>
          <w:tcPr>
            <w:tcW w:w="609" w:type="dxa"/>
            <w:tcBorders>
              <w:top w:val="nil"/>
              <w:left w:val="nil"/>
              <w:bottom w:val="single" w:sz="4" w:space="0" w:color="auto"/>
              <w:right w:val="single" w:sz="4" w:space="0" w:color="auto"/>
            </w:tcBorders>
            <w:shd w:val="clear" w:color="auto" w:fill="auto"/>
            <w:noWrap/>
            <w:vAlign w:val="center"/>
            <w:hideMark/>
          </w:tcPr>
          <w:p w14:paraId="79130377"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978D6E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BDA351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D346C6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F2FA79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14:paraId="223C8B6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153,909</w:t>
            </w:r>
          </w:p>
        </w:tc>
      </w:tr>
      <w:tr w:rsidR="00032EDA" w:rsidRPr="00032EDA" w14:paraId="441E423A" w14:textId="77777777" w:rsidTr="007C6FD5">
        <w:trPr>
          <w:trHeight w:val="409"/>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23E2C3"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lastRenderedPageBreak/>
              <w:t>4</w:t>
            </w:r>
          </w:p>
        </w:tc>
        <w:tc>
          <w:tcPr>
            <w:tcW w:w="1341" w:type="dxa"/>
            <w:tcBorders>
              <w:top w:val="nil"/>
              <w:left w:val="nil"/>
              <w:bottom w:val="single" w:sz="4" w:space="0" w:color="auto"/>
              <w:right w:val="single" w:sz="4" w:space="0" w:color="auto"/>
            </w:tcBorders>
            <w:shd w:val="clear" w:color="auto" w:fill="auto"/>
            <w:vAlign w:val="center"/>
            <w:hideMark/>
          </w:tcPr>
          <w:p w14:paraId="29BEF695"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ФЕР (п.17 НЦС)</w:t>
            </w:r>
          </w:p>
        </w:tc>
        <w:tc>
          <w:tcPr>
            <w:tcW w:w="1482" w:type="dxa"/>
            <w:tcBorders>
              <w:top w:val="nil"/>
              <w:left w:val="nil"/>
              <w:bottom w:val="single" w:sz="4" w:space="0" w:color="auto"/>
              <w:right w:val="single" w:sz="4" w:space="0" w:color="auto"/>
            </w:tcBorders>
            <w:shd w:val="clear" w:color="auto" w:fill="auto"/>
            <w:vAlign w:val="center"/>
            <w:hideMark/>
          </w:tcPr>
          <w:p w14:paraId="1E067E4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Стоимость песка для присыпки трубопроводов</w:t>
            </w:r>
          </w:p>
        </w:tc>
        <w:tc>
          <w:tcPr>
            <w:tcW w:w="567" w:type="dxa"/>
            <w:tcBorders>
              <w:top w:val="nil"/>
              <w:left w:val="nil"/>
              <w:bottom w:val="single" w:sz="4" w:space="0" w:color="auto"/>
              <w:right w:val="single" w:sz="4" w:space="0" w:color="auto"/>
            </w:tcBorders>
            <w:shd w:val="clear" w:color="auto" w:fill="auto"/>
            <w:noWrap/>
            <w:vAlign w:val="center"/>
            <w:hideMark/>
          </w:tcPr>
          <w:p w14:paraId="7A26726E"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м3</w:t>
            </w:r>
          </w:p>
        </w:tc>
        <w:tc>
          <w:tcPr>
            <w:tcW w:w="950" w:type="dxa"/>
            <w:tcBorders>
              <w:top w:val="nil"/>
              <w:left w:val="nil"/>
              <w:bottom w:val="single" w:sz="4" w:space="0" w:color="auto"/>
              <w:right w:val="single" w:sz="4" w:space="0" w:color="auto"/>
            </w:tcBorders>
            <w:shd w:val="clear" w:color="auto" w:fill="auto"/>
            <w:noWrap/>
            <w:vAlign w:val="center"/>
            <w:hideMark/>
          </w:tcPr>
          <w:p w14:paraId="3000D89A"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32,562</w:t>
            </w:r>
          </w:p>
        </w:tc>
        <w:tc>
          <w:tcPr>
            <w:tcW w:w="609" w:type="dxa"/>
            <w:tcBorders>
              <w:top w:val="nil"/>
              <w:left w:val="nil"/>
              <w:bottom w:val="single" w:sz="4" w:space="0" w:color="auto"/>
              <w:right w:val="single" w:sz="4" w:space="0" w:color="auto"/>
            </w:tcBorders>
            <w:shd w:val="clear" w:color="auto" w:fill="auto"/>
            <w:noWrap/>
            <w:vAlign w:val="center"/>
            <w:hideMark/>
          </w:tcPr>
          <w:p w14:paraId="2B82627D"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409276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E38A98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4ECB779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EB8428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14:paraId="2DDE4C3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32,562</w:t>
            </w:r>
          </w:p>
        </w:tc>
      </w:tr>
      <w:tr w:rsidR="00032EDA" w:rsidRPr="00032EDA" w14:paraId="12BB1F72"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7DF9505"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5</w:t>
            </w:r>
          </w:p>
        </w:tc>
        <w:tc>
          <w:tcPr>
            <w:tcW w:w="1341" w:type="dxa"/>
            <w:tcBorders>
              <w:top w:val="nil"/>
              <w:left w:val="nil"/>
              <w:bottom w:val="single" w:sz="4" w:space="0" w:color="auto"/>
              <w:right w:val="single" w:sz="4" w:space="0" w:color="auto"/>
            </w:tcBorders>
            <w:shd w:val="clear" w:color="auto" w:fill="auto"/>
            <w:noWrap/>
            <w:vAlign w:val="center"/>
            <w:hideMark/>
          </w:tcPr>
          <w:p w14:paraId="3764B48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(п.19 НЦС)</w:t>
            </w:r>
          </w:p>
        </w:tc>
        <w:tc>
          <w:tcPr>
            <w:tcW w:w="1482" w:type="dxa"/>
            <w:tcBorders>
              <w:top w:val="nil"/>
              <w:left w:val="nil"/>
              <w:bottom w:val="single" w:sz="4" w:space="0" w:color="auto"/>
              <w:right w:val="single" w:sz="4" w:space="0" w:color="auto"/>
            </w:tcBorders>
            <w:shd w:val="clear" w:color="auto" w:fill="auto"/>
            <w:vAlign w:val="center"/>
            <w:hideMark/>
          </w:tcPr>
          <w:p w14:paraId="2D6DDB4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Планировка</w:t>
            </w:r>
          </w:p>
        </w:tc>
        <w:tc>
          <w:tcPr>
            <w:tcW w:w="567" w:type="dxa"/>
            <w:tcBorders>
              <w:top w:val="nil"/>
              <w:left w:val="nil"/>
              <w:bottom w:val="single" w:sz="4" w:space="0" w:color="auto"/>
              <w:right w:val="single" w:sz="4" w:space="0" w:color="auto"/>
            </w:tcBorders>
            <w:shd w:val="clear" w:color="auto" w:fill="auto"/>
            <w:noWrap/>
            <w:vAlign w:val="center"/>
            <w:hideMark/>
          </w:tcPr>
          <w:p w14:paraId="6A8337BE"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м2</w:t>
            </w:r>
          </w:p>
        </w:tc>
        <w:tc>
          <w:tcPr>
            <w:tcW w:w="950" w:type="dxa"/>
            <w:tcBorders>
              <w:top w:val="nil"/>
              <w:left w:val="nil"/>
              <w:bottom w:val="single" w:sz="4" w:space="0" w:color="auto"/>
              <w:right w:val="single" w:sz="4" w:space="0" w:color="auto"/>
            </w:tcBorders>
            <w:shd w:val="clear" w:color="auto" w:fill="auto"/>
            <w:noWrap/>
            <w:vAlign w:val="center"/>
            <w:hideMark/>
          </w:tcPr>
          <w:p w14:paraId="46FE7041"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0,189</w:t>
            </w:r>
          </w:p>
        </w:tc>
        <w:tc>
          <w:tcPr>
            <w:tcW w:w="609" w:type="dxa"/>
            <w:tcBorders>
              <w:top w:val="nil"/>
              <w:left w:val="nil"/>
              <w:bottom w:val="single" w:sz="4" w:space="0" w:color="auto"/>
              <w:right w:val="single" w:sz="4" w:space="0" w:color="auto"/>
            </w:tcBorders>
            <w:shd w:val="clear" w:color="auto" w:fill="auto"/>
            <w:noWrap/>
            <w:vAlign w:val="center"/>
            <w:hideMark/>
          </w:tcPr>
          <w:p w14:paraId="2A254D9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41EB43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8F435F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BC7F19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08B2C8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14:paraId="6638239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0,189</w:t>
            </w:r>
          </w:p>
        </w:tc>
      </w:tr>
      <w:tr w:rsidR="00032EDA" w:rsidRPr="00032EDA" w14:paraId="485DA83F"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B210FC"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6</w:t>
            </w:r>
          </w:p>
        </w:tc>
        <w:tc>
          <w:tcPr>
            <w:tcW w:w="1341" w:type="dxa"/>
            <w:tcBorders>
              <w:top w:val="nil"/>
              <w:left w:val="nil"/>
              <w:bottom w:val="single" w:sz="4" w:space="0" w:color="auto"/>
              <w:right w:val="single" w:sz="4" w:space="0" w:color="auto"/>
            </w:tcBorders>
            <w:shd w:val="clear" w:color="auto" w:fill="auto"/>
            <w:vAlign w:val="center"/>
            <w:hideMark/>
          </w:tcPr>
          <w:p w14:paraId="5D4272B4"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ФЕР (п.14 НЦС)</w:t>
            </w:r>
          </w:p>
        </w:tc>
        <w:tc>
          <w:tcPr>
            <w:tcW w:w="1482" w:type="dxa"/>
            <w:tcBorders>
              <w:top w:val="nil"/>
              <w:left w:val="nil"/>
              <w:bottom w:val="single" w:sz="4" w:space="0" w:color="auto"/>
              <w:right w:val="single" w:sz="4" w:space="0" w:color="auto"/>
            </w:tcBorders>
            <w:shd w:val="clear" w:color="auto" w:fill="auto"/>
            <w:vAlign w:val="center"/>
            <w:hideMark/>
          </w:tcPr>
          <w:p w14:paraId="5937577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ГНБ. Прокладка футляра</w:t>
            </w:r>
          </w:p>
        </w:tc>
        <w:tc>
          <w:tcPr>
            <w:tcW w:w="567" w:type="dxa"/>
            <w:tcBorders>
              <w:top w:val="nil"/>
              <w:left w:val="nil"/>
              <w:bottom w:val="single" w:sz="4" w:space="0" w:color="auto"/>
              <w:right w:val="single" w:sz="4" w:space="0" w:color="auto"/>
            </w:tcBorders>
            <w:shd w:val="clear" w:color="auto" w:fill="auto"/>
            <w:noWrap/>
            <w:vAlign w:val="center"/>
            <w:hideMark/>
          </w:tcPr>
          <w:p w14:paraId="3B22E4D8"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950" w:type="dxa"/>
            <w:tcBorders>
              <w:top w:val="nil"/>
              <w:left w:val="nil"/>
              <w:bottom w:val="single" w:sz="4" w:space="0" w:color="auto"/>
              <w:right w:val="single" w:sz="4" w:space="0" w:color="auto"/>
            </w:tcBorders>
            <w:shd w:val="clear" w:color="auto" w:fill="auto"/>
            <w:noWrap/>
            <w:vAlign w:val="center"/>
            <w:hideMark/>
          </w:tcPr>
          <w:p w14:paraId="44B1F4EE"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400,738</w:t>
            </w:r>
          </w:p>
        </w:tc>
        <w:tc>
          <w:tcPr>
            <w:tcW w:w="609" w:type="dxa"/>
            <w:tcBorders>
              <w:top w:val="nil"/>
              <w:left w:val="nil"/>
              <w:bottom w:val="single" w:sz="4" w:space="0" w:color="auto"/>
              <w:right w:val="single" w:sz="4" w:space="0" w:color="auto"/>
            </w:tcBorders>
            <w:shd w:val="clear" w:color="auto" w:fill="auto"/>
            <w:noWrap/>
            <w:vAlign w:val="center"/>
            <w:hideMark/>
          </w:tcPr>
          <w:p w14:paraId="7A0E2CB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14:paraId="0CD67C0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B6071F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E0088F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5923D3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14:paraId="66438BF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400,738</w:t>
            </w:r>
          </w:p>
        </w:tc>
      </w:tr>
      <w:tr w:rsidR="00032EDA" w:rsidRPr="00032EDA" w14:paraId="1BBEEAE5" w14:textId="77777777" w:rsidTr="007C6FD5">
        <w:trPr>
          <w:trHeight w:val="252"/>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C0C5C17"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7</w:t>
            </w:r>
          </w:p>
        </w:tc>
        <w:tc>
          <w:tcPr>
            <w:tcW w:w="1341" w:type="dxa"/>
            <w:tcBorders>
              <w:top w:val="nil"/>
              <w:left w:val="nil"/>
              <w:bottom w:val="single" w:sz="4" w:space="0" w:color="auto"/>
              <w:right w:val="single" w:sz="4" w:space="0" w:color="auto"/>
            </w:tcBorders>
            <w:shd w:val="clear" w:color="auto" w:fill="auto"/>
            <w:vAlign w:val="center"/>
            <w:hideMark/>
          </w:tcPr>
          <w:p w14:paraId="1135CB14"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ФЕР (п.21 НЦС)</w:t>
            </w:r>
          </w:p>
        </w:tc>
        <w:tc>
          <w:tcPr>
            <w:tcW w:w="1482" w:type="dxa"/>
            <w:tcBorders>
              <w:top w:val="nil"/>
              <w:left w:val="nil"/>
              <w:bottom w:val="single" w:sz="4" w:space="0" w:color="auto"/>
              <w:right w:val="single" w:sz="4" w:space="0" w:color="auto"/>
            </w:tcBorders>
            <w:shd w:val="clear" w:color="auto" w:fill="auto"/>
            <w:vAlign w:val="center"/>
            <w:hideMark/>
          </w:tcPr>
          <w:p w14:paraId="57BC873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Протаскивание труб в футляр</w:t>
            </w:r>
          </w:p>
        </w:tc>
        <w:tc>
          <w:tcPr>
            <w:tcW w:w="567" w:type="dxa"/>
            <w:tcBorders>
              <w:top w:val="nil"/>
              <w:left w:val="nil"/>
              <w:bottom w:val="single" w:sz="4" w:space="0" w:color="auto"/>
              <w:right w:val="single" w:sz="4" w:space="0" w:color="auto"/>
            </w:tcBorders>
            <w:shd w:val="clear" w:color="auto" w:fill="auto"/>
            <w:noWrap/>
            <w:vAlign w:val="center"/>
            <w:hideMark/>
          </w:tcPr>
          <w:p w14:paraId="769D529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950" w:type="dxa"/>
            <w:tcBorders>
              <w:top w:val="nil"/>
              <w:left w:val="nil"/>
              <w:bottom w:val="single" w:sz="4" w:space="0" w:color="auto"/>
              <w:right w:val="single" w:sz="4" w:space="0" w:color="auto"/>
            </w:tcBorders>
            <w:shd w:val="clear" w:color="auto" w:fill="auto"/>
            <w:noWrap/>
            <w:vAlign w:val="center"/>
            <w:hideMark/>
          </w:tcPr>
          <w:p w14:paraId="0C75D7AD"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5,415</w:t>
            </w:r>
          </w:p>
        </w:tc>
        <w:tc>
          <w:tcPr>
            <w:tcW w:w="609" w:type="dxa"/>
            <w:tcBorders>
              <w:top w:val="nil"/>
              <w:left w:val="nil"/>
              <w:bottom w:val="single" w:sz="4" w:space="0" w:color="auto"/>
              <w:right w:val="single" w:sz="4" w:space="0" w:color="auto"/>
            </w:tcBorders>
            <w:shd w:val="clear" w:color="auto" w:fill="auto"/>
            <w:noWrap/>
            <w:vAlign w:val="center"/>
            <w:hideMark/>
          </w:tcPr>
          <w:p w14:paraId="1FDFCE8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14:paraId="68020FB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221CC0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59DF02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71200E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14:paraId="78BA3CE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5,415</w:t>
            </w:r>
          </w:p>
        </w:tc>
      </w:tr>
      <w:tr w:rsidR="00032EDA" w:rsidRPr="00032EDA" w14:paraId="778F6013" w14:textId="77777777" w:rsidTr="007C6FD5">
        <w:trPr>
          <w:trHeight w:val="263"/>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46149C"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t>8</w:t>
            </w:r>
          </w:p>
        </w:tc>
        <w:tc>
          <w:tcPr>
            <w:tcW w:w="1341" w:type="dxa"/>
            <w:tcBorders>
              <w:top w:val="nil"/>
              <w:left w:val="nil"/>
              <w:bottom w:val="single" w:sz="4" w:space="0" w:color="auto"/>
              <w:right w:val="single" w:sz="4" w:space="0" w:color="auto"/>
            </w:tcBorders>
            <w:shd w:val="clear" w:color="auto" w:fill="auto"/>
            <w:vAlign w:val="center"/>
            <w:hideMark/>
          </w:tcPr>
          <w:p w14:paraId="499147B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14:paraId="6579F7C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СМР</w:t>
            </w:r>
          </w:p>
        </w:tc>
        <w:tc>
          <w:tcPr>
            <w:tcW w:w="567" w:type="dxa"/>
            <w:tcBorders>
              <w:top w:val="nil"/>
              <w:left w:val="nil"/>
              <w:bottom w:val="single" w:sz="4" w:space="0" w:color="auto"/>
              <w:right w:val="single" w:sz="4" w:space="0" w:color="auto"/>
            </w:tcBorders>
            <w:shd w:val="clear" w:color="auto" w:fill="auto"/>
            <w:noWrap/>
            <w:vAlign w:val="center"/>
            <w:hideMark/>
          </w:tcPr>
          <w:p w14:paraId="13243AA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14:paraId="6FEB07EF"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269C51E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5FF3BA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BA1222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FA7345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C90AE9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14:paraId="1587031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1 318,449</w:t>
            </w:r>
          </w:p>
        </w:tc>
      </w:tr>
      <w:tr w:rsidR="00032EDA" w:rsidRPr="00032EDA" w14:paraId="42FEF9EF" w14:textId="77777777" w:rsidTr="007C6FD5">
        <w:trPr>
          <w:trHeight w:val="263"/>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265B25C"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9</w:t>
            </w:r>
          </w:p>
        </w:tc>
        <w:tc>
          <w:tcPr>
            <w:tcW w:w="1341" w:type="dxa"/>
            <w:tcBorders>
              <w:top w:val="nil"/>
              <w:left w:val="nil"/>
              <w:bottom w:val="single" w:sz="4" w:space="0" w:color="auto"/>
              <w:right w:val="single" w:sz="4" w:space="0" w:color="auto"/>
            </w:tcBorders>
            <w:shd w:val="clear" w:color="auto" w:fill="auto"/>
            <w:noWrap/>
            <w:vAlign w:val="bottom"/>
            <w:hideMark/>
          </w:tcPr>
          <w:p w14:paraId="22785E3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2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C277C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 СМР с учетом ИПЦ=1,037 на 2021г</w:t>
            </w:r>
          </w:p>
        </w:tc>
        <w:tc>
          <w:tcPr>
            <w:tcW w:w="950" w:type="dxa"/>
            <w:tcBorders>
              <w:top w:val="nil"/>
              <w:left w:val="nil"/>
              <w:bottom w:val="single" w:sz="4" w:space="0" w:color="auto"/>
              <w:right w:val="single" w:sz="4" w:space="0" w:color="auto"/>
            </w:tcBorders>
            <w:shd w:val="clear" w:color="auto" w:fill="auto"/>
            <w:noWrap/>
            <w:vAlign w:val="center"/>
            <w:hideMark/>
          </w:tcPr>
          <w:p w14:paraId="057A28C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3A7AE3C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78258A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E902AC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BC5F6E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49DB0E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14:paraId="609804D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683,616</w:t>
            </w:r>
          </w:p>
        </w:tc>
      </w:tr>
      <w:tr w:rsidR="00032EDA" w:rsidRPr="00032EDA" w14:paraId="475706E6" w14:textId="77777777" w:rsidTr="007C6FD5">
        <w:trPr>
          <w:trHeight w:val="263"/>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AC71E64"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10</w:t>
            </w:r>
          </w:p>
        </w:tc>
        <w:tc>
          <w:tcPr>
            <w:tcW w:w="1341" w:type="dxa"/>
            <w:tcBorders>
              <w:top w:val="nil"/>
              <w:left w:val="nil"/>
              <w:bottom w:val="single" w:sz="4" w:space="0" w:color="auto"/>
              <w:right w:val="single" w:sz="4" w:space="0" w:color="auto"/>
            </w:tcBorders>
            <w:shd w:val="clear" w:color="auto" w:fill="auto"/>
            <w:noWrap/>
            <w:vAlign w:val="bottom"/>
            <w:hideMark/>
          </w:tcPr>
          <w:p w14:paraId="53E5B0A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2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B5E33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xml:space="preserve"> СМР с учетом ИПЦ=1,04 на 2022г</w:t>
            </w:r>
          </w:p>
        </w:tc>
        <w:tc>
          <w:tcPr>
            <w:tcW w:w="950" w:type="dxa"/>
            <w:tcBorders>
              <w:top w:val="nil"/>
              <w:left w:val="nil"/>
              <w:bottom w:val="single" w:sz="4" w:space="0" w:color="auto"/>
              <w:right w:val="single" w:sz="4" w:space="0" w:color="auto"/>
            </w:tcBorders>
            <w:shd w:val="clear" w:color="auto" w:fill="auto"/>
            <w:noWrap/>
            <w:vAlign w:val="center"/>
            <w:hideMark/>
          </w:tcPr>
          <w:p w14:paraId="35DA567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1434413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3B6ABF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1F07D3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0200C0A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1EBDBC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14:paraId="005B3D9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710,960</w:t>
            </w:r>
          </w:p>
        </w:tc>
      </w:tr>
      <w:tr w:rsidR="00032EDA" w:rsidRPr="00032EDA" w14:paraId="1D78FD58" w14:textId="77777777" w:rsidTr="007C6FD5">
        <w:trPr>
          <w:trHeight w:val="263"/>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B08A1B"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11</w:t>
            </w:r>
          </w:p>
        </w:tc>
        <w:tc>
          <w:tcPr>
            <w:tcW w:w="1341" w:type="dxa"/>
            <w:tcBorders>
              <w:top w:val="nil"/>
              <w:left w:val="nil"/>
              <w:bottom w:val="single" w:sz="4" w:space="0" w:color="auto"/>
              <w:right w:val="single" w:sz="4" w:space="0" w:color="auto"/>
            </w:tcBorders>
            <w:shd w:val="clear" w:color="auto" w:fill="auto"/>
            <w:noWrap/>
            <w:vAlign w:val="bottom"/>
            <w:hideMark/>
          </w:tcPr>
          <w:p w14:paraId="3FAF334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3F4E31C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СМР с ИПЦ</w:t>
            </w:r>
          </w:p>
        </w:tc>
        <w:tc>
          <w:tcPr>
            <w:tcW w:w="567" w:type="dxa"/>
            <w:tcBorders>
              <w:top w:val="nil"/>
              <w:left w:val="nil"/>
              <w:bottom w:val="single" w:sz="4" w:space="0" w:color="auto"/>
              <w:right w:val="single" w:sz="4" w:space="0" w:color="auto"/>
            </w:tcBorders>
            <w:shd w:val="clear" w:color="auto" w:fill="auto"/>
            <w:noWrap/>
            <w:vAlign w:val="center"/>
            <w:hideMark/>
          </w:tcPr>
          <w:p w14:paraId="35D8B87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14:paraId="5628D1B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7703482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3F4E49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4F2C45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062C94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8D128F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14:paraId="5B1DB36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1 394,576</w:t>
            </w:r>
          </w:p>
        </w:tc>
      </w:tr>
      <w:tr w:rsidR="00032EDA" w:rsidRPr="00032EDA" w14:paraId="78B3440F" w14:textId="77777777" w:rsidTr="007C6FD5">
        <w:trPr>
          <w:trHeight w:val="25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59BDAE8"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12</w:t>
            </w:r>
          </w:p>
        </w:tc>
        <w:tc>
          <w:tcPr>
            <w:tcW w:w="1341" w:type="dxa"/>
            <w:tcBorders>
              <w:top w:val="nil"/>
              <w:left w:val="nil"/>
              <w:bottom w:val="single" w:sz="4" w:space="0" w:color="auto"/>
              <w:right w:val="single" w:sz="4" w:space="0" w:color="auto"/>
            </w:tcBorders>
            <w:shd w:val="clear" w:color="auto" w:fill="auto"/>
            <w:noWrap/>
            <w:vAlign w:val="bottom"/>
            <w:hideMark/>
          </w:tcPr>
          <w:p w14:paraId="0729CA2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693C114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 ПИР</w:t>
            </w:r>
          </w:p>
        </w:tc>
        <w:tc>
          <w:tcPr>
            <w:tcW w:w="567" w:type="dxa"/>
            <w:tcBorders>
              <w:top w:val="nil"/>
              <w:left w:val="nil"/>
              <w:bottom w:val="single" w:sz="4" w:space="0" w:color="auto"/>
              <w:right w:val="single" w:sz="4" w:space="0" w:color="auto"/>
            </w:tcBorders>
            <w:shd w:val="clear" w:color="auto" w:fill="auto"/>
            <w:noWrap/>
            <w:vAlign w:val="center"/>
            <w:hideMark/>
          </w:tcPr>
          <w:p w14:paraId="406FC0F6"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14:paraId="1A4A73F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3550637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8057D3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5A07EE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931C71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5B0001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14:paraId="3C0075C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1 433,397</w:t>
            </w:r>
          </w:p>
        </w:tc>
      </w:tr>
      <w:tr w:rsidR="00032EDA" w:rsidRPr="00032EDA" w14:paraId="7726A602" w14:textId="77777777" w:rsidTr="007C6FD5">
        <w:trPr>
          <w:trHeight w:val="25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046DB74"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13</w:t>
            </w:r>
          </w:p>
        </w:tc>
        <w:tc>
          <w:tcPr>
            <w:tcW w:w="1341" w:type="dxa"/>
            <w:tcBorders>
              <w:top w:val="nil"/>
              <w:left w:val="nil"/>
              <w:bottom w:val="single" w:sz="4" w:space="0" w:color="auto"/>
              <w:right w:val="single" w:sz="4" w:space="0" w:color="auto"/>
            </w:tcBorders>
            <w:shd w:val="clear" w:color="auto" w:fill="auto"/>
            <w:noWrap/>
            <w:vAlign w:val="bottom"/>
            <w:hideMark/>
          </w:tcPr>
          <w:p w14:paraId="095DA91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692D8B4F"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Налог на прибыль</w:t>
            </w:r>
          </w:p>
        </w:tc>
        <w:tc>
          <w:tcPr>
            <w:tcW w:w="567" w:type="dxa"/>
            <w:tcBorders>
              <w:top w:val="nil"/>
              <w:left w:val="nil"/>
              <w:bottom w:val="single" w:sz="4" w:space="0" w:color="auto"/>
              <w:right w:val="single" w:sz="4" w:space="0" w:color="auto"/>
            </w:tcBorders>
            <w:shd w:val="clear" w:color="auto" w:fill="auto"/>
            <w:noWrap/>
            <w:vAlign w:val="center"/>
            <w:hideMark/>
          </w:tcPr>
          <w:p w14:paraId="1346445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w:t>
            </w:r>
          </w:p>
        </w:tc>
        <w:tc>
          <w:tcPr>
            <w:tcW w:w="950" w:type="dxa"/>
            <w:tcBorders>
              <w:top w:val="nil"/>
              <w:left w:val="nil"/>
              <w:bottom w:val="single" w:sz="4" w:space="0" w:color="auto"/>
              <w:right w:val="single" w:sz="4" w:space="0" w:color="auto"/>
            </w:tcBorders>
            <w:shd w:val="clear" w:color="auto" w:fill="auto"/>
            <w:noWrap/>
            <w:vAlign w:val="center"/>
            <w:hideMark/>
          </w:tcPr>
          <w:p w14:paraId="09B9AED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20</w:t>
            </w:r>
          </w:p>
        </w:tc>
        <w:tc>
          <w:tcPr>
            <w:tcW w:w="609" w:type="dxa"/>
            <w:tcBorders>
              <w:top w:val="nil"/>
              <w:left w:val="nil"/>
              <w:bottom w:val="single" w:sz="4" w:space="0" w:color="auto"/>
              <w:right w:val="single" w:sz="4" w:space="0" w:color="auto"/>
            </w:tcBorders>
            <w:shd w:val="clear" w:color="auto" w:fill="auto"/>
            <w:noWrap/>
            <w:vAlign w:val="center"/>
            <w:hideMark/>
          </w:tcPr>
          <w:p w14:paraId="3375BFD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74D11A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2AB84F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917F7C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78877A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14:paraId="7963725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358,349</w:t>
            </w:r>
          </w:p>
        </w:tc>
      </w:tr>
      <w:tr w:rsidR="00032EDA" w:rsidRPr="00032EDA" w14:paraId="5D7A0EB5" w14:textId="77777777" w:rsidTr="007C6FD5">
        <w:trPr>
          <w:trHeight w:val="263"/>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0BB874D"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14</w:t>
            </w:r>
          </w:p>
        </w:tc>
        <w:tc>
          <w:tcPr>
            <w:tcW w:w="1341" w:type="dxa"/>
            <w:tcBorders>
              <w:top w:val="nil"/>
              <w:left w:val="nil"/>
              <w:bottom w:val="single" w:sz="4" w:space="0" w:color="auto"/>
              <w:right w:val="single" w:sz="4" w:space="0" w:color="auto"/>
            </w:tcBorders>
            <w:shd w:val="clear" w:color="auto" w:fill="auto"/>
            <w:noWrap/>
            <w:vAlign w:val="bottom"/>
            <w:hideMark/>
          </w:tcPr>
          <w:p w14:paraId="5542501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6C07684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Всего расходы по НЦС</w:t>
            </w:r>
          </w:p>
        </w:tc>
        <w:tc>
          <w:tcPr>
            <w:tcW w:w="567" w:type="dxa"/>
            <w:tcBorders>
              <w:top w:val="nil"/>
              <w:left w:val="nil"/>
              <w:bottom w:val="single" w:sz="4" w:space="0" w:color="auto"/>
              <w:right w:val="single" w:sz="4" w:space="0" w:color="auto"/>
            </w:tcBorders>
            <w:shd w:val="clear" w:color="auto" w:fill="auto"/>
            <w:noWrap/>
            <w:vAlign w:val="center"/>
            <w:hideMark/>
          </w:tcPr>
          <w:p w14:paraId="7337870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14:paraId="3443729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14:paraId="1A90692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11F6DB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DBFD55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6367A99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AE1066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14:paraId="45BF786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1 791,746</w:t>
            </w:r>
          </w:p>
        </w:tc>
      </w:tr>
      <w:tr w:rsidR="00032EDA" w:rsidRPr="00032EDA" w14:paraId="5CF4D2EE" w14:textId="77777777" w:rsidTr="00E20B60">
        <w:trPr>
          <w:trHeight w:val="64"/>
        </w:trPr>
        <w:tc>
          <w:tcPr>
            <w:tcW w:w="1030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E931E0E"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По расчету экспертов:</w:t>
            </w:r>
          </w:p>
        </w:tc>
      </w:tr>
      <w:tr w:rsidR="00032EDA" w:rsidRPr="00032EDA" w14:paraId="7A7DA222" w14:textId="77777777" w:rsidTr="007C6FD5">
        <w:trPr>
          <w:trHeight w:val="12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74CD81E"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1</w:t>
            </w:r>
          </w:p>
        </w:tc>
        <w:tc>
          <w:tcPr>
            <w:tcW w:w="1341" w:type="dxa"/>
            <w:tcBorders>
              <w:top w:val="nil"/>
              <w:left w:val="nil"/>
              <w:bottom w:val="single" w:sz="4" w:space="0" w:color="auto"/>
              <w:right w:val="single" w:sz="4" w:space="0" w:color="auto"/>
            </w:tcBorders>
            <w:shd w:val="clear" w:color="auto" w:fill="auto"/>
            <w:vAlign w:val="center"/>
            <w:hideMark/>
          </w:tcPr>
          <w:p w14:paraId="1A0BC0B5"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НЦС14(2020)-07-001-02</w:t>
            </w:r>
          </w:p>
        </w:tc>
        <w:tc>
          <w:tcPr>
            <w:tcW w:w="1482" w:type="dxa"/>
            <w:tcBorders>
              <w:top w:val="nil"/>
              <w:left w:val="nil"/>
              <w:bottom w:val="single" w:sz="4" w:space="0" w:color="auto"/>
              <w:right w:val="single" w:sz="4" w:space="0" w:color="auto"/>
            </w:tcBorders>
            <w:shd w:val="clear" w:color="auto" w:fill="auto"/>
            <w:vAlign w:val="center"/>
            <w:hideMark/>
          </w:tcPr>
          <w:p w14:paraId="4FEC900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Наружные инженерные сети канализации из полиэтиленовых труб, разработка сухого грунта в отвал, без крепления (группа грунтов 1-3): диаметром 160 мм глубиной 3 м,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14:paraId="415D75AB"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950" w:type="dxa"/>
            <w:tcBorders>
              <w:top w:val="nil"/>
              <w:left w:val="nil"/>
              <w:bottom w:val="single" w:sz="4" w:space="0" w:color="auto"/>
              <w:right w:val="single" w:sz="4" w:space="0" w:color="auto"/>
            </w:tcBorders>
            <w:shd w:val="clear" w:color="auto" w:fill="auto"/>
            <w:noWrap/>
            <w:vAlign w:val="center"/>
            <w:hideMark/>
          </w:tcPr>
          <w:p w14:paraId="3977EBE6"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5375,47</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1BB09"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0,159</w:t>
            </w:r>
          </w:p>
        </w:tc>
        <w:tc>
          <w:tcPr>
            <w:tcW w:w="992" w:type="dxa"/>
            <w:tcBorders>
              <w:top w:val="nil"/>
              <w:left w:val="nil"/>
              <w:bottom w:val="single" w:sz="4" w:space="0" w:color="auto"/>
              <w:right w:val="single" w:sz="4" w:space="0" w:color="auto"/>
            </w:tcBorders>
            <w:shd w:val="clear" w:color="auto" w:fill="auto"/>
            <w:noWrap/>
            <w:vAlign w:val="center"/>
            <w:hideMark/>
          </w:tcPr>
          <w:p w14:paraId="7F9111F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7B6C59A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1,09</w:t>
            </w:r>
          </w:p>
        </w:tc>
        <w:tc>
          <w:tcPr>
            <w:tcW w:w="993" w:type="dxa"/>
            <w:tcBorders>
              <w:top w:val="nil"/>
              <w:left w:val="nil"/>
              <w:bottom w:val="single" w:sz="4" w:space="0" w:color="auto"/>
              <w:right w:val="single" w:sz="4" w:space="0" w:color="auto"/>
            </w:tcBorders>
            <w:shd w:val="clear" w:color="auto" w:fill="auto"/>
            <w:noWrap/>
            <w:vAlign w:val="center"/>
            <w:hideMark/>
          </w:tcPr>
          <w:p w14:paraId="06B8127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5EA84A7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0,75</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ED4FB"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698,717</w:t>
            </w:r>
          </w:p>
        </w:tc>
      </w:tr>
      <w:tr w:rsidR="00032EDA" w:rsidRPr="00032EDA" w14:paraId="3C753ACB"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0C1E36B"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 </w:t>
            </w:r>
          </w:p>
        </w:tc>
        <w:tc>
          <w:tcPr>
            <w:tcW w:w="1341" w:type="dxa"/>
            <w:tcBorders>
              <w:top w:val="nil"/>
              <w:left w:val="nil"/>
              <w:bottom w:val="single" w:sz="4" w:space="0" w:color="auto"/>
              <w:right w:val="single" w:sz="4" w:space="0" w:color="auto"/>
            </w:tcBorders>
            <w:shd w:val="clear" w:color="auto" w:fill="auto"/>
            <w:noWrap/>
            <w:vAlign w:val="bottom"/>
            <w:hideMark/>
          </w:tcPr>
          <w:p w14:paraId="693E5D7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1894265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ПИР</w:t>
            </w:r>
          </w:p>
        </w:tc>
        <w:tc>
          <w:tcPr>
            <w:tcW w:w="567" w:type="dxa"/>
            <w:tcBorders>
              <w:top w:val="nil"/>
              <w:left w:val="nil"/>
              <w:bottom w:val="single" w:sz="4" w:space="0" w:color="auto"/>
              <w:right w:val="single" w:sz="4" w:space="0" w:color="auto"/>
            </w:tcBorders>
            <w:shd w:val="clear" w:color="auto" w:fill="auto"/>
            <w:noWrap/>
            <w:vAlign w:val="center"/>
            <w:hideMark/>
          </w:tcPr>
          <w:p w14:paraId="068F094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950" w:type="dxa"/>
            <w:tcBorders>
              <w:top w:val="nil"/>
              <w:left w:val="nil"/>
              <w:bottom w:val="single" w:sz="4" w:space="0" w:color="auto"/>
              <w:right w:val="single" w:sz="4" w:space="0" w:color="auto"/>
            </w:tcBorders>
            <w:shd w:val="clear" w:color="auto" w:fill="auto"/>
            <w:noWrap/>
            <w:vAlign w:val="center"/>
            <w:hideMark/>
          </w:tcPr>
          <w:p w14:paraId="3864D64B"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280,99</w:t>
            </w:r>
          </w:p>
        </w:tc>
        <w:tc>
          <w:tcPr>
            <w:tcW w:w="609" w:type="dxa"/>
            <w:tcBorders>
              <w:top w:val="nil"/>
              <w:left w:val="single" w:sz="4" w:space="0" w:color="auto"/>
              <w:bottom w:val="single" w:sz="4" w:space="0" w:color="auto"/>
              <w:right w:val="single" w:sz="4" w:space="0" w:color="auto"/>
            </w:tcBorders>
            <w:shd w:val="clear" w:color="auto" w:fill="auto"/>
            <w:noWrap/>
            <w:vAlign w:val="center"/>
          </w:tcPr>
          <w:p w14:paraId="0F7DD6B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0,159</w:t>
            </w:r>
          </w:p>
        </w:tc>
        <w:tc>
          <w:tcPr>
            <w:tcW w:w="992" w:type="dxa"/>
            <w:tcBorders>
              <w:top w:val="nil"/>
              <w:left w:val="nil"/>
              <w:bottom w:val="single" w:sz="4" w:space="0" w:color="auto"/>
              <w:right w:val="single" w:sz="4" w:space="0" w:color="auto"/>
            </w:tcBorders>
            <w:shd w:val="clear" w:color="auto" w:fill="auto"/>
            <w:noWrap/>
            <w:vAlign w:val="center"/>
            <w:hideMark/>
          </w:tcPr>
          <w:p w14:paraId="69A3BBD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496932B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1,09</w:t>
            </w:r>
          </w:p>
        </w:tc>
        <w:tc>
          <w:tcPr>
            <w:tcW w:w="993" w:type="dxa"/>
            <w:tcBorders>
              <w:top w:val="nil"/>
              <w:left w:val="nil"/>
              <w:bottom w:val="single" w:sz="4" w:space="0" w:color="auto"/>
              <w:right w:val="single" w:sz="4" w:space="0" w:color="auto"/>
            </w:tcBorders>
            <w:shd w:val="clear" w:color="auto" w:fill="auto"/>
            <w:noWrap/>
            <w:vAlign w:val="center"/>
            <w:hideMark/>
          </w:tcPr>
          <w:p w14:paraId="63CC797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365DA1C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0,75</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4114225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36,524</w:t>
            </w:r>
          </w:p>
        </w:tc>
      </w:tr>
      <w:tr w:rsidR="00032EDA" w:rsidRPr="00032EDA" w14:paraId="66731ADB" w14:textId="77777777" w:rsidTr="007C6FD5">
        <w:trPr>
          <w:trHeight w:val="229"/>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85D4E84"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 </w:t>
            </w:r>
          </w:p>
        </w:tc>
        <w:tc>
          <w:tcPr>
            <w:tcW w:w="1341" w:type="dxa"/>
            <w:tcBorders>
              <w:top w:val="nil"/>
              <w:left w:val="nil"/>
              <w:bottom w:val="single" w:sz="4" w:space="0" w:color="auto"/>
              <w:right w:val="single" w:sz="4" w:space="0" w:color="auto"/>
            </w:tcBorders>
            <w:shd w:val="clear" w:color="auto" w:fill="auto"/>
            <w:noWrap/>
            <w:vAlign w:val="bottom"/>
            <w:hideMark/>
          </w:tcPr>
          <w:p w14:paraId="2E9A16D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686A02F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СМР</w:t>
            </w:r>
          </w:p>
        </w:tc>
        <w:tc>
          <w:tcPr>
            <w:tcW w:w="567" w:type="dxa"/>
            <w:tcBorders>
              <w:top w:val="nil"/>
              <w:left w:val="nil"/>
              <w:bottom w:val="single" w:sz="4" w:space="0" w:color="auto"/>
              <w:right w:val="single" w:sz="4" w:space="0" w:color="auto"/>
            </w:tcBorders>
            <w:shd w:val="clear" w:color="auto" w:fill="auto"/>
            <w:noWrap/>
            <w:vAlign w:val="center"/>
            <w:hideMark/>
          </w:tcPr>
          <w:p w14:paraId="460018DE"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950" w:type="dxa"/>
            <w:tcBorders>
              <w:top w:val="nil"/>
              <w:left w:val="nil"/>
              <w:bottom w:val="single" w:sz="4" w:space="0" w:color="auto"/>
              <w:right w:val="single" w:sz="4" w:space="0" w:color="auto"/>
            </w:tcBorders>
            <w:shd w:val="clear" w:color="auto" w:fill="auto"/>
            <w:noWrap/>
            <w:vAlign w:val="center"/>
            <w:hideMark/>
          </w:tcPr>
          <w:p w14:paraId="0CC6C868"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5094,48</w:t>
            </w:r>
          </w:p>
        </w:tc>
        <w:tc>
          <w:tcPr>
            <w:tcW w:w="609" w:type="dxa"/>
            <w:tcBorders>
              <w:top w:val="nil"/>
              <w:left w:val="single" w:sz="4" w:space="0" w:color="auto"/>
              <w:bottom w:val="single" w:sz="4" w:space="0" w:color="auto"/>
              <w:right w:val="single" w:sz="4" w:space="0" w:color="auto"/>
            </w:tcBorders>
            <w:shd w:val="clear" w:color="auto" w:fill="auto"/>
            <w:noWrap/>
            <w:vAlign w:val="center"/>
          </w:tcPr>
          <w:p w14:paraId="4102E36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0,159</w:t>
            </w:r>
          </w:p>
        </w:tc>
        <w:tc>
          <w:tcPr>
            <w:tcW w:w="992" w:type="dxa"/>
            <w:tcBorders>
              <w:top w:val="nil"/>
              <w:left w:val="nil"/>
              <w:bottom w:val="single" w:sz="4" w:space="0" w:color="auto"/>
              <w:right w:val="single" w:sz="4" w:space="0" w:color="auto"/>
            </w:tcBorders>
            <w:shd w:val="clear" w:color="auto" w:fill="auto"/>
            <w:noWrap/>
            <w:vAlign w:val="center"/>
            <w:hideMark/>
          </w:tcPr>
          <w:p w14:paraId="26DA7A93"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269D2DE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1,09</w:t>
            </w:r>
          </w:p>
        </w:tc>
        <w:tc>
          <w:tcPr>
            <w:tcW w:w="993" w:type="dxa"/>
            <w:tcBorders>
              <w:top w:val="nil"/>
              <w:left w:val="nil"/>
              <w:bottom w:val="single" w:sz="4" w:space="0" w:color="auto"/>
              <w:right w:val="single" w:sz="4" w:space="0" w:color="auto"/>
            </w:tcBorders>
            <w:shd w:val="clear" w:color="auto" w:fill="auto"/>
            <w:noWrap/>
            <w:vAlign w:val="center"/>
            <w:hideMark/>
          </w:tcPr>
          <w:p w14:paraId="76F78C6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11D1305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0,75</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21376D9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662,193</w:t>
            </w:r>
          </w:p>
        </w:tc>
      </w:tr>
      <w:tr w:rsidR="00032EDA" w:rsidRPr="00032EDA" w14:paraId="04E25DFD"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8DA32D3"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2</w:t>
            </w:r>
          </w:p>
        </w:tc>
        <w:tc>
          <w:tcPr>
            <w:tcW w:w="1341" w:type="dxa"/>
            <w:tcBorders>
              <w:top w:val="nil"/>
              <w:left w:val="nil"/>
              <w:bottom w:val="single" w:sz="4" w:space="0" w:color="auto"/>
              <w:right w:val="single" w:sz="4" w:space="0" w:color="auto"/>
            </w:tcBorders>
            <w:shd w:val="clear" w:color="auto" w:fill="auto"/>
            <w:noWrap/>
            <w:vAlign w:val="center"/>
            <w:hideMark/>
          </w:tcPr>
          <w:p w14:paraId="15DCBEB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(п.17 НЦС)</w:t>
            </w:r>
          </w:p>
        </w:tc>
        <w:tc>
          <w:tcPr>
            <w:tcW w:w="1482" w:type="dxa"/>
            <w:tcBorders>
              <w:top w:val="nil"/>
              <w:left w:val="nil"/>
              <w:bottom w:val="single" w:sz="4" w:space="0" w:color="auto"/>
              <w:right w:val="single" w:sz="4" w:space="0" w:color="auto"/>
            </w:tcBorders>
            <w:shd w:val="clear" w:color="auto" w:fill="auto"/>
            <w:noWrap/>
            <w:vAlign w:val="center"/>
            <w:hideMark/>
          </w:tcPr>
          <w:p w14:paraId="508E3CB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Перевозка свыше 1 км</w:t>
            </w:r>
          </w:p>
        </w:tc>
        <w:tc>
          <w:tcPr>
            <w:tcW w:w="567" w:type="dxa"/>
            <w:tcBorders>
              <w:top w:val="nil"/>
              <w:left w:val="nil"/>
              <w:bottom w:val="single" w:sz="4" w:space="0" w:color="auto"/>
              <w:right w:val="single" w:sz="4" w:space="0" w:color="auto"/>
            </w:tcBorders>
            <w:shd w:val="clear" w:color="auto" w:fill="auto"/>
            <w:noWrap/>
            <w:vAlign w:val="center"/>
            <w:hideMark/>
          </w:tcPr>
          <w:p w14:paraId="7BBB1895"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м3</w:t>
            </w:r>
          </w:p>
        </w:tc>
        <w:tc>
          <w:tcPr>
            <w:tcW w:w="950" w:type="dxa"/>
            <w:tcBorders>
              <w:top w:val="nil"/>
              <w:left w:val="nil"/>
              <w:bottom w:val="single" w:sz="4" w:space="0" w:color="auto"/>
              <w:right w:val="single" w:sz="4" w:space="0" w:color="auto"/>
            </w:tcBorders>
            <w:shd w:val="clear" w:color="auto" w:fill="auto"/>
            <w:noWrap/>
            <w:vAlign w:val="center"/>
            <w:hideMark/>
          </w:tcPr>
          <w:p w14:paraId="53AAF481"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21,795</w:t>
            </w:r>
          </w:p>
        </w:tc>
        <w:tc>
          <w:tcPr>
            <w:tcW w:w="609" w:type="dxa"/>
            <w:tcBorders>
              <w:top w:val="nil"/>
              <w:left w:val="nil"/>
              <w:bottom w:val="single" w:sz="4" w:space="0" w:color="auto"/>
              <w:right w:val="single" w:sz="4" w:space="0" w:color="auto"/>
            </w:tcBorders>
            <w:shd w:val="clear" w:color="auto" w:fill="auto"/>
            <w:noWrap/>
            <w:vAlign w:val="center"/>
            <w:hideMark/>
          </w:tcPr>
          <w:p w14:paraId="6072D3C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032534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5B0AAA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5905BF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E2486D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5A54DE5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21,795</w:t>
            </w:r>
          </w:p>
        </w:tc>
      </w:tr>
      <w:tr w:rsidR="00032EDA" w:rsidRPr="00032EDA" w14:paraId="301C2AF6"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B3C7717"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3</w:t>
            </w:r>
          </w:p>
        </w:tc>
        <w:tc>
          <w:tcPr>
            <w:tcW w:w="1341" w:type="dxa"/>
            <w:tcBorders>
              <w:top w:val="nil"/>
              <w:left w:val="nil"/>
              <w:bottom w:val="single" w:sz="4" w:space="0" w:color="auto"/>
              <w:right w:val="single" w:sz="4" w:space="0" w:color="auto"/>
            </w:tcBorders>
            <w:shd w:val="clear" w:color="auto" w:fill="auto"/>
            <w:noWrap/>
            <w:vAlign w:val="center"/>
            <w:hideMark/>
          </w:tcPr>
          <w:p w14:paraId="59B1B8C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(п.14 НЦС)</w:t>
            </w:r>
          </w:p>
        </w:tc>
        <w:tc>
          <w:tcPr>
            <w:tcW w:w="1482" w:type="dxa"/>
            <w:tcBorders>
              <w:top w:val="nil"/>
              <w:left w:val="nil"/>
              <w:bottom w:val="single" w:sz="4" w:space="0" w:color="auto"/>
              <w:right w:val="single" w:sz="4" w:space="0" w:color="auto"/>
            </w:tcBorders>
            <w:shd w:val="clear" w:color="auto" w:fill="auto"/>
            <w:noWrap/>
            <w:vAlign w:val="center"/>
            <w:hideMark/>
          </w:tcPr>
          <w:p w14:paraId="120B454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Водоотлив: из траншей</w:t>
            </w:r>
          </w:p>
        </w:tc>
        <w:tc>
          <w:tcPr>
            <w:tcW w:w="567" w:type="dxa"/>
            <w:tcBorders>
              <w:top w:val="nil"/>
              <w:left w:val="nil"/>
              <w:bottom w:val="single" w:sz="4" w:space="0" w:color="auto"/>
              <w:right w:val="single" w:sz="4" w:space="0" w:color="auto"/>
            </w:tcBorders>
            <w:shd w:val="clear" w:color="auto" w:fill="auto"/>
            <w:noWrap/>
            <w:vAlign w:val="center"/>
            <w:hideMark/>
          </w:tcPr>
          <w:p w14:paraId="556E509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м3</w:t>
            </w:r>
          </w:p>
        </w:tc>
        <w:tc>
          <w:tcPr>
            <w:tcW w:w="950" w:type="dxa"/>
            <w:tcBorders>
              <w:top w:val="nil"/>
              <w:left w:val="nil"/>
              <w:bottom w:val="single" w:sz="4" w:space="0" w:color="auto"/>
              <w:right w:val="single" w:sz="4" w:space="0" w:color="auto"/>
            </w:tcBorders>
            <w:shd w:val="clear" w:color="auto" w:fill="auto"/>
            <w:noWrap/>
            <w:vAlign w:val="center"/>
            <w:hideMark/>
          </w:tcPr>
          <w:p w14:paraId="0417BFB4"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0</w:t>
            </w:r>
          </w:p>
        </w:tc>
        <w:tc>
          <w:tcPr>
            <w:tcW w:w="609" w:type="dxa"/>
            <w:tcBorders>
              <w:top w:val="nil"/>
              <w:left w:val="nil"/>
              <w:bottom w:val="single" w:sz="4" w:space="0" w:color="auto"/>
              <w:right w:val="single" w:sz="4" w:space="0" w:color="auto"/>
            </w:tcBorders>
            <w:shd w:val="clear" w:color="auto" w:fill="auto"/>
            <w:noWrap/>
            <w:vAlign w:val="center"/>
            <w:hideMark/>
          </w:tcPr>
          <w:p w14:paraId="1E220B0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B0CB1B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10B054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ED69DC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A6EE5F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0B78B09D"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0,000</w:t>
            </w:r>
          </w:p>
        </w:tc>
      </w:tr>
      <w:tr w:rsidR="00032EDA" w:rsidRPr="00032EDA" w14:paraId="1B249756" w14:textId="77777777" w:rsidTr="007C6FD5">
        <w:trPr>
          <w:trHeight w:val="398"/>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3A8F47C"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4</w:t>
            </w:r>
          </w:p>
        </w:tc>
        <w:tc>
          <w:tcPr>
            <w:tcW w:w="1341" w:type="dxa"/>
            <w:tcBorders>
              <w:top w:val="nil"/>
              <w:left w:val="nil"/>
              <w:bottom w:val="single" w:sz="4" w:space="0" w:color="auto"/>
              <w:right w:val="single" w:sz="4" w:space="0" w:color="auto"/>
            </w:tcBorders>
            <w:shd w:val="clear" w:color="auto" w:fill="auto"/>
            <w:noWrap/>
            <w:vAlign w:val="center"/>
            <w:hideMark/>
          </w:tcPr>
          <w:p w14:paraId="43B8201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(п.17 НЦС)</w:t>
            </w:r>
          </w:p>
        </w:tc>
        <w:tc>
          <w:tcPr>
            <w:tcW w:w="1482" w:type="dxa"/>
            <w:tcBorders>
              <w:top w:val="nil"/>
              <w:left w:val="nil"/>
              <w:bottom w:val="single" w:sz="4" w:space="0" w:color="auto"/>
              <w:right w:val="single" w:sz="4" w:space="0" w:color="auto"/>
            </w:tcBorders>
            <w:shd w:val="clear" w:color="auto" w:fill="auto"/>
            <w:vAlign w:val="center"/>
            <w:hideMark/>
          </w:tcPr>
          <w:p w14:paraId="09B3496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Стоимость песка для присыпки трубопроводов</w:t>
            </w:r>
          </w:p>
        </w:tc>
        <w:tc>
          <w:tcPr>
            <w:tcW w:w="567" w:type="dxa"/>
            <w:tcBorders>
              <w:top w:val="nil"/>
              <w:left w:val="nil"/>
              <w:bottom w:val="single" w:sz="4" w:space="0" w:color="auto"/>
              <w:right w:val="single" w:sz="4" w:space="0" w:color="auto"/>
            </w:tcBorders>
            <w:shd w:val="clear" w:color="auto" w:fill="auto"/>
            <w:noWrap/>
            <w:vAlign w:val="center"/>
            <w:hideMark/>
          </w:tcPr>
          <w:p w14:paraId="3E12C4DD"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м3</w:t>
            </w:r>
          </w:p>
        </w:tc>
        <w:tc>
          <w:tcPr>
            <w:tcW w:w="950" w:type="dxa"/>
            <w:tcBorders>
              <w:top w:val="nil"/>
              <w:left w:val="nil"/>
              <w:bottom w:val="single" w:sz="4" w:space="0" w:color="auto"/>
              <w:right w:val="single" w:sz="4" w:space="0" w:color="auto"/>
            </w:tcBorders>
            <w:shd w:val="clear" w:color="auto" w:fill="auto"/>
            <w:noWrap/>
            <w:vAlign w:val="center"/>
            <w:hideMark/>
          </w:tcPr>
          <w:p w14:paraId="711715B8"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32,562</w:t>
            </w:r>
          </w:p>
        </w:tc>
        <w:tc>
          <w:tcPr>
            <w:tcW w:w="609" w:type="dxa"/>
            <w:tcBorders>
              <w:top w:val="nil"/>
              <w:left w:val="nil"/>
              <w:bottom w:val="single" w:sz="4" w:space="0" w:color="auto"/>
              <w:right w:val="single" w:sz="4" w:space="0" w:color="auto"/>
            </w:tcBorders>
            <w:shd w:val="clear" w:color="auto" w:fill="auto"/>
            <w:noWrap/>
            <w:vAlign w:val="center"/>
            <w:hideMark/>
          </w:tcPr>
          <w:p w14:paraId="1DA91FF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C3C24C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A5B4B7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0B6B138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5D9398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1981945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32,562</w:t>
            </w:r>
          </w:p>
        </w:tc>
      </w:tr>
      <w:tr w:rsidR="00032EDA" w:rsidRPr="00032EDA" w14:paraId="574A4420"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5CE8DE4"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5</w:t>
            </w:r>
          </w:p>
        </w:tc>
        <w:tc>
          <w:tcPr>
            <w:tcW w:w="1341" w:type="dxa"/>
            <w:tcBorders>
              <w:top w:val="nil"/>
              <w:left w:val="nil"/>
              <w:bottom w:val="single" w:sz="4" w:space="0" w:color="auto"/>
              <w:right w:val="single" w:sz="4" w:space="0" w:color="auto"/>
            </w:tcBorders>
            <w:shd w:val="clear" w:color="auto" w:fill="auto"/>
            <w:noWrap/>
            <w:vAlign w:val="center"/>
            <w:hideMark/>
          </w:tcPr>
          <w:p w14:paraId="402640E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(п.19 НЦС)</w:t>
            </w:r>
          </w:p>
        </w:tc>
        <w:tc>
          <w:tcPr>
            <w:tcW w:w="1482" w:type="dxa"/>
            <w:tcBorders>
              <w:top w:val="nil"/>
              <w:left w:val="nil"/>
              <w:bottom w:val="single" w:sz="4" w:space="0" w:color="auto"/>
              <w:right w:val="single" w:sz="4" w:space="0" w:color="auto"/>
            </w:tcBorders>
            <w:shd w:val="clear" w:color="auto" w:fill="auto"/>
            <w:noWrap/>
            <w:vAlign w:val="center"/>
            <w:hideMark/>
          </w:tcPr>
          <w:p w14:paraId="1694353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Планировка</w:t>
            </w:r>
          </w:p>
        </w:tc>
        <w:tc>
          <w:tcPr>
            <w:tcW w:w="567" w:type="dxa"/>
            <w:tcBorders>
              <w:top w:val="nil"/>
              <w:left w:val="nil"/>
              <w:bottom w:val="single" w:sz="4" w:space="0" w:color="auto"/>
              <w:right w:val="single" w:sz="4" w:space="0" w:color="auto"/>
            </w:tcBorders>
            <w:shd w:val="clear" w:color="auto" w:fill="auto"/>
            <w:noWrap/>
            <w:vAlign w:val="center"/>
            <w:hideMark/>
          </w:tcPr>
          <w:p w14:paraId="4ECB006F"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м2</w:t>
            </w:r>
          </w:p>
        </w:tc>
        <w:tc>
          <w:tcPr>
            <w:tcW w:w="950" w:type="dxa"/>
            <w:tcBorders>
              <w:top w:val="nil"/>
              <w:left w:val="nil"/>
              <w:bottom w:val="single" w:sz="4" w:space="0" w:color="auto"/>
              <w:right w:val="single" w:sz="4" w:space="0" w:color="auto"/>
            </w:tcBorders>
            <w:shd w:val="clear" w:color="auto" w:fill="auto"/>
            <w:noWrap/>
            <w:vAlign w:val="center"/>
            <w:hideMark/>
          </w:tcPr>
          <w:p w14:paraId="5CDC80A8"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0,189</w:t>
            </w:r>
          </w:p>
        </w:tc>
        <w:tc>
          <w:tcPr>
            <w:tcW w:w="609" w:type="dxa"/>
            <w:tcBorders>
              <w:top w:val="nil"/>
              <w:left w:val="nil"/>
              <w:bottom w:val="single" w:sz="4" w:space="0" w:color="auto"/>
              <w:right w:val="single" w:sz="4" w:space="0" w:color="auto"/>
            </w:tcBorders>
            <w:shd w:val="clear" w:color="auto" w:fill="auto"/>
            <w:noWrap/>
            <w:vAlign w:val="center"/>
            <w:hideMark/>
          </w:tcPr>
          <w:p w14:paraId="1240A12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473DD4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BFD449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E3D0D2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72D6E5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34EF317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0,189</w:t>
            </w:r>
          </w:p>
        </w:tc>
      </w:tr>
      <w:tr w:rsidR="00032EDA" w:rsidRPr="00032EDA" w14:paraId="7EB9E928" w14:textId="77777777" w:rsidTr="007C6FD5">
        <w:trPr>
          <w:trHeight w:val="2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72476E9" w14:textId="77777777" w:rsidR="00032EDA" w:rsidRPr="00032EDA" w:rsidRDefault="00032EDA" w:rsidP="00976465">
            <w:pPr>
              <w:spacing w:after="0" w:line="240" w:lineRule="auto"/>
              <w:jc w:val="center"/>
              <w:rPr>
                <w:rFonts w:ascii="Times New Roman" w:eastAsia="Times New Roman" w:hAnsi="Times New Roman" w:cs="Times New Roman"/>
                <w:color w:val="000000"/>
                <w:sz w:val="16"/>
                <w:szCs w:val="16"/>
              </w:rPr>
            </w:pPr>
            <w:r w:rsidRPr="00032EDA">
              <w:rPr>
                <w:rFonts w:ascii="Times New Roman" w:eastAsia="Times New Roman" w:hAnsi="Times New Roman" w:cs="Times New Roman"/>
                <w:color w:val="000000"/>
                <w:sz w:val="16"/>
                <w:szCs w:val="16"/>
              </w:rPr>
              <w:lastRenderedPageBreak/>
              <w:t>6</w:t>
            </w:r>
          </w:p>
        </w:tc>
        <w:tc>
          <w:tcPr>
            <w:tcW w:w="1341" w:type="dxa"/>
            <w:tcBorders>
              <w:top w:val="nil"/>
              <w:left w:val="nil"/>
              <w:bottom w:val="single" w:sz="4" w:space="0" w:color="auto"/>
              <w:right w:val="single" w:sz="4" w:space="0" w:color="auto"/>
            </w:tcBorders>
            <w:shd w:val="clear" w:color="auto" w:fill="auto"/>
            <w:noWrap/>
            <w:vAlign w:val="center"/>
            <w:hideMark/>
          </w:tcPr>
          <w:p w14:paraId="2CF2A91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(п.14 НЦС)</w:t>
            </w:r>
          </w:p>
        </w:tc>
        <w:tc>
          <w:tcPr>
            <w:tcW w:w="1482" w:type="dxa"/>
            <w:tcBorders>
              <w:top w:val="nil"/>
              <w:left w:val="nil"/>
              <w:bottom w:val="single" w:sz="4" w:space="0" w:color="auto"/>
              <w:right w:val="single" w:sz="4" w:space="0" w:color="auto"/>
            </w:tcBorders>
            <w:shd w:val="clear" w:color="auto" w:fill="auto"/>
            <w:noWrap/>
            <w:vAlign w:val="center"/>
            <w:hideMark/>
          </w:tcPr>
          <w:p w14:paraId="744D355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ГНБ. Прокладка футляра</w:t>
            </w:r>
          </w:p>
        </w:tc>
        <w:tc>
          <w:tcPr>
            <w:tcW w:w="567" w:type="dxa"/>
            <w:tcBorders>
              <w:top w:val="nil"/>
              <w:left w:val="nil"/>
              <w:bottom w:val="single" w:sz="4" w:space="0" w:color="auto"/>
              <w:right w:val="single" w:sz="4" w:space="0" w:color="auto"/>
            </w:tcBorders>
            <w:shd w:val="clear" w:color="auto" w:fill="auto"/>
            <w:noWrap/>
            <w:vAlign w:val="center"/>
            <w:hideMark/>
          </w:tcPr>
          <w:p w14:paraId="5104129C"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950" w:type="dxa"/>
            <w:tcBorders>
              <w:top w:val="nil"/>
              <w:left w:val="nil"/>
              <w:bottom w:val="single" w:sz="4" w:space="0" w:color="auto"/>
              <w:right w:val="single" w:sz="4" w:space="0" w:color="auto"/>
            </w:tcBorders>
            <w:shd w:val="clear" w:color="auto" w:fill="auto"/>
            <w:noWrap/>
            <w:vAlign w:val="center"/>
            <w:hideMark/>
          </w:tcPr>
          <w:p w14:paraId="244AD9F1"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400,738</w:t>
            </w:r>
          </w:p>
        </w:tc>
        <w:tc>
          <w:tcPr>
            <w:tcW w:w="609" w:type="dxa"/>
            <w:tcBorders>
              <w:top w:val="nil"/>
              <w:left w:val="nil"/>
              <w:bottom w:val="single" w:sz="4" w:space="0" w:color="auto"/>
              <w:right w:val="single" w:sz="4" w:space="0" w:color="auto"/>
            </w:tcBorders>
            <w:shd w:val="clear" w:color="auto" w:fill="auto"/>
            <w:noWrap/>
            <w:vAlign w:val="center"/>
            <w:hideMark/>
          </w:tcPr>
          <w:p w14:paraId="6697C24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14:paraId="6704DB7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064042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8000E2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52CD587"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7408553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400,738</w:t>
            </w:r>
          </w:p>
        </w:tc>
      </w:tr>
      <w:tr w:rsidR="00032EDA" w:rsidRPr="00032EDA" w14:paraId="6B79169B" w14:textId="77777777" w:rsidTr="007C6FD5">
        <w:trPr>
          <w:trHeight w:val="263"/>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D329D24" w14:textId="77777777" w:rsidR="00032EDA" w:rsidRPr="00032EDA" w:rsidRDefault="00032EDA" w:rsidP="00976465">
            <w:pPr>
              <w:spacing w:after="0" w:line="240" w:lineRule="auto"/>
              <w:jc w:val="center"/>
              <w:rPr>
                <w:rFonts w:ascii="Arial" w:eastAsia="Times New Roman" w:hAnsi="Arial" w:cs="Arial"/>
                <w:color w:val="000000"/>
                <w:sz w:val="16"/>
                <w:szCs w:val="16"/>
              </w:rPr>
            </w:pPr>
            <w:r w:rsidRPr="00032EDA">
              <w:rPr>
                <w:rFonts w:ascii="Arial" w:eastAsia="Times New Roman" w:hAnsi="Arial" w:cs="Arial"/>
                <w:color w:val="000000"/>
                <w:sz w:val="16"/>
                <w:szCs w:val="16"/>
              </w:rPr>
              <w:t>7</w:t>
            </w:r>
          </w:p>
        </w:tc>
        <w:tc>
          <w:tcPr>
            <w:tcW w:w="1341" w:type="dxa"/>
            <w:tcBorders>
              <w:top w:val="nil"/>
              <w:left w:val="nil"/>
              <w:bottom w:val="single" w:sz="4" w:space="0" w:color="auto"/>
              <w:right w:val="single" w:sz="4" w:space="0" w:color="auto"/>
            </w:tcBorders>
            <w:shd w:val="clear" w:color="auto" w:fill="auto"/>
            <w:noWrap/>
            <w:vAlign w:val="center"/>
            <w:hideMark/>
          </w:tcPr>
          <w:p w14:paraId="59C3406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ФЕР (п.21 НЦС)</w:t>
            </w:r>
          </w:p>
        </w:tc>
        <w:tc>
          <w:tcPr>
            <w:tcW w:w="1482" w:type="dxa"/>
            <w:tcBorders>
              <w:top w:val="nil"/>
              <w:left w:val="nil"/>
              <w:bottom w:val="single" w:sz="4" w:space="0" w:color="auto"/>
              <w:right w:val="single" w:sz="4" w:space="0" w:color="auto"/>
            </w:tcBorders>
            <w:shd w:val="clear" w:color="auto" w:fill="auto"/>
            <w:noWrap/>
            <w:vAlign w:val="center"/>
            <w:hideMark/>
          </w:tcPr>
          <w:p w14:paraId="328B60F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Протаскивание труб в футляр</w:t>
            </w:r>
          </w:p>
        </w:tc>
        <w:tc>
          <w:tcPr>
            <w:tcW w:w="567" w:type="dxa"/>
            <w:tcBorders>
              <w:top w:val="nil"/>
              <w:left w:val="nil"/>
              <w:bottom w:val="single" w:sz="4" w:space="0" w:color="auto"/>
              <w:right w:val="single" w:sz="4" w:space="0" w:color="auto"/>
            </w:tcBorders>
            <w:shd w:val="clear" w:color="auto" w:fill="auto"/>
            <w:noWrap/>
            <w:vAlign w:val="center"/>
            <w:hideMark/>
          </w:tcPr>
          <w:p w14:paraId="28142652"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км</w:t>
            </w:r>
          </w:p>
        </w:tc>
        <w:tc>
          <w:tcPr>
            <w:tcW w:w="950" w:type="dxa"/>
            <w:tcBorders>
              <w:top w:val="nil"/>
              <w:left w:val="nil"/>
              <w:bottom w:val="single" w:sz="4" w:space="0" w:color="auto"/>
              <w:right w:val="single" w:sz="4" w:space="0" w:color="auto"/>
            </w:tcBorders>
            <w:shd w:val="clear" w:color="auto" w:fill="auto"/>
            <w:noWrap/>
            <w:vAlign w:val="center"/>
            <w:hideMark/>
          </w:tcPr>
          <w:p w14:paraId="280EE6EA" w14:textId="77777777" w:rsidR="00032EDA" w:rsidRPr="00032EDA" w:rsidRDefault="00032EDA" w:rsidP="00976465">
            <w:pPr>
              <w:spacing w:after="0" w:line="240" w:lineRule="auto"/>
              <w:jc w:val="right"/>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5,415</w:t>
            </w:r>
          </w:p>
        </w:tc>
        <w:tc>
          <w:tcPr>
            <w:tcW w:w="609" w:type="dxa"/>
            <w:tcBorders>
              <w:top w:val="nil"/>
              <w:left w:val="nil"/>
              <w:bottom w:val="single" w:sz="4" w:space="0" w:color="auto"/>
              <w:right w:val="single" w:sz="4" w:space="0" w:color="auto"/>
            </w:tcBorders>
            <w:shd w:val="clear" w:color="auto" w:fill="auto"/>
            <w:noWrap/>
            <w:vAlign w:val="center"/>
            <w:hideMark/>
          </w:tcPr>
          <w:p w14:paraId="5EBD71A7"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14:paraId="24BDFAE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74FEEC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40870C6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7F2837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4DA91AE1"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5,415</w:t>
            </w:r>
          </w:p>
        </w:tc>
      </w:tr>
      <w:tr w:rsidR="00032EDA" w:rsidRPr="00032EDA" w14:paraId="01AD1E02" w14:textId="77777777" w:rsidTr="007C6FD5">
        <w:trPr>
          <w:trHeight w:val="263"/>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F653597" w14:textId="77777777" w:rsidR="00032EDA" w:rsidRPr="00032EDA" w:rsidRDefault="00032EDA" w:rsidP="00976465">
            <w:pPr>
              <w:spacing w:after="0" w:line="240" w:lineRule="auto"/>
              <w:jc w:val="center"/>
              <w:rPr>
                <w:rFonts w:ascii="Arial" w:eastAsia="Times New Roman" w:hAnsi="Arial" w:cs="Arial"/>
                <w:color w:val="000000"/>
                <w:sz w:val="16"/>
                <w:szCs w:val="16"/>
              </w:rPr>
            </w:pPr>
            <w:r w:rsidRPr="00032EDA">
              <w:rPr>
                <w:rFonts w:ascii="Arial" w:eastAsia="Times New Roman" w:hAnsi="Arial" w:cs="Arial"/>
                <w:color w:val="000000"/>
                <w:sz w:val="16"/>
                <w:szCs w:val="16"/>
              </w:rPr>
              <w:t>8</w:t>
            </w:r>
          </w:p>
        </w:tc>
        <w:tc>
          <w:tcPr>
            <w:tcW w:w="1341" w:type="dxa"/>
            <w:tcBorders>
              <w:top w:val="nil"/>
              <w:left w:val="nil"/>
              <w:bottom w:val="single" w:sz="4" w:space="0" w:color="auto"/>
              <w:right w:val="single" w:sz="4" w:space="0" w:color="auto"/>
            </w:tcBorders>
            <w:shd w:val="clear" w:color="auto" w:fill="auto"/>
            <w:noWrap/>
            <w:hideMark/>
          </w:tcPr>
          <w:p w14:paraId="08C5B04F"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230980F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СМР:</w:t>
            </w:r>
          </w:p>
        </w:tc>
        <w:tc>
          <w:tcPr>
            <w:tcW w:w="567" w:type="dxa"/>
            <w:tcBorders>
              <w:top w:val="nil"/>
              <w:left w:val="nil"/>
              <w:bottom w:val="single" w:sz="4" w:space="0" w:color="auto"/>
              <w:right w:val="single" w:sz="4" w:space="0" w:color="auto"/>
            </w:tcBorders>
            <w:shd w:val="clear" w:color="auto" w:fill="auto"/>
            <w:noWrap/>
            <w:vAlign w:val="bottom"/>
            <w:hideMark/>
          </w:tcPr>
          <w:p w14:paraId="3EA6764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14:paraId="13135742"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680748E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A85B70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6CAE52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0C5D4C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0806E0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7A0A8C16"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1122,892</w:t>
            </w:r>
          </w:p>
        </w:tc>
      </w:tr>
      <w:tr w:rsidR="00032EDA" w:rsidRPr="00032EDA" w14:paraId="1EC244F6" w14:textId="77777777" w:rsidTr="007C6FD5">
        <w:trPr>
          <w:trHeight w:val="4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964E97F" w14:textId="77777777" w:rsidR="00032EDA" w:rsidRPr="00032EDA" w:rsidRDefault="00032EDA" w:rsidP="00976465">
            <w:pPr>
              <w:spacing w:after="0" w:line="240" w:lineRule="auto"/>
              <w:jc w:val="center"/>
              <w:rPr>
                <w:rFonts w:ascii="Arial" w:eastAsia="Times New Roman" w:hAnsi="Arial" w:cs="Arial"/>
                <w:color w:val="000000"/>
                <w:sz w:val="16"/>
                <w:szCs w:val="16"/>
              </w:rPr>
            </w:pPr>
            <w:r w:rsidRPr="00032EDA">
              <w:rPr>
                <w:rFonts w:ascii="Arial" w:eastAsia="Times New Roman" w:hAnsi="Arial" w:cs="Arial"/>
                <w:color w:val="000000"/>
                <w:sz w:val="16"/>
                <w:szCs w:val="16"/>
              </w:rPr>
              <w:t>9</w:t>
            </w:r>
          </w:p>
        </w:tc>
        <w:tc>
          <w:tcPr>
            <w:tcW w:w="1341" w:type="dxa"/>
            <w:tcBorders>
              <w:top w:val="nil"/>
              <w:left w:val="nil"/>
              <w:bottom w:val="single" w:sz="4" w:space="0" w:color="auto"/>
              <w:right w:val="single" w:sz="4" w:space="0" w:color="auto"/>
            </w:tcBorders>
            <w:shd w:val="clear" w:color="auto" w:fill="auto"/>
            <w:noWrap/>
            <w:hideMark/>
          </w:tcPr>
          <w:p w14:paraId="5F5EA4DF"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14:paraId="4CE7F9E5"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СМР с учетом ИПЦ среднегодовой - 1,036</w:t>
            </w:r>
          </w:p>
        </w:tc>
        <w:tc>
          <w:tcPr>
            <w:tcW w:w="567" w:type="dxa"/>
            <w:tcBorders>
              <w:top w:val="nil"/>
              <w:left w:val="nil"/>
              <w:bottom w:val="single" w:sz="4" w:space="0" w:color="auto"/>
              <w:right w:val="single" w:sz="4" w:space="0" w:color="auto"/>
            </w:tcBorders>
            <w:shd w:val="clear" w:color="auto" w:fill="auto"/>
            <w:noWrap/>
            <w:vAlign w:val="bottom"/>
            <w:hideMark/>
          </w:tcPr>
          <w:p w14:paraId="7A6A9BD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14:paraId="66E92BD1"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1A42F16E"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534D025"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621E45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D41FA0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722CF1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3D70784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1163,316</w:t>
            </w:r>
          </w:p>
        </w:tc>
      </w:tr>
      <w:tr w:rsidR="00032EDA" w:rsidRPr="00032EDA" w14:paraId="053BE124" w14:textId="77777777" w:rsidTr="007C6FD5">
        <w:trPr>
          <w:trHeight w:val="263"/>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DDC41B3" w14:textId="77777777" w:rsidR="00032EDA" w:rsidRPr="00032EDA" w:rsidRDefault="00032EDA" w:rsidP="00976465">
            <w:pPr>
              <w:spacing w:after="0" w:line="240" w:lineRule="auto"/>
              <w:jc w:val="center"/>
              <w:rPr>
                <w:rFonts w:ascii="Arial" w:eastAsia="Times New Roman" w:hAnsi="Arial" w:cs="Arial"/>
                <w:color w:val="000000"/>
                <w:sz w:val="16"/>
                <w:szCs w:val="16"/>
              </w:rPr>
            </w:pPr>
            <w:r w:rsidRPr="00032EDA">
              <w:rPr>
                <w:rFonts w:ascii="Arial" w:eastAsia="Times New Roman" w:hAnsi="Arial" w:cs="Arial"/>
                <w:color w:val="000000"/>
                <w:sz w:val="16"/>
                <w:szCs w:val="16"/>
              </w:rPr>
              <w:t>10</w:t>
            </w:r>
          </w:p>
        </w:tc>
        <w:tc>
          <w:tcPr>
            <w:tcW w:w="1341" w:type="dxa"/>
            <w:tcBorders>
              <w:top w:val="nil"/>
              <w:left w:val="nil"/>
              <w:bottom w:val="single" w:sz="4" w:space="0" w:color="auto"/>
              <w:right w:val="single" w:sz="4" w:space="0" w:color="auto"/>
            </w:tcBorders>
            <w:shd w:val="clear" w:color="auto" w:fill="auto"/>
            <w:noWrap/>
            <w:hideMark/>
          </w:tcPr>
          <w:p w14:paraId="25D12993"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14:paraId="6434B30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ИТОГО с ПИР</w:t>
            </w:r>
          </w:p>
        </w:tc>
        <w:tc>
          <w:tcPr>
            <w:tcW w:w="567" w:type="dxa"/>
            <w:tcBorders>
              <w:top w:val="nil"/>
              <w:left w:val="nil"/>
              <w:bottom w:val="single" w:sz="4" w:space="0" w:color="auto"/>
              <w:right w:val="single" w:sz="4" w:space="0" w:color="auto"/>
            </w:tcBorders>
            <w:shd w:val="clear" w:color="auto" w:fill="auto"/>
            <w:noWrap/>
            <w:vAlign w:val="bottom"/>
            <w:hideMark/>
          </w:tcPr>
          <w:p w14:paraId="54C62B4D"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14:paraId="5178158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06DF56E8"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115BAD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9AE1C5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7829CC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8C4A64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0B2AD50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1199,840</w:t>
            </w:r>
          </w:p>
        </w:tc>
      </w:tr>
      <w:tr w:rsidR="00032EDA" w:rsidRPr="00032EDA" w14:paraId="50D245DB" w14:textId="77777777" w:rsidTr="007C6FD5">
        <w:trPr>
          <w:trHeight w:val="263"/>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538C2E5" w14:textId="77777777" w:rsidR="00032EDA" w:rsidRPr="00032EDA" w:rsidRDefault="00032EDA" w:rsidP="00976465">
            <w:pPr>
              <w:spacing w:after="0" w:line="240" w:lineRule="auto"/>
              <w:jc w:val="center"/>
              <w:rPr>
                <w:rFonts w:ascii="Arial" w:eastAsia="Times New Roman" w:hAnsi="Arial" w:cs="Arial"/>
                <w:color w:val="000000"/>
                <w:sz w:val="16"/>
                <w:szCs w:val="16"/>
              </w:rPr>
            </w:pPr>
            <w:r w:rsidRPr="00032EDA">
              <w:rPr>
                <w:rFonts w:ascii="Arial" w:eastAsia="Times New Roman" w:hAnsi="Arial" w:cs="Arial"/>
                <w:color w:val="000000"/>
                <w:sz w:val="16"/>
                <w:szCs w:val="16"/>
              </w:rPr>
              <w:t>11</w:t>
            </w:r>
          </w:p>
        </w:tc>
        <w:tc>
          <w:tcPr>
            <w:tcW w:w="1341" w:type="dxa"/>
            <w:tcBorders>
              <w:top w:val="nil"/>
              <w:left w:val="nil"/>
              <w:bottom w:val="single" w:sz="4" w:space="0" w:color="auto"/>
              <w:right w:val="single" w:sz="4" w:space="0" w:color="auto"/>
            </w:tcBorders>
            <w:shd w:val="clear" w:color="auto" w:fill="auto"/>
            <w:noWrap/>
            <w:hideMark/>
          </w:tcPr>
          <w:p w14:paraId="4D99BA76"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1D931098"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Налог на прибыль</w:t>
            </w:r>
          </w:p>
        </w:tc>
        <w:tc>
          <w:tcPr>
            <w:tcW w:w="567" w:type="dxa"/>
            <w:tcBorders>
              <w:top w:val="nil"/>
              <w:left w:val="nil"/>
              <w:bottom w:val="single" w:sz="4" w:space="0" w:color="auto"/>
              <w:right w:val="single" w:sz="4" w:space="0" w:color="auto"/>
            </w:tcBorders>
            <w:shd w:val="clear" w:color="auto" w:fill="auto"/>
            <w:noWrap/>
            <w:vAlign w:val="center"/>
            <w:hideMark/>
          </w:tcPr>
          <w:p w14:paraId="2DF054E3"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w:t>
            </w:r>
          </w:p>
        </w:tc>
        <w:tc>
          <w:tcPr>
            <w:tcW w:w="950" w:type="dxa"/>
            <w:tcBorders>
              <w:top w:val="nil"/>
              <w:left w:val="nil"/>
              <w:bottom w:val="single" w:sz="4" w:space="0" w:color="auto"/>
              <w:right w:val="single" w:sz="4" w:space="0" w:color="auto"/>
            </w:tcBorders>
            <w:shd w:val="clear" w:color="auto" w:fill="auto"/>
            <w:noWrap/>
            <w:vAlign w:val="center"/>
            <w:hideMark/>
          </w:tcPr>
          <w:p w14:paraId="77F54EBF"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20</w:t>
            </w:r>
          </w:p>
        </w:tc>
        <w:tc>
          <w:tcPr>
            <w:tcW w:w="609" w:type="dxa"/>
            <w:tcBorders>
              <w:top w:val="nil"/>
              <w:left w:val="nil"/>
              <w:bottom w:val="single" w:sz="4" w:space="0" w:color="auto"/>
              <w:right w:val="single" w:sz="4" w:space="0" w:color="auto"/>
            </w:tcBorders>
            <w:shd w:val="clear" w:color="auto" w:fill="auto"/>
            <w:noWrap/>
            <w:vAlign w:val="center"/>
            <w:hideMark/>
          </w:tcPr>
          <w:p w14:paraId="18DADDC4"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F7A5CBB"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444321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741C8F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1C758D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07A7F0E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299,960</w:t>
            </w:r>
          </w:p>
        </w:tc>
      </w:tr>
      <w:tr w:rsidR="00032EDA" w:rsidRPr="00032EDA" w14:paraId="6FDD1C7D" w14:textId="77777777" w:rsidTr="007C6FD5">
        <w:trPr>
          <w:trHeight w:val="263"/>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DCEBE46" w14:textId="77777777" w:rsidR="00032EDA" w:rsidRPr="00032EDA" w:rsidRDefault="00032EDA" w:rsidP="00976465">
            <w:pPr>
              <w:spacing w:after="0" w:line="240" w:lineRule="auto"/>
              <w:jc w:val="center"/>
              <w:rPr>
                <w:rFonts w:ascii="Arial" w:eastAsia="Times New Roman" w:hAnsi="Arial" w:cs="Arial"/>
                <w:color w:val="000000"/>
                <w:sz w:val="16"/>
                <w:szCs w:val="16"/>
              </w:rPr>
            </w:pPr>
            <w:r w:rsidRPr="00032EDA">
              <w:rPr>
                <w:rFonts w:ascii="Arial" w:eastAsia="Times New Roman" w:hAnsi="Arial" w:cs="Arial"/>
                <w:color w:val="000000"/>
                <w:sz w:val="16"/>
                <w:szCs w:val="16"/>
              </w:rPr>
              <w:t>12</w:t>
            </w:r>
          </w:p>
        </w:tc>
        <w:tc>
          <w:tcPr>
            <w:tcW w:w="1341" w:type="dxa"/>
            <w:tcBorders>
              <w:top w:val="nil"/>
              <w:left w:val="nil"/>
              <w:bottom w:val="single" w:sz="4" w:space="0" w:color="auto"/>
              <w:right w:val="single" w:sz="4" w:space="0" w:color="auto"/>
            </w:tcBorders>
            <w:shd w:val="clear" w:color="auto" w:fill="auto"/>
            <w:noWrap/>
            <w:hideMark/>
          </w:tcPr>
          <w:p w14:paraId="6F66437E"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41381E3A"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ВСЕГО расходы по НЦС</w:t>
            </w:r>
          </w:p>
        </w:tc>
        <w:tc>
          <w:tcPr>
            <w:tcW w:w="567" w:type="dxa"/>
            <w:tcBorders>
              <w:top w:val="nil"/>
              <w:left w:val="nil"/>
              <w:bottom w:val="single" w:sz="4" w:space="0" w:color="auto"/>
              <w:right w:val="single" w:sz="4" w:space="0" w:color="auto"/>
            </w:tcBorders>
            <w:shd w:val="clear" w:color="auto" w:fill="auto"/>
            <w:noWrap/>
            <w:vAlign w:val="center"/>
            <w:hideMark/>
          </w:tcPr>
          <w:p w14:paraId="20EC6ED0" w14:textId="77777777" w:rsidR="00032EDA" w:rsidRPr="00032EDA" w:rsidRDefault="00032EDA" w:rsidP="00976465">
            <w:pPr>
              <w:spacing w:after="0" w:line="240" w:lineRule="auto"/>
              <w:jc w:val="center"/>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14:paraId="2963EFF0"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79F8A3E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2B3B279"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2D2AD9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75A4754"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D6F5AA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13F66DC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1499,800</w:t>
            </w:r>
          </w:p>
        </w:tc>
      </w:tr>
      <w:tr w:rsidR="00032EDA" w:rsidRPr="00032EDA" w14:paraId="058B1FE7" w14:textId="77777777" w:rsidTr="007C6FD5">
        <w:trPr>
          <w:trHeight w:val="263"/>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09ADB07" w14:textId="77777777" w:rsidR="00032EDA" w:rsidRPr="00032EDA" w:rsidRDefault="00032EDA" w:rsidP="00976465">
            <w:pPr>
              <w:spacing w:after="0" w:line="240" w:lineRule="auto"/>
              <w:jc w:val="center"/>
              <w:rPr>
                <w:rFonts w:ascii="Times New Roman" w:eastAsia="Times New Roman" w:hAnsi="Times New Roman" w:cs="Times New Roman"/>
                <w:color w:val="000000"/>
                <w:sz w:val="18"/>
                <w:szCs w:val="18"/>
              </w:rPr>
            </w:pPr>
            <w:r w:rsidRPr="00032EDA">
              <w:rPr>
                <w:rFonts w:ascii="Times New Roman" w:eastAsia="Times New Roman" w:hAnsi="Times New Roman" w:cs="Times New Roman"/>
                <w:color w:val="000000"/>
                <w:sz w:val="18"/>
                <w:szCs w:val="18"/>
              </w:rPr>
              <w:t>13</w:t>
            </w:r>
          </w:p>
        </w:tc>
        <w:tc>
          <w:tcPr>
            <w:tcW w:w="1341" w:type="dxa"/>
            <w:tcBorders>
              <w:top w:val="nil"/>
              <w:left w:val="nil"/>
              <w:bottom w:val="single" w:sz="4" w:space="0" w:color="auto"/>
              <w:right w:val="single" w:sz="4" w:space="0" w:color="auto"/>
            </w:tcBorders>
            <w:shd w:val="clear" w:color="auto" w:fill="auto"/>
            <w:noWrap/>
            <w:hideMark/>
          </w:tcPr>
          <w:p w14:paraId="1FD15983" w14:textId="77777777" w:rsidR="00032EDA" w:rsidRPr="00032EDA" w:rsidRDefault="00032EDA" w:rsidP="00976465">
            <w:pPr>
              <w:spacing w:after="0" w:line="240" w:lineRule="auto"/>
              <w:rPr>
                <w:rFonts w:ascii="Times New Roman" w:eastAsia="Times New Roman" w:hAnsi="Times New Roman" w:cs="Times New Roman"/>
                <w:sz w:val="20"/>
                <w:szCs w:val="20"/>
              </w:rPr>
            </w:pPr>
            <w:r w:rsidRPr="00032EDA">
              <w:rPr>
                <w:rFonts w:ascii="Times New Roman" w:eastAsia="Times New Roman" w:hAnsi="Times New Roman" w:cs="Times New Roman"/>
                <w:sz w:val="20"/>
                <w:szCs w:val="20"/>
              </w:rPr>
              <w:t> </w:t>
            </w:r>
          </w:p>
        </w:tc>
        <w:tc>
          <w:tcPr>
            <w:tcW w:w="1482" w:type="dxa"/>
            <w:tcBorders>
              <w:top w:val="nil"/>
              <w:left w:val="nil"/>
              <w:bottom w:val="single" w:sz="4" w:space="0" w:color="auto"/>
              <w:right w:val="single" w:sz="4" w:space="0" w:color="auto"/>
            </w:tcBorders>
            <w:shd w:val="clear" w:color="auto" w:fill="auto"/>
            <w:noWrap/>
            <w:vAlign w:val="center"/>
            <w:hideMark/>
          </w:tcPr>
          <w:p w14:paraId="3D63B262"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Отклонение</w:t>
            </w:r>
          </w:p>
        </w:tc>
        <w:tc>
          <w:tcPr>
            <w:tcW w:w="567" w:type="dxa"/>
            <w:tcBorders>
              <w:top w:val="nil"/>
              <w:left w:val="nil"/>
              <w:bottom w:val="single" w:sz="4" w:space="0" w:color="auto"/>
              <w:right w:val="single" w:sz="4" w:space="0" w:color="auto"/>
            </w:tcBorders>
            <w:shd w:val="clear" w:color="auto" w:fill="auto"/>
            <w:noWrap/>
            <w:vAlign w:val="bottom"/>
            <w:hideMark/>
          </w:tcPr>
          <w:p w14:paraId="34BF317E"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14:paraId="25DA8B16"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center"/>
            <w:hideMark/>
          </w:tcPr>
          <w:p w14:paraId="4C169C70"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A7C5F8A"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069E55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990C50C"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1E45A43" w14:textId="77777777" w:rsidR="00032EDA" w:rsidRPr="00032EDA" w:rsidRDefault="00032EDA" w:rsidP="00976465">
            <w:pPr>
              <w:spacing w:after="0" w:line="240" w:lineRule="auto"/>
              <w:rPr>
                <w:rFonts w:ascii="Times New Roman" w:eastAsia="Times New Roman" w:hAnsi="Times New Roman" w:cs="Times New Roman"/>
                <w:color w:val="000000"/>
                <w:sz w:val="20"/>
                <w:szCs w:val="20"/>
              </w:rPr>
            </w:pPr>
            <w:r w:rsidRPr="00032EDA">
              <w:rPr>
                <w:rFonts w:ascii="Times New Roman" w:eastAsia="Times New Roman" w:hAnsi="Times New Roman" w:cs="Times New Roman"/>
                <w:color w:val="000000"/>
                <w:sz w:val="20"/>
                <w:szCs w:val="20"/>
              </w:rPr>
              <w:t> </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6067B4AC" w14:textId="77777777" w:rsidR="00032EDA" w:rsidRPr="00032EDA" w:rsidRDefault="00032EDA" w:rsidP="00976465">
            <w:pPr>
              <w:spacing w:after="0" w:line="240" w:lineRule="auto"/>
              <w:jc w:val="right"/>
              <w:rPr>
                <w:rFonts w:ascii="Times New Roman" w:eastAsia="Times New Roman" w:hAnsi="Times New Roman" w:cs="Times New Roman"/>
                <w:color w:val="000000"/>
                <w:sz w:val="20"/>
                <w:szCs w:val="20"/>
              </w:rPr>
            </w:pPr>
            <w:r w:rsidRPr="00032EDA">
              <w:rPr>
                <w:rFonts w:ascii="Times New Roman" w:eastAsia="Calibri" w:hAnsi="Times New Roman" w:cs="Times New Roman"/>
                <w:color w:val="000000"/>
                <w:sz w:val="20"/>
                <w:szCs w:val="20"/>
                <w:lang w:eastAsia="en-US"/>
              </w:rPr>
              <w:t>-291,946</w:t>
            </w:r>
          </w:p>
        </w:tc>
      </w:tr>
    </w:tbl>
    <w:p w14:paraId="305170CF" w14:textId="77777777" w:rsidR="00032EDA" w:rsidRPr="00032EDA" w:rsidRDefault="00032EDA" w:rsidP="00976465">
      <w:pPr>
        <w:spacing w:after="0" w:line="240" w:lineRule="auto"/>
        <w:ind w:right="-2"/>
        <w:jc w:val="both"/>
        <w:rPr>
          <w:rFonts w:ascii="Times New Roman" w:eastAsia="Times New Roman" w:hAnsi="Times New Roman" w:cs="Times New Roman"/>
          <w:bCs/>
          <w:sz w:val="24"/>
          <w:szCs w:val="24"/>
          <w:lang w:eastAsia="en-US"/>
        </w:rPr>
      </w:pPr>
      <w:r w:rsidRPr="00032EDA">
        <w:rPr>
          <w:rFonts w:ascii="Times New Roman" w:eastAsia="Times New Roman" w:hAnsi="Times New Roman" w:cs="Times New Roman"/>
          <w:bCs/>
          <w:sz w:val="24"/>
          <w:szCs w:val="24"/>
        </w:rPr>
        <w:t xml:space="preserve">Снижение расходов на 291,946 </w:t>
      </w:r>
      <w:r w:rsidRPr="00032EDA">
        <w:rPr>
          <w:rFonts w:ascii="Times New Roman" w:eastAsia="Times New Roman" w:hAnsi="Times New Roman" w:cs="Times New Roman"/>
          <w:bCs/>
          <w:sz w:val="24"/>
          <w:szCs w:val="24"/>
          <w:lang w:eastAsia="en-US"/>
        </w:rPr>
        <w:t xml:space="preserve">тыс. руб. </w:t>
      </w:r>
      <w:r w:rsidRPr="00032EDA">
        <w:rPr>
          <w:rFonts w:ascii="Times New Roman" w:eastAsia="Times New Roman" w:hAnsi="Times New Roman" w:cs="Times New Roman"/>
          <w:bCs/>
          <w:sz w:val="24"/>
          <w:szCs w:val="24"/>
        </w:rPr>
        <w:t>произошло</w:t>
      </w:r>
      <w:r w:rsidRPr="00032EDA">
        <w:rPr>
          <w:rFonts w:ascii="Times New Roman" w:eastAsia="Times New Roman" w:hAnsi="Times New Roman" w:cs="Times New Roman"/>
          <w:bCs/>
          <w:sz w:val="24"/>
          <w:szCs w:val="24"/>
          <w:lang w:eastAsia="en-US"/>
        </w:rPr>
        <w:t xml:space="preserve"> по следующим причинам:</w:t>
      </w:r>
    </w:p>
    <w:p w14:paraId="3F6173D7" w14:textId="77777777" w:rsidR="00032EDA" w:rsidRPr="00032EDA" w:rsidRDefault="00032EDA" w:rsidP="00976465">
      <w:pPr>
        <w:spacing w:after="0" w:line="240" w:lineRule="auto"/>
        <w:jc w:val="both"/>
        <w:rPr>
          <w:rFonts w:ascii="Times New Roman" w:eastAsia="Times New Roman" w:hAnsi="Times New Roman" w:cs="Times New Roman"/>
          <w:bCs/>
          <w:sz w:val="24"/>
          <w:szCs w:val="24"/>
        </w:rPr>
      </w:pPr>
      <w:bookmarkStart w:id="49" w:name="_Hlk59113072"/>
      <w:r w:rsidRPr="00032EDA">
        <w:rPr>
          <w:rFonts w:ascii="Times New Roman" w:eastAsia="Times New Roman" w:hAnsi="Times New Roman" w:cs="Times New Roman"/>
          <w:bCs/>
          <w:sz w:val="24"/>
          <w:szCs w:val="24"/>
        </w:rPr>
        <w:t>1. Откорректирована протяженность прокладки сетей водоотведения открытым способом, в связи с переходом через автомобильную дорогу по ул. Марченко г. Сухиничи методом ГНБ, в результате:</w:t>
      </w:r>
    </w:p>
    <w:p w14:paraId="18A5D341" w14:textId="77777777" w:rsidR="00032EDA" w:rsidRPr="00032EDA" w:rsidRDefault="00032EDA" w:rsidP="00976465">
      <w:pPr>
        <w:spacing w:after="0" w:line="240" w:lineRule="auto"/>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 открытый способ прокладки трубопроводов составит – 159 м;</w:t>
      </w:r>
    </w:p>
    <w:p w14:paraId="2CA6176B" w14:textId="77777777" w:rsidR="00032EDA" w:rsidRPr="00032EDA" w:rsidRDefault="00032EDA" w:rsidP="00976465">
      <w:pPr>
        <w:spacing w:after="0" w:line="240" w:lineRule="auto"/>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 прокладка трубопроводов методом ГНБ составит – 10 м.</w:t>
      </w:r>
    </w:p>
    <w:p w14:paraId="7ADD1D30" w14:textId="77777777" w:rsidR="00032EDA" w:rsidRPr="00032EDA" w:rsidRDefault="00032EDA" w:rsidP="00976465">
      <w:pPr>
        <w:spacing w:after="0" w:line="240" w:lineRule="auto"/>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Общая протяженность – 169 м, согласно Схемы к акту ТО.</w:t>
      </w:r>
    </w:p>
    <w:bookmarkEnd w:id="49"/>
    <w:p w14:paraId="0FB5B8EB" w14:textId="77777777" w:rsidR="00032EDA" w:rsidRPr="00032EDA" w:rsidRDefault="00032EDA" w:rsidP="00976465">
      <w:pPr>
        <w:spacing w:after="0" w:line="240" w:lineRule="auto"/>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В результате расходы по строке 1 таблицы 5 снижены на 43,944 тыс. руб. и составят 698,717 тыс. руб., вместо заявленных в размере 742,661 тыс. руб.</w:t>
      </w:r>
    </w:p>
    <w:p w14:paraId="4983DA39" w14:textId="77777777" w:rsidR="00032EDA" w:rsidRPr="00032EDA" w:rsidRDefault="00032EDA" w:rsidP="00976465">
      <w:pPr>
        <w:spacing w:after="0" w:line="240" w:lineRule="auto"/>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2. Исключен индекс-дефлятор 1,04 на 2022 год, принятый к расчетам на СМР для сетей водоотведения, так как планируемый срок подключения объекта Заявителя, согласно заявлению застройщика ООО «</w:t>
      </w:r>
      <w:proofErr w:type="spellStart"/>
      <w:r w:rsidRPr="00032EDA">
        <w:rPr>
          <w:rFonts w:ascii="Times New Roman" w:eastAsia="Times New Roman" w:hAnsi="Times New Roman" w:cs="Times New Roman"/>
          <w:bCs/>
          <w:sz w:val="24"/>
          <w:szCs w:val="24"/>
        </w:rPr>
        <w:t>ВымпелСпецСтрой</w:t>
      </w:r>
      <w:proofErr w:type="spellEnd"/>
      <w:r w:rsidRPr="00032EDA">
        <w:rPr>
          <w:rFonts w:ascii="Times New Roman" w:eastAsia="Times New Roman" w:hAnsi="Times New Roman" w:cs="Times New Roman"/>
          <w:bCs/>
          <w:sz w:val="24"/>
          <w:szCs w:val="24"/>
        </w:rPr>
        <w:t>» – 4-й квартал 2021 года, в связи со значимостью строящегося объекта.</w:t>
      </w:r>
    </w:p>
    <w:p w14:paraId="6257A827" w14:textId="77777777" w:rsidR="00032EDA" w:rsidRPr="00032EDA" w:rsidRDefault="00032EDA" w:rsidP="00976465">
      <w:pPr>
        <w:spacing w:after="0" w:line="240" w:lineRule="auto"/>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3. Изменен индекс-дефлятор на 2021 год, согласно Прогнозу РФ, вместо 1,037 принят среднегодовой 1,036.</w:t>
      </w:r>
    </w:p>
    <w:p w14:paraId="57DACC23" w14:textId="77777777" w:rsidR="00032EDA" w:rsidRPr="00032EDA" w:rsidRDefault="00032EDA" w:rsidP="0097646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32EDA">
        <w:rPr>
          <w:rFonts w:ascii="Times New Roman" w:eastAsia="Times New Roman" w:hAnsi="Times New Roman" w:cs="Times New Roman"/>
          <w:bCs/>
          <w:sz w:val="24"/>
          <w:szCs w:val="24"/>
        </w:rPr>
        <w:t>4. Исключены из расчета расходы на производство работ по водоотливу из траншей в размере 153,909 тыс. руб. Затраты по водоотливу следует учитывать по данным проекта организации строительства, в зависимости от гидрогеологических условий местности.</w:t>
      </w:r>
    </w:p>
    <w:p w14:paraId="5BF22BFC" w14:textId="77777777" w:rsidR="00032EDA" w:rsidRPr="00032EDA" w:rsidRDefault="00032EDA" w:rsidP="00E20B60">
      <w:pPr>
        <w:spacing w:after="0" w:line="240" w:lineRule="auto"/>
        <w:ind w:firstLine="709"/>
        <w:jc w:val="both"/>
        <w:rPr>
          <w:rFonts w:ascii="Times New Roman" w:eastAsia="Calibri" w:hAnsi="Times New Roman" w:cs="Times New Roman"/>
          <w:bCs/>
          <w:sz w:val="24"/>
          <w:szCs w:val="24"/>
          <w:lang w:eastAsia="en-US"/>
        </w:rPr>
      </w:pPr>
      <w:r w:rsidRPr="00032EDA">
        <w:rPr>
          <w:rFonts w:ascii="Times New Roman" w:eastAsia="Times New Roman" w:hAnsi="Times New Roman" w:cs="Times New Roman"/>
          <w:bCs/>
          <w:sz w:val="24"/>
          <w:szCs w:val="24"/>
        </w:rPr>
        <w:t>Экспертная оценка по установлению платы за подключение (технологическое присоединение)</w:t>
      </w:r>
      <w:r w:rsidRPr="00032EDA">
        <w:rPr>
          <w:rFonts w:ascii="Times New Roman" w:eastAsia="Calibri" w:hAnsi="Times New Roman" w:cs="Times New Roman"/>
          <w:bCs/>
          <w:sz w:val="24"/>
          <w:szCs w:val="24"/>
          <w:lang w:eastAsia="en-US"/>
        </w:rPr>
        <w:t xml:space="preserve"> </w:t>
      </w:r>
      <w:r w:rsidRPr="00032EDA">
        <w:rPr>
          <w:rFonts w:ascii="Times New Roman" w:eastAsia="Times New Roman" w:hAnsi="Times New Roman" w:cs="Times New Roman"/>
          <w:bCs/>
          <w:sz w:val="24"/>
          <w:szCs w:val="24"/>
        </w:rPr>
        <w:t>изложена в экспертном заключении и приложении к экспертному заключению.</w:t>
      </w:r>
    </w:p>
    <w:p w14:paraId="748E3EC8" w14:textId="77777777" w:rsidR="00032EDA" w:rsidRPr="00032EDA" w:rsidRDefault="00032EDA" w:rsidP="00976465">
      <w:pPr>
        <w:autoSpaceDE w:val="0"/>
        <w:autoSpaceDN w:val="0"/>
        <w:adjustRightInd w:val="0"/>
        <w:spacing w:after="0" w:line="240" w:lineRule="auto"/>
        <w:ind w:right="-1"/>
        <w:jc w:val="both"/>
        <w:rPr>
          <w:rFonts w:ascii="Times New Roman" w:eastAsia="Calibri" w:hAnsi="Times New Roman" w:cs="Times New Roman"/>
          <w:bCs/>
          <w:sz w:val="24"/>
          <w:szCs w:val="24"/>
          <w:lang w:eastAsia="en-US"/>
        </w:rPr>
      </w:pPr>
    </w:p>
    <w:p w14:paraId="3947301D" w14:textId="4102ADB0" w:rsidR="00032EDA" w:rsidRPr="00032EDA" w:rsidRDefault="00600B14" w:rsidP="00976465">
      <w:pPr>
        <w:spacing w:after="0" w:line="240" w:lineRule="auto"/>
        <w:ind w:firstLine="708"/>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Комиссии п</w:t>
      </w:r>
      <w:r w:rsidR="00032EDA" w:rsidRPr="00032EDA">
        <w:rPr>
          <w:rFonts w:ascii="Times New Roman" w:eastAsia="Calibri" w:hAnsi="Times New Roman" w:cs="Times New Roman"/>
          <w:bCs/>
          <w:sz w:val="24"/>
          <w:szCs w:val="24"/>
          <w:lang w:eastAsia="en-US"/>
        </w:rPr>
        <w:t>редлагается установить экономически обоснованную плату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w:t>
      </w:r>
      <w:proofErr w:type="spellStart"/>
      <w:r w:rsidR="00032EDA" w:rsidRPr="00032EDA">
        <w:rPr>
          <w:rFonts w:ascii="Times New Roman" w:eastAsia="Calibri" w:hAnsi="Times New Roman" w:cs="Times New Roman"/>
          <w:bCs/>
          <w:sz w:val="24"/>
          <w:szCs w:val="24"/>
          <w:lang w:eastAsia="en-US"/>
        </w:rPr>
        <w:t>Калугаоблводоканал</w:t>
      </w:r>
      <w:proofErr w:type="spellEnd"/>
      <w:r w:rsidR="00032EDA" w:rsidRPr="00032EDA">
        <w:rPr>
          <w:rFonts w:ascii="Times New Roman" w:eastAsia="Calibri" w:hAnsi="Times New Roman" w:cs="Times New Roman"/>
          <w:bCs/>
          <w:sz w:val="24"/>
          <w:szCs w:val="24"/>
          <w:lang w:eastAsia="en-US"/>
        </w:rPr>
        <w:t>» объекта капитального строительства:</w:t>
      </w:r>
      <w:r w:rsidR="00032EDA" w:rsidRPr="00032EDA">
        <w:rPr>
          <w:rFonts w:ascii="Times New Roman" w:eastAsia="Times New Roman" w:hAnsi="Times New Roman" w:cs="Times New Roman"/>
          <w:bCs/>
          <w:sz w:val="24"/>
          <w:szCs w:val="24"/>
        </w:rPr>
        <w:t xml:space="preserve"> </w:t>
      </w:r>
      <w:r w:rsidR="00032EDA" w:rsidRPr="00032EDA">
        <w:rPr>
          <w:rFonts w:ascii="Times New Roman" w:eastAsia="Calibri" w:hAnsi="Times New Roman" w:cs="Times New Roman"/>
          <w:bCs/>
          <w:sz w:val="24"/>
          <w:szCs w:val="24"/>
          <w:lang w:eastAsia="en-US"/>
        </w:rPr>
        <w:t>«</w:t>
      </w:r>
      <w:r w:rsidR="00032EDA" w:rsidRPr="00032EDA">
        <w:rPr>
          <w:rFonts w:ascii="Times New Roman" w:eastAsia="Times New Roman" w:hAnsi="Times New Roman" w:cs="Times New Roman"/>
          <w:bCs/>
          <w:color w:val="000000"/>
          <w:sz w:val="24"/>
          <w:szCs w:val="24"/>
        </w:rPr>
        <w:t xml:space="preserve">Общеобразовательная школа на 1100 мест, 3 этажа», расположенного по адресу: </w:t>
      </w:r>
      <w:r w:rsidR="00032EDA" w:rsidRPr="00032EDA">
        <w:rPr>
          <w:rFonts w:ascii="Times New Roman" w:eastAsia="Calibri" w:hAnsi="Times New Roman" w:cs="Times New Roman"/>
          <w:bCs/>
          <w:sz w:val="24"/>
          <w:szCs w:val="24"/>
          <w:lang w:eastAsia="en-US"/>
        </w:rPr>
        <w:t xml:space="preserve">Калужская область, </w:t>
      </w:r>
      <w:r w:rsidR="00032EDA" w:rsidRPr="00032EDA">
        <w:rPr>
          <w:rFonts w:ascii="Times New Roman" w:eastAsia="Times New Roman" w:hAnsi="Times New Roman" w:cs="Times New Roman"/>
          <w:bCs/>
          <w:color w:val="000000"/>
          <w:sz w:val="24"/>
          <w:szCs w:val="24"/>
        </w:rPr>
        <w:t>Сухиничский район, г. Сухиничи, ул. Марченко, 43 «А», территория «Ипподром»</w:t>
      </w:r>
      <w:r w:rsidR="00032EDA" w:rsidRPr="00032EDA">
        <w:rPr>
          <w:rFonts w:ascii="Times New Roman" w:eastAsia="Calibri" w:hAnsi="Times New Roman" w:cs="Times New Roman"/>
          <w:bCs/>
          <w:sz w:val="24"/>
          <w:szCs w:val="24"/>
          <w:lang w:eastAsia="en-US"/>
        </w:rPr>
        <w:t>, по индивидуальному проекту заявителя ООО «</w:t>
      </w:r>
      <w:proofErr w:type="spellStart"/>
      <w:r w:rsidR="00032EDA" w:rsidRPr="00032EDA">
        <w:rPr>
          <w:rFonts w:ascii="Times New Roman" w:eastAsia="Calibri" w:hAnsi="Times New Roman" w:cs="Times New Roman"/>
          <w:bCs/>
          <w:sz w:val="24"/>
          <w:szCs w:val="24"/>
          <w:lang w:eastAsia="en-US"/>
        </w:rPr>
        <w:t>ВымпелСпецСтрой</w:t>
      </w:r>
      <w:proofErr w:type="spellEnd"/>
      <w:r w:rsidR="00032EDA" w:rsidRPr="00032EDA">
        <w:rPr>
          <w:rFonts w:ascii="Times New Roman" w:eastAsia="Calibri" w:hAnsi="Times New Roman" w:cs="Times New Roman"/>
          <w:bCs/>
          <w:sz w:val="24"/>
          <w:szCs w:val="24"/>
          <w:lang w:eastAsia="en-US"/>
        </w:rPr>
        <w:t>», в размере:</w:t>
      </w:r>
      <w:r w:rsidR="0050408A">
        <w:rPr>
          <w:rFonts w:ascii="Times New Roman" w:eastAsia="Calibri" w:hAnsi="Times New Roman" w:cs="Times New Roman"/>
          <w:bCs/>
          <w:sz w:val="24"/>
          <w:szCs w:val="24"/>
          <w:lang w:eastAsia="en-US"/>
        </w:rPr>
        <w:t xml:space="preserve"> за х</w:t>
      </w:r>
      <w:r w:rsidR="00032EDA" w:rsidRPr="00032EDA">
        <w:rPr>
          <w:rFonts w:ascii="Times New Roman" w:eastAsia="Calibri" w:hAnsi="Times New Roman" w:cs="Times New Roman"/>
          <w:bCs/>
          <w:sz w:val="24"/>
          <w:szCs w:val="24"/>
          <w:lang w:eastAsia="en-US"/>
        </w:rPr>
        <w:t>олодное водоснабжение – 225,661 тыс. руб. (без НДС)</w:t>
      </w:r>
      <w:r w:rsidR="0050408A">
        <w:rPr>
          <w:rFonts w:ascii="Times New Roman" w:eastAsia="Calibri" w:hAnsi="Times New Roman" w:cs="Times New Roman"/>
          <w:bCs/>
          <w:sz w:val="24"/>
          <w:szCs w:val="24"/>
          <w:lang w:eastAsia="en-US"/>
        </w:rPr>
        <w:t>, за в</w:t>
      </w:r>
      <w:r w:rsidR="00032EDA" w:rsidRPr="00032EDA">
        <w:rPr>
          <w:rFonts w:ascii="Times New Roman" w:eastAsia="Calibri" w:hAnsi="Times New Roman" w:cs="Times New Roman"/>
          <w:bCs/>
          <w:sz w:val="24"/>
          <w:szCs w:val="24"/>
          <w:lang w:eastAsia="en-US"/>
        </w:rPr>
        <w:t xml:space="preserve">одоотведение – </w:t>
      </w:r>
      <w:r w:rsidR="00032EDA" w:rsidRPr="00032EDA">
        <w:rPr>
          <w:rFonts w:ascii="Times New Roman" w:eastAsia="Times New Roman" w:hAnsi="Times New Roman" w:cs="Times New Roman"/>
          <w:bCs/>
          <w:sz w:val="24"/>
          <w:szCs w:val="24"/>
        </w:rPr>
        <w:t xml:space="preserve">1499,800 </w:t>
      </w:r>
      <w:r w:rsidR="00032EDA" w:rsidRPr="00032EDA">
        <w:rPr>
          <w:rFonts w:ascii="Times New Roman" w:eastAsia="Calibri" w:hAnsi="Times New Roman" w:cs="Times New Roman"/>
          <w:bCs/>
          <w:sz w:val="24"/>
          <w:szCs w:val="24"/>
          <w:lang w:eastAsia="en-US"/>
        </w:rPr>
        <w:t>тыс. руб. (без НДС)</w:t>
      </w:r>
      <w:r w:rsidR="0050408A">
        <w:rPr>
          <w:rFonts w:ascii="Times New Roman" w:eastAsia="Calibri" w:hAnsi="Times New Roman" w:cs="Times New Roman"/>
          <w:bCs/>
          <w:sz w:val="24"/>
          <w:szCs w:val="24"/>
          <w:lang w:eastAsia="en-US"/>
        </w:rPr>
        <w:t>.</w:t>
      </w:r>
    </w:p>
    <w:p w14:paraId="38326B7B" w14:textId="77777777" w:rsidR="00032EDA" w:rsidRDefault="00032EDA" w:rsidP="00976465">
      <w:pPr>
        <w:spacing w:after="0" w:line="240" w:lineRule="auto"/>
        <w:jc w:val="both"/>
        <w:rPr>
          <w:rFonts w:ascii="Times New Roman" w:eastAsia="Times New Roman" w:hAnsi="Times New Roman" w:cs="Times New Roman"/>
          <w:bCs/>
          <w:sz w:val="24"/>
          <w:szCs w:val="24"/>
        </w:rPr>
      </w:pPr>
    </w:p>
    <w:p w14:paraId="0152297A" w14:textId="77777777" w:rsidR="00032EDA" w:rsidRPr="00470FE1" w:rsidRDefault="00032EDA" w:rsidP="00976465">
      <w:pPr>
        <w:spacing w:after="0" w:line="240" w:lineRule="auto"/>
        <w:ind w:firstLine="709"/>
        <w:jc w:val="both"/>
        <w:rPr>
          <w:rFonts w:ascii="Times New Roman" w:hAnsi="Times New Roman" w:cs="Times New Roman"/>
          <w:bCs/>
          <w:color w:val="000000"/>
          <w:sz w:val="24"/>
          <w:szCs w:val="24"/>
        </w:rPr>
      </w:pPr>
      <w:r w:rsidRPr="00470FE1">
        <w:rPr>
          <w:rFonts w:ascii="Times New Roman" w:hAnsi="Times New Roman" w:cs="Times New Roman"/>
          <w:sz w:val="24"/>
          <w:szCs w:val="24"/>
        </w:rPr>
        <w:t>К</w:t>
      </w:r>
      <w:r w:rsidRPr="00470FE1">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5262BBE1" w14:textId="06027F12" w:rsidR="00032EDA" w:rsidRPr="00032EDA" w:rsidRDefault="00032EDA" w:rsidP="00976465">
      <w:pPr>
        <w:spacing w:after="0" w:line="240" w:lineRule="auto"/>
        <w:ind w:firstLine="709"/>
        <w:jc w:val="both"/>
        <w:rPr>
          <w:rFonts w:ascii="Times New Roman" w:eastAsia="Times New Roman" w:hAnsi="Times New Roman" w:cs="Times New Roman"/>
          <w:b/>
          <w:bCs/>
          <w:color w:val="000000"/>
          <w:sz w:val="24"/>
          <w:szCs w:val="24"/>
        </w:rPr>
      </w:pPr>
      <w:r w:rsidRPr="00032EDA">
        <w:rPr>
          <w:rFonts w:ascii="Times New Roman" w:eastAsia="Times New Roman" w:hAnsi="Times New Roman" w:cs="Times New Roman"/>
          <w:sz w:val="24"/>
          <w:szCs w:val="24"/>
        </w:rPr>
        <w:t xml:space="preserve">1. Установить </w:t>
      </w:r>
      <w:r w:rsidRPr="00032EDA">
        <w:rPr>
          <w:rFonts w:ascii="Times New Roman" w:eastAsia="Calibri" w:hAnsi="Times New Roman" w:cs="Times New Roman"/>
          <w:sz w:val="24"/>
          <w:szCs w:val="24"/>
        </w:rPr>
        <w:t>в индивидуальном порядке</w:t>
      </w:r>
      <w:r w:rsidRPr="00032EDA">
        <w:rPr>
          <w:rFonts w:ascii="Times New Roman" w:eastAsia="Times New Roman" w:hAnsi="Times New Roman" w:cs="Times New Roman"/>
          <w:sz w:val="24"/>
          <w:szCs w:val="24"/>
        </w:rPr>
        <w:t xml:space="preserve"> размер платы за подключение (технологическое присоединение) к централизованной системе холодного водоснабжения</w:t>
      </w:r>
      <w:r w:rsidRPr="00032EDA">
        <w:rPr>
          <w:rFonts w:ascii="Times New Roman" w:eastAsia="Times New Roman" w:hAnsi="Times New Roman" w:cs="Times New Roman"/>
          <w:color w:val="000000"/>
          <w:sz w:val="24"/>
          <w:szCs w:val="24"/>
        </w:rPr>
        <w:t xml:space="preserve"> </w:t>
      </w:r>
      <w:r w:rsidRPr="00032EDA">
        <w:rPr>
          <w:rFonts w:ascii="Times New Roman" w:eastAsia="Calibri" w:hAnsi="Times New Roman" w:cs="Times New Roman"/>
          <w:sz w:val="24"/>
          <w:szCs w:val="24"/>
          <w:lang w:eastAsia="en-US"/>
        </w:rPr>
        <w:t>государственного предприятия Калужской области «</w:t>
      </w:r>
      <w:proofErr w:type="spellStart"/>
      <w:r w:rsidRPr="00032EDA">
        <w:rPr>
          <w:rFonts w:ascii="Times New Roman" w:eastAsia="Calibri" w:hAnsi="Times New Roman" w:cs="Times New Roman"/>
          <w:sz w:val="24"/>
          <w:szCs w:val="24"/>
          <w:lang w:eastAsia="en-US"/>
        </w:rPr>
        <w:t>Калугаоблводоканал</w:t>
      </w:r>
      <w:proofErr w:type="spellEnd"/>
      <w:r w:rsidRPr="00032EDA">
        <w:rPr>
          <w:rFonts w:ascii="Times New Roman" w:eastAsia="Calibri" w:hAnsi="Times New Roman" w:cs="Times New Roman"/>
          <w:sz w:val="24"/>
          <w:szCs w:val="24"/>
          <w:lang w:eastAsia="en-US"/>
        </w:rPr>
        <w:t xml:space="preserve">» </w:t>
      </w:r>
      <w:r w:rsidRPr="00032EDA">
        <w:rPr>
          <w:rFonts w:ascii="Times New Roman" w:eastAsia="Times New Roman" w:hAnsi="Times New Roman" w:cs="Times New Roman"/>
          <w:color w:val="000000"/>
          <w:sz w:val="24"/>
          <w:szCs w:val="24"/>
        </w:rPr>
        <w:t xml:space="preserve">объекта капитального строительства: </w:t>
      </w:r>
      <w:bookmarkStart w:id="50" w:name="_Hlk58491640"/>
      <w:r w:rsidRPr="00032EDA">
        <w:rPr>
          <w:rFonts w:ascii="Times New Roman" w:eastAsia="Times New Roman" w:hAnsi="Times New Roman" w:cs="Times New Roman"/>
          <w:bCs/>
          <w:color w:val="000000"/>
          <w:sz w:val="24"/>
          <w:szCs w:val="24"/>
        </w:rPr>
        <w:t xml:space="preserve">«Общеобразовательная школа на 1100 мест, 3 этажа», расположенного по адресу: </w:t>
      </w:r>
      <w:r w:rsidRPr="00032EDA">
        <w:rPr>
          <w:rFonts w:ascii="Times New Roman" w:eastAsia="Calibri" w:hAnsi="Times New Roman" w:cs="Times New Roman"/>
          <w:bCs/>
          <w:sz w:val="24"/>
          <w:szCs w:val="24"/>
          <w:lang w:eastAsia="en-US"/>
        </w:rPr>
        <w:t xml:space="preserve">Калужская область, </w:t>
      </w:r>
      <w:r w:rsidRPr="00032EDA">
        <w:rPr>
          <w:rFonts w:ascii="Times New Roman" w:eastAsia="Times New Roman" w:hAnsi="Times New Roman" w:cs="Times New Roman"/>
          <w:bCs/>
          <w:color w:val="000000"/>
          <w:sz w:val="24"/>
          <w:szCs w:val="24"/>
        </w:rPr>
        <w:lastRenderedPageBreak/>
        <w:t>Сухиничский район, г. Сухиничи, ул. Марченко, 43 «А», территория «Ипподром»</w:t>
      </w:r>
      <w:r w:rsidRPr="00032EDA">
        <w:rPr>
          <w:rFonts w:ascii="Times New Roman" w:eastAsia="Calibri" w:hAnsi="Times New Roman" w:cs="Times New Roman"/>
          <w:bCs/>
          <w:sz w:val="24"/>
          <w:szCs w:val="24"/>
          <w:lang w:eastAsia="en-US"/>
        </w:rPr>
        <w:t>, по проекту заявителя ООО «</w:t>
      </w:r>
      <w:proofErr w:type="spellStart"/>
      <w:r w:rsidRPr="00032EDA">
        <w:rPr>
          <w:rFonts w:ascii="Times New Roman" w:eastAsia="Calibri" w:hAnsi="Times New Roman" w:cs="Times New Roman"/>
          <w:bCs/>
          <w:sz w:val="24"/>
          <w:szCs w:val="24"/>
          <w:lang w:eastAsia="en-US"/>
        </w:rPr>
        <w:t>ВымпелСпецСтрой</w:t>
      </w:r>
      <w:proofErr w:type="spellEnd"/>
      <w:r w:rsidRPr="00032EDA">
        <w:rPr>
          <w:rFonts w:ascii="Times New Roman" w:eastAsia="Calibri" w:hAnsi="Times New Roman" w:cs="Times New Roman"/>
          <w:bCs/>
          <w:sz w:val="24"/>
          <w:szCs w:val="24"/>
          <w:lang w:eastAsia="en-US"/>
        </w:rPr>
        <w:t>»,</w:t>
      </w:r>
      <w:r w:rsidRPr="00032EDA">
        <w:rPr>
          <w:rFonts w:ascii="Times New Roman" w:eastAsia="Times New Roman" w:hAnsi="Times New Roman" w:cs="Times New Roman"/>
          <w:bCs/>
          <w:color w:val="000000"/>
          <w:sz w:val="24"/>
          <w:szCs w:val="24"/>
        </w:rPr>
        <w:t xml:space="preserve"> </w:t>
      </w:r>
      <w:bookmarkEnd w:id="50"/>
      <w:r w:rsidRPr="00032EDA">
        <w:rPr>
          <w:rFonts w:ascii="Times New Roman" w:eastAsia="Times New Roman" w:hAnsi="Times New Roman" w:cs="Times New Roman"/>
          <w:bCs/>
          <w:sz w:val="24"/>
          <w:szCs w:val="24"/>
        </w:rPr>
        <w:t xml:space="preserve">в размере </w:t>
      </w:r>
      <w:r w:rsidRPr="00032EDA">
        <w:rPr>
          <w:rFonts w:ascii="Times New Roman" w:eastAsia="Times New Roman" w:hAnsi="Times New Roman" w:cs="Times New Roman"/>
          <w:color w:val="000000"/>
          <w:sz w:val="24"/>
          <w:szCs w:val="24"/>
        </w:rPr>
        <w:t xml:space="preserve">225,661 </w:t>
      </w:r>
      <w:r w:rsidRPr="00032EDA">
        <w:rPr>
          <w:rFonts w:ascii="Times New Roman" w:eastAsia="Times New Roman" w:hAnsi="Times New Roman" w:cs="Times New Roman"/>
          <w:sz w:val="24"/>
          <w:szCs w:val="24"/>
        </w:rPr>
        <w:t>тыс</w:t>
      </w:r>
      <w:r w:rsidRPr="00032EDA">
        <w:rPr>
          <w:rFonts w:ascii="Times New Roman" w:eastAsia="Times New Roman" w:hAnsi="Times New Roman" w:cs="Times New Roman"/>
          <w:bCs/>
          <w:sz w:val="24"/>
          <w:szCs w:val="24"/>
        </w:rPr>
        <w:t>. руб. (без учета НДС)</w:t>
      </w:r>
      <w:r w:rsidR="00600B14">
        <w:rPr>
          <w:rFonts w:ascii="Times New Roman" w:eastAsia="Times New Roman" w:hAnsi="Times New Roman" w:cs="Times New Roman"/>
          <w:bCs/>
          <w:sz w:val="24"/>
          <w:szCs w:val="24"/>
        </w:rPr>
        <w:t>;</w:t>
      </w:r>
    </w:p>
    <w:p w14:paraId="30CE879F" w14:textId="40B7906F" w:rsidR="00032EDA" w:rsidRDefault="00032EDA" w:rsidP="00976465">
      <w:pPr>
        <w:spacing w:after="0" w:line="240" w:lineRule="auto"/>
        <w:ind w:firstLine="709"/>
        <w:jc w:val="both"/>
        <w:rPr>
          <w:rFonts w:ascii="Times New Roman" w:eastAsia="Times New Roman" w:hAnsi="Times New Roman" w:cs="Times New Roman"/>
          <w:sz w:val="24"/>
          <w:szCs w:val="24"/>
        </w:rPr>
      </w:pPr>
      <w:r w:rsidRPr="00032EDA">
        <w:rPr>
          <w:rFonts w:ascii="Times New Roman" w:eastAsia="Times New Roman" w:hAnsi="Times New Roman" w:cs="Times New Roman"/>
          <w:sz w:val="24"/>
          <w:szCs w:val="24"/>
        </w:rPr>
        <w:t xml:space="preserve">2. Установить </w:t>
      </w:r>
      <w:r w:rsidRPr="00032EDA">
        <w:rPr>
          <w:rFonts w:ascii="Times New Roman" w:eastAsia="Calibri" w:hAnsi="Times New Roman" w:cs="Times New Roman"/>
          <w:sz w:val="24"/>
          <w:szCs w:val="24"/>
        </w:rPr>
        <w:t>в индивидуальном порядке</w:t>
      </w:r>
      <w:r w:rsidRPr="00032EDA">
        <w:rPr>
          <w:rFonts w:ascii="Times New Roman" w:eastAsia="Times New Roman" w:hAnsi="Times New Roman" w:cs="Times New Roman"/>
          <w:sz w:val="24"/>
          <w:szCs w:val="24"/>
        </w:rPr>
        <w:t xml:space="preserve"> размер платы за подключение (технологическое присоединение) к централизованной системе водоотведения </w:t>
      </w:r>
      <w:r w:rsidRPr="00032EDA">
        <w:rPr>
          <w:rFonts w:ascii="Times New Roman" w:eastAsia="Calibri" w:hAnsi="Times New Roman" w:cs="Times New Roman"/>
          <w:sz w:val="24"/>
          <w:szCs w:val="24"/>
          <w:lang w:eastAsia="en-US"/>
        </w:rPr>
        <w:t>государственного предприятия Калужской области «</w:t>
      </w:r>
      <w:proofErr w:type="spellStart"/>
      <w:r w:rsidRPr="00032EDA">
        <w:rPr>
          <w:rFonts w:ascii="Times New Roman" w:eastAsia="Calibri" w:hAnsi="Times New Roman" w:cs="Times New Roman"/>
          <w:sz w:val="24"/>
          <w:szCs w:val="24"/>
          <w:lang w:eastAsia="en-US"/>
        </w:rPr>
        <w:t>Калугаоблводоканал</w:t>
      </w:r>
      <w:proofErr w:type="spellEnd"/>
      <w:r w:rsidRPr="00032EDA">
        <w:rPr>
          <w:rFonts w:ascii="Times New Roman" w:eastAsia="Calibri" w:hAnsi="Times New Roman" w:cs="Times New Roman"/>
          <w:sz w:val="24"/>
          <w:szCs w:val="24"/>
          <w:lang w:eastAsia="en-US"/>
        </w:rPr>
        <w:t>»</w:t>
      </w:r>
      <w:r w:rsidRPr="00032EDA">
        <w:rPr>
          <w:rFonts w:ascii="Times New Roman" w:eastAsia="Times New Roman" w:hAnsi="Times New Roman" w:cs="Times New Roman"/>
          <w:color w:val="000000"/>
          <w:sz w:val="24"/>
          <w:szCs w:val="24"/>
        </w:rPr>
        <w:t xml:space="preserve"> объекта капитального строительства: </w:t>
      </w:r>
      <w:r w:rsidRPr="00032EDA">
        <w:rPr>
          <w:rFonts w:ascii="Times New Roman" w:eastAsia="Times New Roman" w:hAnsi="Times New Roman" w:cs="Times New Roman"/>
          <w:bCs/>
          <w:color w:val="000000"/>
          <w:sz w:val="24"/>
          <w:szCs w:val="24"/>
        </w:rPr>
        <w:t xml:space="preserve">«Общеобразовательная школа на 1100 мест, 3 этажа», расположенного по адресу: </w:t>
      </w:r>
      <w:r w:rsidRPr="00032EDA">
        <w:rPr>
          <w:rFonts w:ascii="Times New Roman" w:eastAsia="Calibri" w:hAnsi="Times New Roman" w:cs="Times New Roman"/>
          <w:bCs/>
          <w:sz w:val="24"/>
          <w:szCs w:val="24"/>
          <w:lang w:eastAsia="en-US"/>
        </w:rPr>
        <w:t xml:space="preserve">Калужская область, </w:t>
      </w:r>
      <w:r w:rsidRPr="00032EDA">
        <w:rPr>
          <w:rFonts w:ascii="Times New Roman" w:eastAsia="Times New Roman" w:hAnsi="Times New Roman" w:cs="Times New Roman"/>
          <w:bCs/>
          <w:color w:val="000000"/>
          <w:sz w:val="24"/>
          <w:szCs w:val="24"/>
        </w:rPr>
        <w:t>Сухиничский район, г. Сухиничи, ул. Марченко, 43 «А», территория «Ипподром»</w:t>
      </w:r>
      <w:r w:rsidRPr="00032EDA">
        <w:rPr>
          <w:rFonts w:ascii="Times New Roman" w:eastAsia="Calibri" w:hAnsi="Times New Roman" w:cs="Times New Roman"/>
          <w:bCs/>
          <w:sz w:val="24"/>
          <w:szCs w:val="24"/>
          <w:lang w:eastAsia="en-US"/>
        </w:rPr>
        <w:t>, по проекту заявителя ООО «</w:t>
      </w:r>
      <w:proofErr w:type="spellStart"/>
      <w:r w:rsidRPr="00032EDA">
        <w:rPr>
          <w:rFonts w:ascii="Times New Roman" w:eastAsia="Calibri" w:hAnsi="Times New Roman" w:cs="Times New Roman"/>
          <w:bCs/>
          <w:sz w:val="24"/>
          <w:szCs w:val="24"/>
          <w:lang w:eastAsia="en-US"/>
        </w:rPr>
        <w:t>ВымпелСпецСтрой</w:t>
      </w:r>
      <w:proofErr w:type="spellEnd"/>
      <w:r w:rsidRPr="00032EDA">
        <w:rPr>
          <w:rFonts w:ascii="Times New Roman" w:eastAsia="Calibri" w:hAnsi="Times New Roman" w:cs="Times New Roman"/>
          <w:bCs/>
          <w:sz w:val="24"/>
          <w:szCs w:val="24"/>
          <w:lang w:eastAsia="en-US"/>
        </w:rPr>
        <w:t>»,</w:t>
      </w:r>
      <w:r w:rsidRPr="00032EDA">
        <w:rPr>
          <w:rFonts w:ascii="Times New Roman" w:eastAsia="Times New Roman" w:hAnsi="Times New Roman" w:cs="Times New Roman"/>
          <w:bCs/>
          <w:color w:val="000000"/>
          <w:sz w:val="24"/>
          <w:szCs w:val="24"/>
        </w:rPr>
        <w:t xml:space="preserve"> </w:t>
      </w:r>
      <w:r w:rsidRPr="00032EDA">
        <w:rPr>
          <w:rFonts w:ascii="Times New Roman" w:eastAsia="Times New Roman" w:hAnsi="Times New Roman" w:cs="Times New Roman"/>
          <w:sz w:val="24"/>
          <w:szCs w:val="24"/>
        </w:rPr>
        <w:t>в размере 1499,800 тыс. руб. (без учета НДС).</w:t>
      </w:r>
    </w:p>
    <w:p w14:paraId="3CFDFCC6" w14:textId="77777777" w:rsidR="00032EDA" w:rsidRPr="00032EDA" w:rsidRDefault="00032EDA" w:rsidP="00976465">
      <w:pPr>
        <w:spacing w:after="0" w:line="240" w:lineRule="auto"/>
        <w:jc w:val="both"/>
        <w:rPr>
          <w:rFonts w:ascii="Times New Roman" w:eastAsia="Times New Roman" w:hAnsi="Times New Roman" w:cs="Times New Roman"/>
          <w:b/>
          <w:bCs/>
          <w:sz w:val="24"/>
          <w:szCs w:val="24"/>
        </w:rPr>
      </w:pPr>
    </w:p>
    <w:p w14:paraId="3CDAE1F4" w14:textId="042F6281" w:rsidR="00032EDA" w:rsidRPr="00032EDA" w:rsidRDefault="00032EDA" w:rsidP="00976465">
      <w:pPr>
        <w:spacing w:after="0" w:line="240" w:lineRule="auto"/>
        <w:ind w:firstLine="709"/>
        <w:jc w:val="both"/>
        <w:rPr>
          <w:rFonts w:ascii="Times New Roman" w:hAnsi="Times New Roman" w:cs="Times New Roman"/>
          <w:b/>
          <w:sz w:val="24"/>
          <w:szCs w:val="24"/>
        </w:rPr>
      </w:pPr>
      <w:r w:rsidRPr="00032EDA">
        <w:rPr>
          <w:rFonts w:ascii="Times New Roman" w:hAnsi="Times New Roman" w:cs="Times New Roman"/>
          <w:b/>
          <w:sz w:val="24"/>
          <w:szCs w:val="24"/>
        </w:rPr>
        <w:t>Решение принято в соответствии с экспертным заключением от 22.12.2020 и пояснительной запиской от 23.12.2020 в форме приказа (прилагается), голосовали единогласно.</w:t>
      </w:r>
    </w:p>
    <w:p w14:paraId="6B7DD209" w14:textId="54EFA68B" w:rsidR="00875BD9" w:rsidRDefault="00875BD9"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08D50555" w14:textId="6F3A3164" w:rsidR="00875BD9" w:rsidRDefault="00875BD9"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46E0C723" w14:textId="2CFD061D" w:rsidR="00F4123C" w:rsidRPr="00883FD2" w:rsidRDefault="00F4123C" w:rsidP="00976465">
      <w:pPr>
        <w:spacing w:after="0" w:line="240" w:lineRule="auto"/>
        <w:ind w:firstLine="708"/>
        <w:rPr>
          <w:rFonts w:ascii="Times New Roman" w:eastAsia="Times New Roman" w:hAnsi="Times New Roman" w:cs="Times New Roman"/>
          <w:b/>
          <w:sz w:val="24"/>
          <w:szCs w:val="24"/>
        </w:rPr>
      </w:pPr>
      <w:r>
        <w:rPr>
          <w:rFonts w:ascii="Times New Roman" w:hAnsi="Times New Roman" w:cs="Times New Roman"/>
          <w:b/>
          <w:sz w:val="24"/>
          <w:szCs w:val="24"/>
        </w:rPr>
        <w:t>1</w:t>
      </w:r>
      <w:r w:rsidR="00976465">
        <w:rPr>
          <w:rFonts w:ascii="Times New Roman" w:hAnsi="Times New Roman" w:cs="Times New Roman"/>
          <w:b/>
          <w:sz w:val="24"/>
          <w:szCs w:val="24"/>
        </w:rPr>
        <w:t>5</w:t>
      </w:r>
      <w:r w:rsidRPr="003F07A8">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83FD2">
        <w:rPr>
          <w:rFonts w:ascii="Times New Roman" w:eastAsia="Times New Roman" w:hAnsi="Times New Roman" w:cs="Times New Roman"/>
          <w:b/>
          <w:sz w:val="24"/>
          <w:szCs w:val="24"/>
        </w:rPr>
        <w:t>О включении дополнительн</w:t>
      </w:r>
      <w:r>
        <w:rPr>
          <w:rFonts w:ascii="Times New Roman" w:eastAsia="Times New Roman" w:hAnsi="Times New Roman" w:cs="Times New Roman"/>
          <w:b/>
          <w:sz w:val="24"/>
          <w:szCs w:val="24"/>
        </w:rPr>
        <w:t>ого</w:t>
      </w:r>
      <w:r w:rsidRPr="00883FD2">
        <w:rPr>
          <w:rFonts w:ascii="Times New Roman" w:eastAsia="Times New Roman" w:hAnsi="Times New Roman" w:cs="Times New Roman"/>
          <w:b/>
          <w:sz w:val="24"/>
          <w:szCs w:val="24"/>
        </w:rPr>
        <w:t xml:space="preserve"> вопрос</w:t>
      </w:r>
      <w:r>
        <w:rPr>
          <w:rFonts w:ascii="Times New Roman" w:eastAsia="Times New Roman" w:hAnsi="Times New Roman" w:cs="Times New Roman"/>
          <w:b/>
          <w:sz w:val="24"/>
          <w:szCs w:val="24"/>
        </w:rPr>
        <w:t>а</w:t>
      </w:r>
      <w:r w:rsidRPr="00883FD2">
        <w:rPr>
          <w:rFonts w:ascii="Times New Roman" w:eastAsia="Times New Roman" w:hAnsi="Times New Roman" w:cs="Times New Roman"/>
          <w:b/>
          <w:sz w:val="24"/>
          <w:szCs w:val="24"/>
        </w:rPr>
        <w:t xml:space="preserve"> в повестку заседания комиссии по тарифам и ценам министерства конкурентной политики Калужской области </w:t>
      </w:r>
      <w:r>
        <w:rPr>
          <w:rFonts w:ascii="Times New Roman" w:eastAsia="Times New Roman" w:hAnsi="Times New Roman" w:cs="Times New Roman"/>
          <w:b/>
          <w:sz w:val="24"/>
          <w:szCs w:val="24"/>
        </w:rPr>
        <w:t>28</w:t>
      </w:r>
      <w:r w:rsidRPr="00883FD2">
        <w:rPr>
          <w:rFonts w:ascii="Times New Roman" w:eastAsia="Times New Roman" w:hAnsi="Times New Roman" w:cs="Times New Roman"/>
          <w:b/>
          <w:sz w:val="24"/>
          <w:szCs w:val="24"/>
        </w:rPr>
        <w:t>.12.2020 года.</w:t>
      </w:r>
    </w:p>
    <w:p w14:paraId="38446A60" w14:textId="77777777" w:rsidR="00F4123C" w:rsidRPr="00660C70" w:rsidRDefault="00F4123C" w:rsidP="00976465">
      <w:pPr>
        <w:spacing w:after="0" w:line="240" w:lineRule="auto"/>
        <w:jc w:val="both"/>
        <w:rPr>
          <w:rFonts w:ascii="Times New Roman" w:eastAsia="Times New Roman" w:hAnsi="Times New Roman" w:cs="Times New Roman"/>
          <w:sz w:val="26"/>
          <w:szCs w:val="26"/>
        </w:rPr>
      </w:pPr>
      <w:r>
        <w:rPr>
          <w:rFonts w:ascii="Times New Roman" w:hAnsi="Times New Roman"/>
          <w:b/>
          <w:sz w:val="26"/>
          <w:szCs w:val="26"/>
        </w:rPr>
        <w:t>------</w:t>
      </w:r>
      <w:r w:rsidRPr="00DF3855">
        <w:rPr>
          <w:rFonts w:ascii="Times New Roman" w:hAnsi="Times New Roman" w:cs="Times New Roman"/>
          <w:b/>
          <w:sz w:val="24"/>
          <w:szCs w:val="24"/>
        </w:rPr>
        <w:t>-----------------------------------------------------------------------------------------</w:t>
      </w:r>
      <w:r>
        <w:rPr>
          <w:rFonts w:ascii="Times New Roman" w:hAnsi="Times New Roman" w:cs="Times New Roman"/>
          <w:b/>
          <w:sz w:val="24"/>
          <w:szCs w:val="24"/>
        </w:rPr>
        <w:t>-------------</w:t>
      </w:r>
      <w:r w:rsidRPr="00DF3855">
        <w:rPr>
          <w:rFonts w:ascii="Times New Roman" w:hAnsi="Times New Roman" w:cs="Times New Roman"/>
          <w:b/>
          <w:sz w:val="24"/>
          <w:szCs w:val="24"/>
        </w:rPr>
        <w:t>----------------------</w:t>
      </w:r>
    </w:p>
    <w:p w14:paraId="33B1A47D" w14:textId="77777777" w:rsidR="00F4123C" w:rsidRPr="00106FB9" w:rsidRDefault="00F4123C" w:rsidP="00976465">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Pr>
          <w:rFonts w:ascii="Times New Roman" w:hAnsi="Times New Roman" w:cs="Times New Roman"/>
          <w:b/>
          <w:sz w:val="24"/>
          <w:szCs w:val="24"/>
        </w:rPr>
        <w:t xml:space="preserve"> С.И. Ландухова</w:t>
      </w:r>
      <w:r>
        <w:rPr>
          <w:rFonts w:ascii="Times New Roman" w:eastAsia="Times New Roman" w:hAnsi="Times New Roman" w:cs="Times New Roman"/>
          <w:b/>
          <w:bCs/>
          <w:sz w:val="24"/>
          <w:szCs w:val="24"/>
        </w:rPr>
        <w:t>.</w:t>
      </w:r>
    </w:p>
    <w:p w14:paraId="4100316B" w14:textId="77777777" w:rsidR="00F4123C" w:rsidRDefault="00F4123C" w:rsidP="00976465">
      <w:pPr>
        <w:spacing w:after="0" w:line="240" w:lineRule="auto"/>
        <w:rPr>
          <w:rFonts w:eastAsia="Times New Roman"/>
        </w:rPr>
      </w:pPr>
    </w:p>
    <w:p w14:paraId="4ED1BB03" w14:textId="133D2088" w:rsidR="00F4123C" w:rsidRPr="00F4123C" w:rsidRDefault="00600B14" w:rsidP="00976465">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Комиссии предлагается </w:t>
      </w:r>
      <w:r w:rsidR="00F4123C" w:rsidRPr="00F4123C">
        <w:rPr>
          <w:rFonts w:ascii="Times New Roman" w:eastAsia="Calibri" w:hAnsi="Times New Roman" w:cs="Times New Roman"/>
          <w:sz w:val="24"/>
          <w:szCs w:val="24"/>
          <w:lang w:eastAsia="en-US"/>
        </w:rPr>
        <w:t xml:space="preserve">рассмотреть на комиссии по тарифам и ценам министерства конкурентной политики Калужской области </w:t>
      </w:r>
      <w:r w:rsidR="00523911">
        <w:rPr>
          <w:rFonts w:ascii="Times New Roman" w:eastAsia="Calibri" w:hAnsi="Times New Roman" w:cs="Times New Roman"/>
          <w:sz w:val="24"/>
          <w:szCs w:val="24"/>
          <w:lang w:eastAsia="en-US"/>
        </w:rPr>
        <w:t>28</w:t>
      </w:r>
      <w:r w:rsidR="00F4123C" w:rsidRPr="00F4123C">
        <w:rPr>
          <w:rFonts w:ascii="Times New Roman" w:eastAsia="Calibri" w:hAnsi="Times New Roman" w:cs="Times New Roman"/>
          <w:sz w:val="24"/>
          <w:szCs w:val="24"/>
          <w:lang w:eastAsia="en-US"/>
        </w:rPr>
        <w:t>.</w:t>
      </w:r>
      <w:r w:rsidR="00523911">
        <w:rPr>
          <w:rFonts w:ascii="Times New Roman" w:eastAsia="Calibri" w:hAnsi="Times New Roman" w:cs="Times New Roman"/>
          <w:sz w:val="24"/>
          <w:szCs w:val="24"/>
          <w:lang w:eastAsia="en-US"/>
        </w:rPr>
        <w:t>12.</w:t>
      </w:r>
      <w:r w:rsidR="00F4123C" w:rsidRPr="00F4123C">
        <w:rPr>
          <w:rFonts w:ascii="Times New Roman" w:eastAsia="Calibri" w:hAnsi="Times New Roman" w:cs="Times New Roman"/>
          <w:sz w:val="24"/>
          <w:szCs w:val="24"/>
          <w:lang w:eastAsia="en-US"/>
        </w:rPr>
        <w:t>2020 дополнительный вопрос</w:t>
      </w:r>
      <w:r w:rsidR="00F4123C" w:rsidRPr="00F4123C">
        <w:rPr>
          <w:rFonts w:ascii="Calibri" w:eastAsia="Calibri" w:hAnsi="Calibri" w:cs="Times New Roman"/>
          <w:sz w:val="24"/>
          <w:szCs w:val="24"/>
          <w:lang w:eastAsia="en-US"/>
        </w:rPr>
        <w:t xml:space="preserve"> </w:t>
      </w:r>
      <w:r w:rsidR="00F4123C" w:rsidRPr="00F4123C">
        <w:rPr>
          <w:rFonts w:ascii="Times New Roman" w:eastAsia="Calibri" w:hAnsi="Times New Roman" w:cs="Times New Roman"/>
          <w:sz w:val="24"/>
          <w:szCs w:val="24"/>
          <w:lang w:eastAsia="en-US"/>
        </w:rPr>
        <w:t>о внесении изменений в некоторые приказы министерства конкурентной политики Калужской области.</w:t>
      </w:r>
    </w:p>
    <w:p w14:paraId="5F002FCA" w14:textId="77777777" w:rsidR="00F4123C" w:rsidRPr="00F4123C" w:rsidRDefault="00F4123C" w:rsidP="00976465">
      <w:pPr>
        <w:spacing w:after="0" w:line="240" w:lineRule="auto"/>
        <w:ind w:firstLine="708"/>
        <w:jc w:val="both"/>
        <w:rPr>
          <w:rFonts w:ascii="Times New Roman" w:eastAsia="Calibri" w:hAnsi="Times New Roman" w:cs="Times New Roman"/>
          <w:sz w:val="24"/>
          <w:szCs w:val="24"/>
          <w:lang w:eastAsia="en-US"/>
        </w:rPr>
      </w:pPr>
      <w:r w:rsidRPr="00F4123C">
        <w:rPr>
          <w:rFonts w:ascii="Times New Roman" w:eastAsia="Calibri" w:hAnsi="Times New Roman" w:cs="Times New Roman"/>
          <w:sz w:val="24"/>
          <w:szCs w:val="24"/>
          <w:lang w:eastAsia="en-US"/>
        </w:rPr>
        <w:t>Необходимость рассмотрения вышеуказанного вопроса вызвана техническими ошибками в следующих приказах министерства конкурентной политики Калужской области:</w:t>
      </w:r>
    </w:p>
    <w:p w14:paraId="25364016" w14:textId="77777777" w:rsidR="00F4123C" w:rsidRPr="00F4123C" w:rsidRDefault="00F4123C" w:rsidP="00976465">
      <w:pPr>
        <w:spacing w:after="0" w:line="240" w:lineRule="auto"/>
        <w:ind w:firstLine="708"/>
        <w:jc w:val="both"/>
        <w:rPr>
          <w:rFonts w:ascii="Times New Roman" w:eastAsia="Calibri" w:hAnsi="Times New Roman" w:cs="Times New Roman"/>
          <w:sz w:val="24"/>
          <w:szCs w:val="24"/>
          <w:lang w:eastAsia="en-US"/>
        </w:rPr>
      </w:pPr>
      <w:r w:rsidRPr="00F4123C">
        <w:rPr>
          <w:rFonts w:ascii="Times New Roman" w:eastAsia="Calibri" w:hAnsi="Times New Roman" w:cs="Times New Roman"/>
          <w:sz w:val="24"/>
          <w:szCs w:val="24"/>
          <w:lang w:eastAsia="en-US"/>
        </w:rPr>
        <w:t>- от 14.12.2020 № 474-РК «О внесении изменения в приказ министерства конкурентной политики Калужской области от  17.12.2018 № 474-РК «Об установлении долгосрочных тарифов на питьевую воду (питьевое водоснабжение), на техническую воду, на транспортировку воды, на водоотведение и транспортировку сточных вод для общества с ограниченной ответственностью «Калужский областной водоканал» на 2019 - 2023 годы» (в ред. приказов министерства конкурентной политики Калужской области от 20.05.2019 № 30-РК, от 16.12.2019 № 442-РК);</w:t>
      </w:r>
    </w:p>
    <w:p w14:paraId="2D454E74" w14:textId="57CF660C" w:rsidR="00F4123C" w:rsidRPr="00F4123C" w:rsidRDefault="00F4123C" w:rsidP="00976465">
      <w:pPr>
        <w:spacing w:after="0" w:line="240" w:lineRule="auto"/>
        <w:ind w:firstLine="708"/>
        <w:jc w:val="both"/>
        <w:rPr>
          <w:rFonts w:ascii="Times New Roman" w:eastAsia="Calibri" w:hAnsi="Times New Roman" w:cs="Times New Roman"/>
          <w:sz w:val="24"/>
          <w:szCs w:val="24"/>
          <w:lang w:eastAsia="en-US"/>
        </w:rPr>
      </w:pPr>
      <w:r w:rsidRPr="00F4123C">
        <w:rPr>
          <w:rFonts w:ascii="Times New Roman" w:eastAsia="Calibri" w:hAnsi="Times New Roman" w:cs="Times New Roman"/>
          <w:sz w:val="24"/>
          <w:szCs w:val="24"/>
          <w:lang w:eastAsia="en-US"/>
        </w:rPr>
        <w:t>- от 14.12.2020 № 476-РК «О внесении изменения в приказ министерства конкурентной политики Калужской области от 17.12.2018 № 510-РК «Об установлении долгосрочных тарифов на питьевую воду (питьевое водоснабжение), на техническую воду и водоотведение для государственного предприятия Калужской области «</w:t>
      </w:r>
      <w:proofErr w:type="spellStart"/>
      <w:r w:rsidRPr="00F4123C">
        <w:rPr>
          <w:rFonts w:ascii="Times New Roman" w:eastAsia="Calibri" w:hAnsi="Times New Roman" w:cs="Times New Roman"/>
          <w:sz w:val="24"/>
          <w:szCs w:val="24"/>
          <w:lang w:eastAsia="en-US"/>
        </w:rPr>
        <w:t>Калугаоблводоканал</w:t>
      </w:r>
      <w:proofErr w:type="spellEnd"/>
      <w:r w:rsidRPr="00F4123C">
        <w:rPr>
          <w:rFonts w:ascii="Times New Roman" w:eastAsia="Calibri" w:hAnsi="Times New Roman" w:cs="Times New Roman"/>
          <w:sz w:val="24"/>
          <w:szCs w:val="24"/>
          <w:lang w:eastAsia="en-US"/>
        </w:rPr>
        <w:t>» на 2019 - 2023 годы» (в ред. приказа министерства конкурентной политики Калужской области от 16.12.2019 № 420-РК);</w:t>
      </w:r>
    </w:p>
    <w:p w14:paraId="56DF9666" w14:textId="77777777" w:rsidR="00F4123C" w:rsidRPr="00F4123C" w:rsidRDefault="00F4123C" w:rsidP="00976465">
      <w:pPr>
        <w:spacing w:after="0" w:line="240" w:lineRule="auto"/>
        <w:ind w:firstLine="708"/>
        <w:jc w:val="both"/>
        <w:rPr>
          <w:rFonts w:ascii="Times New Roman" w:eastAsia="Calibri" w:hAnsi="Times New Roman" w:cs="Times New Roman"/>
          <w:sz w:val="24"/>
          <w:szCs w:val="24"/>
          <w:lang w:eastAsia="en-US"/>
        </w:rPr>
      </w:pPr>
      <w:r w:rsidRPr="00F4123C">
        <w:rPr>
          <w:rFonts w:ascii="Times New Roman" w:eastAsia="Calibri" w:hAnsi="Times New Roman" w:cs="Times New Roman"/>
          <w:sz w:val="24"/>
          <w:szCs w:val="24"/>
          <w:lang w:eastAsia="en-US"/>
        </w:rPr>
        <w:t>- от 14.12.2020 № 458-РК «Об установлении тарифов на горячую воду (горячее водоснабжение) в закрытой системе горячего водоснабжения для городского муниципального предприятия «Энергетик» муниципального образования городское поселение город Жуков на 2021 год»;</w:t>
      </w:r>
    </w:p>
    <w:p w14:paraId="78244634" w14:textId="0DA6BD81" w:rsidR="00F4123C" w:rsidRDefault="00F4123C" w:rsidP="00976465">
      <w:pPr>
        <w:spacing w:after="0" w:line="240" w:lineRule="auto"/>
        <w:ind w:firstLine="708"/>
        <w:jc w:val="both"/>
        <w:rPr>
          <w:rFonts w:ascii="Times New Roman" w:eastAsia="Calibri" w:hAnsi="Times New Roman" w:cs="Times New Roman"/>
          <w:sz w:val="24"/>
          <w:szCs w:val="24"/>
          <w:lang w:eastAsia="en-US"/>
        </w:rPr>
      </w:pPr>
      <w:r w:rsidRPr="00F4123C">
        <w:rPr>
          <w:rFonts w:ascii="Times New Roman" w:eastAsia="Calibri" w:hAnsi="Times New Roman" w:cs="Times New Roman"/>
          <w:sz w:val="24"/>
          <w:szCs w:val="24"/>
          <w:lang w:eastAsia="en-US"/>
        </w:rPr>
        <w:t>от 18.12.2020 № 507-РК «Об установлении тарифов на горячую воду (горячее водоснабжение) в закрытой системе горячего водоснабжения для общества с ограниченной ответственностью «Кировская региональная компания по реализации тепловой и электрической энергии» для котельной, расположенной по адресу: Калужская область, г. Жиздра, ул. Урицкого, д. 42, на 2021 год».</w:t>
      </w:r>
    </w:p>
    <w:p w14:paraId="50C0B503" w14:textId="77777777" w:rsidR="00FB1CDA" w:rsidRPr="00543226" w:rsidRDefault="00FB1CDA" w:rsidP="00976465">
      <w:pPr>
        <w:spacing w:after="0" w:line="240" w:lineRule="auto"/>
        <w:ind w:firstLine="708"/>
        <w:jc w:val="both"/>
        <w:rPr>
          <w:rFonts w:ascii="Times New Roman" w:eastAsia="Calibri" w:hAnsi="Times New Roman" w:cs="Times New Roman"/>
          <w:sz w:val="24"/>
          <w:szCs w:val="24"/>
          <w:lang w:eastAsia="en-US"/>
        </w:rPr>
      </w:pPr>
    </w:p>
    <w:p w14:paraId="22A62FF4" w14:textId="77777777" w:rsidR="00F4123C" w:rsidRPr="00724426" w:rsidRDefault="00F4123C" w:rsidP="00976465">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r w:rsidRPr="00724426">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5C8A6F3E" w14:textId="05BCC177" w:rsidR="00F4123C" w:rsidRPr="00883FD2" w:rsidRDefault="00F4123C" w:rsidP="00976465">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Включить вышеуказанный вопрос </w:t>
      </w:r>
      <w:r w:rsidRPr="00883FD2">
        <w:rPr>
          <w:rFonts w:ascii="Times New Roman" w:eastAsia="Times New Roman" w:hAnsi="Times New Roman" w:cs="Times New Roman"/>
          <w:bCs/>
          <w:sz w:val="24"/>
          <w:szCs w:val="24"/>
        </w:rPr>
        <w:t xml:space="preserve">в повестку заседания комиссии по тарифам и ценам министерства конкурентной политики Калужской области </w:t>
      </w:r>
      <w:r>
        <w:rPr>
          <w:rFonts w:ascii="Times New Roman" w:eastAsia="Times New Roman" w:hAnsi="Times New Roman" w:cs="Times New Roman"/>
          <w:bCs/>
          <w:sz w:val="24"/>
          <w:szCs w:val="24"/>
        </w:rPr>
        <w:t>28</w:t>
      </w:r>
      <w:r w:rsidRPr="00883FD2">
        <w:rPr>
          <w:rFonts w:ascii="Times New Roman" w:eastAsia="Times New Roman" w:hAnsi="Times New Roman" w:cs="Times New Roman"/>
          <w:bCs/>
          <w:sz w:val="24"/>
          <w:szCs w:val="24"/>
        </w:rPr>
        <w:t>.12.2020 года</w:t>
      </w:r>
      <w:r w:rsidR="00976465">
        <w:rPr>
          <w:rFonts w:ascii="Times New Roman" w:eastAsia="Times New Roman" w:hAnsi="Times New Roman" w:cs="Times New Roman"/>
          <w:bCs/>
          <w:sz w:val="24"/>
          <w:szCs w:val="24"/>
        </w:rPr>
        <w:t xml:space="preserve"> для рассмотрения по существу</w:t>
      </w:r>
      <w:r w:rsidRPr="00883FD2">
        <w:rPr>
          <w:rFonts w:ascii="Times New Roman" w:eastAsia="Times New Roman" w:hAnsi="Times New Roman" w:cs="Times New Roman"/>
          <w:bCs/>
          <w:sz w:val="24"/>
          <w:szCs w:val="24"/>
        </w:rPr>
        <w:t>.</w:t>
      </w:r>
    </w:p>
    <w:p w14:paraId="45DA81ED" w14:textId="77777777" w:rsidR="00F4123C" w:rsidRPr="00294577" w:rsidRDefault="00F4123C" w:rsidP="00976465">
      <w:pPr>
        <w:spacing w:after="0" w:line="240" w:lineRule="auto"/>
        <w:ind w:firstLine="709"/>
        <w:jc w:val="both"/>
        <w:rPr>
          <w:rFonts w:ascii="Times New Roman" w:eastAsia="Times New Roman" w:hAnsi="Times New Roman" w:cs="Times New Roman"/>
          <w:bCs/>
          <w:sz w:val="24"/>
          <w:szCs w:val="24"/>
        </w:rPr>
      </w:pPr>
    </w:p>
    <w:p w14:paraId="6AB74A38" w14:textId="6158E4FA" w:rsidR="00F4123C" w:rsidRPr="00724426" w:rsidRDefault="00F4123C" w:rsidP="00976465">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724426">
        <w:rPr>
          <w:rFonts w:ascii="Times New Roman" w:eastAsia="Times New Roman" w:hAnsi="Times New Roman" w:cs="Times New Roman"/>
          <w:b/>
          <w:sz w:val="24"/>
          <w:szCs w:val="24"/>
        </w:rPr>
        <w:t xml:space="preserve">Решение принято в соответствии с пояснительной запиской </w:t>
      </w:r>
      <w:r w:rsidRPr="00724426">
        <w:rPr>
          <w:rFonts w:ascii="Times New Roman" w:hAnsi="Times New Roman"/>
          <w:b/>
          <w:sz w:val="24"/>
          <w:szCs w:val="24"/>
        </w:rPr>
        <w:t xml:space="preserve">от </w:t>
      </w:r>
      <w:r>
        <w:rPr>
          <w:rFonts w:ascii="Times New Roman" w:hAnsi="Times New Roman"/>
          <w:b/>
          <w:sz w:val="24"/>
          <w:szCs w:val="24"/>
        </w:rPr>
        <w:t>24.12.2020 в протокольной форме</w:t>
      </w:r>
      <w:r w:rsidRPr="00724426">
        <w:rPr>
          <w:rFonts w:ascii="Times New Roman" w:eastAsia="Times New Roman" w:hAnsi="Times New Roman" w:cs="Times New Roman"/>
          <w:b/>
          <w:sz w:val="24"/>
          <w:szCs w:val="24"/>
        </w:rPr>
        <w:t>, голосовали единогласно.</w:t>
      </w:r>
    </w:p>
    <w:p w14:paraId="14A7407B" w14:textId="77777777" w:rsidR="00F4123C" w:rsidRDefault="00F4123C" w:rsidP="00976465">
      <w:pPr>
        <w:spacing w:after="0" w:line="240" w:lineRule="auto"/>
        <w:jc w:val="both"/>
        <w:rPr>
          <w:rFonts w:ascii="Times New Roman" w:hAnsi="Times New Roman" w:cs="Times New Roman"/>
          <w:b/>
          <w:sz w:val="24"/>
          <w:szCs w:val="24"/>
        </w:rPr>
      </w:pPr>
    </w:p>
    <w:p w14:paraId="516F8993" w14:textId="142F3EF8" w:rsidR="00F4123C" w:rsidRPr="00F4123C" w:rsidRDefault="001B3FB5" w:rsidP="00976465">
      <w:pPr>
        <w:spacing w:after="0" w:line="240" w:lineRule="auto"/>
        <w:ind w:firstLine="708"/>
        <w:rPr>
          <w:rFonts w:ascii="Times New Roman" w:eastAsia="Times New Roman" w:hAnsi="Times New Roman" w:cs="Times New Roman"/>
          <w:b/>
          <w:sz w:val="24"/>
          <w:szCs w:val="24"/>
        </w:rPr>
      </w:pPr>
      <w:r>
        <w:rPr>
          <w:rFonts w:ascii="Times New Roman" w:hAnsi="Times New Roman" w:cs="Times New Roman"/>
          <w:b/>
          <w:sz w:val="24"/>
          <w:szCs w:val="24"/>
        </w:rPr>
        <w:lastRenderedPageBreak/>
        <w:t>1</w:t>
      </w:r>
      <w:r w:rsidR="00976465">
        <w:rPr>
          <w:rFonts w:ascii="Times New Roman" w:hAnsi="Times New Roman" w:cs="Times New Roman"/>
          <w:b/>
          <w:sz w:val="24"/>
          <w:szCs w:val="24"/>
        </w:rPr>
        <w:t>6</w:t>
      </w:r>
      <w:r w:rsidR="00F4123C" w:rsidRPr="00F4123C">
        <w:rPr>
          <w:rFonts w:ascii="Times New Roman" w:hAnsi="Times New Roman" w:cs="Times New Roman"/>
          <w:b/>
          <w:sz w:val="24"/>
          <w:szCs w:val="24"/>
        </w:rPr>
        <w:t xml:space="preserve">. </w:t>
      </w:r>
      <w:r w:rsidR="00F4123C" w:rsidRPr="00F4123C">
        <w:rPr>
          <w:rFonts w:ascii="Times New Roman" w:eastAsia="Times New Roman" w:hAnsi="Times New Roman" w:cs="Times New Roman"/>
          <w:b/>
          <w:sz w:val="24"/>
          <w:szCs w:val="24"/>
        </w:rPr>
        <w:t xml:space="preserve">  </w:t>
      </w:r>
      <w:r w:rsidR="00F4123C" w:rsidRPr="00F4123C">
        <w:rPr>
          <w:rFonts w:ascii="Times New Roman" w:hAnsi="Times New Roman"/>
          <w:b/>
          <w:sz w:val="24"/>
          <w:szCs w:val="24"/>
        </w:rPr>
        <w:t>О внесении изменений в некоторые приказы министерства конкурентной политики Калужской области</w:t>
      </w:r>
      <w:r w:rsidR="00F4123C" w:rsidRPr="00F4123C">
        <w:rPr>
          <w:rFonts w:ascii="Times New Roman" w:eastAsia="Times New Roman" w:hAnsi="Times New Roman" w:cs="Times New Roman"/>
          <w:b/>
          <w:sz w:val="24"/>
          <w:szCs w:val="24"/>
        </w:rPr>
        <w:t>.</w:t>
      </w:r>
    </w:p>
    <w:p w14:paraId="3EFDA6D7" w14:textId="77777777" w:rsidR="00F4123C" w:rsidRPr="00660C70" w:rsidRDefault="00F4123C" w:rsidP="00976465">
      <w:pPr>
        <w:spacing w:after="0" w:line="240" w:lineRule="auto"/>
        <w:jc w:val="both"/>
        <w:rPr>
          <w:rFonts w:ascii="Times New Roman" w:eastAsia="Times New Roman" w:hAnsi="Times New Roman" w:cs="Times New Roman"/>
          <w:sz w:val="26"/>
          <w:szCs w:val="26"/>
        </w:rPr>
      </w:pPr>
      <w:r>
        <w:rPr>
          <w:rFonts w:ascii="Times New Roman" w:hAnsi="Times New Roman"/>
          <w:b/>
          <w:sz w:val="26"/>
          <w:szCs w:val="26"/>
        </w:rPr>
        <w:t>------</w:t>
      </w:r>
      <w:r w:rsidRPr="00DF3855">
        <w:rPr>
          <w:rFonts w:ascii="Times New Roman" w:hAnsi="Times New Roman" w:cs="Times New Roman"/>
          <w:b/>
          <w:sz w:val="24"/>
          <w:szCs w:val="24"/>
        </w:rPr>
        <w:t>-----------------------------------------------------------------------------------------</w:t>
      </w:r>
      <w:r>
        <w:rPr>
          <w:rFonts w:ascii="Times New Roman" w:hAnsi="Times New Roman" w:cs="Times New Roman"/>
          <w:b/>
          <w:sz w:val="24"/>
          <w:szCs w:val="24"/>
        </w:rPr>
        <w:t>-------------</w:t>
      </w:r>
      <w:r w:rsidRPr="00DF3855">
        <w:rPr>
          <w:rFonts w:ascii="Times New Roman" w:hAnsi="Times New Roman" w:cs="Times New Roman"/>
          <w:b/>
          <w:sz w:val="24"/>
          <w:szCs w:val="24"/>
        </w:rPr>
        <w:t>----------------------</w:t>
      </w:r>
    </w:p>
    <w:p w14:paraId="08BE013C" w14:textId="48BB7026" w:rsidR="00875BD9" w:rsidRDefault="00F4123C" w:rsidP="00976465">
      <w:pPr>
        <w:spacing w:after="0" w:line="240" w:lineRule="auto"/>
        <w:ind w:firstLine="709"/>
        <w:jc w:val="both"/>
        <w:rPr>
          <w:rFonts w:ascii="Times New Roman" w:eastAsia="Times New Roman" w:hAnsi="Times New Roman" w:cs="Times New Roman"/>
          <w:b/>
          <w:bCs/>
          <w:sz w:val="24"/>
          <w:szCs w:val="24"/>
        </w:rPr>
      </w:pPr>
      <w:r w:rsidRPr="00106FB9">
        <w:rPr>
          <w:rFonts w:ascii="Times New Roman" w:hAnsi="Times New Roman" w:cs="Times New Roman"/>
          <w:b/>
          <w:sz w:val="24"/>
          <w:szCs w:val="24"/>
        </w:rPr>
        <w:t>Доложил:</w:t>
      </w:r>
      <w:r>
        <w:rPr>
          <w:rFonts w:ascii="Times New Roman" w:hAnsi="Times New Roman" w:cs="Times New Roman"/>
          <w:b/>
          <w:sz w:val="24"/>
          <w:szCs w:val="24"/>
        </w:rPr>
        <w:t xml:space="preserve"> С.И. Ландухова</w:t>
      </w:r>
      <w:r>
        <w:rPr>
          <w:rFonts w:ascii="Times New Roman" w:eastAsia="Times New Roman" w:hAnsi="Times New Roman" w:cs="Times New Roman"/>
          <w:b/>
          <w:bCs/>
          <w:sz w:val="24"/>
          <w:szCs w:val="24"/>
        </w:rPr>
        <w:t>.</w:t>
      </w:r>
    </w:p>
    <w:p w14:paraId="59CA3340" w14:textId="77777777" w:rsidR="001B3FB5" w:rsidRPr="00FB1CDA" w:rsidRDefault="001B3FB5" w:rsidP="00976465">
      <w:pPr>
        <w:spacing w:after="0" w:line="240" w:lineRule="auto"/>
        <w:ind w:firstLine="709"/>
        <w:jc w:val="both"/>
        <w:rPr>
          <w:rFonts w:ascii="Times New Roman" w:hAnsi="Times New Roman" w:cs="Times New Roman"/>
          <w:b/>
          <w:sz w:val="24"/>
          <w:szCs w:val="24"/>
        </w:rPr>
      </w:pPr>
    </w:p>
    <w:p w14:paraId="37DC5BD5" w14:textId="77777777" w:rsidR="00BA58F4" w:rsidRPr="00BA58F4" w:rsidRDefault="00BA58F4" w:rsidP="00976465">
      <w:pPr>
        <w:spacing w:after="0" w:line="240" w:lineRule="auto"/>
        <w:ind w:right="360" w:firstLine="709"/>
        <w:jc w:val="both"/>
        <w:rPr>
          <w:rFonts w:ascii="Times New Roman" w:eastAsia="Times New Roman" w:hAnsi="Times New Roman" w:cs="Times New Roman"/>
          <w:sz w:val="24"/>
          <w:szCs w:val="24"/>
        </w:rPr>
      </w:pPr>
      <w:r w:rsidRPr="00BA58F4">
        <w:rPr>
          <w:rFonts w:ascii="Times New Roman" w:eastAsia="Times New Roman" w:hAnsi="Times New Roman" w:cs="Times New Roman"/>
          <w:sz w:val="24"/>
          <w:szCs w:val="24"/>
        </w:rPr>
        <w:t>Министерством конкурентной политики Калужской области изданы приказы:</w:t>
      </w:r>
    </w:p>
    <w:p w14:paraId="1BBBDBA3" w14:textId="77777777" w:rsidR="00BA58F4" w:rsidRPr="00BA58F4" w:rsidRDefault="00BA58F4" w:rsidP="00976465">
      <w:pPr>
        <w:spacing w:after="0" w:line="240" w:lineRule="auto"/>
        <w:ind w:firstLine="708"/>
        <w:jc w:val="both"/>
        <w:rPr>
          <w:rFonts w:ascii="Times New Roman" w:eastAsia="Times New Roman" w:hAnsi="Times New Roman" w:cs="Times New Roman"/>
          <w:sz w:val="24"/>
          <w:szCs w:val="24"/>
        </w:rPr>
      </w:pPr>
      <w:r w:rsidRPr="00BA58F4">
        <w:rPr>
          <w:rFonts w:ascii="Times New Roman" w:eastAsia="Times New Roman" w:hAnsi="Times New Roman" w:cs="Times New Roman"/>
          <w:sz w:val="24"/>
          <w:szCs w:val="24"/>
        </w:rPr>
        <w:t xml:space="preserve"> - от 14.12.2020 № 474-РК «О внесении изменения в приказ министерства конкурентной политики Калужской области от  17.12.2018 № 474-РК «Об установлении долгосрочных тарифов на питьевую воду (питьевое водоснабжение), на техническую воду, на транспортировку воды, на водоотведение и транспортировку сточных вод для общества с ограниченной ответственностью «Калужский областной водоканал» на 2019 - 2023 годы» (в ред. приказов министерства конкурентной политики Калужской области от 20.05.2019 № 30-РК, от 16.12.2019 № 442-РК);</w:t>
      </w:r>
    </w:p>
    <w:p w14:paraId="10E5CD37" w14:textId="77777777" w:rsidR="00BA58F4" w:rsidRPr="00BA58F4" w:rsidRDefault="00BA58F4" w:rsidP="00976465">
      <w:pPr>
        <w:spacing w:after="0" w:line="240" w:lineRule="auto"/>
        <w:ind w:firstLine="708"/>
        <w:jc w:val="both"/>
        <w:rPr>
          <w:rFonts w:ascii="Times New Roman" w:eastAsia="Times New Roman" w:hAnsi="Times New Roman" w:cs="Times New Roman"/>
          <w:sz w:val="24"/>
          <w:szCs w:val="24"/>
        </w:rPr>
      </w:pPr>
      <w:r w:rsidRPr="00BA58F4">
        <w:rPr>
          <w:rFonts w:ascii="Times New Roman" w:eastAsia="Times New Roman" w:hAnsi="Times New Roman" w:cs="Times New Roman"/>
          <w:sz w:val="24"/>
          <w:szCs w:val="24"/>
        </w:rPr>
        <w:t>- от 14.12.2020 № 476-РК «О внесении изменения в приказ министерства конкурентной политики Калужской области от 17.12.2018 № 510-РК «Об установлении долгосрочных тарифов на питьевую воду (питьевое водоснабжение), на техническую воду и водоотведение для государственного предприятия Калужской области «</w:t>
      </w:r>
      <w:proofErr w:type="spellStart"/>
      <w:r w:rsidRPr="00BA58F4">
        <w:rPr>
          <w:rFonts w:ascii="Times New Roman" w:eastAsia="Times New Roman" w:hAnsi="Times New Roman" w:cs="Times New Roman"/>
          <w:sz w:val="24"/>
          <w:szCs w:val="24"/>
        </w:rPr>
        <w:t>Калугаоблводоканал</w:t>
      </w:r>
      <w:proofErr w:type="spellEnd"/>
      <w:r w:rsidRPr="00BA58F4">
        <w:rPr>
          <w:rFonts w:ascii="Times New Roman" w:eastAsia="Times New Roman" w:hAnsi="Times New Roman" w:cs="Times New Roman"/>
          <w:sz w:val="24"/>
          <w:szCs w:val="24"/>
        </w:rPr>
        <w:t>» на 2019 - 2023 годы» (в ред. приказа министерства конкурентной политики Калужской области от 16.12.2019 № 420-РК);</w:t>
      </w:r>
    </w:p>
    <w:p w14:paraId="5AFE7804" w14:textId="77777777" w:rsidR="00BA58F4" w:rsidRPr="00BA58F4" w:rsidRDefault="00BA58F4" w:rsidP="00976465">
      <w:pPr>
        <w:spacing w:after="0" w:line="240" w:lineRule="auto"/>
        <w:ind w:firstLine="708"/>
        <w:jc w:val="both"/>
        <w:rPr>
          <w:rFonts w:ascii="Times New Roman" w:eastAsia="Times New Roman" w:hAnsi="Times New Roman" w:cs="Times New Roman"/>
          <w:sz w:val="24"/>
          <w:szCs w:val="24"/>
        </w:rPr>
      </w:pPr>
      <w:r w:rsidRPr="00BA58F4">
        <w:rPr>
          <w:rFonts w:ascii="Times New Roman" w:eastAsia="Times New Roman" w:hAnsi="Times New Roman" w:cs="Times New Roman"/>
          <w:sz w:val="24"/>
          <w:szCs w:val="24"/>
        </w:rPr>
        <w:t>- от 14.12.2020 № 458-РК «Об установлении тарифов на горячую воду (горячее водоснабжение) в закрытой системе горячего водоснабжения для городского муниципального предприятия «Энергетик» муниципального образования городское поселение город Жуков на 2021 год»;</w:t>
      </w:r>
    </w:p>
    <w:p w14:paraId="6F4F24C4" w14:textId="77777777" w:rsidR="00BA58F4" w:rsidRPr="00BA58F4" w:rsidRDefault="00BA58F4" w:rsidP="00976465">
      <w:pPr>
        <w:spacing w:after="0" w:line="240" w:lineRule="auto"/>
        <w:ind w:firstLine="708"/>
        <w:jc w:val="both"/>
        <w:rPr>
          <w:rFonts w:ascii="Times New Roman" w:eastAsia="Times New Roman" w:hAnsi="Times New Roman" w:cs="Times New Roman"/>
          <w:sz w:val="24"/>
          <w:szCs w:val="24"/>
        </w:rPr>
      </w:pPr>
      <w:r w:rsidRPr="00BA58F4">
        <w:rPr>
          <w:rFonts w:ascii="Times New Roman" w:eastAsia="Times New Roman" w:hAnsi="Times New Roman" w:cs="Times New Roman"/>
          <w:sz w:val="24"/>
          <w:szCs w:val="24"/>
        </w:rPr>
        <w:t xml:space="preserve">- </w:t>
      </w:r>
      <w:r w:rsidRPr="00BA58F4">
        <w:rPr>
          <w:rFonts w:ascii="Times New Roman" w:hAnsi="Times New Roman" w:cs="Times New Roman"/>
          <w:sz w:val="24"/>
          <w:szCs w:val="24"/>
        </w:rPr>
        <w:t>от 14.12.2020 № 462-РК «Об установлении тарифов на горячую воду (горячее водоснабжение) в закрытой системе горячего водоснабжения для муниципального унитарного предприятия «</w:t>
      </w:r>
      <w:proofErr w:type="spellStart"/>
      <w:r w:rsidRPr="00BA58F4">
        <w:rPr>
          <w:rFonts w:ascii="Times New Roman" w:hAnsi="Times New Roman" w:cs="Times New Roman"/>
          <w:sz w:val="24"/>
          <w:szCs w:val="24"/>
        </w:rPr>
        <w:t>Курилово</w:t>
      </w:r>
      <w:proofErr w:type="spellEnd"/>
      <w:r w:rsidRPr="00BA58F4">
        <w:rPr>
          <w:rFonts w:ascii="Times New Roman" w:hAnsi="Times New Roman" w:cs="Times New Roman"/>
          <w:sz w:val="24"/>
          <w:szCs w:val="24"/>
        </w:rPr>
        <w:t>» на 2021 год»;</w:t>
      </w:r>
    </w:p>
    <w:p w14:paraId="4A4261F2" w14:textId="77777777" w:rsidR="00BA58F4" w:rsidRPr="00BA58F4" w:rsidRDefault="00BA58F4" w:rsidP="00976465">
      <w:pPr>
        <w:spacing w:after="0" w:line="240" w:lineRule="auto"/>
        <w:ind w:firstLine="708"/>
        <w:jc w:val="both"/>
        <w:rPr>
          <w:rFonts w:ascii="Times New Roman" w:eastAsia="Times New Roman" w:hAnsi="Times New Roman" w:cs="Times New Roman"/>
          <w:sz w:val="24"/>
          <w:szCs w:val="24"/>
        </w:rPr>
      </w:pPr>
      <w:r w:rsidRPr="00BA58F4">
        <w:rPr>
          <w:rFonts w:ascii="Times New Roman" w:eastAsia="Times New Roman" w:hAnsi="Times New Roman" w:cs="Times New Roman"/>
          <w:sz w:val="24"/>
          <w:szCs w:val="24"/>
        </w:rPr>
        <w:t>- от 18.12.2020 № 507-РК «Об установлении тарифов на горячую воду (горячее водоснабжение) в закрытой системе горячего водоснабжения для общества с ограниченной ответственностью «Кировская региональная компания по реализации тепловой и электрической энергии» для котельной, расположенной по адресу: Калужская область, г. Жиздра, ул. Урицкого, д. 42, на 2021 год» (далее – приказы).</w:t>
      </w:r>
    </w:p>
    <w:p w14:paraId="6FB46CBC" w14:textId="77777777" w:rsidR="00BA58F4" w:rsidRPr="00BA58F4" w:rsidRDefault="00BA58F4" w:rsidP="00976465">
      <w:pPr>
        <w:spacing w:after="0" w:line="240" w:lineRule="auto"/>
        <w:ind w:right="360" w:firstLine="709"/>
        <w:jc w:val="both"/>
        <w:rPr>
          <w:rFonts w:ascii="Times New Roman" w:eastAsia="Times New Roman" w:hAnsi="Times New Roman" w:cs="Times New Roman"/>
          <w:sz w:val="24"/>
          <w:szCs w:val="24"/>
        </w:rPr>
      </w:pPr>
      <w:r w:rsidRPr="00BA58F4">
        <w:rPr>
          <w:rFonts w:ascii="Times New Roman" w:eastAsia="Times New Roman" w:hAnsi="Times New Roman" w:cs="Times New Roman"/>
          <w:sz w:val="24"/>
          <w:szCs w:val="24"/>
        </w:rPr>
        <w:t>При подготовке данных приказов допущены технические ошибки в приложениях к приказам.</w:t>
      </w:r>
    </w:p>
    <w:p w14:paraId="77BC50BE" w14:textId="77777777" w:rsidR="00BA58F4" w:rsidRPr="00BA58F4" w:rsidRDefault="00BA58F4" w:rsidP="00976465">
      <w:pPr>
        <w:spacing w:after="0" w:line="240" w:lineRule="auto"/>
        <w:ind w:right="-1" w:firstLine="708"/>
        <w:jc w:val="both"/>
        <w:rPr>
          <w:rFonts w:ascii="Times New Roman" w:eastAsia="Times New Roman" w:hAnsi="Times New Roman" w:cs="Times New Roman"/>
          <w:sz w:val="24"/>
          <w:szCs w:val="24"/>
        </w:rPr>
      </w:pPr>
      <w:r w:rsidRPr="00BA58F4">
        <w:rPr>
          <w:rFonts w:ascii="Times New Roman" w:eastAsia="Times New Roman" w:hAnsi="Times New Roman" w:cs="Times New Roman"/>
          <w:sz w:val="24"/>
          <w:szCs w:val="24"/>
        </w:rPr>
        <w:t>Для исправления данных ошибок необходимо изложить приложения к приказам в новой редакции (прилагается).</w:t>
      </w:r>
    </w:p>
    <w:p w14:paraId="7EF21A4E" w14:textId="03B064EA" w:rsidR="00F4123C" w:rsidRPr="00F4123C" w:rsidRDefault="00F4123C" w:rsidP="00976465">
      <w:pPr>
        <w:spacing w:after="0" w:line="240" w:lineRule="auto"/>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4123C">
        <w:rPr>
          <w:rFonts w:ascii="Times New Roman" w:eastAsia="Times New Roman" w:hAnsi="Times New Roman" w:cs="Times New Roman"/>
          <w:sz w:val="24"/>
          <w:szCs w:val="24"/>
        </w:rPr>
        <w:t xml:space="preserve">омиссии </w:t>
      </w:r>
      <w:r>
        <w:rPr>
          <w:rFonts w:ascii="Times New Roman" w:eastAsia="Times New Roman" w:hAnsi="Times New Roman" w:cs="Times New Roman"/>
          <w:sz w:val="24"/>
          <w:szCs w:val="24"/>
        </w:rPr>
        <w:t xml:space="preserve">предлагается </w:t>
      </w:r>
      <w:r w:rsidRPr="00F4123C">
        <w:rPr>
          <w:rFonts w:ascii="Times New Roman" w:eastAsia="Times New Roman" w:hAnsi="Times New Roman" w:cs="Times New Roman"/>
          <w:sz w:val="24"/>
          <w:szCs w:val="24"/>
        </w:rPr>
        <w:t xml:space="preserve">рассмотреть вопрос о внесении изменений в данные приказы, изложив приложения к ним в новой редакции. </w:t>
      </w:r>
    </w:p>
    <w:p w14:paraId="188266DF" w14:textId="2386EE88" w:rsidR="005F56DF" w:rsidRDefault="005F56DF"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287B23BC" w14:textId="77777777" w:rsidR="00F4123C" w:rsidRPr="00724426" w:rsidRDefault="00F4123C" w:rsidP="00976465">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r w:rsidRPr="00724426">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tbl>
      <w:tblPr>
        <w:tblStyle w:val="TableStyle0106"/>
        <w:tblW w:w="10490" w:type="dxa"/>
        <w:tblInd w:w="0" w:type="dxa"/>
        <w:tblLook w:val="04A0" w:firstRow="1" w:lastRow="0" w:firstColumn="1" w:lastColumn="0" w:noHBand="0" w:noVBand="1"/>
      </w:tblPr>
      <w:tblGrid>
        <w:gridCol w:w="10490"/>
      </w:tblGrid>
      <w:tr w:rsidR="00F4123C" w:rsidRPr="00F4123C" w14:paraId="1E257B75" w14:textId="77777777" w:rsidTr="00543226">
        <w:tc>
          <w:tcPr>
            <w:tcW w:w="10490" w:type="dxa"/>
            <w:shd w:val="clear" w:color="FFFFFF" w:fill="auto"/>
            <w:vAlign w:val="bottom"/>
          </w:tcPr>
          <w:p w14:paraId="1E4AAFA5" w14:textId="018C93A5" w:rsidR="00F4123C" w:rsidRPr="00F4123C" w:rsidRDefault="00F4123C" w:rsidP="00976465">
            <w:pPr>
              <w:autoSpaceDE w:val="0"/>
              <w:autoSpaceDN w:val="0"/>
              <w:adjustRightInd w:val="0"/>
              <w:jc w:val="both"/>
              <w:rPr>
                <w:rFonts w:ascii="Times New Roman" w:hAnsi="Times New Roman"/>
                <w:sz w:val="24"/>
                <w:szCs w:val="24"/>
              </w:rPr>
            </w:pPr>
            <w:r w:rsidRPr="00F4123C">
              <w:rPr>
                <w:rFonts w:ascii="Times New Roman" w:hAnsi="Times New Roman"/>
                <w:sz w:val="24"/>
                <w:szCs w:val="24"/>
              </w:rPr>
              <w:tab/>
              <w:t xml:space="preserve">1. Внести </w:t>
            </w:r>
            <w:r>
              <w:rPr>
                <w:rFonts w:ascii="Times New Roman" w:hAnsi="Times New Roman"/>
                <w:sz w:val="24"/>
                <w:szCs w:val="24"/>
              </w:rPr>
              <w:t xml:space="preserve">предложенное </w:t>
            </w:r>
            <w:r w:rsidRPr="00F4123C">
              <w:rPr>
                <w:rFonts w:ascii="Times New Roman" w:hAnsi="Times New Roman"/>
                <w:sz w:val="24"/>
                <w:szCs w:val="24"/>
              </w:rPr>
              <w:t>изменение в приказ министерства конкурентной политики Калужской области от 14.12.2020 № 474-РК «О внесении изменения в приказ министерства конкурентной политики Калужской области от  17.12.2018 № 474-РК «Об установлении долгосрочных тарифов на питьевую воду (питьевое водоснабжение), на техническую воду, на транспортировку воды, на водоотведение и транспортировку сточных вод для общества с ограниченной ответственностью «Калужский областной водоканал» на 2019 - 2023 годы» (в ред. приказов министерства конкурентной политики Калужской области от 20.05.2019 № 30-РК,</w:t>
            </w:r>
            <w:r w:rsidR="00BA58F4">
              <w:rPr>
                <w:rFonts w:ascii="Times New Roman" w:hAnsi="Times New Roman"/>
                <w:sz w:val="24"/>
                <w:szCs w:val="24"/>
              </w:rPr>
              <w:t xml:space="preserve"> </w:t>
            </w:r>
            <w:r w:rsidRPr="00F4123C">
              <w:rPr>
                <w:rFonts w:ascii="Times New Roman" w:hAnsi="Times New Roman"/>
                <w:sz w:val="24"/>
                <w:szCs w:val="24"/>
              </w:rPr>
              <w:t>от 16.12.2019 № 442-РК)</w:t>
            </w:r>
            <w:r>
              <w:rPr>
                <w:rFonts w:ascii="Times New Roman" w:hAnsi="Times New Roman"/>
                <w:sz w:val="24"/>
                <w:szCs w:val="24"/>
              </w:rPr>
              <w:t>;</w:t>
            </w:r>
          </w:p>
          <w:p w14:paraId="32411912" w14:textId="11732BC0" w:rsidR="00F4123C" w:rsidRPr="00F4123C" w:rsidRDefault="00F4123C" w:rsidP="00976465">
            <w:pPr>
              <w:autoSpaceDE w:val="0"/>
              <w:autoSpaceDN w:val="0"/>
              <w:adjustRightInd w:val="0"/>
              <w:jc w:val="both"/>
              <w:rPr>
                <w:rFonts w:ascii="Times New Roman" w:hAnsi="Times New Roman"/>
                <w:color w:val="FF0000"/>
                <w:sz w:val="24"/>
                <w:szCs w:val="24"/>
              </w:rPr>
            </w:pPr>
            <w:r w:rsidRPr="00F4123C">
              <w:rPr>
                <w:rFonts w:ascii="Times New Roman" w:hAnsi="Times New Roman"/>
                <w:sz w:val="24"/>
                <w:szCs w:val="24"/>
              </w:rPr>
              <w:t xml:space="preserve">           2. Внести </w:t>
            </w:r>
            <w:r>
              <w:rPr>
                <w:rFonts w:ascii="Times New Roman" w:hAnsi="Times New Roman"/>
                <w:sz w:val="24"/>
                <w:szCs w:val="24"/>
              </w:rPr>
              <w:t xml:space="preserve">предложенное </w:t>
            </w:r>
            <w:r w:rsidRPr="00F4123C">
              <w:rPr>
                <w:rFonts w:ascii="Times New Roman" w:hAnsi="Times New Roman"/>
                <w:sz w:val="24"/>
                <w:szCs w:val="24"/>
              </w:rPr>
              <w:t>изменение в приказ министерства конкурентной политики Калужской области от 14.12.2020 № 476-РК «О внесении изменения в приказ министерства конкурентной политики Калужской области от 17.12.2018 № 510-РК «Об установлении долгосрочных тарифов на питьевую воду (питьевое водоснабжение), на техническую воду и водоотведение для государственного предприяти</w:t>
            </w:r>
            <w:r w:rsidR="00B93BC7">
              <w:rPr>
                <w:rFonts w:ascii="Times New Roman" w:hAnsi="Times New Roman"/>
                <w:sz w:val="24"/>
                <w:szCs w:val="24"/>
              </w:rPr>
              <w:t xml:space="preserve">я </w:t>
            </w:r>
            <w:r w:rsidRPr="00F4123C">
              <w:rPr>
                <w:rFonts w:ascii="Times New Roman" w:hAnsi="Times New Roman"/>
                <w:sz w:val="24"/>
                <w:szCs w:val="24"/>
              </w:rPr>
              <w:t>Калужской области «</w:t>
            </w:r>
            <w:proofErr w:type="spellStart"/>
            <w:r w:rsidRPr="00F4123C">
              <w:rPr>
                <w:rFonts w:ascii="Times New Roman" w:hAnsi="Times New Roman"/>
                <w:sz w:val="24"/>
                <w:szCs w:val="24"/>
              </w:rPr>
              <w:t>Калугаоблводоканал</w:t>
            </w:r>
            <w:proofErr w:type="spellEnd"/>
            <w:r w:rsidRPr="00F4123C">
              <w:rPr>
                <w:rFonts w:ascii="Times New Roman" w:hAnsi="Times New Roman"/>
                <w:sz w:val="24"/>
                <w:szCs w:val="24"/>
              </w:rPr>
              <w:t>» на 2019 - 2023 годы» (в ред. приказа  министерства конкурентной</w:t>
            </w:r>
            <w:r w:rsidR="00B93BC7">
              <w:rPr>
                <w:rFonts w:ascii="Times New Roman" w:hAnsi="Times New Roman"/>
                <w:sz w:val="24"/>
                <w:szCs w:val="24"/>
              </w:rPr>
              <w:t xml:space="preserve"> </w:t>
            </w:r>
            <w:r w:rsidRPr="00F4123C">
              <w:rPr>
                <w:rFonts w:ascii="Times New Roman" w:hAnsi="Times New Roman"/>
                <w:sz w:val="24"/>
                <w:szCs w:val="24"/>
              </w:rPr>
              <w:t>политики Калужской области от  16.12.2019 № 420-РК)</w:t>
            </w:r>
            <w:r>
              <w:rPr>
                <w:rFonts w:ascii="Times New Roman" w:hAnsi="Times New Roman"/>
                <w:sz w:val="24"/>
                <w:szCs w:val="24"/>
              </w:rPr>
              <w:t>;</w:t>
            </w:r>
          </w:p>
          <w:p w14:paraId="066B9000" w14:textId="4EC1C0D2" w:rsidR="00F4123C" w:rsidRPr="00F4123C" w:rsidRDefault="00F4123C" w:rsidP="00976465">
            <w:pPr>
              <w:autoSpaceDE w:val="0"/>
              <w:autoSpaceDN w:val="0"/>
              <w:adjustRightInd w:val="0"/>
              <w:jc w:val="both"/>
              <w:rPr>
                <w:rFonts w:ascii="Times New Roman" w:hAnsi="Times New Roman"/>
                <w:color w:val="FF0000"/>
                <w:sz w:val="24"/>
                <w:szCs w:val="24"/>
              </w:rPr>
            </w:pPr>
            <w:r w:rsidRPr="00F4123C">
              <w:rPr>
                <w:rFonts w:ascii="Times New Roman" w:hAnsi="Times New Roman"/>
                <w:sz w:val="24"/>
                <w:szCs w:val="24"/>
              </w:rPr>
              <w:lastRenderedPageBreak/>
              <w:t xml:space="preserve">           3. Внести </w:t>
            </w:r>
            <w:r>
              <w:rPr>
                <w:rFonts w:ascii="Times New Roman" w:hAnsi="Times New Roman"/>
                <w:sz w:val="24"/>
                <w:szCs w:val="24"/>
              </w:rPr>
              <w:t xml:space="preserve">предложенное </w:t>
            </w:r>
            <w:r w:rsidRPr="00F4123C">
              <w:rPr>
                <w:rFonts w:ascii="Times New Roman" w:hAnsi="Times New Roman"/>
                <w:sz w:val="24"/>
                <w:szCs w:val="24"/>
              </w:rPr>
              <w:t>изменение в приказ министерства конкурентной политики Калужской области от 14.12.2020 № 458-РК «Об установлении тарифов на горячую воду (горячее водоснабжение) в закрытой системе горячего водоснабжения для городского муниципального предприятия «Энергетик» муниципального образования городское поселение город Жуков на 2021 год»</w:t>
            </w:r>
            <w:r>
              <w:rPr>
                <w:rFonts w:ascii="Times New Roman" w:hAnsi="Times New Roman"/>
                <w:sz w:val="24"/>
                <w:szCs w:val="24"/>
              </w:rPr>
              <w:t>;</w:t>
            </w:r>
          </w:p>
          <w:p w14:paraId="677FF5E9" w14:textId="344A6924" w:rsidR="00F4123C" w:rsidRPr="00F4123C" w:rsidRDefault="00F4123C" w:rsidP="00976465">
            <w:pPr>
              <w:autoSpaceDE w:val="0"/>
              <w:autoSpaceDN w:val="0"/>
              <w:adjustRightInd w:val="0"/>
              <w:ind w:firstLine="709"/>
              <w:jc w:val="both"/>
              <w:rPr>
                <w:rFonts w:ascii="Times New Roman" w:hAnsi="Times New Roman"/>
                <w:color w:val="FF0000"/>
                <w:sz w:val="24"/>
                <w:szCs w:val="24"/>
              </w:rPr>
            </w:pPr>
            <w:r w:rsidRPr="00F4123C">
              <w:rPr>
                <w:rFonts w:ascii="Times New Roman" w:hAnsi="Times New Roman"/>
                <w:sz w:val="24"/>
                <w:szCs w:val="24"/>
              </w:rPr>
              <w:t xml:space="preserve">4. Внести </w:t>
            </w:r>
            <w:r>
              <w:rPr>
                <w:rFonts w:ascii="Times New Roman" w:hAnsi="Times New Roman"/>
                <w:sz w:val="24"/>
                <w:szCs w:val="24"/>
              </w:rPr>
              <w:t xml:space="preserve">предложенное </w:t>
            </w:r>
            <w:r w:rsidRPr="00F4123C">
              <w:rPr>
                <w:rFonts w:ascii="Times New Roman" w:hAnsi="Times New Roman"/>
                <w:sz w:val="24"/>
                <w:szCs w:val="24"/>
              </w:rPr>
              <w:t>изменение в приказ министерства конкурентной политики Калужской области от 14.12.2020 № 462-РК «Об установлении тарифов на горячую воду (горячее водоснабжение) в закрытой системе горячего водоснабжения для муниципального унитарного предприятия «</w:t>
            </w:r>
            <w:proofErr w:type="spellStart"/>
            <w:r w:rsidRPr="00F4123C">
              <w:rPr>
                <w:rFonts w:ascii="Times New Roman" w:hAnsi="Times New Roman"/>
                <w:sz w:val="24"/>
                <w:szCs w:val="24"/>
              </w:rPr>
              <w:t>Курилово</w:t>
            </w:r>
            <w:proofErr w:type="spellEnd"/>
            <w:r w:rsidRPr="00F4123C">
              <w:rPr>
                <w:rFonts w:ascii="Times New Roman" w:hAnsi="Times New Roman"/>
                <w:sz w:val="24"/>
                <w:szCs w:val="24"/>
              </w:rPr>
              <w:t>» на 2021 год»</w:t>
            </w:r>
            <w:r>
              <w:rPr>
                <w:rFonts w:ascii="Times New Roman" w:hAnsi="Times New Roman"/>
                <w:sz w:val="24"/>
                <w:szCs w:val="24"/>
              </w:rPr>
              <w:t>;</w:t>
            </w:r>
          </w:p>
          <w:p w14:paraId="3309E867" w14:textId="511CD783" w:rsidR="00F4123C" w:rsidRPr="00F4123C" w:rsidRDefault="00F4123C" w:rsidP="00976465">
            <w:pPr>
              <w:autoSpaceDE w:val="0"/>
              <w:autoSpaceDN w:val="0"/>
              <w:adjustRightInd w:val="0"/>
              <w:ind w:firstLine="709"/>
              <w:jc w:val="both"/>
              <w:rPr>
                <w:rFonts w:ascii="Times New Roman" w:hAnsi="Times New Roman"/>
                <w:sz w:val="24"/>
                <w:szCs w:val="24"/>
              </w:rPr>
            </w:pPr>
            <w:r w:rsidRPr="00F4123C">
              <w:rPr>
                <w:rFonts w:ascii="Times New Roman" w:hAnsi="Times New Roman"/>
                <w:sz w:val="24"/>
                <w:szCs w:val="24"/>
              </w:rPr>
              <w:t xml:space="preserve">5. Внести </w:t>
            </w:r>
            <w:r>
              <w:rPr>
                <w:rFonts w:ascii="Times New Roman" w:hAnsi="Times New Roman"/>
                <w:sz w:val="24"/>
                <w:szCs w:val="24"/>
              </w:rPr>
              <w:t xml:space="preserve">предложенное </w:t>
            </w:r>
            <w:r w:rsidRPr="00F4123C">
              <w:rPr>
                <w:rFonts w:ascii="Times New Roman" w:hAnsi="Times New Roman"/>
                <w:sz w:val="24"/>
                <w:szCs w:val="24"/>
              </w:rPr>
              <w:t>изменение в приказ министерства конкурентной политики Калужской области от 18.12.2020 № 507-РК «Об установлении тарифов на горячую воду (горячее водоснабжение) в закрытой системе горячего водоснабжения для общества с ограниченной ответственностью «Кировская региональная компания по реализации тепловой и электрической энергии» для котельной, расположенной по адресу: Калужская область, г. Жиздра, ул. Урицкого, д. 42,  на 2021 год»</w:t>
            </w:r>
            <w:r>
              <w:rPr>
                <w:rFonts w:ascii="Times New Roman" w:hAnsi="Times New Roman"/>
                <w:sz w:val="24"/>
                <w:szCs w:val="24"/>
              </w:rPr>
              <w:t>.</w:t>
            </w:r>
          </w:p>
        </w:tc>
      </w:tr>
      <w:tr w:rsidR="00F4123C" w:rsidRPr="00F4123C" w14:paraId="0DC4F584" w14:textId="77777777" w:rsidTr="00543226">
        <w:tc>
          <w:tcPr>
            <w:tcW w:w="10490" w:type="dxa"/>
            <w:shd w:val="clear" w:color="FFFFFF" w:fill="auto"/>
          </w:tcPr>
          <w:p w14:paraId="1EFDE849" w14:textId="4CD2F2E9" w:rsidR="00F4123C" w:rsidRPr="00F4123C" w:rsidRDefault="00F4123C" w:rsidP="00976465">
            <w:pPr>
              <w:jc w:val="both"/>
              <w:rPr>
                <w:rFonts w:ascii="Times New Roman" w:hAnsi="Times New Roman"/>
                <w:sz w:val="24"/>
                <w:szCs w:val="24"/>
              </w:rPr>
            </w:pPr>
          </w:p>
        </w:tc>
      </w:tr>
    </w:tbl>
    <w:p w14:paraId="2137CC94" w14:textId="2D443E2B" w:rsidR="00F4123C" w:rsidRDefault="00F4123C" w:rsidP="00976465">
      <w:pPr>
        <w:spacing w:after="0" w:line="240" w:lineRule="auto"/>
        <w:ind w:firstLine="709"/>
        <w:jc w:val="both"/>
        <w:rPr>
          <w:rFonts w:ascii="Times New Roman" w:hAnsi="Times New Roman" w:cs="Times New Roman"/>
          <w:b/>
          <w:sz w:val="24"/>
          <w:szCs w:val="24"/>
        </w:rPr>
      </w:pPr>
      <w:r w:rsidRPr="00543226">
        <w:rPr>
          <w:rFonts w:ascii="Times New Roman" w:hAnsi="Times New Roman" w:cs="Times New Roman"/>
          <w:b/>
          <w:sz w:val="24"/>
          <w:szCs w:val="24"/>
        </w:rPr>
        <w:t>Решение принято в соответствии с пояснительной запиской от 24.12.2020 в форме приказа (прилагается), голосовали единогласно.</w:t>
      </w:r>
    </w:p>
    <w:p w14:paraId="2E11CD44" w14:textId="5D2CC3EB" w:rsidR="00B17464" w:rsidRDefault="00B17464" w:rsidP="00976465">
      <w:pPr>
        <w:spacing w:after="0" w:line="240" w:lineRule="auto"/>
        <w:ind w:firstLine="709"/>
        <w:jc w:val="both"/>
        <w:rPr>
          <w:rFonts w:ascii="Times New Roman" w:hAnsi="Times New Roman" w:cs="Times New Roman"/>
          <w:b/>
          <w:sz w:val="24"/>
          <w:szCs w:val="24"/>
        </w:rPr>
      </w:pPr>
    </w:p>
    <w:p w14:paraId="19650728" w14:textId="77777777" w:rsidR="00E20B60" w:rsidRPr="00543226" w:rsidRDefault="00E20B60" w:rsidP="00976465">
      <w:pPr>
        <w:spacing w:after="0" w:line="240" w:lineRule="auto"/>
        <w:ind w:firstLine="709"/>
        <w:jc w:val="both"/>
        <w:rPr>
          <w:rFonts w:ascii="Times New Roman" w:hAnsi="Times New Roman" w:cs="Times New Roman"/>
          <w:b/>
          <w:sz w:val="24"/>
          <w:szCs w:val="24"/>
        </w:rPr>
      </w:pPr>
    </w:p>
    <w:p w14:paraId="375211A4" w14:textId="77777777" w:rsidR="00F4123C" w:rsidRDefault="00F4123C"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1D26C3D8" w14:textId="1348D6DB" w:rsidR="00CD6A98" w:rsidRPr="00C759DB" w:rsidRDefault="00CD6A98"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759DB">
        <w:rPr>
          <w:rFonts w:ascii="Times New Roman" w:eastAsia="Times New Roman" w:hAnsi="Times New Roman" w:cs="Times New Roman"/>
          <w:b/>
          <w:sz w:val="24"/>
          <w:szCs w:val="24"/>
        </w:rPr>
        <w:t xml:space="preserve">Члены комиссии по тарифам и </w:t>
      </w:r>
      <w:r w:rsidR="003E375F" w:rsidRPr="00C759DB">
        <w:rPr>
          <w:rFonts w:ascii="Times New Roman" w:eastAsia="Times New Roman" w:hAnsi="Times New Roman" w:cs="Times New Roman"/>
          <w:b/>
          <w:sz w:val="24"/>
          <w:szCs w:val="24"/>
        </w:rPr>
        <w:t xml:space="preserve">ценам: </w:t>
      </w:r>
      <w:r w:rsidR="00ED0215">
        <w:rPr>
          <w:rFonts w:ascii="Times New Roman" w:eastAsia="Times New Roman" w:hAnsi="Times New Roman" w:cs="Times New Roman"/>
          <w:b/>
          <w:sz w:val="24"/>
          <w:szCs w:val="24"/>
        </w:rPr>
        <w:t>___</w:t>
      </w:r>
      <w:r w:rsidR="00164357">
        <w:rPr>
          <w:rFonts w:ascii="Times New Roman" w:eastAsia="Times New Roman" w:hAnsi="Times New Roman" w:cs="Times New Roman"/>
          <w:b/>
          <w:sz w:val="24"/>
          <w:szCs w:val="24"/>
        </w:rPr>
        <w:t>_</w:t>
      </w:r>
      <w:r w:rsidRPr="00C759DB">
        <w:rPr>
          <w:rFonts w:ascii="Times New Roman" w:eastAsia="Times New Roman" w:hAnsi="Times New Roman" w:cs="Times New Roman"/>
          <w:b/>
          <w:sz w:val="24"/>
          <w:szCs w:val="24"/>
        </w:rPr>
        <w:t>______________</w:t>
      </w:r>
      <w:r w:rsidR="0083316C" w:rsidRPr="00C759DB">
        <w:rPr>
          <w:rFonts w:ascii="Times New Roman" w:eastAsia="Times New Roman" w:hAnsi="Times New Roman" w:cs="Times New Roman"/>
          <w:b/>
          <w:sz w:val="24"/>
          <w:szCs w:val="24"/>
        </w:rPr>
        <w:t>______</w:t>
      </w:r>
      <w:r w:rsidR="004844B4">
        <w:rPr>
          <w:rFonts w:ascii="Times New Roman" w:eastAsia="Times New Roman" w:hAnsi="Times New Roman" w:cs="Times New Roman"/>
          <w:b/>
          <w:sz w:val="24"/>
          <w:szCs w:val="24"/>
        </w:rPr>
        <w:t>_</w:t>
      </w:r>
      <w:r w:rsidR="00B17464">
        <w:rPr>
          <w:rFonts w:ascii="Times New Roman" w:eastAsia="Times New Roman" w:hAnsi="Times New Roman" w:cs="Times New Roman"/>
          <w:b/>
          <w:sz w:val="24"/>
          <w:szCs w:val="24"/>
        </w:rPr>
        <w:t>______</w:t>
      </w:r>
      <w:r w:rsidRPr="00C759DB">
        <w:rPr>
          <w:rFonts w:ascii="Times New Roman" w:eastAsia="Times New Roman" w:hAnsi="Times New Roman" w:cs="Times New Roman"/>
          <w:b/>
          <w:sz w:val="24"/>
          <w:szCs w:val="24"/>
        </w:rPr>
        <w:t>О.А. Викторова</w:t>
      </w:r>
    </w:p>
    <w:p w14:paraId="7333F0A9" w14:textId="77777777" w:rsidR="00CD6A98" w:rsidRPr="00C759DB" w:rsidRDefault="00CD6A98"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2AA47044" w14:textId="5C7532BF" w:rsidR="00CD6A98" w:rsidRPr="00CD6A98" w:rsidRDefault="00CD6A98"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4844B4">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 xml:space="preserve">                                                                   ____</w:t>
      </w:r>
      <w:r w:rsidR="00ED0215">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______________</w:t>
      </w:r>
      <w:r w:rsidR="0083316C">
        <w:rPr>
          <w:rFonts w:ascii="Times New Roman" w:eastAsia="Times New Roman" w:hAnsi="Times New Roman" w:cs="Times New Roman"/>
          <w:b/>
          <w:sz w:val="24"/>
          <w:szCs w:val="24"/>
        </w:rPr>
        <w:t>___</w:t>
      </w:r>
      <w:r w:rsidR="004844B4">
        <w:rPr>
          <w:rFonts w:ascii="Times New Roman" w:eastAsia="Times New Roman" w:hAnsi="Times New Roman" w:cs="Times New Roman"/>
          <w:b/>
          <w:sz w:val="24"/>
          <w:szCs w:val="24"/>
        </w:rPr>
        <w:t>_</w:t>
      </w:r>
      <w:r w:rsidR="00B17464">
        <w:rPr>
          <w:rFonts w:ascii="Times New Roman" w:eastAsia="Times New Roman" w:hAnsi="Times New Roman" w:cs="Times New Roman"/>
          <w:b/>
          <w:sz w:val="24"/>
          <w:szCs w:val="24"/>
        </w:rPr>
        <w:t>______</w:t>
      </w:r>
      <w:r w:rsidRPr="00CD6A98">
        <w:rPr>
          <w:rFonts w:ascii="Times New Roman" w:eastAsia="Times New Roman" w:hAnsi="Times New Roman" w:cs="Times New Roman"/>
          <w:b/>
          <w:sz w:val="24"/>
          <w:szCs w:val="24"/>
        </w:rPr>
        <w:t>С.И. Гаврикова</w:t>
      </w:r>
    </w:p>
    <w:p w14:paraId="0173B7B3" w14:textId="77777777" w:rsidR="00CD6A98" w:rsidRPr="00294410" w:rsidRDefault="00CD6A98"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4F5AFD15" w14:textId="722269DD" w:rsidR="00CD6A98" w:rsidRPr="00294410" w:rsidRDefault="00CD6A98"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294410">
        <w:rPr>
          <w:rFonts w:ascii="Times New Roman" w:eastAsia="Times New Roman" w:hAnsi="Times New Roman" w:cs="Times New Roman"/>
          <w:b/>
          <w:sz w:val="24"/>
          <w:szCs w:val="24"/>
        </w:rPr>
        <w:t xml:space="preserve">                                                                      ____</w:t>
      </w:r>
      <w:r w:rsidR="00ED0215" w:rsidRPr="00294410">
        <w:rPr>
          <w:rFonts w:ascii="Times New Roman" w:eastAsia="Times New Roman" w:hAnsi="Times New Roman" w:cs="Times New Roman"/>
          <w:b/>
          <w:sz w:val="24"/>
          <w:szCs w:val="24"/>
        </w:rPr>
        <w:t>____</w:t>
      </w:r>
      <w:r w:rsidRPr="00294410">
        <w:rPr>
          <w:rFonts w:ascii="Times New Roman" w:eastAsia="Times New Roman" w:hAnsi="Times New Roman" w:cs="Times New Roman"/>
          <w:b/>
          <w:sz w:val="24"/>
          <w:szCs w:val="24"/>
        </w:rPr>
        <w:t>_______________</w:t>
      </w:r>
      <w:r w:rsidR="0083316C" w:rsidRPr="00294410">
        <w:rPr>
          <w:rFonts w:ascii="Times New Roman" w:eastAsia="Times New Roman" w:hAnsi="Times New Roman" w:cs="Times New Roman"/>
          <w:b/>
          <w:sz w:val="24"/>
          <w:szCs w:val="24"/>
        </w:rPr>
        <w:t>___</w:t>
      </w:r>
      <w:r w:rsidR="00B17464">
        <w:rPr>
          <w:rFonts w:ascii="Times New Roman" w:eastAsia="Times New Roman" w:hAnsi="Times New Roman" w:cs="Times New Roman"/>
          <w:b/>
          <w:sz w:val="24"/>
          <w:szCs w:val="24"/>
        </w:rPr>
        <w:t>______</w:t>
      </w:r>
      <w:r w:rsidRPr="00294410">
        <w:rPr>
          <w:rFonts w:ascii="Times New Roman" w:eastAsia="Times New Roman" w:hAnsi="Times New Roman" w:cs="Times New Roman"/>
          <w:b/>
          <w:sz w:val="24"/>
          <w:szCs w:val="24"/>
        </w:rPr>
        <w:t>Г.А. Кузина</w:t>
      </w:r>
    </w:p>
    <w:p w14:paraId="433D7AAD" w14:textId="77777777" w:rsidR="002B67DB" w:rsidRPr="00294410" w:rsidRDefault="002B67DB"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46D17EC5" w14:textId="6E06F0A6" w:rsidR="002B67DB" w:rsidRPr="00294410" w:rsidRDefault="002B67DB"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294410">
        <w:rPr>
          <w:rFonts w:ascii="Times New Roman" w:eastAsia="Times New Roman" w:hAnsi="Times New Roman" w:cs="Times New Roman"/>
          <w:b/>
          <w:sz w:val="24"/>
          <w:szCs w:val="24"/>
        </w:rPr>
        <w:tab/>
      </w:r>
      <w:r w:rsidRPr="00294410">
        <w:rPr>
          <w:rFonts w:ascii="Times New Roman" w:eastAsia="Times New Roman" w:hAnsi="Times New Roman" w:cs="Times New Roman"/>
          <w:b/>
          <w:sz w:val="24"/>
          <w:szCs w:val="24"/>
        </w:rPr>
        <w:tab/>
      </w:r>
      <w:r w:rsidRPr="00294410">
        <w:rPr>
          <w:rFonts w:ascii="Times New Roman" w:eastAsia="Times New Roman" w:hAnsi="Times New Roman" w:cs="Times New Roman"/>
          <w:b/>
          <w:sz w:val="24"/>
          <w:szCs w:val="24"/>
        </w:rPr>
        <w:tab/>
      </w:r>
      <w:r w:rsidRPr="00294410">
        <w:rPr>
          <w:rFonts w:ascii="Times New Roman" w:eastAsia="Times New Roman" w:hAnsi="Times New Roman" w:cs="Times New Roman"/>
          <w:b/>
          <w:sz w:val="24"/>
          <w:szCs w:val="24"/>
        </w:rPr>
        <w:tab/>
      </w:r>
      <w:r w:rsidRPr="00294410">
        <w:rPr>
          <w:rFonts w:ascii="Times New Roman" w:eastAsia="Times New Roman" w:hAnsi="Times New Roman" w:cs="Times New Roman"/>
          <w:b/>
          <w:sz w:val="24"/>
          <w:szCs w:val="24"/>
        </w:rPr>
        <w:tab/>
      </w:r>
      <w:r w:rsidRPr="00294410">
        <w:rPr>
          <w:rFonts w:ascii="Times New Roman" w:eastAsia="Times New Roman" w:hAnsi="Times New Roman" w:cs="Times New Roman"/>
          <w:b/>
          <w:sz w:val="24"/>
          <w:szCs w:val="24"/>
        </w:rPr>
        <w:tab/>
        <w:t>__________________________</w:t>
      </w:r>
      <w:r w:rsidR="00B17464">
        <w:rPr>
          <w:rFonts w:ascii="Times New Roman" w:eastAsia="Times New Roman" w:hAnsi="Times New Roman" w:cs="Times New Roman"/>
          <w:b/>
          <w:sz w:val="24"/>
          <w:szCs w:val="24"/>
        </w:rPr>
        <w:t>_____</w:t>
      </w:r>
      <w:r w:rsidRPr="00294410">
        <w:rPr>
          <w:rFonts w:ascii="Times New Roman" w:eastAsia="Times New Roman" w:hAnsi="Times New Roman" w:cs="Times New Roman"/>
          <w:b/>
          <w:sz w:val="24"/>
          <w:szCs w:val="24"/>
        </w:rPr>
        <w:t>_Л.И. Кучма</w:t>
      </w:r>
    </w:p>
    <w:p w14:paraId="70ABEB2A" w14:textId="77777777" w:rsidR="004844B4" w:rsidRPr="00294410" w:rsidRDefault="004844B4"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0E699C14" w14:textId="2BDB1CD7" w:rsidR="00CD6A98" w:rsidRPr="00294410" w:rsidRDefault="004844B4"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294410">
        <w:rPr>
          <w:rFonts w:ascii="Times New Roman" w:eastAsia="Times New Roman" w:hAnsi="Times New Roman" w:cs="Times New Roman"/>
          <w:b/>
          <w:sz w:val="24"/>
          <w:szCs w:val="24"/>
        </w:rPr>
        <w:t xml:space="preserve">                                                                      </w:t>
      </w:r>
      <w:r w:rsidR="00CD6A98" w:rsidRPr="00294410">
        <w:rPr>
          <w:rFonts w:ascii="Times New Roman" w:eastAsia="Times New Roman" w:hAnsi="Times New Roman" w:cs="Times New Roman"/>
          <w:b/>
          <w:sz w:val="24"/>
          <w:szCs w:val="24"/>
        </w:rPr>
        <w:t>_</w:t>
      </w:r>
      <w:r w:rsidR="00ED0215" w:rsidRPr="00294410">
        <w:rPr>
          <w:rFonts w:ascii="Times New Roman" w:eastAsia="Times New Roman" w:hAnsi="Times New Roman" w:cs="Times New Roman"/>
          <w:b/>
          <w:sz w:val="24"/>
          <w:szCs w:val="24"/>
        </w:rPr>
        <w:t>____</w:t>
      </w:r>
      <w:r w:rsidR="00CD6A98" w:rsidRPr="00294410">
        <w:rPr>
          <w:rFonts w:ascii="Times New Roman" w:eastAsia="Times New Roman" w:hAnsi="Times New Roman" w:cs="Times New Roman"/>
          <w:b/>
          <w:sz w:val="24"/>
          <w:szCs w:val="24"/>
        </w:rPr>
        <w:t>_____________</w:t>
      </w:r>
      <w:r w:rsidR="0083316C" w:rsidRPr="00294410">
        <w:rPr>
          <w:rFonts w:ascii="Times New Roman" w:eastAsia="Times New Roman" w:hAnsi="Times New Roman" w:cs="Times New Roman"/>
          <w:b/>
          <w:sz w:val="24"/>
          <w:szCs w:val="24"/>
        </w:rPr>
        <w:t>___</w:t>
      </w:r>
      <w:r w:rsidR="00CD6A98" w:rsidRPr="00294410">
        <w:rPr>
          <w:rFonts w:ascii="Times New Roman" w:eastAsia="Times New Roman" w:hAnsi="Times New Roman" w:cs="Times New Roman"/>
          <w:b/>
          <w:sz w:val="24"/>
          <w:szCs w:val="24"/>
        </w:rPr>
        <w:t>______</w:t>
      </w:r>
      <w:r w:rsidR="00B17464">
        <w:rPr>
          <w:rFonts w:ascii="Times New Roman" w:eastAsia="Times New Roman" w:hAnsi="Times New Roman" w:cs="Times New Roman"/>
          <w:b/>
          <w:sz w:val="24"/>
          <w:szCs w:val="24"/>
        </w:rPr>
        <w:t>_____</w:t>
      </w:r>
      <w:r w:rsidR="00CD6A98" w:rsidRPr="00294410">
        <w:rPr>
          <w:rFonts w:ascii="Times New Roman" w:eastAsia="Times New Roman" w:hAnsi="Times New Roman" w:cs="Times New Roman"/>
          <w:b/>
          <w:sz w:val="24"/>
          <w:szCs w:val="24"/>
        </w:rPr>
        <w:t>Д.Ю.</w:t>
      </w:r>
      <w:r w:rsidR="00F678A6" w:rsidRPr="00294410">
        <w:rPr>
          <w:rFonts w:ascii="Times New Roman" w:eastAsia="Times New Roman" w:hAnsi="Times New Roman" w:cs="Times New Roman"/>
          <w:b/>
          <w:sz w:val="24"/>
          <w:szCs w:val="24"/>
        </w:rPr>
        <w:t xml:space="preserve"> </w:t>
      </w:r>
      <w:r w:rsidR="00CD6A98" w:rsidRPr="00294410">
        <w:rPr>
          <w:rFonts w:ascii="Times New Roman" w:eastAsia="Times New Roman" w:hAnsi="Times New Roman" w:cs="Times New Roman"/>
          <w:b/>
          <w:sz w:val="24"/>
          <w:szCs w:val="24"/>
        </w:rPr>
        <w:t>Лаврентьев</w:t>
      </w:r>
    </w:p>
    <w:p w14:paraId="04955B73" w14:textId="77777777" w:rsidR="007B7419" w:rsidRPr="00294410" w:rsidRDefault="007B7419"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70E1F662" w14:textId="55DA24E7" w:rsidR="00F678A6" w:rsidRDefault="00CD6A98"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w:t>
      </w:r>
      <w:r w:rsidR="00ED0215">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_______________</w:t>
      </w:r>
      <w:r w:rsidR="0083316C">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_</w:t>
      </w:r>
      <w:r w:rsidR="00B17464">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С.И. Ландухова</w:t>
      </w:r>
    </w:p>
    <w:p w14:paraId="27B602DE" w14:textId="77777777" w:rsidR="00F678A6" w:rsidRDefault="00F678A6"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0C98BC78" w14:textId="0859A52D" w:rsidR="00CD6A98" w:rsidRDefault="00CD6A98" w:rsidP="00976465">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F678A6">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w:t>
      </w:r>
      <w:r w:rsidR="00ED0215">
        <w:rPr>
          <w:rFonts w:ascii="Times New Roman" w:eastAsia="Times New Roman" w:hAnsi="Times New Roman" w:cs="Times New Roman"/>
          <w:b/>
          <w:sz w:val="24"/>
          <w:szCs w:val="24"/>
        </w:rPr>
        <w:t>_____</w:t>
      </w:r>
      <w:r w:rsidRPr="00CD6A98">
        <w:rPr>
          <w:rFonts w:ascii="Times New Roman" w:eastAsia="Times New Roman" w:hAnsi="Times New Roman" w:cs="Times New Roman"/>
          <w:b/>
          <w:sz w:val="24"/>
          <w:szCs w:val="24"/>
        </w:rPr>
        <w:t>_____________</w:t>
      </w:r>
      <w:r w:rsidR="0083316C">
        <w:rPr>
          <w:rFonts w:ascii="Times New Roman" w:eastAsia="Times New Roman" w:hAnsi="Times New Roman" w:cs="Times New Roman"/>
          <w:b/>
          <w:sz w:val="24"/>
          <w:szCs w:val="24"/>
        </w:rPr>
        <w:t>___</w:t>
      </w:r>
      <w:r w:rsidR="00B17464">
        <w:rPr>
          <w:rFonts w:ascii="Times New Roman" w:eastAsia="Times New Roman" w:hAnsi="Times New Roman" w:cs="Times New Roman"/>
          <w:b/>
          <w:sz w:val="24"/>
          <w:szCs w:val="24"/>
        </w:rPr>
        <w:t>____</w:t>
      </w:r>
      <w:r w:rsidR="0083316C">
        <w:rPr>
          <w:rFonts w:ascii="Times New Roman" w:eastAsia="Times New Roman" w:hAnsi="Times New Roman" w:cs="Times New Roman"/>
          <w:b/>
          <w:sz w:val="24"/>
          <w:szCs w:val="24"/>
        </w:rPr>
        <w:t>_</w:t>
      </w:r>
      <w:r w:rsidRPr="00CD6A98">
        <w:rPr>
          <w:rFonts w:ascii="Times New Roman" w:eastAsia="Times New Roman" w:hAnsi="Times New Roman" w:cs="Times New Roman"/>
          <w:b/>
          <w:sz w:val="24"/>
          <w:szCs w:val="24"/>
        </w:rPr>
        <w:t>Ю.И. Михалев</w:t>
      </w:r>
    </w:p>
    <w:p w14:paraId="6D0F1CE8" w14:textId="77777777" w:rsidR="0005697A" w:rsidRDefault="0005697A" w:rsidP="00976465">
      <w:pPr>
        <w:tabs>
          <w:tab w:val="left" w:pos="1418"/>
        </w:tabs>
        <w:spacing w:after="0" w:line="240" w:lineRule="auto"/>
        <w:ind w:right="-141"/>
        <w:jc w:val="both"/>
        <w:rPr>
          <w:rFonts w:ascii="Times New Roman" w:hAnsi="Times New Roman" w:cs="Times New Roman"/>
          <w:b/>
          <w:bCs/>
          <w:sz w:val="24"/>
          <w:szCs w:val="24"/>
        </w:rPr>
      </w:pPr>
    </w:p>
    <w:p w14:paraId="0A4AF514" w14:textId="77777777" w:rsidR="00522D29" w:rsidRDefault="00522D29" w:rsidP="00976465">
      <w:pPr>
        <w:tabs>
          <w:tab w:val="left" w:pos="1418"/>
        </w:tabs>
        <w:spacing w:after="0" w:line="240" w:lineRule="auto"/>
        <w:ind w:right="-141"/>
        <w:jc w:val="both"/>
        <w:rPr>
          <w:rFonts w:ascii="Times New Roman" w:hAnsi="Times New Roman" w:cs="Times New Roman"/>
          <w:b/>
          <w:bCs/>
          <w:sz w:val="24"/>
          <w:szCs w:val="24"/>
        </w:rPr>
      </w:pPr>
    </w:p>
    <w:p w14:paraId="72B0D5CF" w14:textId="77777777" w:rsidR="005F56DF" w:rsidRDefault="005F56DF" w:rsidP="00976465">
      <w:pPr>
        <w:tabs>
          <w:tab w:val="left" w:pos="1418"/>
        </w:tabs>
        <w:spacing w:after="0" w:line="240" w:lineRule="auto"/>
        <w:ind w:right="-141"/>
        <w:jc w:val="both"/>
        <w:rPr>
          <w:rFonts w:ascii="Times New Roman" w:hAnsi="Times New Roman" w:cs="Times New Roman"/>
          <w:b/>
          <w:bCs/>
          <w:sz w:val="24"/>
          <w:szCs w:val="24"/>
        </w:rPr>
      </w:pPr>
    </w:p>
    <w:p w14:paraId="07D67068" w14:textId="77777777" w:rsidR="005F56DF" w:rsidRDefault="005F56DF" w:rsidP="00976465">
      <w:pPr>
        <w:tabs>
          <w:tab w:val="left" w:pos="1418"/>
        </w:tabs>
        <w:spacing w:after="0" w:line="240" w:lineRule="auto"/>
        <w:ind w:right="-141"/>
        <w:jc w:val="both"/>
        <w:rPr>
          <w:rFonts w:ascii="Times New Roman" w:hAnsi="Times New Roman" w:cs="Times New Roman"/>
          <w:b/>
          <w:bCs/>
          <w:sz w:val="24"/>
          <w:szCs w:val="24"/>
        </w:rPr>
      </w:pPr>
    </w:p>
    <w:p w14:paraId="77D4F234" w14:textId="487D6177" w:rsidR="00130841" w:rsidRDefault="00130841" w:rsidP="00976465">
      <w:pPr>
        <w:tabs>
          <w:tab w:val="left" w:pos="1418"/>
        </w:tabs>
        <w:spacing w:after="0" w:line="240" w:lineRule="auto"/>
        <w:ind w:right="-141"/>
        <w:jc w:val="both"/>
        <w:rPr>
          <w:rFonts w:ascii="Times New Roman" w:hAnsi="Times New Roman" w:cs="Times New Roman"/>
          <w:b/>
          <w:bCs/>
          <w:sz w:val="24"/>
          <w:szCs w:val="24"/>
        </w:rPr>
      </w:pPr>
      <w:r w:rsidRPr="00CD6A98">
        <w:rPr>
          <w:rFonts w:ascii="Times New Roman" w:hAnsi="Times New Roman" w:cs="Times New Roman"/>
          <w:b/>
          <w:bCs/>
          <w:sz w:val="24"/>
          <w:szCs w:val="24"/>
        </w:rPr>
        <w:t xml:space="preserve">Ответственный секретарь комиссии по тарифам и ценам </w:t>
      </w:r>
      <w:r w:rsidR="00ED0215">
        <w:rPr>
          <w:rFonts w:ascii="Times New Roman" w:hAnsi="Times New Roman" w:cs="Times New Roman"/>
          <w:b/>
          <w:bCs/>
          <w:sz w:val="24"/>
          <w:szCs w:val="24"/>
        </w:rPr>
        <w:t>____</w:t>
      </w:r>
      <w:r w:rsidRPr="00CD6A98">
        <w:rPr>
          <w:rFonts w:ascii="Times New Roman" w:hAnsi="Times New Roman" w:cs="Times New Roman"/>
          <w:b/>
          <w:bCs/>
          <w:sz w:val="24"/>
          <w:szCs w:val="24"/>
        </w:rPr>
        <w:t xml:space="preserve">_______ </w:t>
      </w:r>
      <w:r w:rsidR="00294410">
        <w:rPr>
          <w:rFonts w:ascii="Times New Roman" w:hAnsi="Times New Roman" w:cs="Times New Roman"/>
          <w:b/>
          <w:bCs/>
          <w:sz w:val="24"/>
          <w:szCs w:val="24"/>
        </w:rPr>
        <w:t>А.И. Евсигнеев</w:t>
      </w:r>
    </w:p>
    <w:sectPr w:rsidR="00130841" w:rsidSect="006A77C6">
      <w:headerReference w:type="even" r:id="rId193"/>
      <w:headerReference w:type="default" r:id="rId194"/>
      <w:footerReference w:type="even" r:id="rId195"/>
      <w:footerReference w:type="default" r:id="rId196"/>
      <w:headerReference w:type="first" r:id="rId197"/>
      <w:footerReference w:type="first" r:id="rId198"/>
      <w:pgSz w:w="11906" w:h="16838"/>
      <w:pgMar w:top="1134" w:right="70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9767" w14:textId="77777777" w:rsidR="009E7B63" w:rsidRDefault="009E7B63" w:rsidP="00385DEB">
      <w:pPr>
        <w:spacing w:after="0" w:line="240" w:lineRule="auto"/>
      </w:pPr>
      <w:r>
        <w:separator/>
      </w:r>
    </w:p>
  </w:endnote>
  <w:endnote w:type="continuationSeparator" w:id="0">
    <w:p w14:paraId="155F98E9" w14:textId="77777777" w:rsidR="009E7B63" w:rsidRDefault="009E7B63"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A4A1" w14:textId="77777777" w:rsidR="009639F3" w:rsidRDefault="009639F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031240"/>
      <w:docPartObj>
        <w:docPartGallery w:val="Page Numbers (Bottom of Page)"/>
        <w:docPartUnique/>
      </w:docPartObj>
    </w:sdtPr>
    <w:sdtContent>
      <w:p w14:paraId="7693FF74" w14:textId="77777777" w:rsidR="009639F3" w:rsidRDefault="009639F3">
        <w:pPr>
          <w:pStyle w:val="a3"/>
          <w:jc w:val="center"/>
        </w:pPr>
        <w:r>
          <w:fldChar w:fldCharType="begin"/>
        </w:r>
        <w:r>
          <w:instrText>PAGE   \* MERGEFORMAT</w:instrText>
        </w:r>
        <w:r>
          <w:fldChar w:fldCharType="separate"/>
        </w:r>
        <w:r>
          <w:rPr>
            <w:noProof/>
          </w:rPr>
          <w:t>51</w:t>
        </w:r>
        <w:r>
          <w:rPr>
            <w:noProof/>
          </w:rPr>
          <w:fldChar w:fldCharType="end"/>
        </w:r>
      </w:p>
    </w:sdtContent>
  </w:sdt>
  <w:p w14:paraId="26BBFFF3" w14:textId="77777777" w:rsidR="009639F3" w:rsidRDefault="009639F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CEB6" w14:textId="77777777" w:rsidR="009639F3" w:rsidRDefault="009639F3">
    <w:pPr>
      <w:pStyle w:val="a3"/>
    </w:pPr>
  </w:p>
  <w:p w14:paraId="045DF19D" w14:textId="77777777" w:rsidR="009639F3" w:rsidRDefault="009639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CD94" w14:textId="77777777" w:rsidR="009E7B63" w:rsidRDefault="009E7B63" w:rsidP="00385DEB">
      <w:pPr>
        <w:spacing w:after="0" w:line="240" w:lineRule="auto"/>
      </w:pPr>
      <w:r>
        <w:separator/>
      </w:r>
    </w:p>
  </w:footnote>
  <w:footnote w:type="continuationSeparator" w:id="0">
    <w:p w14:paraId="10CCDFE6" w14:textId="77777777" w:rsidR="009E7B63" w:rsidRDefault="009E7B63" w:rsidP="0038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AE15" w14:textId="77777777" w:rsidR="009639F3" w:rsidRDefault="009639F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1DFD" w14:textId="77777777" w:rsidR="009639F3" w:rsidRDefault="009639F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48BC" w14:textId="77777777" w:rsidR="009639F3" w:rsidRDefault="009639F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6A6D"/>
    <w:multiLevelType w:val="hybridMultilevel"/>
    <w:tmpl w:val="1D1624F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11104FE3"/>
    <w:multiLevelType w:val="hybridMultilevel"/>
    <w:tmpl w:val="559CD300"/>
    <w:lvl w:ilvl="0" w:tplc="395A8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52036C"/>
    <w:multiLevelType w:val="hybridMultilevel"/>
    <w:tmpl w:val="7C8A2CE4"/>
    <w:lvl w:ilvl="0" w:tplc="AB020AF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776018"/>
    <w:multiLevelType w:val="hybridMultilevel"/>
    <w:tmpl w:val="FB8E418C"/>
    <w:lvl w:ilvl="0" w:tplc="3E641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CD4E33"/>
    <w:multiLevelType w:val="hybridMultilevel"/>
    <w:tmpl w:val="3104F2D4"/>
    <w:lvl w:ilvl="0" w:tplc="3E1C2D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26278FF"/>
    <w:multiLevelType w:val="hybridMultilevel"/>
    <w:tmpl w:val="F0126E12"/>
    <w:lvl w:ilvl="0" w:tplc="FFFAAE40">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EC59E2"/>
    <w:multiLevelType w:val="hybridMultilevel"/>
    <w:tmpl w:val="FE56B9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D727DEF"/>
    <w:multiLevelType w:val="hybridMultilevel"/>
    <w:tmpl w:val="ADC299EC"/>
    <w:lvl w:ilvl="0" w:tplc="C164A8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
  </w:num>
  <w:num w:numId="3">
    <w:abstractNumId w:val="8"/>
  </w:num>
  <w:num w:numId="4">
    <w:abstractNumId w:val="2"/>
  </w:num>
  <w:num w:numId="5">
    <w:abstractNumId w:val="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4A"/>
    <w:rsid w:val="0000130C"/>
    <w:rsid w:val="00001E77"/>
    <w:rsid w:val="00002301"/>
    <w:rsid w:val="000041DB"/>
    <w:rsid w:val="0000606D"/>
    <w:rsid w:val="00006434"/>
    <w:rsid w:val="000115CD"/>
    <w:rsid w:val="00012305"/>
    <w:rsid w:val="000133AA"/>
    <w:rsid w:val="000147C1"/>
    <w:rsid w:val="00014863"/>
    <w:rsid w:val="0001574E"/>
    <w:rsid w:val="000157F5"/>
    <w:rsid w:val="00015D76"/>
    <w:rsid w:val="000164A8"/>
    <w:rsid w:val="000165F1"/>
    <w:rsid w:val="00017BB0"/>
    <w:rsid w:val="00017CB3"/>
    <w:rsid w:val="0002071D"/>
    <w:rsid w:val="00020736"/>
    <w:rsid w:val="000209AD"/>
    <w:rsid w:val="00020D00"/>
    <w:rsid w:val="00021B50"/>
    <w:rsid w:val="00022163"/>
    <w:rsid w:val="00022B40"/>
    <w:rsid w:val="00022DA0"/>
    <w:rsid w:val="00024E28"/>
    <w:rsid w:val="0002549F"/>
    <w:rsid w:val="00025F37"/>
    <w:rsid w:val="000260E3"/>
    <w:rsid w:val="000266DC"/>
    <w:rsid w:val="0002688D"/>
    <w:rsid w:val="00030BAC"/>
    <w:rsid w:val="00030BBD"/>
    <w:rsid w:val="00030D3E"/>
    <w:rsid w:val="000311B4"/>
    <w:rsid w:val="00031F7A"/>
    <w:rsid w:val="00032EDA"/>
    <w:rsid w:val="00033527"/>
    <w:rsid w:val="00034F40"/>
    <w:rsid w:val="000358B9"/>
    <w:rsid w:val="00036D47"/>
    <w:rsid w:val="00036EE6"/>
    <w:rsid w:val="000406A2"/>
    <w:rsid w:val="00041E6D"/>
    <w:rsid w:val="000420DD"/>
    <w:rsid w:val="000423C0"/>
    <w:rsid w:val="00042970"/>
    <w:rsid w:val="00042F3F"/>
    <w:rsid w:val="0004321E"/>
    <w:rsid w:val="00043641"/>
    <w:rsid w:val="00043805"/>
    <w:rsid w:val="00043CEB"/>
    <w:rsid w:val="00043CF6"/>
    <w:rsid w:val="000443F8"/>
    <w:rsid w:val="000447E7"/>
    <w:rsid w:val="00045B65"/>
    <w:rsid w:val="00047125"/>
    <w:rsid w:val="00047DDC"/>
    <w:rsid w:val="00050D24"/>
    <w:rsid w:val="00050E50"/>
    <w:rsid w:val="0005244A"/>
    <w:rsid w:val="00053477"/>
    <w:rsid w:val="00053DD2"/>
    <w:rsid w:val="00053F27"/>
    <w:rsid w:val="00053FB4"/>
    <w:rsid w:val="00055649"/>
    <w:rsid w:val="000556CC"/>
    <w:rsid w:val="00056168"/>
    <w:rsid w:val="0005697A"/>
    <w:rsid w:val="000570C0"/>
    <w:rsid w:val="00057B36"/>
    <w:rsid w:val="00061FCF"/>
    <w:rsid w:val="00062486"/>
    <w:rsid w:val="00062873"/>
    <w:rsid w:val="00062AC4"/>
    <w:rsid w:val="00062BE2"/>
    <w:rsid w:val="00063709"/>
    <w:rsid w:val="00063814"/>
    <w:rsid w:val="0006485E"/>
    <w:rsid w:val="0006535A"/>
    <w:rsid w:val="000679E1"/>
    <w:rsid w:val="000723DC"/>
    <w:rsid w:val="00072C5E"/>
    <w:rsid w:val="000749AE"/>
    <w:rsid w:val="00074C9A"/>
    <w:rsid w:val="00075033"/>
    <w:rsid w:val="00075848"/>
    <w:rsid w:val="00075D26"/>
    <w:rsid w:val="000762DB"/>
    <w:rsid w:val="00076C5B"/>
    <w:rsid w:val="00076D8B"/>
    <w:rsid w:val="00080FB2"/>
    <w:rsid w:val="00081A30"/>
    <w:rsid w:val="00082435"/>
    <w:rsid w:val="00082575"/>
    <w:rsid w:val="00082C62"/>
    <w:rsid w:val="00083AAF"/>
    <w:rsid w:val="0008403C"/>
    <w:rsid w:val="0008416D"/>
    <w:rsid w:val="00084901"/>
    <w:rsid w:val="00084B66"/>
    <w:rsid w:val="00086854"/>
    <w:rsid w:val="0009089E"/>
    <w:rsid w:val="00091007"/>
    <w:rsid w:val="00091244"/>
    <w:rsid w:val="00091927"/>
    <w:rsid w:val="00093E55"/>
    <w:rsid w:val="00094C55"/>
    <w:rsid w:val="000957C8"/>
    <w:rsid w:val="00095B7D"/>
    <w:rsid w:val="00096E42"/>
    <w:rsid w:val="00097B86"/>
    <w:rsid w:val="000A0AD1"/>
    <w:rsid w:val="000A0B72"/>
    <w:rsid w:val="000A16C1"/>
    <w:rsid w:val="000A17B6"/>
    <w:rsid w:val="000A1944"/>
    <w:rsid w:val="000A2316"/>
    <w:rsid w:val="000A23C9"/>
    <w:rsid w:val="000A3C44"/>
    <w:rsid w:val="000A4102"/>
    <w:rsid w:val="000A4258"/>
    <w:rsid w:val="000A5443"/>
    <w:rsid w:val="000A5EDE"/>
    <w:rsid w:val="000A66E3"/>
    <w:rsid w:val="000A7326"/>
    <w:rsid w:val="000A7DAF"/>
    <w:rsid w:val="000B0C7F"/>
    <w:rsid w:val="000B0D1F"/>
    <w:rsid w:val="000B1E57"/>
    <w:rsid w:val="000B2CE7"/>
    <w:rsid w:val="000B3973"/>
    <w:rsid w:val="000B39BC"/>
    <w:rsid w:val="000B3C52"/>
    <w:rsid w:val="000B5A02"/>
    <w:rsid w:val="000B620A"/>
    <w:rsid w:val="000B6B30"/>
    <w:rsid w:val="000B6F12"/>
    <w:rsid w:val="000B7729"/>
    <w:rsid w:val="000C0E9C"/>
    <w:rsid w:val="000C2030"/>
    <w:rsid w:val="000C581A"/>
    <w:rsid w:val="000C5D5A"/>
    <w:rsid w:val="000C78D3"/>
    <w:rsid w:val="000D002F"/>
    <w:rsid w:val="000D181D"/>
    <w:rsid w:val="000D19D6"/>
    <w:rsid w:val="000D1C16"/>
    <w:rsid w:val="000D1DC0"/>
    <w:rsid w:val="000D335F"/>
    <w:rsid w:val="000D3656"/>
    <w:rsid w:val="000D3C5C"/>
    <w:rsid w:val="000D3EBE"/>
    <w:rsid w:val="000D3ECA"/>
    <w:rsid w:val="000D46AB"/>
    <w:rsid w:val="000D47B1"/>
    <w:rsid w:val="000D51C8"/>
    <w:rsid w:val="000D6FF5"/>
    <w:rsid w:val="000E0121"/>
    <w:rsid w:val="000E1446"/>
    <w:rsid w:val="000E1687"/>
    <w:rsid w:val="000E208E"/>
    <w:rsid w:val="000E265D"/>
    <w:rsid w:val="000E2DDE"/>
    <w:rsid w:val="000E401D"/>
    <w:rsid w:val="000E4062"/>
    <w:rsid w:val="000E5BA9"/>
    <w:rsid w:val="000E66FF"/>
    <w:rsid w:val="000E7087"/>
    <w:rsid w:val="000E738B"/>
    <w:rsid w:val="000E7EB7"/>
    <w:rsid w:val="000F1ED2"/>
    <w:rsid w:val="000F2036"/>
    <w:rsid w:val="000F2B67"/>
    <w:rsid w:val="000F32BF"/>
    <w:rsid w:val="000F4633"/>
    <w:rsid w:val="000F46E6"/>
    <w:rsid w:val="000F7F9E"/>
    <w:rsid w:val="00100CB5"/>
    <w:rsid w:val="00102FEC"/>
    <w:rsid w:val="001038F1"/>
    <w:rsid w:val="00103CEC"/>
    <w:rsid w:val="00103E24"/>
    <w:rsid w:val="001043FA"/>
    <w:rsid w:val="00105114"/>
    <w:rsid w:val="001061CE"/>
    <w:rsid w:val="0010642C"/>
    <w:rsid w:val="00106FB9"/>
    <w:rsid w:val="00107010"/>
    <w:rsid w:val="00107D37"/>
    <w:rsid w:val="0011056B"/>
    <w:rsid w:val="00113545"/>
    <w:rsid w:val="00114519"/>
    <w:rsid w:val="00114637"/>
    <w:rsid w:val="00120392"/>
    <w:rsid w:val="00120E6C"/>
    <w:rsid w:val="00120EE1"/>
    <w:rsid w:val="001211E4"/>
    <w:rsid w:val="00122C9C"/>
    <w:rsid w:val="00123AE7"/>
    <w:rsid w:val="00123CD6"/>
    <w:rsid w:val="00125A97"/>
    <w:rsid w:val="00125DA9"/>
    <w:rsid w:val="00125EA5"/>
    <w:rsid w:val="001262A0"/>
    <w:rsid w:val="00126995"/>
    <w:rsid w:val="00126E3A"/>
    <w:rsid w:val="001276C1"/>
    <w:rsid w:val="0013011E"/>
    <w:rsid w:val="0013048F"/>
    <w:rsid w:val="00130841"/>
    <w:rsid w:val="00131AA0"/>
    <w:rsid w:val="00132A2D"/>
    <w:rsid w:val="001338B6"/>
    <w:rsid w:val="0013475F"/>
    <w:rsid w:val="00134934"/>
    <w:rsid w:val="0013503A"/>
    <w:rsid w:val="001353E3"/>
    <w:rsid w:val="00135537"/>
    <w:rsid w:val="00135B4D"/>
    <w:rsid w:val="00136C1A"/>
    <w:rsid w:val="00136CA2"/>
    <w:rsid w:val="00136EA0"/>
    <w:rsid w:val="001375EB"/>
    <w:rsid w:val="00141E33"/>
    <w:rsid w:val="00142028"/>
    <w:rsid w:val="00142FAD"/>
    <w:rsid w:val="00143495"/>
    <w:rsid w:val="001435F5"/>
    <w:rsid w:val="00143767"/>
    <w:rsid w:val="001452EF"/>
    <w:rsid w:val="00145C2F"/>
    <w:rsid w:val="0014657B"/>
    <w:rsid w:val="001469C4"/>
    <w:rsid w:val="00146DEA"/>
    <w:rsid w:val="001471B3"/>
    <w:rsid w:val="0014754A"/>
    <w:rsid w:val="001502F3"/>
    <w:rsid w:val="0015156A"/>
    <w:rsid w:val="0015213D"/>
    <w:rsid w:val="00152234"/>
    <w:rsid w:val="001523A0"/>
    <w:rsid w:val="001527F2"/>
    <w:rsid w:val="00152E42"/>
    <w:rsid w:val="001530D6"/>
    <w:rsid w:val="00154EE1"/>
    <w:rsid w:val="00155C7E"/>
    <w:rsid w:val="00156439"/>
    <w:rsid w:val="00156B2E"/>
    <w:rsid w:val="001570A6"/>
    <w:rsid w:val="00160CBC"/>
    <w:rsid w:val="00160F70"/>
    <w:rsid w:val="001632C5"/>
    <w:rsid w:val="00164357"/>
    <w:rsid w:val="001643B1"/>
    <w:rsid w:val="001646F5"/>
    <w:rsid w:val="00164CE8"/>
    <w:rsid w:val="00165C5A"/>
    <w:rsid w:val="00167F93"/>
    <w:rsid w:val="00170098"/>
    <w:rsid w:val="00170191"/>
    <w:rsid w:val="00170616"/>
    <w:rsid w:val="00170F9A"/>
    <w:rsid w:val="0017138E"/>
    <w:rsid w:val="00171427"/>
    <w:rsid w:val="001721DF"/>
    <w:rsid w:val="001730F6"/>
    <w:rsid w:val="0017313F"/>
    <w:rsid w:val="0017369F"/>
    <w:rsid w:val="00173DB3"/>
    <w:rsid w:val="00176578"/>
    <w:rsid w:val="00176ABE"/>
    <w:rsid w:val="00176FD0"/>
    <w:rsid w:val="00180025"/>
    <w:rsid w:val="001811A0"/>
    <w:rsid w:val="00181ACB"/>
    <w:rsid w:val="00182433"/>
    <w:rsid w:val="00182D9D"/>
    <w:rsid w:val="00183956"/>
    <w:rsid w:val="00183F93"/>
    <w:rsid w:val="00184AB4"/>
    <w:rsid w:val="00184D59"/>
    <w:rsid w:val="00186223"/>
    <w:rsid w:val="001907A6"/>
    <w:rsid w:val="0019129E"/>
    <w:rsid w:val="001912C8"/>
    <w:rsid w:val="001914B3"/>
    <w:rsid w:val="00191871"/>
    <w:rsid w:val="001918CC"/>
    <w:rsid w:val="00192395"/>
    <w:rsid w:val="001929B7"/>
    <w:rsid w:val="00192AA1"/>
    <w:rsid w:val="0019463C"/>
    <w:rsid w:val="00195015"/>
    <w:rsid w:val="00195F4C"/>
    <w:rsid w:val="001967A8"/>
    <w:rsid w:val="00196B16"/>
    <w:rsid w:val="00196C4F"/>
    <w:rsid w:val="001A130A"/>
    <w:rsid w:val="001A1DC6"/>
    <w:rsid w:val="001A2127"/>
    <w:rsid w:val="001A2387"/>
    <w:rsid w:val="001A2830"/>
    <w:rsid w:val="001A2CBE"/>
    <w:rsid w:val="001A2E66"/>
    <w:rsid w:val="001A34D1"/>
    <w:rsid w:val="001A4A55"/>
    <w:rsid w:val="001A595C"/>
    <w:rsid w:val="001A7EEB"/>
    <w:rsid w:val="001B0D18"/>
    <w:rsid w:val="001B2290"/>
    <w:rsid w:val="001B3FB5"/>
    <w:rsid w:val="001B440D"/>
    <w:rsid w:val="001B5D23"/>
    <w:rsid w:val="001B651F"/>
    <w:rsid w:val="001B6D11"/>
    <w:rsid w:val="001B7832"/>
    <w:rsid w:val="001C0419"/>
    <w:rsid w:val="001C0786"/>
    <w:rsid w:val="001C1615"/>
    <w:rsid w:val="001C1C51"/>
    <w:rsid w:val="001C1C61"/>
    <w:rsid w:val="001C1F05"/>
    <w:rsid w:val="001C3979"/>
    <w:rsid w:val="001C43A1"/>
    <w:rsid w:val="001C4CD4"/>
    <w:rsid w:val="001C50B3"/>
    <w:rsid w:val="001C5E04"/>
    <w:rsid w:val="001C618B"/>
    <w:rsid w:val="001C698B"/>
    <w:rsid w:val="001C6A5B"/>
    <w:rsid w:val="001C6BAD"/>
    <w:rsid w:val="001D34B5"/>
    <w:rsid w:val="001D3F83"/>
    <w:rsid w:val="001D40EE"/>
    <w:rsid w:val="001D4DF8"/>
    <w:rsid w:val="001D5037"/>
    <w:rsid w:val="001D5061"/>
    <w:rsid w:val="001D5814"/>
    <w:rsid w:val="001D5C3F"/>
    <w:rsid w:val="001D69F8"/>
    <w:rsid w:val="001D7196"/>
    <w:rsid w:val="001D7917"/>
    <w:rsid w:val="001E0F44"/>
    <w:rsid w:val="001E2C87"/>
    <w:rsid w:val="001E34D8"/>
    <w:rsid w:val="001E458B"/>
    <w:rsid w:val="001E50FF"/>
    <w:rsid w:val="001E6311"/>
    <w:rsid w:val="001E6C68"/>
    <w:rsid w:val="001E6E90"/>
    <w:rsid w:val="001E710E"/>
    <w:rsid w:val="001F0893"/>
    <w:rsid w:val="001F09F2"/>
    <w:rsid w:val="001F0EFF"/>
    <w:rsid w:val="001F199E"/>
    <w:rsid w:val="001F29D1"/>
    <w:rsid w:val="001F30A7"/>
    <w:rsid w:val="001F3199"/>
    <w:rsid w:val="001F35F9"/>
    <w:rsid w:val="001F3706"/>
    <w:rsid w:val="00200395"/>
    <w:rsid w:val="0020067D"/>
    <w:rsid w:val="00200FF0"/>
    <w:rsid w:val="00202446"/>
    <w:rsid w:val="00202D58"/>
    <w:rsid w:val="00203C0F"/>
    <w:rsid w:val="002040ED"/>
    <w:rsid w:val="002046B8"/>
    <w:rsid w:val="002049FB"/>
    <w:rsid w:val="00205DC4"/>
    <w:rsid w:val="002069C9"/>
    <w:rsid w:val="00206C6B"/>
    <w:rsid w:val="00206F08"/>
    <w:rsid w:val="00206F93"/>
    <w:rsid w:val="002073FF"/>
    <w:rsid w:val="00207783"/>
    <w:rsid w:val="00210438"/>
    <w:rsid w:val="00210683"/>
    <w:rsid w:val="00210B41"/>
    <w:rsid w:val="00211B9A"/>
    <w:rsid w:val="00214250"/>
    <w:rsid w:val="00215508"/>
    <w:rsid w:val="0021607B"/>
    <w:rsid w:val="002165FD"/>
    <w:rsid w:val="00217A37"/>
    <w:rsid w:val="00220FA2"/>
    <w:rsid w:val="00221B3E"/>
    <w:rsid w:val="0022313C"/>
    <w:rsid w:val="00224388"/>
    <w:rsid w:val="002253E8"/>
    <w:rsid w:val="002263A6"/>
    <w:rsid w:val="002267D9"/>
    <w:rsid w:val="00226FA9"/>
    <w:rsid w:val="002274D1"/>
    <w:rsid w:val="002276F5"/>
    <w:rsid w:val="002317C5"/>
    <w:rsid w:val="00231B2E"/>
    <w:rsid w:val="00231CCB"/>
    <w:rsid w:val="00234632"/>
    <w:rsid w:val="0023484E"/>
    <w:rsid w:val="00234DBB"/>
    <w:rsid w:val="002350C6"/>
    <w:rsid w:val="0023567C"/>
    <w:rsid w:val="0023573C"/>
    <w:rsid w:val="002362DE"/>
    <w:rsid w:val="00236CC0"/>
    <w:rsid w:val="00240093"/>
    <w:rsid w:val="0024054E"/>
    <w:rsid w:val="002406BD"/>
    <w:rsid w:val="002415EE"/>
    <w:rsid w:val="00242AB3"/>
    <w:rsid w:val="00243508"/>
    <w:rsid w:val="002435E3"/>
    <w:rsid w:val="002439E0"/>
    <w:rsid w:val="0024420B"/>
    <w:rsid w:val="0024485F"/>
    <w:rsid w:val="00244DAD"/>
    <w:rsid w:val="00245CFB"/>
    <w:rsid w:val="002473FD"/>
    <w:rsid w:val="002476C1"/>
    <w:rsid w:val="00250D08"/>
    <w:rsid w:val="002524CE"/>
    <w:rsid w:val="0025482D"/>
    <w:rsid w:val="00255028"/>
    <w:rsid w:val="00255D2A"/>
    <w:rsid w:val="00255DC1"/>
    <w:rsid w:val="00255E31"/>
    <w:rsid w:val="002568A5"/>
    <w:rsid w:val="00256C60"/>
    <w:rsid w:val="00257295"/>
    <w:rsid w:val="00257F0D"/>
    <w:rsid w:val="00261204"/>
    <w:rsid w:val="0026223E"/>
    <w:rsid w:val="002629A6"/>
    <w:rsid w:val="0026312C"/>
    <w:rsid w:val="00263A87"/>
    <w:rsid w:val="00264F31"/>
    <w:rsid w:val="00265D6F"/>
    <w:rsid w:val="00266F4A"/>
    <w:rsid w:val="002674F0"/>
    <w:rsid w:val="00267BF2"/>
    <w:rsid w:val="00267CF1"/>
    <w:rsid w:val="00270221"/>
    <w:rsid w:val="00270E51"/>
    <w:rsid w:val="002723FB"/>
    <w:rsid w:val="0027240F"/>
    <w:rsid w:val="00273908"/>
    <w:rsid w:val="00273C12"/>
    <w:rsid w:val="00273DD8"/>
    <w:rsid w:val="00275101"/>
    <w:rsid w:val="0027595B"/>
    <w:rsid w:val="00275B5B"/>
    <w:rsid w:val="00275DB4"/>
    <w:rsid w:val="00276844"/>
    <w:rsid w:val="00276C52"/>
    <w:rsid w:val="002775D7"/>
    <w:rsid w:val="00277BA9"/>
    <w:rsid w:val="00277EDB"/>
    <w:rsid w:val="00281DA4"/>
    <w:rsid w:val="002826D3"/>
    <w:rsid w:val="002828D0"/>
    <w:rsid w:val="002829BB"/>
    <w:rsid w:val="002833F0"/>
    <w:rsid w:val="0028349A"/>
    <w:rsid w:val="002836B8"/>
    <w:rsid w:val="002839E7"/>
    <w:rsid w:val="002853F8"/>
    <w:rsid w:val="00285954"/>
    <w:rsid w:val="00286134"/>
    <w:rsid w:val="00286267"/>
    <w:rsid w:val="002862B1"/>
    <w:rsid w:val="00286D89"/>
    <w:rsid w:val="002910F1"/>
    <w:rsid w:val="00292284"/>
    <w:rsid w:val="00293CAA"/>
    <w:rsid w:val="0029417D"/>
    <w:rsid w:val="00294410"/>
    <w:rsid w:val="00295B47"/>
    <w:rsid w:val="002961AB"/>
    <w:rsid w:val="00296923"/>
    <w:rsid w:val="00296C87"/>
    <w:rsid w:val="00297515"/>
    <w:rsid w:val="00297AF6"/>
    <w:rsid w:val="00297DB4"/>
    <w:rsid w:val="002A10F9"/>
    <w:rsid w:val="002A1C5A"/>
    <w:rsid w:val="002A1CF3"/>
    <w:rsid w:val="002A1FDF"/>
    <w:rsid w:val="002A2F41"/>
    <w:rsid w:val="002A3E71"/>
    <w:rsid w:val="002A4731"/>
    <w:rsid w:val="002A47EE"/>
    <w:rsid w:val="002A48D8"/>
    <w:rsid w:val="002A4A8B"/>
    <w:rsid w:val="002A5685"/>
    <w:rsid w:val="002A5947"/>
    <w:rsid w:val="002A7253"/>
    <w:rsid w:val="002A7324"/>
    <w:rsid w:val="002A75E4"/>
    <w:rsid w:val="002A79D8"/>
    <w:rsid w:val="002A7AF4"/>
    <w:rsid w:val="002B08D2"/>
    <w:rsid w:val="002B0A33"/>
    <w:rsid w:val="002B0CA6"/>
    <w:rsid w:val="002B0F98"/>
    <w:rsid w:val="002B2516"/>
    <w:rsid w:val="002B29D7"/>
    <w:rsid w:val="002B312A"/>
    <w:rsid w:val="002B3481"/>
    <w:rsid w:val="002B39FD"/>
    <w:rsid w:val="002B3FD4"/>
    <w:rsid w:val="002B42F9"/>
    <w:rsid w:val="002B4B4D"/>
    <w:rsid w:val="002B4B8A"/>
    <w:rsid w:val="002B502E"/>
    <w:rsid w:val="002B6709"/>
    <w:rsid w:val="002B67DB"/>
    <w:rsid w:val="002B6FBA"/>
    <w:rsid w:val="002B788E"/>
    <w:rsid w:val="002B78E7"/>
    <w:rsid w:val="002B7B48"/>
    <w:rsid w:val="002C01FE"/>
    <w:rsid w:val="002C053D"/>
    <w:rsid w:val="002C0E78"/>
    <w:rsid w:val="002C1C7C"/>
    <w:rsid w:val="002C4B70"/>
    <w:rsid w:val="002C4B7D"/>
    <w:rsid w:val="002C6023"/>
    <w:rsid w:val="002C6223"/>
    <w:rsid w:val="002C69EC"/>
    <w:rsid w:val="002C7F00"/>
    <w:rsid w:val="002C7FB7"/>
    <w:rsid w:val="002D026F"/>
    <w:rsid w:val="002D1845"/>
    <w:rsid w:val="002D1CA7"/>
    <w:rsid w:val="002D2363"/>
    <w:rsid w:val="002D2872"/>
    <w:rsid w:val="002D3CBC"/>
    <w:rsid w:val="002D5EC9"/>
    <w:rsid w:val="002D66BA"/>
    <w:rsid w:val="002E001D"/>
    <w:rsid w:val="002E0689"/>
    <w:rsid w:val="002E08C9"/>
    <w:rsid w:val="002E19AD"/>
    <w:rsid w:val="002E23D5"/>
    <w:rsid w:val="002E241D"/>
    <w:rsid w:val="002E6921"/>
    <w:rsid w:val="002E7610"/>
    <w:rsid w:val="002E7983"/>
    <w:rsid w:val="002F0065"/>
    <w:rsid w:val="002F007E"/>
    <w:rsid w:val="002F090E"/>
    <w:rsid w:val="002F10AE"/>
    <w:rsid w:val="002F12A3"/>
    <w:rsid w:val="002F141C"/>
    <w:rsid w:val="002F223D"/>
    <w:rsid w:val="002F27F0"/>
    <w:rsid w:val="002F2FA6"/>
    <w:rsid w:val="002F3C94"/>
    <w:rsid w:val="002F3CE5"/>
    <w:rsid w:val="002F48F1"/>
    <w:rsid w:val="002F6B38"/>
    <w:rsid w:val="002F7945"/>
    <w:rsid w:val="002F7CB6"/>
    <w:rsid w:val="002F7D61"/>
    <w:rsid w:val="003007F3"/>
    <w:rsid w:val="003026C2"/>
    <w:rsid w:val="0030452C"/>
    <w:rsid w:val="00304775"/>
    <w:rsid w:val="00305604"/>
    <w:rsid w:val="00306C31"/>
    <w:rsid w:val="0031080F"/>
    <w:rsid w:val="00310C04"/>
    <w:rsid w:val="00311772"/>
    <w:rsid w:val="003130AE"/>
    <w:rsid w:val="00314278"/>
    <w:rsid w:val="00316181"/>
    <w:rsid w:val="00316697"/>
    <w:rsid w:val="0031669F"/>
    <w:rsid w:val="003167F3"/>
    <w:rsid w:val="00316A9C"/>
    <w:rsid w:val="00316D14"/>
    <w:rsid w:val="003212E2"/>
    <w:rsid w:val="003214AF"/>
    <w:rsid w:val="00322337"/>
    <w:rsid w:val="00322FFB"/>
    <w:rsid w:val="00324025"/>
    <w:rsid w:val="0032503B"/>
    <w:rsid w:val="003258B0"/>
    <w:rsid w:val="00325F22"/>
    <w:rsid w:val="00327227"/>
    <w:rsid w:val="00327D93"/>
    <w:rsid w:val="00327F99"/>
    <w:rsid w:val="0033149E"/>
    <w:rsid w:val="00331A8F"/>
    <w:rsid w:val="00331B44"/>
    <w:rsid w:val="00331E1B"/>
    <w:rsid w:val="00332D2C"/>
    <w:rsid w:val="0033317F"/>
    <w:rsid w:val="00334811"/>
    <w:rsid w:val="00336341"/>
    <w:rsid w:val="00336C18"/>
    <w:rsid w:val="003402F9"/>
    <w:rsid w:val="003410CA"/>
    <w:rsid w:val="00341D33"/>
    <w:rsid w:val="00341EB2"/>
    <w:rsid w:val="00342997"/>
    <w:rsid w:val="00343B13"/>
    <w:rsid w:val="00345B6B"/>
    <w:rsid w:val="00346133"/>
    <w:rsid w:val="00350278"/>
    <w:rsid w:val="0035146A"/>
    <w:rsid w:val="00351784"/>
    <w:rsid w:val="0035186A"/>
    <w:rsid w:val="00351ACC"/>
    <w:rsid w:val="00351C00"/>
    <w:rsid w:val="003526CF"/>
    <w:rsid w:val="00352738"/>
    <w:rsid w:val="003535A0"/>
    <w:rsid w:val="0035364F"/>
    <w:rsid w:val="00353DF6"/>
    <w:rsid w:val="0035542C"/>
    <w:rsid w:val="00355552"/>
    <w:rsid w:val="003558FF"/>
    <w:rsid w:val="003568F6"/>
    <w:rsid w:val="00357A64"/>
    <w:rsid w:val="00360535"/>
    <w:rsid w:val="00360EED"/>
    <w:rsid w:val="0036134F"/>
    <w:rsid w:val="00361ABC"/>
    <w:rsid w:val="0036208C"/>
    <w:rsid w:val="00362204"/>
    <w:rsid w:val="003624BB"/>
    <w:rsid w:val="00362504"/>
    <w:rsid w:val="0036315E"/>
    <w:rsid w:val="00363483"/>
    <w:rsid w:val="00363F69"/>
    <w:rsid w:val="00365148"/>
    <w:rsid w:val="003665C7"/>
    <w:rsid w:val="00366DE4"/>
    <w:rsid w:val="00366EA0"/>
    <w:rsid w:val="003671A5"/>
    <w:rsid w:val="003676EA"/>
    <w:rsid w:val="00371BE3"/>
    <w:rsid w:val="00371D4D"/>
    <w:rsid w:val="003731B1"/>
    <w:rsid w:val="00373224"/>
    <w:rsid w:val="00373542"/>
    <w:rsid w:val="00373683"/>
    <w:rsid w:val="003737EA"/>
    <w:rsid w:val="00374360"/>
    <w:rsid w:val="00374557"/>
    <w:rsid w:val="00375812"/>
    <w:rsid w:val="00376142"/>
    <w:rsid w:val="003769BD"/>
    <w:rsid w:val="00376D36"/>
    <w:rsid w:val="003771A2"/>
    <w:rsid w:val="003778DE"/>
    <w:rsid w:val="00377DE0"/>
    <w:rsid w:val="0038063C"/>
    <w:rsid w:val="00382C1C"/>
    <w:rsid w:val="00382F9C"/>
    <w:rsid w:val="00383CF8"/>
    <w:rsid w:val="00383E43"/>
    <w:rsid w:val="00384201"/>
    <w:rsid w:val="003847F4"/>
    <w:rsid w:val="00385BA8"/>
    <w:rsid w:val="00385DEB"/>
    <w:rsid w:val="003860DD"/>
    <w:rsid w:val="00387889"/>
    <w:rsid w:val="003900BF"/>
    <w:rsid w:val="00390DF5"/>
    <w:rsid w:val="00390F2C"/>
    <w:rsid w:val="00391118"/>
    <w:rsid w:val="00391134"/>
    <w:rsid w:val="003919E0"/>
    <w:rsid w:val="003919FB"/>
    <w:rsid w:val="00391A2A"/>
    <w:rsid w:val="00392D49"/>
    <w:rsid w:val="00392FA9"/>
    <w:rsid w:val="00393AD5"/>
    <w:rsid w:val="00394770"/>
    <w:rsid w:val="00394856"/>
    <w:rsid w:val="00395B4C"/>
    <w:rsid w:val="0039656C"/>
    <w:rsid w:val="0039702D"/>
    <w:rsid w:val="003970F0"/>
    <w:rsid w:val="0039722F"/>
    <w:rsid w:val="003974E2"/>
    <w:rsid w:val="00397F35"/>
    <w:rsid w:val="003A077F"/>
    <w:rsid w:val="003A1BC8"/>
    <w:rsid w:val="003A1D70"/>
    <w:rsid w:val="003A24CE"/>
    <w:rsid w:val="003A31CB"/>
    <w:rsid w:val="003A402C"/>
    <w:rsid w:val="003A42C5"/>
    <w:rsid w:val="003A433E"/>
    <w:rsid w:val="003A4625"/>
    <w:rsid w:val="003A52F0"/>
    <w:rsid w:val="003A57BB"/>
    <w:rsid w:val="003A5F05"/>
    <w:rsid w:val="003A5F7D"/>
    <w:rsid w:val="003A6722"/>
    <w:rsid w:val="003A6C09"/>
    <w:rsid w:val="003A6D03"/>
    <w:rsid w:val="003A75A1"/>
    <w:rsid w:val="003A7F94"/>
    <w:rsid w:val="003B11F7"/>
    <w:rsid w:val="003B1A60"/>
    <w:rsid w:val="003B20A4"/>
    <w:rsid w:val="003B2CCF"/>
    <w:rsid w:val="003B2D53"/>
    <w:rsid w:val="003B3443"/>
    <w:rsid w:val="003B45C9"/>
    <w:rsid w:val="003B474B"/>
    <w:rsid w:val="003B4B60"/>
    <w:rsid w:val="003B5C17"/>
    <w:rsid w:val="003B6078"/>
    <w:rsid w:val="003B7F14"/>
    <w:rsid w:val="003C0BA1"/>
    <w:rsid w:val="003C1F84"/>
    <w:rsid w:val="003C33DA"/>
    <w:rsid w:val="003C3AB6"/>
    <w:rsid w:val="003C450A"/>
    <w:rsid w:val="003C4F08"/>
    <w:rsid w:val="003C533E"/>
    <w:rsid w:val="003C59DF"/>
    <w:rsid w:val="003C5E15"/>
    <w:rsid w:val="003C6452"/>
    <w:rsid w:val="003C678F"/>
    <w:rsid w:val="003C6CC3"/>
    <w:rsid w:val="003C7A1F"/>
    <w:rsid w:val="003C7BAF"/>
    <w:rsid w:val="003C7C07"/>
    <w:rsid w:val="003D03AB"/>
    <w:rsid w:val="003D08BF"/>
    <w:rsid w:val="003D0D84"/>
    <w:rsid w:val="003D0F61"/>
    <w:rsid w:val="003D13AB"/>
    <w:rsid w:val="003D212A"/>
    <w:rsid w:val="003D29B0"/>
    <w:rsid w:val="003D2D66"/>
    <w:rsid w:val="003D324B"/>
    <w:rsid w:val="003D3FD1"/>
    <w:rsid w:val="003D468B"/>
    <w:rsid w:val="003D4BB9"/>
    <w:rsid w:val="003D6188"/>
    <w:rsid w:val="003D6A71"/>
    <w:rsid w:val="003D6E4E"/>
    <w:rsid w:val="003E0070"/>
    <w:rsid w:val="003E07F4"/>
    <w:rsid w:val="003E375F"/>
    <w:rsid w:val="003E42F2"/>
    <w:rsid w:val="003E4975"/>
    <w:rsid w:val="003E4A6E"/>
    <w:rsid w:val="003E4AA1"/>
    <w:rsid w:val="003E4B4A"/>
    <w:rsid w:val="003E4D0A"/>
    <w:rsid w:val="003E5044"/>
    <w:rsid w:val="003E50B5"/>
    <w:rsid w:val="003E5A38"/>
    <w:rsid w:val="003F07A8"/>
    <w:rsid w:val="003F2283"/>
    <w:rsid w:val="003F3E00"/>
    <w:rsid w:val="003F3E6D"/>
    <w:rsid w:val="003F4119"/>
    <w:rsid w:val="003F47F2"/>
    <w:rsid w:val="003F4F39"/>
    <w:rsid w:val="003F5417"/>
    <w:rsid w:val="003F60A9"/>
    <w:rsid w:val="003F60BF"/>
    <w:rsid w:val="004002BC"/>
    <w:rsid w:val="00400ACE"/>
    <w:rsid w:val="00400F6D"/>
    <w:rsid w:val="00401CF6"/>
    <w:rsid w:val="00402868"/>
    <w:rsid w:val="00402FCB"/>
    <w:rsid w:val="00403414"/>
    <w:rsid w:val="004050A3"/>
    <w:rsid w:val="0040556C"/>
    <w:rsid w:val="00405A5B"/>
    <w:rsid w:val="00407354"/>
    <w:rsid w:val="00407B17"/>
    <w:rsid w:val="00410ACC"/>
    <w:rsid w:val="00412EF3"/>
    <w:rsid w:val="00413D3D"/>
    <w:rsid w:val="00413E3A"/>
    <w:rsid w:val="00414030"/>
    <w:rsid w:val="0041439D"/>
    <w:rsid w:val="00414970"/>
    <w:rsid w:val="00414EE8"/>
    <w:rsid w:val="00420330"/>
    <w:rsid w:val="0042213F"/>
    <w:rsid w:val="00422F6A"/>
    <w:rsid w:val="00424048"/>
    <w:rsid w:val="00424227"/>
    <w:rsid w:val="004247ED"/>
    <w:rsid w:val="00424A35"/>
    <w:rsid w:val="0042658E"/>
    <w:rsid w:val="00427642"/>
    <w:rsid w:val="00427C6C"/>
    <w:rsid w:val="0043024A"/>
    <w:rsid w:val="00432222"/>
    <w:rsid w:val="00432CA6"/>
    <w:rsid w:val="004334E9"/>
    <w:rsid w:val="00434280"/>
    <w:rsid w:val="004343A8"/>
    <w:rsid w:val="00434CC1"/>
    <w:rsid w:val="00435E47"/>
    <w:rsid w:val="00436722"/>
    <w:rsid w:val="004372A1"/>
    <w:rsid w:val="00437A67"/>
    <w:rsid w:val="0044000F"/>
    <w:rsid w:val="0044003C"/>
    <w:rsid w:val="004404AC"/>
    <w:rsid w:val="00440CEC"/>
    <w:rsid w:val="00441B0E"/>
    <w:rsid w:val="00442779"/>
    <w:rsid w:val="00442B98"/>
    <w:rsid w:val="00442FB8"/>
    <w:rsid w:val="00444406"/>
    <w:rsid w:val="004464D7"/>
    <w:rsid w:val="004464FD"/>
    <w:rsid w:val="00446D72"/>
    <w:rsid w:val="00447971"/>
    <w:rsid w:val="00450038"/>
    <w:rsid w:val="004501F8"/>
    <w:rsid w:val="00451215"/>
    <w:rsid w:val="0045327C"/>
    <w:rsid w:val="00453337"/>
    <w:rsid w:val="004535C3"/>
    <w:rsid w:val="004536B2"/>
    <w:rsid w:val="004540EC"/>
    <w:rsid w:val="00454DC6"/>
    <w:rsid w:val="004550F5"/>
    <w:rsid w:val="00455EF8"/>
    <w:rsid w:val="00456A09"/>
    <w:rsid w:val="00456DCE"/>
    <w:rsid w:val="004576A4"/>
    <w:rsid w:val="0046123A"/>
    <w:rsid w:val="0046229B"/>
    <w:rsid w:val="0046290A"/>
    <w:rsid w:val="00462F71"/>
    <w:rsid w:val="00462FED"/>
    <w:rsid w:val="0046392D"/>
    <w:rsid w:val="00463B84"/>
    <w:rsid w:val="004647C8"/>
    <w:rsid w:val="004647EF"/>
    <w:rsid w:val="00467082"/>
    <w:rsid w:val="00470FE1"/>
    <w:rsid w:val="004713A3"/>
    <w:rsid w:val="0047369C"/>
    <w:rsid w:val="0047396B"/>
    <w:rsid w:val="00475873"/>
    <w:rsid w:val="00475FBB"/>
    <w:rsid w:val="00477B9C"/>
    <w:rsid w:val="004804B2"/>
    <w:rsid w:val="0048132E"/>
    <w:rsid w:val="00481746"/>
    <w:rsid w:val="00481D0E"/>
    <w:rsid w:val="00481E77"/>
    <w:rsid w:val="004820E0"/>
    <w:rsid w:val="004821A6"/>
    <w:rsid w:val="00482EFB"/>
    <w:rsid w:val="004844B4"/>
    <w:rsid w:val="00484942"/>
    <w:rsid w:val="00484EA5"/>
    <w:rsid w:val="00485263"/>
    <w:rsid w:val="00485272"/>
    <w:rsid w:val="004853C6"/>
    <w:rsid w:val="00486E15"/>
    <w:rsid w:val="00487C42"/>
    <w:rsid w:val="00487D20"/>
    <w:rsid w:val="00490032"/>
    <w:rsid w:val="00490965"/>
    <w:rsid w:val="004909A2"/>
    <w:rsid w:val="00493B8E"/>
    <w:rsid w:val="00495772"/>
    <w:rsid w:val="0049633D"/>
    <w:rsid w:val="00496AD2"/>
    <w:rsid w:val="004970B6"/>
    <w:rsid w:val="00497A3F"/>
    <w:rsid w:val="00497B85"/>
    <w:rsid w:val="004A04DA"/>
    <w:rsid w:val="004A0764"/>
    <w:rsid w:val="004A0C5C"/>
    <w:rsid w:val="004A11D1"/>
    <w:rsid w:val="004A2683"/>
    <w:rsid w:val="004A38A8"/>
    <w:rsid w:val="004A400D"/>
    <w:rsid w:val="004A40CC"/>
    <w:rsid w:val="004A557D"/>
    <w:rsid w:val="004A5D4A"/>
    <w:rsid w:val="004A6112"/>
    <w:rsid w:val="004A6172"/>
    <w:rsid w:val="004A65C0"/>
    <w:rsid w:val="004A65E0"/>
    <w:rsid w:val="004A6D06"/>
    <w:rsid w:val="004A753D"/>
    <w:rsid w:val="004A7A2A"/>
    <w:rsid w:val="004B0E70"/>
    <w:rsid w:val="004B1117"/>
    <w:rsid w:val="004B23C3"/>
    <w:rsid w:val="004B25EA"/>
    <w:rsid w:val="004B3E92"/>
    <w:rsid w:val="004B3E9C"/>
    <w:rsid w:val="004B426D"/>
    <w:rsid w:val="004B51A6"/>
    <w:rsid w:val="004B5871"/>
    <w:rsid w:val="004B5B4E"/>
    <w:rsid w:val="004B67AA"/>
    <w:rsid w:val="004C06A3"/>
    <w:rsid w:val="004C0BFE"/>
    <w:rsid w:val="004C0E7F"/>
    <w:rsid w:val="004C1E73"/>
    <w:rsid w:val="004C2273"/>
    <w:rsid w:val="004C26C1"/>
    <w:rsid w:val="004C26C3"/>
    <w:rsid w:val="004C33C2"/>
    <w:rsid w:val="004C46AD"/>
    <w:rsid w:val="004C4A96"/>
    <w:rsid w:val="004C5662"/>
    <w:rsid w:val="004C5F45"/>
    <w:rsid w:val="004C5FE2"/>
    <w:rsid w:val="004C64A5"/>
    <w:rsid w:val="004C6CD5"/>
    <w:rsid w:val="004C6EC6"/>
    <w:rsid w:val="004C7205"/>
    <w:rsid w:val="004C7BDD"/>
    <w:rsid w:val="004D0015"/>
    <w:rsid w:val="004D0630"/>
    <w:rsid w:val="004D1162"/>
    <w:rsid w:val="004D1646"/>
    <w:rsid w:val="004D1729"/>
    <w:rsid w:val="004D1C51"/>
    <w:rsid w:val="004D3533"/>
    <w:rsid w:val="004D52AC"/>
    <w:rsid w:val="004D53E3"/>
    <w:rsid w:val="004D6D00"/>
    <w:rsid w:val="004E0A6A"/>
    <w:rsid w:val="004E182C"/>
    <w:rsid w:val="004E1B17"/>
    <w:rsid w:val="004E221D"/>
    <w:rsid w:val="004E227D"/>
    <w:rsid w:val="004E2A6A"/>
    <w:rsid w:val="004E2CAD"/>
    <w:rsid w:val="004E30B1"/>
    <w:rsid w:val="004E3597"/>
    <w:rsid w:val="004E413F"/>
    <w:rsid w:val="004E42DD"/>
    <w:rsid w:val="004E4AEF"/>
    <w:rsid w:val="004E4FE2"/>
    <w:rsid w:val="004E53A5"/>
    <w:rsid w:val="004E56F3"/>
    <w:rsid w:val="004E60CC"/>
    <w:rsid w:val="004E6498"/>
    <w:rsid w:val="004E7722"/>
    <w:rsid w:val="004F1E3B"/>
    <w:rsid w:val="004F507F"/>
    <w:rsid w:val="004F5420"/>
    <w:rsid w:val="004F5E42"/>
    <w:rsid w:val="004F6551"/>
    <w:rsid w:val="004F6F7D"/>
    <w:rsid w:val="004F703D"/>
    <w:rsid w:val="004F778D"/>
    <w:rsid w:val="004F7BEE"/>
    <w:rsid w:val="00500177"/>
    <w:rsid w:val="00500604"/>
    <w:rsid w:val="005007F9"/>
    <w:rsid w:val="005011B6"/>
    <w:rsid w:val="00501E7B"/>
    <w:rsid w:val="0050353F"/>
    <w:rsid w:val="00503E47"/>
    <w:rsid w:val="00503E9E"/>
    <w:rsid w:val="0050408A"/>
    <w:rsid w:val="00504B83"/>
    <w:rsid w:val="00504FC0"/>
    <w:rsid w:val="0050588E"/>
    <w:rsid w:val="00505FBB"/>
    <w:rsid w:val="00507420"/>
    <w:rsid w:val="005126A9"/>
    <w:rsid w:val="00512F13"/>
    <w:rsid w:val="005130A1"/>
    <w:rsid w:val="00513FC3"/>
    <w:rsid w:val="00514437"/>
    <w:rsid w:val="0051524A"/>
    <w:rsid w:val="0051656D"/>
    <w:rsid w:val="00516875"/>
    <w:rsid w:val="0051790F"/>
    <w:rsid w:val="005200AD"/>
    <w:rsid w:val="005200F8"/>
    <w:rsid w:val="0052128C"/>
    <w:rsid w:val="005225B1"/>
    <w:rsid w:val="00522D29"/>
    <w:rsid w:val="00523122"/>
    <w:rsid w:val="00523525"/>
    <w:rsid w:val="00523911"/>
    <w:rsid w:val="00524774"/>
    <w:rsid w:val="00524F68"/>
    <w:rsid w:val="005259C9"/>
    <w:rsid w:val="00525DEE"/>
    <w:rsid w:val="00526483"/>
    <w:rsid w:val="0052687C"/>
    <w:rsid w:val="0052710C"/>
    <w:rsid w:val="0052731D"/>
    <w:rsid w:val="00527C9C"/>
    <w:rsid w:val="005305B7"/>
    <w:rsid w:val="005307EE"/>
    <w:rsid w:val="005321EE"/>
    <w:rsid w:val="00532A77"/>
    <w:rsid w:val="00532E15"/>
    <w:rsid w:val="00534087"/>
    <w:rsid w:val="005342BC"/>
    <w:rsid w:val="0053474A"/>
    <w:rsid w:val="00535268"/>
    <w:rsid w:val="0053536E"/>
    <w:rsid w:val="005356E7"/>
    <w:rsid w:val="0053572C"/>
    <w:rsid w:val="00535A24"/>
    <w:rsid w:val="00535B9D"/>
    <w:rsid w:val="00536264"/>
    <w:rsid w:val="0053662F"/>
    <w:rsid w:val="00536A76"/>
    <w:rsid w:val="00537ADA"/>
    <w:rsid w:val="00537B8C"/>
    <w:rsid w:val="005419EB"/>
    <w:rsid w:val="00542166"/>
    <w:rsid w:val="00542757"/>
    <w:rsid w:val="005431C4"/>
    <w:rsid w:val="00543226"/>
    <w:rsid w:val="00543293"/>
    <w:rsid w:val="0054357A"/>
    <w:rsid w:val="00543A7A"/>
    <w:rsid w:val="00543D58"/>
    <w:rsid w:val="0054462E"/>
    <w:rsid w:val="005451C1"/>
    <w:rsid w:val="005459A0"/>
    <w:rsid w:val="00545FDD"/>
    <w:rsid w:val="005474BA"/>
    <w:rsid w:val="00547C03"/>
    <w:rsid w:val="00551AE7"/>
    <w:rsid w:val="00551B91"/>
    <w:rsid w:val="00553C36"/>
    <w:rsid w:val="00554234"/>
    <w:rsid w:val="005555A8"/>
    <w:rsid w:val="0055594B"/>
    <w:rsid w:val="005573D0"/>
    <w:rsid w:val="0056024A"/>
    <w:rsid w:val="005624EB"/>
    <w:rsid w:val="0056259F"/>
    <w:rsid w:val="005626BF"/>
    <w:rsid w:val="00562843"/>
    <w:rsid w:val="00562DB5"/>
    <w:rsid w:val="00562F74"/>
    <w:rsid w:val="00563FD8"/>
    <w:rsid w:val="00565CC9"/>
    <w:rsid w:val="00565EB7"/>
    <w:rsid w:val="00567642"/>
    <w:rsid w:val="00567667"/>
    <w:rsid w:val="005709B6"/>
    <w:rsid w:val="00570A79"/>
    <w:rsid w:val="00570DF3"/>
    <w:rsid w:val="00572E7F"/>
    <w:rsid w:val="00573A13"/>
    <w:rsid w:val="00573CCE"/>
    <w:rsid w:val="0057489D"/>
    <w:rsid w:val="0057492D"/>
    <w:rsid w:val="00575825"/>
    <w:rsid w:val="005765FA"/>
    <w:rsid w:val="00576E42"/>
    <w:rsid w:val="0057766B"/>
    <w:rsid w:val="005800BD"/>
    <w:rsid w:val="00580374"/>
    <w:rsid w:val="005819BB"/>
    <w:rsid w:val="005826C7"/>
    <w:rsid w:val="0058363B"/>
    <w:rsid w:val="005839A4"/>
    <w:rsid w:val="005839F7"/>
    <w:rsid w:val="00584169"/>
    <w:rsid w:val="005843EC"/>
    <w:rsid w:val="005852A6"/>
    <w:rsid w:val="00585491"/>
    <w:rsid w:val="00585824"/>
    <w:rsid w:val="00586FD9"/>
    <w:rsid w:val="00590AB0"/>
    <w:rsid w:val="00590C0E"/>
    <w:rsid w:val="00590EFC"/>
    <w:rsid w:val="00591137"/>
    <w:rsid w:val="0059183F"/>
    <w:rsid w:val="005924D9"/>
    <w:rsid w:val="005928C9"/>
    <w:rsid w:val="0059386B"/>
    <w:rsid w:val="00593F8E"/>
    <w:rsid w:val="00594299"/>
    <w:rsid w:val="00595342"/>
    <w:rsid w:val="00596630"/>
    <w:rsid w:val="005967E8"/>
    <w:rsid w:val="00597F28"/>
    <w:rsid w:val="005A0BCD"/>
    <w:rsid w:val="005A12DB"/>
    <w:rsid w:val="005A26FB"/>
    <w:rsid w:val="005A34B2"/>
    <w:rsid w:val="005A427A"/>
    <w:rsid w:val="005A4BA0"/>
    <w:rsid w:val="005A4F5A"/>
    <w:rsid w:val="005A53F5"/>
    <w:rsid w:val="005A62E7"/>
    <w:rsid w:val="005B0ACC"/>
    <w:rsid w:val="005B1316"/>
    <w:rsid w:val="005B1501"/>
    <w:rsid w:val="005B2999"/>
    <w:rsid w:val="005B2CC1"/>
    <w:rsid w:val="005B33E9"/>
    <w:rsid w:val="005B728D"/>
    <w:rsid w:val="005C0B95"/>
    <w:rsid w:val="005C0C01"/>
    <w:rsid w:val="005C121E"/>
    <w:rsid w:val="005C16ED"/>
    <w:rsid w:val="005C1BFA"/>
    <w:rsid w:val="005C22D0"/>
    <w:rsid w:val="005C4659"/>
    <w:rsid w:val="005C49E2"/>
    <w:rsid w:val="005C4E7B"/>
    <w:rsid w:val="005C50A1"/>
    <w:rsid w:val="005C53BF"/>
    <w:rsid w:val="005C5869"/>
    <w:rsid w:val="005C64BA"/>
    <w:rsid w:val="005C68B3"/>
    <w:rsid w:val="005D0DAA"/>
    <w:rsid w:val="005D0E76"/>
    <w:rsid w:val="005D1D6A"/>
    <w:rsid w:val="005D1D95"/>
    <w:rsid w:val="005D1DC0"/>
    <w:rsid w:val="005D303E"/>
    <w:rsid w:val="005D3649"/>
    <w:rsid w:val="005D3CF4"/>
    <w:rsid w:val="005D47B0"/>
    <w:rsid w:val="005D4B8A"/>
    <w:rsid w:val="005D4E6B"/>
    <w:rsid w:val="005D52A1"/>
    <w:rsid w:val="005D5A56"/>
    <w:rsid w:val="005D5D97"/>
    <w:rsid w:val="005D5FFC"/>
    <w:rsid w:val="005D671A"/>
    <w:rsid w:val="005E08D3"/>
    <w:rsid w:val="005E1128"/>
    <w:rsid w:val="005E1969"/>
    <w:rsid w:val="005E2D66"/>
    <w:rsid w:val="005E2E90"/>
    <w:rsid w:val="005E3607"/>
    <w:rsid w:val="005E3679"/>
    <w:rsid w:val="005E3F3B"/>
    <w:rsid w:val="005E6516"/>
    <w:rsid w:val="005E70C6"/>
    <w:rsid w:val="005E753B"/>
    <w:rsid w:val="005E7654"/>
    <w:rsid w:val="005E767B"/>
    <w:rsid w:val="005F015D"/>
    <w:rsid w:val="005F0D29"/>
    <w:rsid w:val="005F0F2A"/>
    <w:rsid w:val="005F1458"/>
    <w:rsid w:val="005F3155"/>
    <w:rsid w:val="005F349E"/>
    <w:rsid w:val="005F3683"/>
    <w:rsid w:val="005F3C8F"/>
    <w:rsid w:val="005F48EF"/>
    <w:rsid w:val="005F4ABE"/>
    <w:rsid w:val="005F54C0"/>
    <w:rsid w:val="005F56DF"/>
    <w:rsid w:val="005F607E"/>
    <w:rsid w:val="005F6503"/>
    <w:rsid w:val="005F6C2A"/>
    <w:rsid w:val="005F72EC"/>
    <w:rsid w:val="005F7F55"/>
    <w:rsid w:val="00600844"/>
    <w:rsid w:val="006008B9"/>
    <w:rsid w:val="00600A00"/>
    <w:rsid w:val="00600B14"/>
    <w:rsid w:val="00600ED3"/>
    <w:rsid w:val="00601CE9"/>
    <w:rsid w:val="0060272C"/>
    <w:rsid w:val="0060337C"/>
    <w:rsid w:val="00604106"/>
    <w:rsid w:val="00604A57"/>
    <w:rsid w:val="00605FD4"/>
    <w:rsid w:val="00606ACB"/>
    <w:rsid w:val="00610CF6"/>
    <w:rsid w:val="00611179"/>
    <w:rsid w:val="00611480"/>
    <w:rsid w:val="0061193B"/>
    <w:rsid w:val="0061352D"/>
    <w:rsid w:val="006144B3"/>
    <w:rsid w:val="00614694"/>
    <w:rsid w:val="00614A76"/>
    <w:rsid w:val="00616E70"/>
    <w:rsid w:val="00616FB7"/>
    <w:rsid w:val="00617DC5"/>
    <w:rsid w:val="00617F44"/>
    <w:rsid w:val="00622227"/>
    <w:rsid w:val="00622242"/>
    <w:rsid w:val="0062266C"/>
    <w:rsid w:val="00622C17"/>
    <w:rsid w:val="00623089"/>
    <w:rsid w:val="00623CE8"/>
    <w:rsid w:val="00623D81"/>
    <w:rsid w:val="00624E4C"/>
    <w:rsid w:val="0062553A"/>
    <w:rsid w:val="00626017"/>
    <w:rsid w:val="0062662E"/>
    <w:rsid w:val="00627449"/>
    <w:rsid w:val="006303FF"/>
    <w:rsid w:val="00630830"/>
    <w:rsid w:val="00630AEE"/>
    <w:rsid w:val="006320A0"/>
    <w:rsid w:val="0063237A"/>
    <w:rsid w:val="00632778"/>
    <w:rsid w:val="00632E78"/>
    <w:rsid w:val="0063311C"/>
    <w:rsid w:val="0063360C"/>
    <w:rsid w:val="00633F40"/>
    <w:rsid w:val="006342AE"/>
    <w:rsid w:val="006342EE"/>
    <w:rsid w:val="00634D7B"/>
    <w:rsid w:val="00634FBA"/>
    <w:rsid w:val="00635769"/>
    <w:rsid w:val="00635919"/>
    <w:rsid w:val="006365DC"/>
    <w:rsid w:val="006371AB"/>
    <w:rsid w:val="00637422"/>
    <w:rsid w:val="006379E0"/>
    <w:rsid w:val="006400B1"/>
    <w:rsid w:val="00640271"/>
    <w:rsid w:val="006409AB"/>
    <w:rsid w:val="00640E68"/>
    <w:rsid w:val="00640F08"/>
    <w:rsid w:val="00642658"/>
    <w:rsid w:val="00642C78"/>
    <w:rsid w:val="00643F9F"/>
    <w:rsid w:val="0064449F"/>
    <w:rsid w:val="00645B6A"/>
    <w:rsid w:val="00645EBB"/>
    <w:rsid w:val="00646AFD"/>
    <w:rsid w:val="00647AE4"/>
    <w:rsid w:val="006500D3"/>
    <w:rsid w:val="0065075B"/>
    <w:rsid w:val="006517DA"/>
    <w:rsid w:val="00652EC0"/>
    <w:rsid w:val="0065414C"/>
    <w:rsid w:val="0065456B"/>
    <w:rsid w:val="00654AB5"/>
    <w:rsid w:val="00654D6E"/>
    <w:rsid w:val="00655506"/>
    <w:rsid w:val="00655CAE"/>
    <w:rsid w:val="006567E0"/>
    <w:rsid w:val="006568FA"/>
    <w:rsid w:val="00657B85"/>
    <w:rsid w:val="00660549"/>
    <w:rsid w:val="0066081A"/>
    <w:rsid w:val="00660C70"/>
    <w:rsid w:val="00660D00"/>
    <w:rsid w:val="00662926"/>
    <w:rsid w:val="006640F6"/>
    <w:rsid w:val="00665350"/>
    <w:rsid w:val="00666406"/>
    <w:rsid w:val="00666439"/>
    <w:rsid w:val="0066679C"/>
    <w:rsid w:val="00666C6E"/>
    <w:rsid w:val="00667169"/>
    <w:rsid w:val="006671DD"/>
    <w:rsid w:val="00671310"/>
    <w:rsid w:val="00671B89"/>
    <w:rsid w:val="00672335"/>
    <w:rsid w:val="00672914"/>
    <w:rsid w:val="00672B0C"/>
    <w:rsid w:val="00672CE0"/>
    <w:rsid w:val="00673430"/>
    <w:rsid w:val="0067385A"/>
    <w:rsid w:val="00673F37"/>
    <w:rsid w:val="00674478"/>
    <w:rsid w:val="0067532E"/>
    <w:rsid w:val="00676896"/>
    <w:rsid w:val="006775EA"/>
    <w:rsid w:val="0068154E"/>
    <w:rsid w:val="00681A28"/>
    <w:rsid w:val="006821FB"/>
    <w:rsid w:val="006823D6"/>
    <w:rsid w:val="00683FB6"/>
    <w:rsid w:val="006840C8"/>
    <w:rsid w:val="00684C08"/>
    <w:rsid w:val="00686237"/>
    <w:rsid w:val="006867EF"/>
    <w:rsid w:val="00686921"/>
    <w:rsid w:val="00686BEE"/>
    <w:rsid w:val="006873C8"/>
    <w:rsid w:val="00687D38"/>
    <w:rsid w:val="00687FCA"/>
    <w:rsid w:val="00690064"/>
    <w:rsid w:val="00690663"/>
    <w:rsid w:val="0069068A"/>
    <w:rsid w:val="00690D69"/>
    <w:rsid w:val="00691CBF"/>
    <w:rsid w:val="00691E44"/>
    <w:rsid w:val="00691F95"/>
    <w:rsid w:val="00692844"/>
    <w:rsid w:val="006929D3"/>
    <w:rsid w:val="00695580"/>
    <w:rsid w:val="00695588"/>
    <w:rsid w:val="00695A94"/>
    <w:rsid w:val="00695D94"/>
    <w:rsid w:val="006962C5"/>
    <w:rsid w:val="00696F63"/>
    <w:rsid w:val="00696FC3"/>
    <w:rsid w:val="006978F3"/>
    <w:rsid w:val="00697F50"/>
    <w:rsid w:val="006A1A82"/>
    <w:rsid w:val="006A53E8"/>
    <w:rsid w:val="006A62BD"/>
    <w:rsid w:val="006A6B19"/>
    <w:rsid w:val="006A6D53"/>
    <w:rsid w:val="006A6F52"/>
    <w:rsid w:val="006A77C6"/>
    <w:rsid w:val="006A7A40"/>
    <w:rsid w:val="006B0D18"/>
    <w:rsid w:val="006B18F3"/>
    <w:rsid w:val="006B253E"/>
    <w:rsid w:val="006B3375"/>
    <w:rsid w:val="006B46B5"/>
    <w:rsid w:val="006B470C"/>
    <w:rsid w:val="006B4B71"/>
    <w:rsid w:val="006B6F33"/>
    <w:rsid w:val="006C0AAB"/>
    <w:rsid w:val="006C2639"/>
    <w:rsid w:val="006C397D"/>
    <w:rsid w:val="006C4EAF"/>
    <w:rsid w:val="006C52A5"/>
    <w:rsid w:val="006C7DFF"/>
    <w:rsid w:val="006D1209"/>
    <w:rsid w:val="006D1A5D"/>
    <w:rsid w:val="006D2189"/>
    <w:rsid w:val="006D2539"/>
    <w:rsid w:val="006D27B0"/>
    <w:rsid w:val="006D2D1A"/>
    <w:rsid w:val="006D44C0"/>
    <w:rsid w:val="006D4991"/>
    <w:rsid w:val="006D5549"/>
    <w:rsid w:val="006D67CD"/>
    <w:rsid w:val="006D6E2C"/>
    <w:rsid w:val="006D6E9B"/>
    <w:rsid w:val="006D7F10"/>
    <w:rsid w:val="006E05B3"/>
    <w:rsid w:val="006E0E25"/>
    <w:rsid w:val="006E14D5"/>
    <w:rsid w:val="006E1A96"/>
    <w:rsid w:val="006E1D6E"/>
    <w:rsid w:val="006E28E6"/>
    <w:rsid w:val="006E3D76"/>
    <w:rsid w:val="006E4142"/>
    <w:rsid w:val="006E6250"/>
    <w:rsid w:val="006E63CA"/>
    <w:rsid w:val="006E7345"/>
    <w:rsid w:val="006E7BF3"/>
    <w:rsid w:val="006F0690"/>
    <w:rsid w:val="006F0E0E"/>
    <w:rsid w:val="006F0FD2"/>
    <w:rsid w:val="006F1322"/>
    <w:rsid w:val="006F1776"/>
    <w:rsid w:val="006F1D0B"/>
    <w:rsid w:val="006F28DA"/>
    <w:rsid w:val="006F297C"/>
    <w:rsid w:val="006F4620"/>
    <w:rsid w:val="006F5074"/>
    <w:rsid w:val="006F5A03"/>
    <w:rsid w:val="006F63CA"/>
    <w:rsid w:val="006F68A1"/>
    <w:rsid w:val="007003CA"/>
    <w:rsid w:val="007014CB"/>
    <w:rsid w:val="0070174A"/>
    <w:rsid w:val="0070248A"/>
    <w:rsid w:val="007028A3"/>
    <w:rsid w:val="00703E35"/>
    <w:rsid w:val="0070420C"/>
    <w:rsid w:val="0070487D"/>
    <w:rsid w:val="00704A36"/>
    <w:rsid w:val="00704CC8"/>
    <w:rsid w:val="00704DB2"/>
    <w:rsid w:val="00705EFB"/>
    <w:rsid w:val="0070716B"/>
    <w:rsid w:val="00707E11"/>
    <w:rsid w:val="00710027"/>
    <w:rsid w:val="00710034"/>
    <w:rsid w:val="007106BC"/>
    <w:rsid w:val="00711CDA"/>
    <w:rsid w:val="007127E6"/>
    <w:rsid w:val="00712D3D"/>
    <w:rsid w:val="00713848"/>
    <w:rsid w:val="007158AB"/>
    <w:rsid w:val="00715AFA"/>
    <w:rsid w:val="00716002"/>
    <w:rsid w:val="00716A48"/>
    <w:rsid w:val="00716FBC"/>
    <w:rsid w:val="00717A02"/>
    <w:rsid w:val="0072082B"/>
    <w:rsid w:val="00720B91"/>
    <w:rsid w:val="007217AE"/>
    <w:rsid w:val="0072211D"/>
    <w:rsid w:val="00722539"/>
    <w:rsid w:val="00723216"/>
    <w:rsid w:val="00723412"/>
    <w:rsid w:val="00723A00"/>
    <w:rsid w:val="00723C65"/>
    <w:rsid w:val="00724426"/>
    <w:rsid w:val="00725657"/>
    <w:rsid w:val="00725826"/>
    <w:rsid w:val="007270BC"/>
    <w:rsid w:val="007276D2"/>
    <w:rsid w:val="00727809"/>
    <w:rsid w:val="00731E84"/>
    <w:rsid w:val="00732B0E"/>
    <w:rsid w:val="0073351E"/>
    <w:rsid w:val="007336F2"/>
    <w:rsid w:val="00733A68"/>
    <w:rsid w:val="00733EB8"/>
    <w:rsid w:val="00734C9C"/>
    <w:rsid w:val="007363DA"/>
    <w:rsid w:val="0073660C"/>
    <w:rsid w:val="007371E3"/>
    <w:rsid w:val="00737366"/>
    <w:rsid w:val="00737912"/>
    <w:rsid w:val="00737BE7"/>
    <w:rsid w:val="00737F59"/>
    <w:rsid w:val="007404DB"/>
    <w:rsid w:val="0074123D"/>
    <w:rsid w:val="00741BDC"/>
    <w:rsid w:val="00742288"/>
    <w:rsid w:val="007438ED"/>
    <w:rsid w:val="00743AC2"/>
    <w:rsid w:val="007440B7"/>
    <w:rsid w:val="00744972"/>
    <w:rsid w:val="00745C59"/>
    <w:rsid w:val="0074608A"/>
    <w:rsid w:val="007469FD"/>
    <w:rsid w:val="0075027C"/>
    <w:rsid w:val="00750C24"/>
    <w:rsid w:val="00751456"/>
    <w:rsid w:val="00751AE5"/>
    <w:rsid w:val="00752587"/>
    <w:rsid w:val="007527EF"/>
    <w:rsid w:val="00752F26"/>
    <w:rsid w:val="00752FB2"/>
    <w:rsid w:val="00753D35"/>
    <w:rsid w:val="00753F7D"/>
    <w:rsid w:val="0075521A"/>
    <w:rsid w:val="00755D18"/>
    <w:rsid w:val="00756C66"/>
    <w:rsid w:val="0075706B"/>
    <w:rsid w:val="00757208"/>
    <w:rsid w:val="007577FA"/>
    <w:rsid w:val="007603E3"/>
    <w:rsid w:val="007611AC"/>
    <w:rsid w:val="007612BE"/>
    <w:rsid w:val="00761597"/>
    <w:rsid w:val="00761937"/>
    <w:rsid w:val="007619D9"/>
    <w:rsid w:val="00763268"/>
    <w:rsid w:val="0076339D"/>
    <w:rsid w:val="007638F0"/>
    <w:rsid w:val="00763C1E"/>
    <w:rsid w:val="0076415A"/>
    <w:rsid w:val="00764E83"/>
    <w:rsid w:val="007675B1"/>
    <w:rsid w:val="00767CA8"/>
    <w:rsid w:val="00767F46"/>
    <w:rsid w:val="0077011B"/>
    <w:rsid w:val="007709B8"/>
    <w:rsid w:val="00770A16"/>
    <w:rsid w:val="00771DA4"/>
    <w:rsid w:val="00772AF1"/>
    <w:rsid w:val="00772B91"/>
    <w:rsid w:val="007730A3"/>
    <w:rsid w:val="00773EA8"/>
    <w:rsid w:val="0077433A"/>
    <w:rsid w:val="00774791"/>
    <w:rsid w:val="007748D5"/>
    <w:rsid w:val="0077574A"/>
    <w:rsid w:val="00776D58"/>
    <w:rsid w:val="00777E0B"/>
    <w:rsid w:val="00781017"/>
    <w:rsid w:val="0078104C"/>
    <w:rsid w:val="007812C4"/>
    <w:rsid w:val="00781C8C"/>
    <w:rsid w:val="007820D5"/>
    <w:rsid w:val="00782CBE"/>
    <w:rsid w:val="00782F0A"/>
    <w:rsid w:val="00782FDE"/>
    <w:rsid w:val="00784972"/>
    <w:rsid w:val="00784CDC"/>
    <w:rsid w:val="00787144"/>
    <w:rsid w:val="00787BC7"/>
    <w:rsid w:val="00790E26"/>
    <w:rsid w:val="00791744"/>
    <w:rsid w:val="00793331"/>
    <w:rsid w:val="00793857"/>
    <w:rsid w:val="00793C82"/>
    <w:rsid w:val="00794765"/>
    <w:rsid w:val="00794B22"/>
    <w:rsid w:val="0079556F"/>
    <w:rsid w:val="00796612"/>
    <w:rsid w:val="00797F62"/>
    <w:rsid w:val="007A1234"/>
    <w:rsid w:val="007A14A0"/>
    <w:rsid w:val="007A1CDA"/>
    <w:rsid w:val="007A1CEF"/>
    <w:rsid w:val="007A3325"/>
    <w:rsid w:val="007A348C"/>
    <w:rsid w:val="007A4EF0"/>
    <w:rsid w:val="007A5102"/>
    <w:rsid w:val="007A5E99"/>
    <w:rsid w:val="007A66FB"/>
    <w:rsid w:val="007B06A1"/>
    <w:rsid w:val="007B13E0"/>
    <w:rsid w:val="007B187F"/>
    <w:rsid w:val="007B1E01"/>
    <w:rsid w:val="007B2EE7"/>
    <w:rsid w:val="007B39DB"/>
    <w:rsid w:val="007B3D02"/>
    <w:rsid w:val="007B4CAC"/>
    <w:rsid w:val="007B69FE"/>
    <w:rsid w:val="007B73C6"/>
    <w:rsid w:val="007B7419"/>
    <w:rsid w:val="007C0905"/>
    <w:rsid w:val="007C0CB2"/>
    <w:rsid w:val="007C0E4E"/>
    <w:rsid w:val="007C15A8"/>
    <w:rsid w:val="007C1D1E"/>
    <w:rsid w:val="007C2399"/>
    <w:rsid w:val="007C2DA6"/>
    <w:rsid w:val="007C36A1"/>
    <w:rsid w:val="007C3C38"/>
    <w:rsid w:val="007C4871"/>
    <w:rsid w:val="007C4C1A"/>
    <w:rsid w:val="007C6707"/>
    <w:rsid w:val="007C6FD5"/>
    <w:rsid w:val="007C7FBA"/>
    <w:rsid w:val="007D0664"/>
    <w:rsid w:val="007D0E48"/>
    <w:rsid w:val="007D1C94"/>
    <w:rsid w:val="007D329A"/>
    <w:rsid w:val="007D3891"/>
    <w:rsid w:val="007D42F6"/>
    <w:rsid w:val="007D674E"/>
    <w:rsid w:val="007D73D0"/>
    <w:rsid w:val="007D76AD"/>
    <w:rsid w:val="007D78D6"/>
    <w:rsid w:val="007D7DAE"/>
    <w:rsid w:val="007E08A0"/>
    <w:rsid w:val="007E1914"/>
    <w:rsid w:val="007E1C7F"/>
    <w:rsid w:val="007E24D6"/>
    <w:rsid w:val="007E292F"/>
    <w:rsid w:val="007E3732"/>
    <w:rsid w:val="007E4D71"/>
    <w:rsid w:val="007E4F21"/>
    <w:rsid w:val="007E6135"/>
    <w:rsid w:val="007E6206"/>
    <w:rsid w:val="007E6702"/>
    <w:rsid w:val="007E6A85"/>
    <w:rsid w:val="007F06CB"/>
    <w:rsid w:val="007F30D4"/>
    <w:rsid w:val="007F4450"/>
    <w:rsid w:val="007F49A3"/>
    <w:rsid w:val="007F4DDE"/>
    <w:rsid w:val="007F530E"/>
    <w:rsid w:val="007F5DF5"/>
    <w:rsid w:val="00800804"/>
    <w:rsid w:val="00801169"/>
    <w:rsid w:val="00801447"/>
    <w:rsid w:val="0080172B"/>
    <w:rsid w:val="00802127"/>
    <w:rsid w:val="00803279"/>
    <w:rsid w:val="008036BA"/>
    <w:rsid w:val="00803707"/>
    <w:rsid w:val="00804B05"/>
    <w:rsid w:val="0080522E"/>
    <w:rsid w:val="00805276"/>
    <w:rsid w:val="00805570"/>
    <w:rsid w:val="00805999"/>
    <w:rsid w:val="00806C5E"/>
    <w:rsid w:val="00806DC6"/>
    <w:rsid w:val="00806FFA"/>
    <w:rsid w:val="00807084"/>
    <w:rsid w:val="00810667"/>
    <w:rsid w:val="00813031"/>
    <w:rsid w:val="00814683"/>
    <w:rsid w:val="00814E2F"/>
    <w:rsid w:val="00814F57"/>
    <w:rsid w:val="008159DB"/>
    <w:rsid w:val="00817CC5"/>
    <w:rsid w:val="0082044F"/>
    <w:rsid w:val="008208BF"/>
    <w:rsid w:val="008219C0"/>
    <w:rsid w:val="00821AC6"/>
    <w:rsid w:val="00822BA3"/>
    <w:rsid w:val="00823099"/>
    <w:rsid w:val="008236A9"/>
    <w:rsid w:val="00823DF7"/>
    <w:rsid w:val="00823FCE"/>
    <w:rsid w:val="00825354"/>
    <w:rsid w:val="00827926"/>
    <w:rsid w:val="00832A43"/>
    <w:rsid w:val="00832BDA"/>
    <w:rsid w:val="0083316C"/>
    <w:rsid w:val="00833FE0"/>
    <w:rsid w:val="008351E8"/>
    <w:rsid w:val="00835C78"/>
    <w:rsid w:val="0083620E"/>
    <w:rsid w:val="00836888"/>
    <w:rsid w:val="00842E22"/>
    <w:rsid w:val="00842F95"/>
    <w:rsid w:val="00843198"/>
    <w:rsid w:val="00843833"/>
    <w:rsid w:val="008441F8"/>
    <w:rsid w:val="00844D3C"/>
    <w:rsid w:val="008461F9"/>
    <w:rsid w:val="00846671"/>
    <w:rsid w:val="00846936"/>
    <w:rsid w:val="00847A67"/>
    <w:rsid w:val="00850280"/>
    <w:rsid w:val="00850421"/>
    <w:rsid w:val="00850B7E"/>
    <w:rsid w:val="008512A3"/>
    <w:rsid w:val="0085285E"/>
    <w:rsid w:val="00852979"/>
    <w:rsid w:val="00853A6D"/>
    <w:rsid w:val="008541CB"/>
    <w:rsid w:val="008542B1"/>
    <w:rsid w:val="00854CC8"/>
    <w:rsid w:val="00855146"/>
    <w:rsid w:val="008557FA"/>
    <w:rsid w:val="00855B02"/>
    <w:rsid w:val="00856419"/>
    <w:rsid w:val="00856D9C"/>
    <w:rsid w:val="00857404"/>
    <w:rsid w:val="008577DE"/>
    <w:rsid w:val="0085790B"/>
    <w:rsid w:val="00857BCC"/>
    <w:rsid w:val="0086188D"/>
    <w:rsid w:val="00861ABE"/>
    <w:rsid w:val="00861E85"/>
    <w:rsid w:val="00861FA6"/>
    <w:rsid w:val="00863475"/>
    <w:rsid w:val="00863D25"/>
    <w:rsid w:val="00864A4D"/>
    <w:rsid w:val="00865DD4"/>
    <w:rsid w:val="008660E5"/>
    <w:rsid w:val="008667BB"/>
    <w:rsid w:val="008670FB"/>
    <w:rsid w:val="0086799F"/>
    <w:rsid w:val="008704B1"/>
    <w:rsid w:val="008709D7"/>
    <w:rsid w:val="008733EB"/>
    <w:rsid w:val="008735F9"/>
    <w:rsid w:val="0087387B"/>
    <w:rsid w:val="0087446C"/>
    <w:rsid w:val="00875BD9"/>
    <w:rsid w:val="00876974"/>
    <w:rsid w:val="008803A8"/>
    <w:rsid w:val="00880CC1"/>
    <w:rsid w:val="00881F7F"/>
    <w:rsid w:val="00883633"/>
    <w:rsid w:val="00883E52"/>
    <w:rsid w:val="00883FD2"/>
    <w:rsid w:val="0088592F"/>
    <w:rsid w:val="00886395"/>
    <w:rsid w:val="0088667E"/>
    <w:rsid w:val="0088754C"/>
    <w:rsid w:val="0089000F"/>
    <w:rsid w:val="008908E8"/>
    <w:rsid w:val="00891E02"/>
    <w:rsid w:val="00892461"/>
    <w:rsid w:val="00892A11"/>
    <w:rsid w:val="00893136"/>
    <w:rsid w:val="008932B6"/>
    <w:rsid w:val="00893683"/>
    <w:rsid w:val="00893776"/>
    <w:rsid w:val="00895579"/>
    <w:rsid w:val="0089578F"/>
    <w:rsid w:val="008964B8"/>
    <w:rsid w:val="00896BEF"/>
    <w:rsid w:val="00896D43"/>
    <w:rsid w:val="008A020C"/>
    <w:rsid w:val="008A0F81"/>
    <w:rsid w:val="008A100A"/>
    <w:rsid w:val="008A111A"/>
    <w:rsid w:val="008A1748"/>
    <w:rsid w:val="008A2510"/>
    <w:rsid w:val="008A32C5"/>
    <w:rsid w:val="008A3C0E"/>
    <w:rsid w:val="008A50AE"/>
    <w:rsid w:val="008A542C"/>
    <w:rsid w:val="008A5AF3"/>
    <w:rsid w:val="008A774A"/>
    <w:rsid w:val="008A7FE9"/>
    <w:rsid w:val="008B0DC3"/>
    <w:rsid w:val="008B2217"/>
    <w:rsid w:val="008B2DA0"/>
    <w:rsid w:val="008B3B68"/>
    <w:rsid w:val="008B401D"/>
    <w:rsid w:val="008B4F12"/>
    <w:rsid w:val="008B5C66"/>
    <w:rsid w:val="008B5F98"/>
    <w:rsid w:val="008B6EF3"/>
    <w:rsid w:val="008B77BB"/>
    <w:rsid w:val="008B793A"/>
    <w:rsid w:val="008B7B50"/>
    <w:rsid w:val="008C0190"/>
    <w:rsid w:val="008C0C50"/>
    <w:rsid w:val="008C0DCF"/>
    <w:rsid w:val="008C191B"/>
    <w:rsid w:val="008C1B49"/>
    <w:rsid w:val="008C1D63"/>
    <w:rsid w:val="008C2713"/>
    <w:rsid w:val="008C41BC"/>
    <w:rsid w:val="008C6983"/>
    <w:rsid w:val="008C6F6E"/>
    <w:rsid w:val="008D0032"/>
    <w:rsid w:val="008D1202"/>
    <w:rsid w:val="008D1459"/>
    <w:rsid w:val="008D257D"/>
    <w:rsid w:val="008D4116"/>
    <w:rsid w:val="008D605A"/>
    <w:rsid w:val="008D60E6"/>
    <w:rsid w:val="008D7092"/>
    <w:rsid w:val="008D7DC5"/>
    <w:rsid w:val="008E0577"/>
    <w:rsid w:val="008E0943"/>
    <w:rsid w:val="008E23E4"/>
    <w:rsid w:val="008E27CB"/>
    <w:rsid w:val="008E3687"/>
    <w:rsid w:val="008E3D76"/>
    <w:rsid w:val="008E4F7C"/>
    <w:rsid w:val="008E5A17"/>
    <w:rsid w:val="008E5EAB"/>
    <w:rsid w:val="008E6461"/>
    <w:rsid w:val="008E7E0D"/>
    <w:rsid w:val="008F1774"/>
    <w:rsid w:val="008F18BD"/>
    <w:rsid w:val="008F2234"/>
    <w:rsid w:val="008F305C"/>
    <w:rsid w:val="008F349A"/>
    <w:rsid w:val="008F3960"/>
    <w:rsid w:val="008F3F3B"/>
    <w:rsid w:val="008F5859"/>
    <w:rsid w:val="008F589C"/>
    <w:rsid w:val="008F5F53"/>
    <w:rsid w:val="008F60E0"/>
    <w:rsid w:val="008F6CD2"/>
    <w:rsid w:val="008F76CE"/>
    <w:rsid w:val="009000C2"/>
    <w:rsid w:val="00902468"/>
    <w:rsid w:val="009026DC"/>
    <w:rsid w:val="009028A1"/>
    <w:rsid w:val="00902BA5"/>
    <w:rsid w:val="0090354A"/>
    <w:rsid w:val="00903B2F"/>
    <w:rsid w:val="009041F3"/>
    <w:rsid w:val="009050E9"/>
    <w:rsid w:val="0090583A"/>
    <w:rsid w:val="00905DAA"/>
    <w:rsid w:val="00906349"/>
    <w:rsid w:val="009077C2"/>
    <w:rsid w:val="00907C3A"/>
    <w:rsid w:val="0091012E"/>
    <w:rsid w:val="00910563"/>
    <w:rsid w:val="00910841"/>
    <w:rsid w:val="009110BF"/>
    <w:rsid w:val="00911C97"/>
    <w:rsid w:val="00911DBB"/>
    <w:rsid w:val="00911E45"/>
    <w:rsid w:val="0091223F"/>
    <w:rsid w:val="009137A2"/>
    <w:rsid w:val="00913DF6"/>
    <w:rsid w:val="00915032"/>
    <w:rsid w:val="0091697F"/>
    <w:rsid w:val="00916D23"/>
    <w:rsid w:val="00917760"/>
    <w:rsid w:val="00917B9B"/>
    <w:rsid w:val="00920386"/>
    <w:rsid w:val="0092050D"/>
    <w:rsid w:val="00920723"/>
    <w:rsid w:val="00920C64"/>
    <w:rsid w:val="00920D68"/>
    <w:rsid w:val="00920D9A"/>
    <w:rsid w:val="00920FBC"/>
    <w:rsid w:val="00922CBC"/>
    <w:rsid w:val="0092357D"/>
    <w:rsid w:val="0092359F"/>
    <w:rsid w:val="0092399E"/>
    <w:rsid w:val="00923D2C"/>
    <w:rsid w:val="009243B9"/>
    <w:rsid w:val="00924C65"/>
    <w:rsid w:val="00924CE2"/>
    <w:rsid w:val="0092578D"/>
    <w:rsid w:val="0092661F"/>
    <w:rsid w:val="00926A41"/>
    <w:rsid w:val="00926CAA"/>
    <w:rsid w:val="00927028"/>
    <w:rsid w:val="009274D6"/>
    <w:rsid w:val="00927718"/>
    <w:rsid w:val="00927C6B"/>
    <w:rsid w:val="00930521"/>
    <w:rsid w:val="00930D35"/>
    <w:rsid w:val="009310E9"/>
    <w:rsid w:val="009311F7"/>
    <w:rsid w:val="009311FF"/>
    <w:rsid w:val="00931B50"/>
    <w:rsid w:val="00934490"/>
    <w:rsid w:val="009359F5"/>
    <w:rsid w:val="00936564"/>
    <w:rsid w:val="009370EE"/>
    <w:rsid w:val="00937191"/>
    <w:rsid w:val="009373C9"/>
    <w:rsid w:val="00941529"/>
    <w:rsid w:val="00941832"/>
    <w:rsid w:val="00941A4C"/>
    <w:rsid w:val="0094283E"/>
    <w:rsid w:val="009436C9"/>
    <w:rsid w:val="009437B5"/>
    <w:rsid w:val="00943A79"/>
    <w:rsid w:val="009441BE"/>
    <w:rsid w:val="0094557E"/>
    <w:rsid w:val="009465FC"/>
    <w:rsid w:val="00946BDD"/>
    <w:rsid w:val="00947070"/>
    <w:rsid w:val="00947B41"/>
    <w:rsid w:val="00947DB5"/>
    <w:rsid w:val="00950279"/>
    <w:rsid w:val="009517A9"/>
    <w:rsid w:val="00952786"/>
    <w:rsid w:val="00952B5B"/>
    <w:rsid w:val="0095397A"/>
    <w:rsid w:val="00953A07"/>
    <w:rsid w:val="0095414E"/>
    <w:rsid w:val="00954CB0"/>
    <w:rsid w:val="00955EEC"/>
    <w:rsid w:val="00955FF5"/>
    <w:rsid w:val="0096041E"/>
    <w:rsid w:val="0096049E"/>
    <w:rsid w:val="00961EBF"/>
    <w:rsid w:val="00962581"/>
    <w:rsid w:val="00963740"/>
    <w:rsid w:val="009639F3"/>
    <w:rsid w:val="00964813"/>
    <w:rsid w:val="00966ABB"/>
    <w:rsid w:val="00966DB9"/>
    <w:rsid w:val="0096731D"/>
    <w:rsid w:val="00967DF9"/>
    <w:rsid w:val="00971CAE"/>
    <w:rsid w:val="009725EE"/>
    <w:rsid w:val="009727A8"/>
    <w:rsid w:val="00972F15"/>
    <w:rsid w:val="00972F5C"/>
    <w:rsid w:val="00973424"/>
    <w:rsid w:val="00973A10"/>
    <w:rsid w:val="00973D8D"/>
    <w:rsid w:val="00974FE0"/>
    <w:rsid w:val="0097558C"/>
    <w:rsid w:val="00976465"/>
    <w:rsid w:val="009775DA"/>
    <w:rsid w:val="009805EA"/>
    <w:rsid w:val="009818C6"/>
    <w:rsid w:val="00981A04"/>
    <w:rsid w:val="00982060"/>
    <w:rsid w:val="00983427"/>
    <w:rsid w:val="00983748"/>
    <w:rsid w:val="00983E47"/>
    <w:rsid w:val="00984609"/>
    <w:rsid w:val="009855D8"/>
    <w:rsid w:val="009860B7"/>
    <w:rsid w:val="009863D2"/>
    <w:rsid w:val="00987174"/>
    <w:rsid w:val="00987638"/>
    <w:rsid w:val="00987774"/>
    <w:rsid w:val="00987E07"/>
    <w:rsid w:val="00987F04"/>
    <w:rsid w:val="0099042D"/>
    <w:rsid w:val="00990727"/>
    <w:rsid w:val="009909AA"/>
    <w:rsid w:val="00991000"/>
    <w:rsid w:val="0099174F"/>
    <w:rsid w:val="009917EB"/>
    <w:rsid w:val="009925BD"/>
    <w:rsid w:val="00992893"/>
    <w:rsid w:val="00993BE8"/>
    <w:rsid w:val="00993D97"/>
    <w:rsid w:val="00993E7F"/>
    <w:rsid w:val="009942FD"/>
    <w:rsid w:val="00994FBE"/>
    <w:rsid w:val="009952B2"/>
    <w:rsid w:val="00995988"/>
    <w:rsid w:val="00996A9B"/>
    <w:rsid w:val="00997EED"/>
    <w:rsid w:val="009A1DC2"/>
    <w:rsid w:val="009A3CF8"/>
    <w:rsid w:val="009A3E9D"/>
    <w:rsid w:val="009A4068"/>
    <w:rsid w:val="009A4CE1"/>
    <w:rsid w:val="009A5214"/>
    <w:rsid w:val="009A5D83"/>
    <w:rsid w:val="009A6199"/>
    <w:rsid w:val="009A6E7D"/>
    <w:rsid w:val="009A7826"/>
    <w:rsid w:val="009A7C91"/>
    <w:rsid w:val="009B02F7"/>
    <w:rsid w:val="009B1A25"/>
    <w:rsid w:val="009B2922"/>
    <w:rsid w:val="009B396B"/>
    <w:rsid w:val="009B4570"/>
    <w:rsid w:val="009B4933"/>
    <w:rsid w:val="009B5288"/>
    <w:rsid w:val="009B562F"/>
    <w:rsid w:val="009B6FC1"/>
    <w:rsid w:val="009B734D"/>
    <w:rsid w:val="009B7609"/>
    <w:rsid w:val="009C028F"/>
    <w:rsid w:val="009C0B8D"/>
    <w:rsid w:val="009C213B"/>
    <w:rsid w:val="009C2702"/>
    <w:rsid w:val="009C2A23"/>
    <w:rsid w:val="009C2CBF"/>
    <w:rsid w:val="009C316D"/>
    <w:rsid w:val="009C31AF"/>
    <w:rsid w:val="009C547B"/>
    <w:rsid w:val="009C5B62"/>
    <w:rsid w:val="009C6ED3"/>
    <w:rsid w:val="009D0365"/>
    <w:rsid w:val="009D0DA0"/>
    <w:rsid w:val="009D0E16"/>
    <w:rsid w:val="009D1C81"/>
    <w:rsid w:val="009D22A2"/>
    <w:rsid w:val="009D253F"/>
    <w:rsid w:val="009D2C7F"/>
    <w:rsid w:val="009D3734"/>
    <w:rsid w:val="009D3823"/>
    <w:rsid w:val="009D56F5"/>
    <w:rsid w:val="009D587C"/>
    <w:rsid w:val="009D5E5A"/>
    <w:rsid w:val="009D707A"/>
    <w:rsid w:val="009D79C3"/>
    <w:rsid w:val="009D7B2E"/>
    <w:rsid w:val="009E0625"/>
    <w:rsid w:val="009E0639"/>
    <w:rsid w:val="009E079F"/>
    <w:rsid w:val="009E1266"/>
    <w:rsid w:val="009E1D14"/>
    <w:rsid w:val="009E2577"/>
    <w:rsid w:val="009E386C"/>
    <w:rsid w:val="009E7B63"/>
    <w:rsid w:val="009F0E69"/>
    <w:rsid w:val="009F0EFA"/>
    <w:rsid w:val="009F19EE"/>
    <w:rsid w:val="009F1D08"/>
    <w:rsid w:val="009F43B3"/>
    <w:rsid w:val="009F4547"/>
    <w:rsid w:val="009F45CE"/>
    <w:rsid w:val="009F4CEB"/>
    <w:rsid w:val="009F4E57"/>
    <w:rsid w:val="009F54B0"/>
    <w:rsid w:val="009F56D7"/>
    <w:rsid w:val="009F599F"/>
    <w:rsid w:val="009F5FAA"/>
    <w:rsid w:val="009F6655"/>
    <w:rsid w:val="009F6DCB"/>
    <w:rsid w:val="009F7586"/>
    <w:rsid w:val="00A00A94"/>
    <w:rsid w:val="00A01123"/>
    <w:rsid w:val="00A01CFF"/>
    <w:rsid w:val="00A02284"/>
    <w:rsid w:val="00A0298D"/>
    <w:rsid w:val="00A034D6"/>
    <w:rsid w:val="00A03697"/>
    <w:rsid w:val="00A040BB"/>
    <w:rsid w:val="00A06C75"/>
    <w:rsid w:val="00A06DA7"/>
    <w:rsid w:val="00A07B32"/>
    <w:rsid w:val="00A11A53"/>
    <w:rsid w:val="00A12D1B"/>
    <w:rsid w:val="00A138B5"/>
    <w:rsid w:val="00A13A69"/>
    <w:rsid w:val="00A13BEB"/>
    <w:rsid w:val="00A1509B"/>
    <w:rsid w:val="00A16016"/>
    <w:rsid w:val="00A16CE1"/>
    <w:rsid w:val="00A16DF5"/>
    <w:rsid w:val="00A1736C"/>
    <w:rsid w:val="00A17BBA"/>
    <w:rsid w:val="00A17D15"/>
    <w:rsid w:val="00A20F35"/>
    <w:rsid w:val="00A2211C"/>
    <w:rsid w:val="00A23079"/>
    <w:rsid w:val="00A23126"/>
    <w:rsid w:val="00A23A29"/>
    <w:rsid w:val="00A24063"/>
    <w:rsid w:val="00A248B8"/>
    <w:rsid w:val="00A24D7F"/>
    <w:rsid w:val="00A25A90"/>
    <w:rsid w:val="00A262C9"/>
    <w:rsid w:val="00A26EB4"/>
    <w:rsid w:val="00A27926"/>
    <w:rsid w:val="00A27AFA"/>
    <w:rsid w:val="00A3040E"/>
    <w:rsid w:val="00A30C4B"/>
    <w:rsid w:val="00A30C9D"/>
    <w:rsid w:val="00A31205"/>
    <w:rsid w:val="00A32169"/>
    <w:rsid w:val="00A32EC4"/>
    <w:rsid w:val="00A347E4"/>
    <w:rsid w:val="00A35184"/>
    <w:rsid w:val="00A353BE"/>
    <w:rsid w:val="00A35BBA"/>
    <w:rsid w:val="00A35CD2"/>
    <w:rsid w:val="00A36B9B"/>
    <w:rsid w:val="00A37089"/>
    <w:rsid w:val="00A37CE3"/>
    <w:rsid w:val="00A37EC2"/>
    <w:rsid w:val="00A37F93"/>
    <w:rsid w:val="00A402E3"/>
    <w:rsid w:val="00A40AB6"/>
    <w:rsid w:val="00A418EE"/>
    <w:rsid w:val="00A42904"/>
    <w:rsid w:val="00A43C64"/>
    <w:rsid w:val="00A444E7"/>
    <w:rsid w:val="00A446B7"/>
    <w:rsid w:val="00A4492E"/>
    <w:rsid w:val="00A46D28"/>
    <w:rsid w:val="00A471D2"/>
    <w:rsid w:val="00A47DF0"/>
    <w:rsid w:val="00A50A5F"/>
    <w:rsid w:val="00A5276E"/>
    <w:rsid w:val="00A53B1F"/>
    <w:rsid w:val="00A5441C"/>
    <w:rsid w:val="00A5448E"/>
    <w:rsid w:val="00A54C9A"/>
    <w:rsid w:val="00A55858"/>
    <w:rsid w:val="00A55BDB"/>
    <w:rsid w:val="00A5600B"/>
    <w:rsid w:val="00A575B0"/>
    <w:rsid w:val="00A61462"/>
    <w:rsid w:val="00A61E60"/>
    <w:rsid w:val="00A623A1"/>
    <w:rsid w:val="00A62DA3"/>
    <w:rsid w:val="00A630C7"/>
    <w:rsid w:val="00A6491F"/>
    <w:rsid w:val="00A65644"/>
    <w:rsid w:val="00A65E61"/>
    <w:rsid w:val="00A6629A"/>
    <w:rsid w:val="00A667FB"/>
    <w:rsid w:val="00A67F10"/>
    <w:rsid w:val="00A7160D"/>
    <w:rsid w:val="00A71E7C"/>
    <w:rsid w:val="00A73587"/>
    <w:rsid w:val="00A745AA"/>
    <w:rsid w:val="00A75229"/>
    <w:rsid w:val="00A75381"/>
    <w:rsid w:val="00A75A98"/>
    <w:rsid w:val="00A771C8"/>
    <w:rsid w:val="00A77618"/>
    <w:rsid w:val="00A776DC"/>
    <w:rsid w:val="00A7777D"/>
    <w:rsid w:val="00A7798D"/>
    <w:rsid w:val="00A779AC"/>
    <w:rsid w:val="00A77D09"/>
    <w:rsid w:val="00A80780"/>
    <w:rsid w:val="00A80B8D"/>
    <w:rsid w:val="00A81294"/>
    <w:rsid w:val="00A81865"/>
    <w:rsid w:val="00A84A22"/>
    <w:rsid w:val="00A87D6C"/>
    <w:rsid w:val="00A91A50"/>
    <w:rsid w:val="00A91ABD"/>
    <w:rsid w:val="00A91C34"/>
    <w:rsid w:val="00A92220"/>
    <w:rsid w:val="00A9395B"/>
    <w:rsid w:val="00A95182"/>
    <w:rsid w:val="00A95532"/>
    <w:rsid w:val="00A95616"/>
    <w:rsid w:val="00AA071D"/>
    <w:rsid w:val="00AA0AF5"/>
    <w:rsid w:val="00AA1F86"/>
    <w:rsid w:val="00AA2159"/>
    <w:rsid w:val="00AA2E44"/>
    <w:rsid w:val="00AA3670"/>
    <w:rsid w:val="00AA4052"/>
    <w:rsid w:val="00AA44E6"/>
    <w:rsid w:val="00AA4BE1"/>
    <w:rsid w:val="00AA590B"/>
    <w:rsid w:val="00AA5B2A"/>
    <w:rsid w:val="00AA5F6F"/>
    <w:rsid w:val="00AA616D"/>
    <w:rsid w:val="00AA66A7"/>
    <w:rsid w:val="00AA77D6"/>
    <w:rsid w:val="00AA7FEE"/>
    <w:rsid w:val="00AB051B"/>
    <w:rsid w:val="00AB0A6F"/>
    <w:rsid w:val="00AB0E88"/>
    <w:rsid w:val="00AB111B"/>
    <w:rsid w:val="00AB193F"/>
    <w:rsid w:val="00AB1E2B"/>
    <w:rsid w:val="00AB2741"/>
    <w:rsid w:val="00AB37D5"/>
    <w:rsid w:val="00AB3EDB"/>
    <w:rsid w:val="00AB41B0"/>
    <w:rsid w:val="00AB4646"/>
    <w:rsid w:val="00AB4673"/>
    <w:rsid w:val="00AB46C8"/>
    <w:rsid w:val="00AB4921"/>
    <w:rsid w:val="00AB4F80"/>
    <w:rsid w:val="00AB50DF"/>
    <w:rsid w:val="00AB597D"/>
    <w:rsid w:val="00AB6144"/>
    <w:rsid w:val="00AB6E9B"/>
    <w:rsid w:val="00AB7605"/>
    <w:rsid w:val="00AC089D"/>
    <w:rsid w:val="00AC0B11"/>
    <w:rsid w:val="00AC10D2"/>
    <w:rsid w:val="00AC1F2B"/>
    <w:rsid w:val="00AC2447"/>
    <w:rsid w:val="00AC4700"/>
    <w:rsid w:val="00AC53A3"/>
    <w:rsid w:val="00AC5A58"/>
    <w:rsid w:val="00AC5D27"/>
    <w:rsid w:val="00AC5EC4"/>
    <w:rsid w:val="00AC66FB"/>
    <w:rsid w:val="00AC6EC4"/>
    <w:rsid w:val="00AC7358"/>
    <w:rsid w:val="00AD0080"/>
    <w:rsid w:val="00AD05F1"/>
    <w:rsid w:val="00AD0E81"/>
    <w:rsid w:val="00AD12F2"/>
    <w:rsid w:val="00AD1596"/>
    <w:rsid w:val="00AD19B1"/>
    <w:rsid w:val="00AD3611"/>
    <w:rsid w:val="00AD3BB1"/>
    <w:rsid w:val="00AD3E1B"/>
    <w:rsid w:val="00AD4450"/>
    <w:rsid w:val="00AD48CC"/>
    <w:rsid w:val="00AD4F6F"/>
    <w:rsid w:val="00AD5D75"/>
    <w:rsid w:val="00AD673B"/>
    <w:rsid w:val="00AD73B9"/>
    <w:rsid w:val="00AD776A"/>
    <w:rsid w:val="00AE0530"/>
    <w:rsid w:val="00AE0920"/>
    <w:rsid w:val="00AE1133"/>
    <w:rsid w:val="00AE2E17"/>
    <w:rsid w:val="00AE40E9"/>
    <w:rsid w:val="00AE4361"/>
    <w:rsid w:val="00AE4AD8"/>
    <w:rsid w:val="00AE528F"/>
    <w:rsid w:val="00AE53E2"/>
    <w:rsid w:val="00AE5488"/>
    <w:rsid w:val="00AE59D2"/>
    <w:rsid w:val="00AE6D8C"/>
    <w:rsid w:val="00AE7215"/>
    <w:rsid w:val="00AF0005"/>
    <w:rsid w:val="00AF03B2"/>
    <w:rsid w:val="00AF0E2E"/>
    <w:rsid w:val="00AF0ECA"/>
    <w:rsid w:val="00AF208C"/>
    <w:rsid w:val="00AF22EA"/>
    <w:rsid w:val="00AF29C0"/>
    <w:rsid w:val="00AF4E24"/>
    <w:rsid w:val="00AF55C2"/>
    <w:rsid w:val="00AF56EF"/>
    <w:rsid w:val="00AF5EAF"/>
    <w:rsid w:val="00AF5F0F"/>
    <w:rsid w:val="00AF5FBB"/>
    <w:rsid w:val="00AF6692"/>
    <w:rsid w:val="00AF69DE"/>
    <w:rsid w:val="00AF7279"/>
    <w:rsid w:val="00AF7DCB"/>
    <w:rsid w:val="00B005C0"/>
    <w:rsid w:val="00B00783"/>
    <w:rsid w:val="00B02467"/>
    <w:rsid w:val="00B025D0"/>
    <w:rsid w:val="00B033DD"/>
    <w:rsid w:val="00B04B51"/>
    <w:rsid w:val="00B0538C"/>
    <w:rsid w:val="00B05E80"/>
    <w:rsid w:val="00B06419"/>
    <w:rsid w:val="00B06631"/>
    <w:rsid w:val="00B10D93"/>
    <w:rsid w:val="00B11969"/>
    <w:rsid w:val="00B11D29"/>
    <w:rsid w:val="00B11FC7"/>
    <w:rsid w:val="00B1329A"/>
    <w:rsid w:val="00B13BFB"/>
    <w:rsid w:val="00B1522F"/>
    <w:rsid w:val="00B169CA"/>
    <w:rsid w:val="00B1717A"/>
    <w:rsid w:val="00B17464"/>
    <w:rsid w:val="00B2039D"/>
    <w:rsid w:val="00B20CB3"/>
    <w:rsid w:val="00B20DC2"/>
    <w:rsid w:val="00B21881"/>
    <w:rsid w:val="00B21F39"/>
    <w:rsid w:val="00B2239B"/>
    <w:rsid w:val="00B22C04"/>
    <w:rsid w:val="00B22F11"/>
    <w:rsid w:val="00B234EE"/>
    <w:rsid w:val="00B2416D"/>
    <w:rsid w:val="00B2435E"/>
    <w:rsid w:val="00B2666E"/>
    <w:rsid w:val="00B26A51"/>
    <w:rsid w:val="00B278AE"/>
    <w:rsid w:val="00B27D70"/>
    <w:rsid w:val="00B300AF"/>
    <w:rsid w:val="00B30662"/>
    <w:rsid w:val="00B311EB"/>
    <w:rsid w:val="00B31995"/>
    <w:rsid w:val="00B32C3F"/>
    <w:rsid w:val="00B32E96"/>
    <w:rsid w:val="00B33098"/>
    <w:rsid w:val="00B332B7"/>
    <w:rsid w:val="00B3350F"/>
    <w:rsid w:val="00B3407E"/>
    <w:rsid w:val="00B3423A"/>
    <w:rsid w:val="00B35551"/>
    <w:rsid w:val="00B3572F"/>
    <w:rsid w:val="00B357EF"/>
    <w:rsid w:val="00B358A7"/>
    <w:rsid w:val="00B4033F"/>
    <w:rsid w:val="00B40379"/>
    <w:rsid w:val="00B40C63"/>
    <w:rsid w:val="00B41D8E"/>
    <w:rsid w:val="00B42D82"/>
    <w:rsid w:val="00B43FC6"/>
    <w:rsid w:val="00B45364"/>
    <w:rsid w:val="00B4598C"/>
    <w:rsid w:val="00B47236"/>
    <w:rsid w:val="00B47DE7"/>
    <w:rsid w:val="00B50F8D"/>
    <w:rsid w:val="00B51B3E"/>
    <w:rsid w:val="00B523EC"/>
    <w:rsid w:val="00B5263A"/>
    <w:rsid w:val="00B532F4"/>
    <w:rsid w:val="00B53F33"/>
    <w:rsid w:val="00B54BA7"/>
    <w:rsid w:val="00B55958"/>
    <w:rsid w:val="00B5695A"/>
    <w:rsid w:val="00B5792F"/>
    <w:rsid w:val="00B57C79"/>
    <w:rsid w:val="00B57D40"/>
    <w:rsid w:val="00B57E88"/>
    <w:rsid w:val="00B6060F"/>
    <w:rsid w:val="00B60C2E"/>
    <w:rsid w:val="00B61C8D"/>
    <w:rsid w:val="00B61E5F"/>
    <w:rsid w:val="00B63224"/>
    <w:rsid w:val="00B64595"/>
    <w:rsid w:val="00B653EB"/>
    <w:rsid w:val="00B657A0"/>
    <w:rsid w:val="00B6597E"/>
    <w:rsid w:val="00B65A36"/>
    <w:rsid w:val="00B660D6"/>
    <w:rsid w:val="00B67726"/>
    <w:rsid w:val="00B7005B"/>
    <w:rsid w:val="00B711F1"/>
    <w:rsid w:val="00B71B3C"/>
    <w:rsid w:val="00B71BA8"/>
    <w:rsid w:val="00B71E39"/>
    <w:rsid w:val="00B72DB9"/>
    <w:rsid w:val="00B73A6C"/>
    <w:rsid w:val="00B73C87"/>
    <w:rsid w:val="00B74BE8"/>
    <w:rsid w:val="00B76DAE"/>
    <w:rsid w:val="00B77071"/>
    <w:rsid w:val="00B77239"/>
    <w:rsid w:val="00B779A1"/>
    <w:rsid w:val="00B77F3C"/>
    <w:rsid w:val="00B80AE9"/>
    <w:rsid w:val="00B8129C"/>
    <w:rsid w:val="00B81DA2"/>
    <w:rsid w:val="00B82367"/>
    <w:rsid w:val="00B828D1"/>
    <w:rsid w:val="00B82D5D"/>
    <w:rsid w:val="00B83C31"/>
    <w:rsid w:val="00B842CB"/>
    <w:rsid w:val="00B84E28"/>
    <w:rsid w:val="00B85621"/>
    <w:rsid w:val="00B873C8"/>
    <w:rsid w:val="00B911B0"/>
    <w:rsid w:val="00B91DA8"/>
    <w:rsid w:val="00B939B2"/>
    <w:rsid w:val="00B93BC7"/>
    <w:rsid w:val="00B93DD6"/>
    <w:rsid w:val="00B93F23"/>
    <w:rsid w:val="00B94009"/>
    <w:rsid w:val="00B942EB"/>
    <w:rsid w:val="00B944C4"/>
    <w:rsid w:val="00B95599"/>
    <w:rsid w:val="00B95704"/>
    <w:rsid w:val="00B95A1E"/>
    <w:rsid w:val="00B95CB8"/>
    <w:rsid w:val="00B97D4C"/>
    <w:rsid w:val="00B97F0D"/>
    <w:rsid w:val="00BA0076"/>
    <w:rsid w:val="00BA00BF"/>
    <w:rsid w:val="00BA095F"/>
    <w:rsid w:val="00BA260E"/>
    <w:rsid w:val="00BA34E4"/>
    <w:rsid w:val="00BA34E6"/>
    <w:rsid w:val="00BA3E71"/>
    <w:rsid w:val="00BA3F51"/>
    <w:rsid w:val="00BA47FE"/>
    <w:rsid w:val="00BA5287"/>
    <w:rsid w:val="00BA5784"/>
    <w:rsid w:val="00BA58F4"/>
    <w:rsid w:val="00BA59B3"/>
    <w:rsid w:val="00BA62D8"/>
    <w:rsid w:val="00BA70E7"/>
    <w:rsid w:val="00BA71B7"/>
    <w:rsid w:val="00BA77D5"/>
    <w:rsid w:val="00BB0436"/>
    <w:rsid w:val="00BB1433"/>
    <w:rsid w:val="00BB180B"/>
    <w:rsid w:val="00BB18E6"/>
    <w:rsid w:val="00BB2493"/>
    <w:rsid w:val="00BB34EC"/>
    <w:rsid w:val="00BB3F8C"/>
    <w:rsid w:val="00BB4CAE"/>
    <w:rsid w:val="00BB67CB"/>
    <w:rsid w:val="00BB698C"/>
    <w:rsid w:val="00BB69C5"/>
    <w:rsid w:val="00BB7AF5"/>
    <w:rsid w:val="00BB7FA5"/>
    <w:rsid w:val="00BC03CA"/>
    <w:rsid w:val="00BC065E"/>
    <w:rsid w:val="00BC0A4B"/>
    <w:rsid w:val="00BC0EBF"/>
    <w:rsid w:val="00BC1A7A"/>
    <w:rsid w:val="00BC1E6E"/>
    <w:rsid w:val="00BC2DD5"/>
    <w:rsid w:val="00BC3501"/>
    <w:rsid w:val="00BC4263"/>
    <w:rsid w:val="00BC4777"/>
    <w:rsid w:val="00BC4CF0"/>
    <w:rsid w:val="00BC52ED"/>
    <w:rsid w:val="00BC60DB"/>
    <w:rsid w:val="00BC6E62"/>
    <w:rsid w:val="00BC716B"/>
    <w:rsid w:val="00BC7ADE"/>
    <w:rsid w:val="00BC7F54"/>
    <w:rsid w:val="00BD12B6"/>
    <w:rsid w:val="00BD12D0"/>
    <w:rsid w:val="00BD18D5"/>
    <w:rsid w:val="00BD18F6"/>
    <w:rsid w:val="00BD1E4F"/>
    <w:rsid w:val="00BD2187"/>
    <w:rsid w:val="00BD2556"/>
    <w:rsid w:val="00BD325C"/>
    <w:rsid w:val="00BD369F"/>
    <w:rsid w:val="00BD3E05"/>
    <w:rsid w:val="00BD42CA"/>
    <w:rsid w:val="00BD4787"/>
    <w:rsid w:val="00BD4E44"/>
    <w:rsid w:val="00BD513C"/>
    <w:rsid w:val="00BD5306"/>
    <w:rsid w:val="00BD5F0D"/>
    <w:rsid w:val="00BD60ED"/>
    <w:rsid w:val="00BD67F9"/>
    <w:rsid w:val="00BE102F"/>
    <w:rsid w:val="00BE1533"/>
    <w:rsid w:val="00BE2259"/>
    <w:rsid w:val="00BE2469"/>
    <w:rsid w:val="00BE28CB"/>
    <w:rsid w:val="00BE3E1B"/>
    <w:rsid w:val="00BE3FBC"/>
    <w:rsid w:val="00BE42BD"/>
    <w:rsid w:val="00BE4CD1"/>
    <w:rsid w:val="00BE67A8"/>
    <w:rsid w:val="00BE6D9B"/>
    <w:rsid w:val="00BE73DB"/>
    <w:rsid w:val="00BE760F"/>
    <w:rsid w:val="00BE7959"/>
    <w:rsid w:val="00BF0596"/>
    <w:rsid w:val="00BF0773"/>
    <w:rsid w:val="00BF12E6"/>
    <w:rsid w:val="00BF1622"/>
    <w:rsid w:val="00BF1EA4"/>
    <w:rsid w:val="00BF237C"/>
    <w:rsid w:val="00BF25AE"/>
    <w:rsid w:val="00BF3FFA"/>
    <w:rsid w:val="00BF4E07"/>
    <w:rsid w:val="00BF60B3"/>
    <w:rsid w:val="00BF6974"/>
    <w:rsid w:val="00BF6C6D"/>
    <w:rsid w:val="00BF7D51"/>
    <w:rsid w:val="00C001B2"/>
    <w:rsid w:val="00C005C9"/>
    <w:rsid w:val="00C00810"/>
    <w:rsid w:val="00C01C6C"/>
    <w:rsid w:val="00C02AB8"/>
    <w:rsid w:val="00C03079"/>
    <w:rsid w:val="00C03BB8"/>
    <w:rsid w:val="00C04397"/>
    <w:rsid w:val="00C057C4"/>
    <w:rsid w:val="00C05880"/>
    <w:rsid w:val="00C061E7"/>
    <w:rsid w:val="00C06731"/>
    <w:rsid w:val="00C10B32"/>
    <w:rsid w:val="00C1171D"/>
    <w:rsid w:val="00C12A02"/>
    <w:rsid w:val="00C12C9F"/>
    <w:rsid w:val="00C13A0F"/>
    <w:rsid w:val="00C14672"/>
    <w:rsid w:val="00C14A2B"/>
    <w:rsid w:val="00C150C2"/>
    <w:rsid w:val="00C168C5"/>
    <w:rsid w:val="00C16D26"/>
    <w:rsid w:val="00C17543"/>
    <w:rsid w:val="00C20349"/>
    <w:rsid w:val="00C20733"/>
    <w:rsid w:val="00C20D98"/>
    <w:rsid w:val="00C2150C"/>
    <w:rsid w:val="00C22725"/>
    <w:rsid w:val="00C2282A"/>
    <w:rsid w:val="00C238AF"/>
    <w:rsid w:val="00C24742"/>
    <w:rsid w:val="00C24C4F"/>
    <w:rsid w:val="00C2520A"/>
    <w:rsid w:val="00C25756"/>
    <w:rsid w:val="00C25802"/>
    <w:rsid w:val="00C261A1"/>
    <w:rsid w:val="00C26B86"/>
    <w:rsid w:val="00C26C19"/>
    <w:rsid w:val="00C2770B"/>
    <w:rsid w:val="00C3008E"/>
    <w:rsid w:val="00C30462"/>
    <w:rsid w:val="00C315BC"/>
    <w:rsid w:val="00C32278"/>
    <w:rsid w:val="00C328EB"/>
    <w:rsid w:val="00C33059"/>
    <w:rsid w:val="00C338B8"/>
    <w:rsid w:val="00C33EC9"/>
    <w:rsid w:val="00C34722"/>
    <w:rsid w:val="00C34B3A"/>
    <w:rsid w:val="00C35164"/>
    <w:rsid w:val="00C3529C"/>
    <w:rsid w:val="00C3544B"/>
    <w:rsid w:val="00C3585A"/>
    <w:rsid w:val="00C3678D"/>
    <w:rsid w:val="00C36AE5"/>
    <w:rsid w:val="00C36DB7"/>
    <w:rsid w:val="00C37863"/>
    <w:rsid w:val="00C37C1B"/>
    <w:rsid w:val="00C401A3"/>
    <w:rsid w:val="00C410FD"/>
    <w:rsid w:val="00C41261"/>
    <w:rsid w:val="00C41298"/>
    <w:rsid w:val="00C412FB"/>
    <w:rsid w:val="00C41B5B"/>
    <w:rsid w:val="00C41B7A"/>
    <w:rsid w:val="00C42138"/>
    <w:rsid w:val="00C423AB"/>
    <w:rsid w:val="00C438FC"/>
    <w:rsid w:val="00C442A4"/>
    <w:rsid w:val="00C4468E"/>
    <w:rsid w:val="00C449A4"/>
    <w:rsid w:val="00C450A4"/>
    <w:rsid w:val="00C45A4D"/>
    <w:rsid w:val="00C468EA"/>
    <w:rsid w:val="00C46CC3"/>
    <w:rsid w:val="00C47BC3"/>
    <w:rsid w:val="00C50084"/>
    <w:rsid w:val="00C50157"/>
    <w:rsid w:val="00C51B67"/>
    <w:rsid w:val="00C520B5"/>
    <w:rsid w:val="00C524CF"/>
    <w:rsid w:val="00C53443"/>
    <w:rsid w:val="00C53B8F"/>
    <w:rsid w:val="00C545DE"/>
    <w:rsid w:val="00C54CCD"/>
    <w:rsid w:val="00C551AC"/>
    <w:rsid w:val="00C5596A"/>
    <w:rsid w:val="00C56B4A"/>
    <w:rsid w:val="00C56C5B"/>
    <w:rsid w:val="00C579E9"/>
    <w:rsid w:val="00C60511"/>
    <w:rsid w:val="00C61F4E"/>
    <w:rsid w:val="00C63372"/>
    <w:rsid w:val="00C63B34"/>
    <w:rsid w:val="00C643DD"/>
    <w:rsid w:val="00C64866"/>
    <w:rsid w:val="00C64999"/>
    <w:rsid w:val="00C652B8"/>
    <w:rsid w:val="00C66718"/>
    <w:rsid w:val="00C66D17"/>
    <w:rsid w:val="00C67015"/>
    <w:rsid w:val="00C7028A"/>
    <w:rsid w:val="00C73974"/>
    <w:rsid w:val="00C739D8"/>
    <w:rsid w:val="00C73BEA"/>
    <w:rsid w:val="00C73E75"/>
    <w:rsid w:val="00C740A6"/>
    <w:rsid w:val="00C74A6A"/>
    <w:rsid w:val="00C753F6"/>
    <w:rsid w:val="00C759DB"/>
    <w:rsid w:val="00C762EA"/>
    <w:rsid w:val="00C76D98"/>
    <w:rsid w:val="00C82836"/>
    <w:rsid w:val="00C83075"/>
    <w:rsid w:val="00C83D93"/>
    <w:rsid w:val="00C8496E"/>
    <w:rsid w:val="00C84A34"/>
    <w:rsid w:val="00C85585"/>
    <w:rsid w:val="00C85801"/>
    <w:rsid w:val="00C86041"/>
    <w:rsid w:val="00C90151"/>
    <w:rsid w:val="00C9204E"/>
    <w:rsid w:val="00C9238C"/>
    <w:rsid w:val="00C92664"/>
    <w:rsid w:val="00C9309A"/>
    <w:rsid w:val="00C93C19"/>
    <w:rsid w:val="00C94FF0"/>
    <w:rsid w:val="00C96800"/>
    <w:rsid w:val="00C97105"/>
    <w:rsid w:val="00C971B7"/>
    <w:rsid w:val="00C97318"/>
    <w:rsid w:val="00C9745A"/>
    <w:rsid w:val="00C979F5"/>
    <w:rsid w:val="00CA0211"/>
    <w:rsid w:val="00CA2231"/>
    <w:rsid w:val="00CA4150"/>
    <w:rsid w:val="00CA416F"/>
    <w:rsid w:val="00CA4A01"/>
    <w:rsid w:val="00CA5E4A"/>
    <w:rsid w:val="00CA6CC2"/>
    <w:rsid w:val="00CB026D"/>
    <w:rsid w:val="00CB0752"/>
    <w:rsid w:val="00CB1BE4"/>
    <w:rsid w:val="00CB20AB"/>
    <w:rsid w:val="00CB269F"/>
    <w:rsid w:val="00CB2821"/>
    <w:rsid w:val="00CB2A01"/>
    <w:rsid w:val="00CB3AA9"/>
    <w:rsid w:val="00CB3BD8"/>
    <w:rsid w:val="00CB3FB7"/>
    <w:rsid w:val="00CB41B0"/>
    <w:rsid w:val="00CB4538"/>
    <w:rsid w:val="00CB4610"/>
    <w:rsid w:val="00CB5989"/>
    <w:rsid w:val="00CB618D"/>
    <w:rsid w:val="00CB6630"/>
    <w:rsid w:val="00CB77A0"/>
    <w:rsid w:val="00CC2A57"/>
    <w:rsid w:val="00CC3762"/>
    <w:rsid w:val="00CC39E6"/>
    <w:rsid w:val="00CC49D5"/>
    <w:rsid w:val="00CC581E"/>
    <w:rsid w:val="00CC5FE0"/>
    <w:rsid w:val="00CC60D0"/>
    <w:rsid w:val="00CC671C"/>
    <w:rsid w:val="00CD120C"/>
    <w:rsid w:val="00CD14D2"/>
    <w:rsid w:val="00CD1863"/>
    <w:rsid w:val="00CD26B1"/>
    <w:rsid w:val="00CD31A1"/>
    <w:rsid w:val="00CD353C"/>
    <w:rsid w:val="00CD6A98"/>
    <w:rsid w:val="00CD7BAB"/>
    <w:rsid w:val="00CE09CA"/>
    <w:rsid w:val="00CE14F8"/>
    <w:rsid w:val="00CE3430"/>
    <w:rsid w:val="00CE37F9"/>
    <w:rsid w:val="00CE386F"/>
    <w:rsid w:val="00CE6923"/>
    <w:rsid w:val="00CF00ED"/>
    <w:rsid w:val="00CF09F5"/>
    <w:rsid w:val="00CF1027"/>
    <w:rsid w:val="00CF105D"/>
    <w:rsid w:val="00CF146E"/>
    <w:rsid w:val="00CF181C"/>
    <w:rsid w:val="00CF2F0B"/>
    <w:rsid w:val="00CF41DE"/>
    <w:rsid w:val="00CF4E33"/>
    <w:rsid w:val="00CF529F"/>
    <w:rsid w:val="00CF5A86"/>
    <w:rsid w:val="00CF5FDA"/>
    <w:rsid w:val="00CF746B"/>
    <w:rsid w:val="00CF7B18"/>
    <w:rsid w:val="00D00230"/>
    <w:rsid w:val="00D004A6"/>
    <w:rsid w:val="00D004BE"/>
    <w:rsid w:val="00D00C13"/>
    <w:rsid w:val="00D013B2"/>
    <w:rsid w:val="00D01C6C"/>
    <w:rsid w:val="00D02627"/>
    <w:rsid w:val="00D02637"/>
    <w:rsid w:val="00D044A7"/>
    <w:rsid w:val="00D056CB"/>
    <w:rsid w:val="00D0592C"/>
    <w:rsid w:val="00D0614B"/>
    <w:rsid w:val="00D06801"/>
    <w:rsid w:val="00D0698A"/>
    <w:rsid w:val="00D0790C"/>
    <w:rsid w:val="00D10FBF"/>
    <w:rsid w:val="00D1175A"/>
    <w:rsid w:val="00D12E7E"/>
    <w:rsid w:val="00D1570D"/>
    <w:rsid w:val="00D1590E"/>
    <w:rsid w:val="00D16485"/>
    <w:rsid w:val="00D168B4"/>
    <w:rsid w:val="00D16959"/>
    <w:rsid w:val="00D205C6"/>
    <w:rsid w:val="00D206E9"/>
    <w:rsid w:val="00D20DBD"/>
    <w:rsid w:val="00D2236F"/>
    <w:rsid w:val="00D22D39"/>
    <w:rsid w:val="00D23611"/>
    <w:rsid w:val="00D24E08"/>
    <w:rsid w:val="00D25ACE"/>
    <w:rsid w:val="00D2606C"/>
    <w:rsid w:val="00D26092"/>
    <w:rsid w:val="00D265BB"/>
    <w:rsid w:val="00D267E0"/>
    <w:rsid w:val="00D26879"/>
    <w:rsid w:val="00D269DB"/>
    <w:rsid w:val="00D26CD8"/>
    <w:rsid w:val="00D2737C"/>
    <w:rsid w:val="00D31085"/>
    <w:rsid w:val="00D317BE"/>
    <w:rsid w:val="00D319B1"/>
    <w:rsid w:val="00D32362"/>
    <w:rsid w:val="00D32574"/>
    <w:rsid w:val="00D33037"/>
    <w:rsid w:val="00D337D8"/>
    <w:rsid w:val="00D3639A"/>
    <w:rsid w:val="00D37154"/>
    <w:rsid w:val="00D371BE"/>
    <w:rsid w:val="00D3751F"/>
    <w:rsid w:val="00D37571"/>
    <w:rsid w:val="00D37B65"/>
    <w:rsid w:val="00D37CD7"/>
    <w:rsid w:val="00D4002C"/>
    <w:rsid w:val="00D4110E"/>
    <w:rsid w:val="00D4194F"/>
    <w:rsid w:val="00D43BA2"/>
    <w:rsid w:val="00D441B0"/>
    <w:rsid w:val="00D44286"/>
    <w:rsid w:val="00D450F8"/>
    <w:rsid w:val="00D46DD2"/>
    <w:rsid w:val="00D4782C"/>
    <w:rsid w:val="00D5021D"/>
    <w:rsid w:val="00D52D34"/>
    <w:rsid w:val="00D56A8A"/>
    <w:rsid w:val="00D57EEA"/>
    <w:rsid w:val="00D57EED"/>
    <w:rsid w:val="00D60708"/>
    <w:rsid w:val="00D60D5E"/>
    <w:rsid w:val="00D623F0"/>
    <w:rsid w:val="00D626B0"/>
    <w:rsid w:val="00D62901"/>
    <w:rsid w:val="00D62A17"/>
    <w:rsid w:val="00D62B8E"/>
    <w:rsid w:val="00D63F64"/>
    <w:rsid w:val="00D64740"/>
    <w:rsid w:val="00D65710"/>
    <w:rsid w:val="00D65BC4"/>
    <w:rsid w:val="00D66513"/>
    <w:rsid w:val="00D6768C"/>
    <w:rsid w:val="00D6787D"/>
    <w:rsid w:val="00D67B5D"/>
    <w:rsid w:val="00D70401"/>
    <w:rsid w:val="00D705DB"/>
    <w:rsid w:val="00D70F33"/>
    <w:rsid w:val="00D71224"/>
    <w:rsid w:val="00D714B2"/>
    <w:rsid w:val="00D7156D"/>
    <w:rsid w:val="00D72A93"/>
    <w:rsid w:val="00D730F0"/>
    <w:rsid w:val="00D755B5"/>
    <w:rsid w:val="00D75C77"/>
    <w:rsid w:val="00D75D8E"/>
    <w:rsid w:val="00D76112"/>
    <w:rsid w:val="00D76BA9"/>
    <w:rsid w:val="00D773EA"/>
    <w:rsid w:val="00D77502"/>
    <w:rsid w:val="00D82859"/>
    <w:rsid w:val="00D838C8"/>
    <w:rsid w:val="00D83C3F"/>
    <w:rsid w:val="00D83F2F"/>
    <w:rsid w:val="00D849AC"/>
    <w:rsid w:val="00D857F8"/>
    <w:rsid w:val="00D85C91"/>
    <w:rsid w:val="00D863DA"/>
    <w:rsid w:val="00D878C7"/>
    <w:rsid w:val="00D912FF"/>
    <w:rsid w:val="00D943C6"/>
    <w:rsid w:val="00D951E9"/>
    <w:rsid w:val="00D95C00"/>
    <w:rsid w:val="00D96860"/>
    <w:rsid w:val="00D97F13"/>
    <w:rsid w:val="00DA0AB3"/>
    <w:rsid w:val="00DA1B05"/>
    <w:rsid w:val="00DA1C49"/>
    <w:rsid w:val="00DA39FD"/>
    <w:rsid w:val="00DA4966"/>
    <w:rsid w:val="00DA77B9"/>
    <w:rsid w:val="00DA7DC6"/>
    <w:rsid w:val="00DB04F5"/>
    <w:rsid w:val="00DB3445"/>
    <w:rsid w:val="00DB4974"/>
    <w:rsid w:val="00DB4E51"/>
    <w:rsid w:val="00DB55A1"/>
    <w:rsid w:val="00DB60BB"/>
    <w:rsid w:val="00DB6F7D"/>
    <w:rsid w:val="00DB71D7"/>
    <w:rsid w:val="00DC0292"/>
    <w:rsid w:val="00DC0C24"/>
    <w:rsid w:val="00DC1F22"/>
    <w:rsid w:val="00DC2836"/>
    <w:rsid w:val="00DC2980"/>
    <w:rsid w:val="00DC2C9A"/>
    <w:rsid w:val="00DC47FE"/>
    <w:rsid w:val="00DC488C"/>
    <w:rsid w:val="00DC65BC"/>
    <w:rsid w:val="00DC7299"/>
    <w:rsid w:val="00DC7F67"/>
    <w:rsid w:val="00DD1CE0"/>
    <w:rsid w:val="00DD1D06"/>
    <w:rsid w:val="00DD42A5"/>
    <w:rsid w:val="00DD4959"/>
    <w:rsid w:val="00DD4BDD"/>
    <w:rsid w:val="00DD52CC"/>
    <w:rsid w:val="00DD5335"/>
    <w:rsid w:val="00DD5A85"/>
    <w:rsid w:val="00DD661B"/>
    <w:rsid w:val="00DD6C16"/>
    <w:rsid w:val="00DD7200"/>
    <w:rsid w:val="00DE22C5"/>
    <w:rsid w:val="00DE2904"/>
    <w:rsid w:val="00DE3105"/>
    <w:rsid w:val="00DE59BC"/>
    <w:rsid w:val="00DE5DED"/>
    <w:rsid w:val="00DE6032"/>
    <w:rsid w:val="00DE607A"/>
    <w:rsid w:val="00DE6214"/>
    <w:rsid w:val="00DF136F"/>
    <w:rsid w:val="00DF1400"/>
    <w:rsid w:val="00DF19F1"/>
    <w:rsid w:val="00DF1FC2"/>
    <w:rsid w:val="00DF203D"/>
    <w:rsid w:val="00DF3855"/>
    <w:rsid w:val="00DF5147"/>
    <w:rsid w:val="00DF539F"/>
    <w:rsid w:val="00DF5A69"/>
    <w:rsid w:val="00DF6918"/>
    <w:rsid w:val="00DF7011"/>
    <w:rsid w:val="00DF7EC6"/>
    <w:rsid w:val="00E00A9B"/>
    <w:rsid w:val="00E017D3"/>
    <w:rsid w:val="00E01ECB"/>
    <w:rsid w:val="00E027C1"/>
    <w:rsid w:val="00E049AD"/>
    <w:rsid w:val="00E04F84"/>
    <w:rsid w:val="00E054E7"/>
    <w:rsid w:val="00E05923"/>
    <w:rsid w:val="00E05EFB"/>
    <w:rsid w:val="00E0626D"/>
    <w:rsid w:val="00E06B75"/>
    <w:rsid w:val="00E07A1A"/>
    <w:rsid w:val="00E10D40"/>
    <w:rsid w:val="00E11658"/>
    <w:rsid w:val="00E11A4E"/>
    <w:rsid w:val="00E12DFF"/>
    <w:rsid w:val="00E137A2"/>
    <w:rsid w:val="00E14DE8"/>
    <w:rsid w:val="00E14E32"/>
    <w:rsid w:val="00E14ED5"/>
    <w:rsid w:val="00E16036"/>
    <w:rsid w:val="00E17DCA"/>
    <w:rsid w:val="00E201EE"/>
    <w:rsid w:val="00E20B60"/>
    <w:rsid w:val="00E21AC0"/>
    <w:rsid w:val="00E22077"/>
    <w:rsid w:val="00E22C12"/>
    <w:rsid w:val="00E22F93"/>
    <w:rsid w:val="00E23BEA"/>
    <w:rsid w:val="00E240CA"/>
    <w:rsid w:val="00E240D6"/>
    <w:rsid w:val="00E24B5A"/>
    <w:rsid w:val="00E2524C"/>
    <w:rsid w:val="00E252F0"/>
    <w:rsid w:val="00E25513"/>
    <w:rsid w:val="00E259BA"/>
    <w:rsid w:val="00E25A5E"/>
    <w:rsid w:val="00E270F8"/>
    <w:rsid w:val="00E27D45"/>
    <w:rsid w:val="00E32307"/>
    <w:rsid w:val="00E33138"/>
    <w:rsid w:val="00E332CA"/>
    <w:rsid w:val="00E333E7"/>
    <w:rsid w:val="00E335DE"/>
    <w:rsid w:val="00E336FF"/>
    <w:rsid w:val="00E34432"/>
    <w:rsid w:val="00E34EF1"/>
    <w:rsid w:val="00E3625F"/>
    <w:rsid w:val="00E36DD0"/>
    <w:rsid w:val="00E378F9"/>
    <w:rsid w:val="00E3790A"/>
    <w:rsid w:val="00E37DD3"/>
    <w:rsid w:val="00E40F9C"/>
    <w:rsid w:val="00E417E1"/>
    <w:rsid w:val="00E420D5"/>
    <w:rsid w:val="00E42ACD"/>
    <w:rsid w:val="00E42B41"/>
    <w:rsid w:val="00E43B7B"/>
    <w:rsid w:val="00E43D64"/>
    <w:rsid w:val="00E4444C"/>
    <w:rsid w:val="00E4445C"/>
    <w:rsid w:val="00E45E34"/>
    <w:rsid w:val="00E464F8"/>
    <w:rsid w:val="00E4690F"/>
    <w:rsid w:val="00E46A31"/>
    <w:rsid w:val="00E4710B"/>
    <w:rsid w:val="00E51C32"/>
    <w:rsid w:val="00E531FD"/>
    <w:rsid w:val="00E551BA"/>
    <w:rsid w:val="00E56E85"/>
    <w:rsid w:val="00E619F2"/>
    <w:rsid w:val="00E62169"/>
    <w:rsid w:val="00E62A21"/>
    <w:rsid w:val="00E62A60"/>
    <w:rsid w:val="00E62DA3"/>
    <w:rsid w:val="00E638B7"/>
    <w:rsid w:val="00E640E1"/>
    <w:rsid w:val="00E64D20"/>
    <w:rsid w:val="00E65C7B"/>
    <w:rsid w:val="00E65D03"/>
    <w:rsid w:val="00E65FA5"/>
    <w:rsid w:val="00E660F2"/>
    <w:rsid w:val="00E66E23"/>
    <w:rsid w:val="00E67748"/>
    <w:rsid w:val="00E70B7C"/>
    <w:rsid w:val="00E7200C"/>
    <w:rsid w:val="00E73A04"/>
    <w:rsid w:val="00E748CD"/>
    <w:rsid w:val="00E74909"/>
    <w:rsid w:val="00E7515A"/>
    <w:rsid w:val="00E753BD"/>
    <w:rsid w:val="00E756F1"/>
    <w:rsid w:val="00E76738"/>
    <w:rsid w:val="00E7751E"/>
    <w:rsid w:val="00E77541"/>
    <w:rsid w:val="00E77915"/>
    <w:rsid w:val="00E77CC9"/>
    <w:rsid w:val="00E77D1C"/>
    <w:rsid w:val="00E80128"/>
    <w:rsid w:val="00E8216C"/>
    <w:rsid w:val="00E82751"/>
    <w:rsid w:val="00E8333A"/>
    <w:rsid w:val="00E83689"/>
    <w:rsid w:val="00E83BC7"/>
    <w:rsid w:val="00E8408F"/>
    <w:rsid w:val="00E850F2"/>
    <w:rsid w:val="00E85162"/>
    <w:rsid w:val="00E85C47"/>
    <w:rsid w:val="00E85E9F"/>
    <w:rsid w:val="00E8687F"/>
    <w:rsid w:val="00E87D41"/>
    <w:rsid w:val="00E9115C"/>
    <w:rsid w:val="00E915C8"/>
    <w:rsid w:val="00E91CD7"/>
    <w:rsid w:val="00E9254F"/>
    <w:rsid w:val="00E92E86"/>
    <w:rsid w:val="00E9468C"/>
    <w:rsid w:val="00E9552F"/>
    <w:rsid w:val="00E95DFA"/>
    <w:rsid w:val="00E968B8"/>
    <w:rsid w:val="00E96B4A"/>
    <w:rsid w:val="00E96F70"/>
    <w:rsid w:val="00E9795D"/>
    <w:rsid w:val="00EA177A"/>
    <w:rsid w:val="00EA192C"/>
    <w:rsid w:val="00EA1DCE"/>
    <w:rsid w:val="00EA24DC"/>
    <w:rsid w:val="00EA3E4E"/>
    <w:rsid w:val="00EA420B"/>
    <w:rsid w:val="00EA58CC"/>
    <w:rsid w:val="00EA5C0B"/>
    <w:rsid w:val="00EA620F"/>
    <w:rsid w:val="00EB0B30"/>
    <w:rsid w:val="00EB1F3F"/>
    <w:rsid w:val="00EB4246"/>
    <w:rsid w:val="00EB4F7A"/>
    <w:rsid w:val="00EB6575"/>
    <w:rsid w:val="00EB6C53"/>
    <w:rsid w:val="00EC182C"/>
    <w:rsid w:val="00EC1FCA"/>
    <w:rsid w:val="00EC40B3"/>
    <w:rsid w:val="00EC41A2"/>
    <w:rsid w:val="00EC482D"/>
    <w:rsid w:val="00EC492C"/>
    <w:rsid w:val="00EC553A"/>
    <w:rsid w:val="00EC5C09"/>
    <w:rsid w:val="00EC65FC"/>
    <w:rsid w:val="00EC676B"/>
    <w:rsid w:val="00EC6D5B"/>
    <w:rsid w:val="00EC7B82"/>
    <w:rsid w:val="00ED01ED"/>
    <w:rsid w:val="00ED0215"/>
    <w:rsid w:val="00ED13CC"/>
    <w:rsid w:val="00ED1EFD"/>
    <w:rsid w:val="00ED213D"/>
    <w:rsid w:val="00ED26DE"/>
    <w:rsid w:val="00ED2A3A"/>
    <w:rsid w:val="00ED3355"/>
    <w:rsid w:val="00ED380B"/>
    <w:rsid w:val="00ED387C"/>
    <w:rsid w:val="00ED4C5D"/>
    <w:rsid w:val="00ED5CE8"/>
    <w:rsid w:val="00ED5E9B"/>
    <w:rsid w:val="00EE13B7"/>
    <w:rsid w:val="00EE2454"/>
    <w:rsid w:val="00EE51B7"/>
    <w:rsid w:val="00EE543B"/>
    <w:rsid w:val="00EE5820"/>
    <w:rsid w:val="00EE5C1A"/>
    <w:rsid w:val="00EE5F4F"/>
    <w:rsid w:val="00EE627D"/>
    <w:rsid w:val="00EE7420"/>
    <w:rsid w:val="00EF102A"/>
    <w:rsid w:val="00EF143F"/>
    <w:rsid w:val="00EF1E4A"/>
    <w:rsid w:val="00EF277F"/>
    <w:rsid w:val="00EF372E"/>
    <w:rsid w:val="00EF3EC0"/>
    <w:rsid w:val="00EF438E"/>
    <w:rsid w:val="00EF4C42"/>
    <w:rsid w:val="00EF586C"/>
    <w:rsid w:val="00EF5927"/>
    <w:rsid w:val="00EF5C9B"/>
    <w:rsid w:val="00EF7923"/>
    <w:rsid w:val="00EF7BA9"/>
    <w:rsid w:val="00F00C8D"/>
    <w:rsid w:val="00F00DB4"/>
    <w:rsid w:val="00F01703"/>
    <w:rsid w:val="00F02783"/>
    <w:rsid w:val="00F02B74"/>
    <w:rsid w:val="00F02DCD"/>
    <w:rsid w:val="00F02F7F"/>
    <w:rsid w:val="00F03424"/>
    <w:rsid w:val="00F0388B"/>
    <w:rsid w:val="00F044CF"/>
    <w:rsid w:val="00F04AEB"/>
    <w:rsid w:val="00F05E22"/>
    <w:rsid w:val="00F10B3C"/>
    <w:rsid w:val="00F12E5F"/>
    <w:rsid w:val="00F13916"/>
    <w:rsid w:val="00F14A76"/>
    <w:rsid w:val="00F14EDC"/>
    <w:rsid w:val="00F15447"/>
    <w:rsid w:val="00F17371"/>
    <w:rsid w:val="00F20EC7"/>
    <w:rsid w:val="00F215E2"/>
    <w:rsid w:val="00F22E74"/>
    <w:rsid w:val="00F23E92"/>
    <w:rsid w:val="00F23F68"/>
    <w:rsid w:val="00F24035"/>
    <w:rsid w:val="00F25F6E"/>
    <w:rsid w:val="00F26D37"/>
    <w:rsid w:val="00F27A43"/>
    <w:rsid w:val="00F30545"/>
    <w:rsid w:val="00F315E7"/>
    <w:rsid w:val="00F317E0"/>
    <w:rsid w:val="00F3184D"/>
    <w:rsid w:val="00F335A7"/>
    <w:rsid w:val="00F3430C"/>
    <w:rsid w:val="00F35537"/>
    <w:rsid w:val="00F35A36"/>
    <w:rsid w:val="00F36B80"/>
    <w:rsid w:val="00F37836"/>
    <w:rsid w:val="00F37F51"/>
    <w:rsid w:val="00F40A3D"/>
    <w:rsid w:val="00F4123C"/>
    <w:rsid w:val="00F432FC"/>
    <w:rsid w:val="00F43320"/>
    <w:rsid w:val="00F43373"/>
    <w:rsid w:val="00F4344C"/>
    <w:rsid w:val="00F43D64"/>
    <w:rsid w:val="00F43E30"/>
    <w:rsid w:val="00F44A5B"/>
    <w:rsid w:val="00F44C81"/>
    <w:rsid w:val="00F45A70"/>
    <w:rsid w:val="00F46483"/>
    <w:rsid w:val="00F465F7"/>
    <w:rsid w:val="00F46AE5"/>
    <w:rsid w:val="00F46EBD"/>
    <w:rsid w:val="00F47B99"/>
    <w:rsid w:val="00F51044"/>
    <w:rsid w:val="00F51342"/>
    <w:rsid w:val="00F517BE"/>
    <w:rsid w:val="00F52AA8"/>
    <w:rsid w:val="00F533D0"/>
    <w:rsid w:val="00F53843"/>
    <w:rsid w:val="00F53DD5"/>
    <w:rsid w:val="00F55268"/>
    <w:rsid w:val="00F55BAB"/>
    <w:rsid w:val="00F56173"/>
    <w:rsid w:val="00F57E1C"/>
    <w:rsid w:val="00F57E1E"/>
    <w:rsid w:val="00F61212"/>
    <w:rsid w:val="00F63025"/>
    <w:rsid w:val="00F632EF"/>
    <w:rsid w:val="00F634A7"/>
    <w:rsid w:val="00F64019"/>
    <w:rsid w:val="00F64A89"/>
    <w:rsid w:val="00F64AF4"/>
    <w:rsid w:val="00F666CC"/>
    <w:rsid w:val="00F678A6"/>
    <w:rsid w:val="00F70911"/>
    <w:rsid w:val="00F718F0"/>
    <w:rsid w:val="00F71C83"/>
    <w:rsid w:val="00F7253D"/>
    <w:rsid w:val="00F72A36"/>
    <w:rsid w:val="00F72D90"/>
    <w:rsid w:val="00F72DF1"/>
    <w:rsid w:val="00F73255"/>
    <w:rsid w:val="00F745B1"/>
    <w:rsid w:val="00F74AF0"/>
    <w:rsid w:val="00F752E4"/>
    <w:rsid w:val="00F75B77"/>
    <w:rsid w:val="00F76385"/>
    <w:rsid w:val="00F770A6"/>
    <w:rsid w:val="00F77ED1"/>
    <w:rsid w:val="00F80634"/>
    <w:rsid w:val="00F81663"/>
    <w:rsid w:val="00F82797"/>
    <w:rsid w:val="00F83AD0"/>
    <w:rsid w:val="00F83D3D"/>
    <w:rsid w:val="00F83D7C"/>
    <w:rsid w:val="00F843BA"/>
    <w:rsid w:val="00F85D33"/>
    <w:rsid w:val="00F85EA9"/>
    <w:rsid w:val="00F87269"/>
    <w:rsid w:val="00F872E5"/>
    <w:rsid w:val="00F879C6"/>
    <w:rsid w:val="00F903D0"/>
    <w:rsid w:val="00F908DB"/>
    <w:rsid w:val="00F912B4"/>
    <w:rsid w:val="00F9182D"/>
    <w:rsid w:val="00F923EE"/>
    <w:rsid w:val="00F9277C"/>
    <w:rsid w:val="00F92A8A"/>
    <w:rsid w:val="00F92BBA"/>
    <w:rsid w:val="00F937DE"/>
    <w:rsid w:val="00F93E2F"/>
    <w:rsid w:val="00F947E3"/>
    <w:rsid w:val="00F95B7F"/>
    <w:rsid w:val="00F96561"/>
    <w:rsid w:val="00F9689C"/>
    <w:rsid w:val="00F96C2F"/>
    <w:rsid w:val="00F97720"/>
    <w:rsid w:val="00F9790D"/>
    <w:rsid w:val="00FA0F68"/>
    <w:rsid w:val="00FA10A4"/>
    <w:rsid w:val="00FA2472"/>
    <w:rsid w:val="00FA27F4"/>
    <w:rsid w:val="00FA32B2"/>
    <w:rsid w:val="00FA3636"/>
    <w:rsid w:val="00FA3B0E"/>
    <w:rsid w:val="00FA46C5"/>
    <w:rsid w:val="00FA4963"/>
    <w:rsid w:val="00FA75EC"/>
    <w:rsid w:val="00FB036D"/>
    <w:rsid w:val="00FB0E7E"/>
    <w:rsid w:val="00FB1CDA"/>
    <w:rsid w:val="00FB2E31"/>
    <w:rsid w:val="00FB3297"/>
    <w:rsid w:val="00FB48F7"/>
    <w:rsid w:val="00FB4946"/>
    <w:rsid w:val="00FB4BF4"/>
    <w:rsid w:val="00FB706F"/>
    <w:rsid w:val="00FB715D"/>
    <w:rsid w:val="00FB7DB9"/>
    <w:rsid w:val="00FC17EA"/>
    <w:rsid w:val="00FC18BC"/>
    <w:rsid w:val="00FC2D3A"/>
    <w:rsid w:val="00FC34F9"/>
    <w:rsid w:val="00FC58B5"/>
    <w:rsid w:val="00FC6AAD"/>
    <w:rsid w:val="00FD278B"/>
    <w:rsid w:val="00FD2964"/>
    <w:rsid w:val="00FD29C5"/>
    <w:rsid w:val="00FD36EF"/>
    <w:rsid w:val="00FD57C0"/>
    <w:rsid w:val="00FD5E11"/>
    <w:rsid w:val="00FD714E"/>
    <w:rsid w:val="00FE09DB"/>
    <w:rsid w:val="00FE15A5"/>
    <w:rsid w:val="00FE3FCF"/>
    <w:rsid w:val="00FE4E27"/>
    <w:rsid w:val="00FE690C"/>
    <w:rsid w:val="00FE7270"/>
    <w:rsid w:val="00FF05EB"/>
    <w:rsid w:val="00FF07DC"/>
    <w:rsid w:val="00FF0877"/>
    <w:rsid w:val="00FF0CAF"/>
    <w:rsid w:val="00FF1AC4"/>
    <w:rsid w:val="00FF1C89"/>
    <w:rsid w:val="00FF1DBC"/>
    <w:rsid w:val="00FF2ADB"/>
    <w:rsid w:val="00FF2EDE"/>
    <w:rsid w:val="00FF3FC3"/>
    <w:rsid w:val="00FF59FA"/>
    <w:rsid w:val="00FF5F1E"/>
    <w:rsid w:val="00FF5FF9"/>
    <w:rsid w:val="00FF7E21"/>
    <w:rsid w:val="00FF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685E"/>
  <w15:docId w15:val="{D700F485-9635-434C-8323-8C62B83E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00"/>
  </w:style>
  <w:style w:type="paragraph" w:styleId="1">
    <w:name w:val="heading 1"/>
    <w:basedOn w:val="a"/>
    <w:next w:val="a"/>
    <w:link w:val="10"/>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7F4450"/>
    <w:pPr>
      <w:keepNext/>
      <w:tabs>
        <w:tab w:val="left" w:pos="7371"/>
      </w:tabs>
      <w:spacing w:after="0" w:line="240" w:lineRule="auto"/>
      <w:ind w:left="588"/>
      <w:jc w:val="both"/>
      <w:outlineLvl w:val="7"/>
    </w:pPr>
    <w:rPr>
      <w:rFonts w:ascii="Times New Roman" w:eastAsia="Times New Roman" w:hAnsi="Times New Roman" w:cs="Times New Roman"/>
      <w:sz w:val="24"/>
      <w:szCs w:val="20"/>
    </w:rPr>
  </w:style>
  <w:style w:type="paragraph" w:styleId="9">
    <w:name w:val="heading 9"/>
    <w:basedOn w:val="a"/>
    <w:next w:val="a"/>
    <w:link w:val="90"/>
    <w:uiPriority w:val="99"/>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iPriority w:val="9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unhideWhenUsed/>
    <w:rsid w:val="00F53DD5"/>
    <w:rPr>
      <w:rFonts w:ascii="Times New Roman" w:eastAsia="Calibri" w:hAnsi="Times New Roman" w:cs="Times New Roman"/>
      <w:sz w:val="24"/>
      <w:szCs w:val="24"/>
    </w:rPr>
  </w:style>
  <w:style w:type="table" w:styleId="ab">
    <w:name w:val="Table Grid"/>
    <w:basedOn w:val="a1"/>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uiPriority w:val="99"/>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uiPriority w:val="99"/>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iPriority w:val="99"/>
    <w:unhideWhenUsed/>
    <w:rsid w:val="00275DB4"/>
    <w:pPr>
      <w:spacing w:after="120"/>
      <w:ind w:left="283"/>
    </w:pPr>
  </w:style>
  <w:style w:type="character" w:customStyle="1" w:styleId="af0">
    <w:name w:val="Основной текст с отступом Знак"/>
    <w:basedOn w:val="a0"/>
    <w:link w:val="af"/>
    <w:uiPriority w:val="99"/>
    <w:rsid w:val="00275DB4"/>
  </w:style>
  <w:style w:type="numbering" w:customStyle="1" w:styleId="33">
    <w:name w:val="Нет списка3"/>
    <w:next w:val="a2"/>
    <w:uiPriority w:val="99"/>
    <w:semiHidden/>
    <w:unhideWhenUsed/>
    <w:rsid w:val="00275DB4"/>
  </w:style>
  <w:style w:type="paragraph" w:styleId="af1">
    <w:name w:val="Body Text"/>
    <w:basedOn w:val="a"/>
    <w:link w:val="af2"/>
    <w:uiPriority w:val="99"/>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rsid w:val="00275DB4"/>
    <w:rPr>
      <w:rFonts w:ascii="Times New Roman" w:eastAsia="Times New Roman" w:hAnsi="Times New Roman" w:cs="Times New Roman"/>
      <w:sz w:val="24"/>
      <w:szCs w:val="24"/>
      <w:lang w:eastAsia="ru-RU"/>
    </w:rPr>
  </w:style>
  <w:style w:type="paragraph" w:customStyle="1" w:styleId="ConsPlusTitle">
    <w:name w:val="ConsPlusTitle"/>
    <w:uiPriority w:val="99"/>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A7798D"/>
    <w:rPr>
      <w:rFonts w:ascii="Times New Roman" w:eastAsia="Times New Roman" w:hAnsi="Times New Roman" w:cs="Times New Roman"/>
      <w:sz w:val="24"/>
      <w:szCs w:val="24"/>
      <w:lang w:eastAsia="ru-RU"/>
    </w:rPr>
  </w:style>
  <w:style w:type="character" w:customStyle="1" w:styleId="af8">
    <w:name w:val="Цитата Знак"/>
    <w:link w:val="af9"/>
    <w:locked/>
    <w:rsid w:val="00A7798D"/>
    <w:rPr>
      <w:sz w:val="24"/>
    </w:rPr>
  </w:style>
  <w:style w:type="paragraph" w:styleId="af9">
    <w:name w:val="Block Text"/>
    <w:basedOn w:val="a"/>
    <w:link w:val="af8"/>
    <w:uiPriority w:val="99"/>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unhideWhenUsed/>
    <w:rsid w:val="00E85162"/>
    <w:pPr>
      <w:spacing w:after="120"/>
    </w:pPr>
    <w:rPr>
      <w:sz w:val="16"/>
      <w:szCs w:val="16"/>
    </w:rPr>
  </w:style>
  <w:style w:type="character" w:customStyle="1" w:styleId="36">
    <w:name w:val="Основной текст 3 Знак"/>
    <w:basedOn w:val="a0"/>
    <w:link w:val="35"/>
    <w:uiPriority w:val="99"/>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1">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2">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 w:type="paragraph" w:styleId="2a">
    <w:name w:val="Body Text 2"/>
    <w:basedOn w:val="a"/>
    <w:link w:val="2b"/>
    <w:uiPriority w:val="99"/>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uiPriority w:val="99"/>
    <w:rsid w:val="003A7F94"/>
    <w:rPr>
      <w:rFonts w:ascii="Times New Roman" w:eastAsia="Times New Roman" w:hAnsi="Times New Roman" w:cs="Times New Roman"/>
      <w:b/>
      <w:bCs/>
      <w:sz w:val="24"/>
      <w:szCs w:val="24"/>
    </w:rPr>
  </w:style>
  <w:style w:type="paragraph" w:styleId="afe">
    <w:name w:val="caption"/>
    <w:basedOn w:val="a"/>
    <w:next w:val="a"/>
    <w:uiPriority w:val="99"/>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character" w:styleId="aff">
    <w:name w:val="annotation reference"/>
    <w:basedOn w:val="a0"/>
    <w:unhideWhenUsed/>
    <w:rsid w:val="006E63CA"/>
    <w:rPr>
      <w:sz w:val="16"/>
      <w:szCs w:val="16"/>
    </w:rPr>
  </w:style>
  <w:style w:type="paragraph" w:styleId="aff0">
    <w:name w:val="annotation text"/>
    <w:basedOn w:val="a"/>
    <w:link w:val="aff1"/>
    <w:uiPriority w:val="99"/>
    <w:unhideWhenUsed/>
    <w:rsid w:val="006E63CA"/>
    <w:pPr>
      <w:spacing w:line="240" w:lineRule="auto"/>
    </w:pPr>
    <w:rPr>
      <w:sz w:val="20"/>
      <w:szCs w:val="20"/>
    </w:rPr>
  </w:style>
  <w:style w:type="character" w:customStyle="1" w:styleId="aff1">
    <w:name w:val="Текст примечания Знак"/>
    <w:basedOn w:val="a0"/>
    <w:link w:val="aff0"/>
    <w:uiPriority w:val="99"/>
    <w:rsid w:val="006E63CA"/>
    <w:rPr>
      <w:sz w:val="20"/>
      <w:szCs w:val="20"/>
    </w:rPr>
  </w:style>
  <w:style w:type="paragraph" w:styleId="aff2">
    <w:name w:val="annotation subject"/>
    <w:basedOn w:val="aff0"/>
    <w:next w:val="aff0"/>
    <w:link w:val="aff3"/>
    <w:uiPriority w:val="99"/>
    <w:unhideWhenUsed/>
    <w:rsid w:val="006E63CA"/>
    <w:rPr>
      <w:b/>
      <w:bCs/>
    </w:rPr>
  </w:style>
  <w:style w:type="character" w:customStyle="1" w:styleId="aff3">
    <w:name w:val="Тема примечания Знак"/>
    <w:basedOn w:val="aff1"/>
    <w:link w:val="aff2"/>
    <w:uiPriority w:val="99"/>
    <w:rsid w:val="006E63CA"/>
    <w:rPr>
      <w:b/>
      <w:bCs/>
      <w:sz w:val="20"/>
      <w:szCs w:val="20"/>
    </w:rPr>
  </w:style>
  <w:style w:type="character" w:customStyle="1" w:styleId="80">
    <w:name w:val="Заголовок 8 Знак"/>
    <w:basedOn w:val="a0"/>
    <w:link w:val="8"/>
    <w:uiPriority w:val="99"/>
    <w:rsid w:val="007F4450"/>
    <w:rPr>
      <w:rFonts w:ascii="Times New Roman" w:eastAsia="Times New Roman" w:hAnsi="Times New Roman" w:cs="Times New Roman"/>
      <w:sz w:val="24"/>
      <w:szCs w:val="20"/>
    </w:rPr>
  </w:style>
  <w:style w:type="paragraph" w:styleId="1a">
    <w:name w:val="toc 1"/>
    <w:basedOn w:val="a"/>
    <w:next w:val="a"/>
    <w:autoRedefine/>
    <w:semiHidden/>
    <w:rsid w:val="007F4450"/>
    <w:pPr>
      <w:spacing w:before="120" w:after="0" w:line="240" w:lineRule="auto"/>
    </w:pPr>
    <w:rPr>
      <w:rFonts w:ascii="Times New Roman" w:eastAsia="Times New Roman" w:hAnsi="Times New Roman" w:cs="Times New Roman"/>
      <w:b/>
      <w:i/>
      <w:sz w:val="24"/>
      <w:szCs w:val="20"/>
    </w:rPr>
  </w:style>
  <w:style w:type="paragraph" w:styleId="2c">
    <w:name w:val="toc 2"/>
    <w:basedOn w:val="a"/>
    <w:next w:val="a"/>
    <w:autoRedefine/>
    <w:semiHidden/>
    <w:rsid w:val="007F4450"/>
    <w:pPr>
      <w:tabs>
        <w:tab w:val="right" w:leader="underscore" w:pos="9540"/>
      </w:tabs>
      <w:spacing w:before="120" w:after="0" w:line="240" w:lineRule="auto"/>
      <w:ind w:left="240" w:right="2415"/>
    </w:pPr>
    <w:rPr>
      <w:rFonts w:ascii="Times New Roman" w:eastAsia="Times New Roman" w:hAnsi="Times New Roman" w:cs="Times New Roman"/>
      <w:b/>
      <w:noProof/>
      <w:sz w:val="24"/>
      <w:szCs w:val="20"/>
    </w:rPr>
  </w:style>
  <w:style w:type="paragraph" w:styleId="3a">
    <w:name w:val="toc 3"/>
    <w:basedOn w:val="a"/>
    <w:next w:val="a"/>
    <w:autoRedefine/>
    <w:semiHidden/>
    <w:rsid w:val="007F4450"/>
    <w:pPr>
      <w:spacing w:after="0" w:line="240" w:lineRule="auto"/>
      <w:ind w:left="480"/>
    </w:pPr>
    <w:rPr>
      <w:rFonts w:ascii="Times New Roman" w:eastAsia="Times New Roman" w:hAnsi="Times New Roman" w:cs="Times New Roman"/>
      <w:sz w:val="24"/>
      <w:szCs w:val="20"/>
    </w:rPr>
  </w:style>
  <w:style w:type="paragraph" w:styleId="4a">
    <w:name w:val="toc 4"/>
    <w:basedOn w:val="a"/>
    <w:next w:val="a"/>
    <w:autoRedefine/>
    <w:semiHidden/>
    <w:rsid w:val="007F4450"/>
    <w:pPr>
      <w:spacing w:after="0" w:line="240" w:lineRule="auto"/>
      <w:ind w:left="720"/>
    </w:pPr>
    <w:rPr>
      <w:rFonts w:ascii="Times New Roman" w:eastAsia="Times New Roman" w:hAnsi="Times New Roman" w:cs="Times New Roman"/>
      <w:sz w:val="24"/>
      <w:szCs w:val="20"/>
    </w:rPr>
  </w:style>
  <w:style w:type="paragraph" w:customStyle="1" w:styleId="ConsNormal">
    <w:name w:val="ConsNormal"/>
    <w:uiPriority w:val="99"/>
    <w:rsid w:val="007F4450"/>
    <w:pPr>
      <w:widowControl w:val="0"/>
      <w:autoSpaceDE w:val="0"/>
      <w:autoSpaceDN w:val="0"/>
      <w:adjustRightInd w:val="0"/>
      <w:spacing w:after="0" w:line="240" w:lineRule="auto"/>
      <w:ind w:firstLine="720"/>
    </w:pPr>
    <w:rPr>
      <w:rFonts w:ascii="Times New Roman" w:eastAsia="Times New Roman" w:hAnsi="Times New Roman" w:cs="Times New Roman"/>
      <w:sz w:val="26"/>
      <w:szCs w:val="20"/>
    </w:rPr>
  </w:style>
  <w:style w:type="paragraph" w:styleId="aff4">
    <w:name w:val="endnote text"/>
    <w:basedOn w:val="a"/>
    <w:link w:val="aff5"/>
    <w:semiHidden/>
    <w:rsid w:val="007F4450"/>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semiHidden/>
    <w:rsid w:val="007F4450"/>
    <w:rPr>
      <w:rFonts w:ascii="Times New Roman" w:eastAsia="Times New Roman" w:hAnsi="Times New Roman" w:cs="Times New Roman"/>
      <w:sz w:val="20"/>
      <w:szCs w:val="20"/>
    </w:rPr>
  </w:style>
  <w:style w:type="paragraph" w:customStyle="1" w:styleId="xl57">
    <w:name w:val="xl57"/>
    <w:basedOn w:val="a"/>
    <w:rsid w:val="007F4450"/>
    <w:pPr>
      <w:pBdr>
        <w:left w:val="single" w:sz="8" w:space="0" w:color="auto"/>
        <w:bottom w:val="single" w:sz="4" w:space="0" w:color="auto"/>
        <w:right w:val="single" w:sz="4" w:space="0" w:color="auto"/>
      </w:pBdr>
      <w:spacing w:before="100" w:after="100" w:line="240" w:lineRule="auto"/>
      <w:jc w:val="center"/>
      <w:textAlignment w:val="center"/>
    </w:pPr>
    <w:rPr>
      <w:rFonts w:ascii="Arial" w:eastAsia="Arial Unicode MS" w:hAnsi="Arial" w:cs="Times New Roman"/>
      <w:sz w:val="24"/>
      <w:szCs w:val="20"/>
    </w:rPr>
  </w:style>
  <w:style w:type="paragraph" w:customStyle="1" w:styleId="xl86">
    <w:name w:val="xl86"/>
    <w:basedOn w:val="a"/>
    <w:rsid w:val="007F4450"/>
    <w:pPr>
      <w:spacing w:before="100" w:after="100" w:line="240" w:lineRule="auto"/>
      <w:jc w:val="right"/>
      <w:textAlignment w:val="center"/>
    </w:pPr>
    <w:rPr>
      <w:rFonts w:ascii="Times New Roman CYR" w:eastAsia="Arial Unicode MS" w:hAnsi="Times New Roman CYR" w:cs="Times New Roman"/>
      <w:sz w:val="24"/>
      <w:szCs w:val="20"/>
    </w:rPr>
  </w:style>
  <w:style w:type="paragraph" w:styleId="2d">
    <w:name w:val="List Bullet 2"/>
    <w:basedOn w:val="a"/>
    <w:autoRedefine/>
    <w:rsid w:val="007F4450"/>
    <w:pPr>
      <w:spacing w:after="0" w:line="240" w:lineRule="auto"/>
      <w:ind w:firstLine="540"/>
      <w:jc w:val="both"/>
    </w:pPr>
    <w:rPr>
      <w:rFonts w:ascii="Times New Roman" w:eastAsia="Times New Roman" w:hAnsi="Times New Roman" w:cs="Times New Roman"/>
      <w:sz w:val="24"/>
      <w:szCs w:val="20"/>
    </w:rPr>
  </w:style>
  <w:style w:type="paragraph" w:customStyle="1" w:styleId="1b">
    <w:name w:val="1"/>
    <w:basedOn w:val="a"/>
    <w:next w:val="ac"/>
    <w:link w:val="aff6"/>
    <w:qFormat/>
    <w:rsid w:val="00327227"/>
    <w:pPr>
      <w:spacing w:after="0" w:line="240" w:lineRule="auto"/>
      <w:jc w:val="center"/>
    </w:pPr>
    <w:rPr>
      <w:b/>
      <w:sz w:val="26"/>
    </w:rPr>
  </w:style>
  <w:style w:type="paragraph" w:customStyle="1" w:styleId="aff7">
    <w:name w:val="ТАБЛИЦА"/>
    <w:basedOn w:val="a"/>
    <w:autoRedefine/>
    <w:rsid w:val="007F4450"/>
    <w:pPr>
      <w:spacing w:after="60" w:line="240" w:lineRule="auto"/>
      <w:ind w:left="-142" w:right="566" w:firstLine="142"/>
    </w:pPr>
    <w:rPr>
      <w:rFonts w:ascii="Times New Roman" w:eastAsia="Times New Roman" w:hAnsi="Times New Roman" w:cs="Times New Roman"/>
      <w:bCs/>
      <w:sz w:val="24"/>
      <w:szCs w:val="24"/>
    </w:rPr>
  </w:style>
  <w:style w:type="paragraph" w:customStyle="1" w:styleId="xl49">
    <w:name w:val="xl49"/>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122">
    <w:name w:val="Осн. текст 12"/>
    <w:basedOn w:val="23"/>
    <w:rsid w:val="007F4450"/>
    <w:pPr>
      <w:autoSpaceDE w:val="0"/>
      <w:autoSpaceDN w:val="0"/>
      <w:adjustRightInd w:val="0"/>
      <w:spacing w:line="360" w:lineRule="auto"/>
      <w:ind w:firstLine="709"/>
    </w:pPr>
  </w:style>
  <w:style w:type="paragraph" w:customStyle="1" w:styleId="xl60">
    <w:name w:val="xl60"/>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i/>
      <w:iCs/>
      <w:sz w:val="24"/>
      <w:szCs w:val="24"/>
    </w:rPr>
  </w:style>
  <w:style w:type="paragraph" w:customStyle="1" w:styleId="1c">
    <w:name w:val="Текст1"/>
    <w:basedOn w:val="a"/>
    <w:rsid w:val="007F445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12">
    <w:name w:val="Основной текст с отступом 21"/>
    <w:basedOn w:val="a"/>
    <w:rsid w:val="007F445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123">
    <w:name w:val="Осн. текст 12 Знак Знак"/>
    <w:basedOn w:val="23"/>
    <w:rsid w:val="007F4450"/>
    <w:pPr>
      <w:autoSpaceDE w:val="0"/>
      <w:autoSpaceDN w:val="0"/>
      <w:adjustRightInd w:val="0"/>
      <w:spacing w:line="360" w:lineRule="auto"/>
      <w:ind w:firstLine="709"/>
    </w:pPr>
  </w:style>
  <w:style w:type="paragraph" w:customStyle="1" w:styleId="ConsNonformat">
    <w:name w:val="ConsNonformat"/>
    <w:uiPriority w:val="99"/>
    <w:rsid w:val="00A9553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locked/>
    <w:rsid w:val="00A95532"/>
    <w:rPr>
      <w:rFonts w:ascii="Times New Roman" w:eastAsia="Times New Roman" w:hAnsi="Times New Roman" w:cs="Times New Roman"/>
    </w:rPr>
  </w:style>
  <w:style w:type="character" w:customStyle="1" w:styleId="aff8">
    <w:name w:val="Цветовое выделение"/>
    <w:rsid w:val="00A95532"/>
    <w:rPr>
      <w:b/>
      <w:bCs w:val="0"/>
      <w:color w:val="000080"/>
    </w:rPr>
  </w:style>
  <w:style w:type="character" w:customStyle="1" w:styleId="aff6">
    <w:name w:val="Название Знак"/>
    <w:link w:val="1b"/>
    <w:uiPriority w:val="10"/>
    <w:rsid w:val="00327227"/>
    <w:rPr>
      <w:b/>
      <w:sz w:val="26"/>
    </w:rPr>
  </w:style>
  <w:style w:type="paragraph" w:customStyle="1" w:styleId="aff9">
    <w:name w:val="Нормальный (таблица)"/>
    <w:basedOn w:val="a"/>
    <w:next w:val="a"/>
    <w:rsid w:val="00327227"/>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74">
    <w:name w:val="Нет списка74"/>
    <w:next w:val="a2"/>
    <w:uiPriority w:val="99"/>
    <w:semiHidden/>
    <w:unhideWhenUsed/>
    <w:rsid w:val="00C3529C"/>
  </w:style>
  <w:style w:type="table" w:customStyle="1" w:styleId="170">
    <w:name w:val="Сетка таблицы17"/>
    <w:basedOn w:val="a1"/>
    <w:next w:val="ab"/>
    <w:rsid w:val="00C35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DF7011"/>
  </w:style>
  <w:style w:type="table" w:customStyle="1" w:styleId="180">
    <w:name w:val="Сетка таблицы18"/>
    <w:basedOn w:val="a1"/>
    <w:next w:val="ab"/>
    <w:rsid w:val="00DF7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D441B0"/>
  </w:style>
  <w:style w:type="table" w:customStyle="1" w:styleId="190">
    <w:name w:val="Сетка таблицы19"/>
    <w:basedOn w:val="a1"/>
    <w:next w:val="ab"/>
    <w:rsid w:val="00D44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Неразрешенное упоминание1"/>
    <w:basedOn w:val="a0"/>
    <w:uiPriority w:val="99"/>
    <w:semiHidden/>
    <w:unhideWhenUsed/>
    <w:rsid w:val="00D441B0"/>
    <w:rPr>
      <w:color w:val="605E5C"/>
      <w:shd w:val="clear" w:color="auto" w:fill="E1DFDD"/>
    </w:rPr>
  </w:style>
  <w:style w:type="numbering" w:customStyle="1" w:styleId="77">
    <w:name w:val="Нет списка77"/>
    <w:next w:val="a2"/>
    <w:uiPriority w:val="99"/>
    <w:semiHidden/>
    <w:unhideWhenUsed/>
    <w:rsid w:val="00AF69DE"/>
  </w:style>
  <w:style w:type="table" w:customStyle="1" w:styleId="201">
    <w:name w:val="Сетка таблицы20"/>
    <w:basedOn w:val="a1"/>
    <w:next w:val="ab"/>
    <w:rsid w:val="00AF6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2"/>
    <w:uiPriority w:val="99"/>
    <w:semiHidden/>
    <w:unhideWhenUsed/>
    <w:rsid w:val="00FB715D"/>
  </w:style>
  <w:style w:type="table" w:customStyle="1" w:styleId="213">
    <w:name w:val="Сетка таблицы21"/>
    <w:basedOn w:val="a1"/>
    <w:next w:val="ab"/>
    <w:rsid w:val="00FB7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9"/>
    <w:next w:val="a2"/>
    <w:uiPriority w:val="99"/>
    <w:semiHidden/>
    <w:unhideWhenUsed/>
    <w:rsid w:val="00927028"/>
  </w:style>
  <w:style w:type="table" w:customStyle="1" w:styleId="221">
    <w:name w:val="Сетка таблицы22"/>
    <w:basedOn w:val="a1"/>
    <w:next w:val="ab"/>
    <w:rsid w:val="009270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2"/>
    <w:uiPriority w:val="99"/>
    <w:semiHidden/>
    <w:unhideWhenUsed/>
    <w:rsid w:val="00F044CF"/>
  </w:style>
  <w:style w:type="table" w:customStyle="1" w:styleId="231">
    <w:name w:val="Сетка таблицы23"/>
    <w:basedOn w:val="a1"/>
    <w:next w:val="ab"/>
    <w:rsid w:val="00F044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46DD2"/>
  </w:style>
  <w:style w:type="table" w:customStyle="1" w:styleId="241">
    <w:name w:val="Сетка таблицы24"/>
    <w:basedOn w:val="a1"/>
    <w:next w:val="ab"/>
    <w:rsid w:val="00D46D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C25802"/>
  </w:style>
  <w:style w:type="table" w:customStyle="1" w:styleId="250">
    <w:name w:val="Сетка таблицы25"/>
    <w:basedOn w:val="a1"/>
    <w:next w:val="ab"/>
    <w:rsid w:val="00C25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13475F"/>
  </w:style>
  <w:style w:type="table" w:customStyle="1" w:styleId="260">
    <w:name w:val="Сетка таблицы26"/>
    <w:basedOn w:val="a1"/>
    <w:next w:val="ab"/>
    <w:rsid w:val="00134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7820D5"/>
  </w:style>
  <w:style w:type="table" w:customStyle="1" w:styleId="TableStyle087">
    <w:name w:val="TableStyle087"/>
    <w:rsid w:val="007820D5"/>
    <w:pPr>
      <w:spacing w:after="0" w:line="240" w:lineRule="auto"/>
    </w:pPr>
    <w:rPr>
      <w:rFonts w:ascii="Arial" w:hAnsi="Arial"/>
      <w:sz w:val="16"/>
    </w:rPr>
    <w:tblPr>
      <w:tblCellMar>
        <w:top w:w="0" w:type="dxa"/>
        <w:left w:w="0" w:type="dxa"/>
        <w:bottom w:w="0" w:type="dxa"/>
        <w:right w:w="0" w:type="dxa"/>
      </w:tblCellMar>
    </w:tblPr>
  </w:style>
  <w:style w:type="numbering" w:customStyle="1" w:styleId="85">
    <w:name w:val="Нет списка85"/>
    <w:next w:val="a2"/>
    <w:uiPriority w:val="99"/>
    <w:semiHidden/>
    <w:unhideWhenUsed/>
    <w:rsid w:val="000E5BA9"/>
  </w:style>
  <w:style w:type="numbering" w:customStyle="1" w:styleId="86">
    <w:name w:val="Нет списка86"/>
    <w:next w:val="a2"/>
    <w:uiPriority w:val="99"/>
    <w:semiHidden/>
    <w:unhideWhenUsed/>
    <w:rsid w:val="008B77BB"/>
  </w:style>
  <w:style w:type="table" w:customStyle="1" w:styleId="270">
    <w:name w:val="Сетка таблицы27"/>
    <w:basedOn w:val="a1"/>
    <w:next w:val="ab"/>
    <w:uiPriority w:val="39"/>
    <w:rsid w:val="00A4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A17BBA"/>
  </w:style>
  <w:style w:type="character" w:customStyle="1" w:styleId="2e">
    <w:name w:val="Неразрешенное упоминание2"/>
    <w:basedOn w:val="a0"/>
    <w:uiPriority w:val="99"/>
    <w:semiHidden/>
    <w:unhideWhenUsed/>
    <w:rsid w:val="00A91A50"/>
    <w:rPr>
      <w:color w:val="605E5C"/>
      <w:shd w:val="clear" w:color="auto" w:fill="E1DFDD"/>
    </w:rPr>
  </w:style>
  <w:style w:type="paragraph" w:customStyle="1" w:styleId="affa">
    <w:basedOn w:val="a"/>
    <w:next w:val="aa"/>
    <w:rsid w:val="00793857"/>
    <w:pPr>
      <w:spacing w:before="75" w:after="100" w:line="240" w:lineRule="auto"/>
    </w:pPr>
    <w:rPr>
      <w:rFonts w:ascii="Times New Roman" w:eastAsia="Times New Roman" w:hAnsi="Times New Roman" w:cs="Times New Roman"/>
      <w:sz w:val="24"/>
      <w:szCs w:val="20"/>
    </w:rPr>
  </w:style>
  <w:style w:type="paragraph" w:customStyle="1" w:styleId="2f">
    <w:name w:val="Текст2"/>
    <w:basedOn w:val="a"/>
    <w:rsid w:val="0079385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22">
    <w:name w:val="Основной текст с отступом 22"/>
    <w:basedOn w:val="a"/>
    <w:rsid w:val="00793857"/>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msonormal0">
    <w:name w:val="msonormal"/>
    <w:basedOn w:val="a"/>
    <w:rsid w:val="009C2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49">
    <w:name w:val="xl2349"/>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0">
    <w:name w:val="xl2350"/>
    <w:basedOn w:val="a"/>
    <w:rsid w:val="009C213B"/>
    <w:pPr>
      <w:pBdr>
        <w:top w:val="single" w:sz="4" w:space="0" w:color="BCBCBC"/>
        <w:left w:val="single" w:sz="4" w:space="0" w:color="BCBCBC"/>
        <w:bottom w:val="single" w:sz="4"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1">
    <w:name w:val="xl2351"/>
    <w:basedOn w:val="a"/>
    <w:rsid w:val="009C213B"/>
    <w:pPr>
      <w:pBdr>
        <w:top w:val="single" w:sz="4" w:space="0" w:color="BCBCBC"/>
        <w:left w:val="single" w:sz="4" w:space="0" w:color="BCBCBC"/>
        <w:bottom w:val="single" w:sz="4" w:space="0" w:color="BCBCBC"/>
        <w:right w:val="single" w:sz="4"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2">
    <w:name w:val="xl2352"/>
    <w:basedOn w:val="a"/>
    <w:rsid w:val="009C213B"/>
    <w:pPr>
      <w:spacing w:before="100" w:beforeAutospacing="1" w:after="100" w:afterAutospacing="1" w:line="240" w:lineRule="auto"/>
      <w:jc w:val="center"/>
    </w:pPr>
    <w:rPr>
      <w:rFonts w:ascii="Times New Roman" w:eastAsia="Times New Roman" w:hAnsi="Times New Roman" w:cs="Times New Roman"/>
      <w:color w:val="999999"/>
      <w:sz w:val="24"/>
      <w:szCs w:val="24"/>
    </w:rPr>
  </w:style>
  <w:style w:type="paragraph" w:customStyle="1" w:styleId="xl2353">
    <w:name w:val="xl2353"/>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54">
    <w:name w:val="xl2354"/>
    <w:basedOn w:val="a"/>
    <w:rsid w:val="009C213B"/>
    <w:pPr>
      <w:pBdr>
        <w:top w:val="single" w:sz="4" w:space="0" w:color="BCBCBC"/>
        <w:left w:val="single" w:sz="4"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5">
    <w:name w:val="xl2355"/>
    <w:basedOn w:val="a"/>
    <w:rsid w:val="009C213B"/>
    <w:pPr>
      <w:pBdr>
        <w:top w:val="single" w:sz="4" w:space="0" w:color="BCBCBC"/>
        <w:left w:val="single" w:sz="4"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56">
    <w:name w:val="xl2356"/>
    <w:basedOn w:val="a"/>
    <w:rsid w:val="009C213B"/>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57">
    <w:name w:val="xl2357"/>
    <w:basedOn w:val="a"/>
    <w:rsid w:val="009C213B"/>
    <w:pPr>
      <w:pBdr>
        <w:top w:val="single" w:sz="4" w:space="0" w:color="BCBCBC"/>
        <w:left w:val="single" w:sz="4" w:space="9" w:color="BCBCBC"/>
        <w:bottom w:val="single" w:sz="4" w:space="0" w:color="BCBCBC"/>
        <w:right w:val="single" w:sz="4" w:space="0" w:color="BCBCBC"/>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2358">
    <w:name w:val="xl2358"/>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9">
    <w:name w:val="xl2359"/>
    <w:basedOn w:val="a"/>
    <w:rsid w:val="009C213B"/>
    <w:pPr>
      <w:pBdr>
        <w:top w:val="single" w:sz="4" w:space="0" w:color="BCBCBC"/>
        <w:left w:val="single" w:sz="4" w:space="18" w:color="BCBCBC"/>
        <w:bottom w:val="single" w:sz="4" w:space="0" w:color="BCBCBC"/>
        <w:right w:val="single" w:sz="4" w:space="0" w:color="BCBCBC"/>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2360">
    <w:name w:val="xl2360"/>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1">
    <w:name w:val="xl2361"/>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2">
    <w:name w:val="xl2362"/>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3">
    <w:name w:val="xl2363"/>
    <w:basedOn w:val="a"/>
    <w:rsid w:val="009C213B"/>
    <w:pPr>
      <w:pBdr>
        <w:top w:val="single" w:sz="4" w:space="0" w:color="BCBCBC"/>
        <w:lef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4">
    <w:name w:val="xl2364"/>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5">
    <w:name w:val="xl2365"/>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6">
    <w:name w:val="xl2366"/>
    <w:basedOn w:val="a"/>
    <w:rsid w:val="009C213B"/>
    <w:pPr>
      <w:pBdr>
        <w:top w:val="single" w:sz="4" w:space="0" w:color="BCBCBC"/>
        <w:left w:val="single" w:sz="12"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7">
    <w:name w:val="xl2367"/>
    <w:basedOn w:val="a"/>
    <w:rsid w:val="009C213B"/>
    <w:pPr>
      <w:pBdr>
        <w:top w:val="single" w:sz="4" w:space="0" w:color="BCBCBC"/>
        <w:left w:val="single" w:sz="4" w:space="0" w:color="BCBCBC"/>
        <w:right w:val="single" w:sz="12"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8">
    <w:name w:val="xl2368"/>
    <w:basedOn w:val="a"/>
    <w:rsid w:val="009C213B"/>
    <w:pPr>
      <w:pBdr>
        <w:top w:val="single" w:sz="4" w:space="0" w:color="BCBCBC"/>
        <w:left w:val="single" w:sz="12" w:space="0" w:color="BCBCBC"/>
        <w:bottom w:val="single" w:sz="4" w:space="0" w:color="BCBCBC"/>
        <w:right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9">
    <w:name w:val="xl2369"/>
    <w:basedOn w:val="a"/>
    <w:rsid w:val="009C213B"/>
    <w:pPr>
      <w:pBdr>
        <w:top w:val="single" w:sz="4" w:space="0" w:color="BCBCBC"/>
        <w:left w:val="single" w:sz="4" w:space="0" w:color="BCBCBC"/>
        <w:bottom w:val="single" w:sz="4" w:space="0" w:color="BCBCBC"/>
        <w:right w:val="single" w:sz="12"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0">
    <w:name w:val="xl2370"/>
    <w:basedOn w:val="a"/>
    <w:rsid w:val="009C213B"/>
    <w:pPr>
      <w:pBdr>
        <w:top w:val="single" w:sz="4" w:space="0" w:color="BCBCBC"/>
        <w:left w:val="single" w:sz="4" w:space="0" w:color="BCBCBC"/>
        <w:bottom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1">
    <w:name w:val="xl2371"/>
    <w:basedOn w:val="a"/>
    <w:rsid w:val="009C213B"/>
    <w:pPr>
      <w:pBdr>
        <w:top w:val="single" w:sz="4" w:space="0" w:color="BCBCBC"/>
        <w:left w:val="single" w:sz="12" w:space="0" w:color="BCBCBC"/>
        <w:bottom w:val="single" w:sz="4" w:space="0" w:color="BCBCBC"/>
        <w:right w:val="single" w:sz="12"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72">
    <w:name w:val="xl2372"/>
    <w:basedOn w:val="a"/>
    <w:rsid w:val="009C213B"/>
    <w:pPr>
      <w:pBdr>
        <w:top w:val="single" w:sz="4" w:space="0" w:color="BCBCBC"/>
        <w:left w:val="single" w:sz="12" w:space="0" w:color="BCBCBC"/>
        <w:bottom w:val="single" w:sz="4"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3">
    <w:name w:val="xl2373"/>
    <w:basedOn w:val="a"/>
    <w:rsid w:val="009C213B"/>
    <w:pPr>
      <w:pBdr>
        <w:top w:val="single" w:sz="4" w:space="0" w:color="BCBCBC"/>
        <w:left w:val="single" w:sz="12"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4">
    <w:name w:val="xl2374"/>
    <w:basedOn w:val="a"/>
    <w:rsid w:val="009C213B"/>
    <w:pPr>
      <w:pBdr>
        <w:left w:val="single" w:sz="12"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5">
    <w:name w:val="xl2375"/>
    <w:basedOn w:val="a"/>
    <w:rsid w:val="009C213B"/>
    <w:pPr>
      <w:pBdr>
        <w:top w:val="single" w:sz="4" w:space="0" w:color="BCBCBC"/>
        <w:left w:val="single" w:sz="4" w:space="9" w:color="BCBCBC"/>
        <w:bottom w:val="single" w:sz="4" w:space="0" w:color="BCBCBC"/>
        <w:right w:val="single" w:sz="4" w:space="0" w:color="BCBCBC"/>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2376">
    <w:name w:val="xl2376"/>
    <w:basedOn w:val="a"/>
    <w:rsid w:val="009C213B"/>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7">
    <w:name w:val="xl2377"/>
    <w:basedOn w:val="a"/>
    <w:rsid w:val="009C213B"/>
    <w:pPr>
      <w:pBdr>
        <w:top w:val="single" w:sz="4" w:space="0" w:color="BCBCBC"/>
        <w:left w:val="single" w:sz="4" w:space="0" w:color="BCBCBC"/>
        <w:bottom w:val="single" w:sz="4"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8">
    <w:name w:val="xl2378"/>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79">
    <w:name w:val="xl2379"/>
    <w:basedOn w:val="a"/>
    <w:rsid w:val="009C213B"/>
    <w:pPr>
      <w:pBdr>
        <w:top w:val="single" w:sz="4" w:space="0" w:color="BCBCBC"/>
        <w:left w:val="single" w:sz="12" w:space="0" w:color="BCBCBC"/>
        <w:bottom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0">
    <w:name w:val="xl2380"/>
    <w:basedOn w:val="a"/>
    <w:rsid w:val="009C213B"/>
    <w:pPr>
      <w:pBdr>
        <w:top w:val="single" w:sz="4" w:space="0" w:color="BCBCBC"/>
        <w:bottom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1">
    <w:name w:val="xl2381"/>
    <w:basedOn w:val="a"/>
    <w:rsid w:val="009C213B"/>
    <w:pPr>
      <w:pBdr>
        <w:top w:val="single" w:sz="4" w:space="0" w:color="BCBCBC"/>
        <w:bottom w:val="single" w:sz="4" w:space="0" w:color="BCBCBC"/>
        <w:right w:val="single" w:sz="12"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2">
    <w:name w:val="xl2382"/>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83">
    <w:name w:val="xl2383"/>
    <w:basedOn w:val="a"/>
    <w:rsid w:val="009C213B"/>
    <w:pPr>
      <w:pBdr>
        <w:top w:val="single" w:sz="4" w:space="0" w:color="BCBCBC"/>
        <w:left w:val="single" w:sz="4" w:space="0" w:color="BCBCBC"/>
        <w:bottom w:val="single" w:sz="4" w:space="0" w:color="BCBCBC"/>
        <w:right w:val="single" w:sz="12"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84">
    <w:name w:val="xl2384"/>
    <w:basedOn w:val="a"/>
    <w:rsid w:val="009C213B"/>
    <w:pPr>
      <w:pBdr>
        <w:top w:val="single" w:sz="4" w:space="0" w:color="BCBCBC"/>
        <w:bottom w:val="single" w:sz="4"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5">
    <w:name w:val="xl2385"/>
    <w:basedOn w:val="a"/>
    <w:rsid w:val="009C213B"/>
    <w:pPr>
      <w:pBdr>
        <w:top w:val="single" w:sz="4" w:space="0" w:color="BCBCBC"/>
        <w:left w:val="single" w:sz="12" w:space="0" w:color="BCBCBC"/>
        <w:bottom w:val="single" w:sz="4" w:space="0" w:color="BCBCBC"/>
        <w:right w:val="single" w:sz="4" w:space="0" w:color="BCBCBC"/>
      </w:pBdr>
      <w:shd w:val="clear" w:color="auto" w:fill="E3FAF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86">
    <w:name w:val="xl2386"/>
    <w:basedOn w:val="a"/>
    <w:rsid w:val="009C213B"/>
    <w:pPr>
      <w:pBdr>
        <w:top w:val="single" w:sz="4" w:space="0" w:color="BCBCBC"/>
        <w:left w:val="single" w:sz="4" w:space="0" w:color="BCBCBC"/>
        <w:bottom w:val="single" w:sz="4"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7">
    <w:name w:val="xl2387"/>
    <w:basedOn w:val="a"/>
    <w:rsid w:val="009C213B"/>
    <w:pPr>
      <w:pBdr>
        <w:top w:val="single" w:sz="4" w:space="0" w:color="BCBCBC"/>
        <w:left w:val="single" w:sz="4" w:space="0" w:color="BCBCBC"/>
        <w:bottom w:val="single" w:sz="4" w:space="0" w:color="BCBCBC"/>
        <w:right w:val="single" w:sz="12"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8">
    <w:name w:val="xl2388"/>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89">
    <w:name w:val="xl2389"/>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90">
    <w:name w:val="xl2390"/>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1">
    <w:name w:val="xl2391"/>
    <w:basedOn w:val="a"/>
    <w:rsid w:val="009C213B"/>
    <w:pPr>
      <w:pBdr>
        <w:top w:val="single" w:sz="4" w:space="0" w:color="BCBCBC"/>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2">
    <w:name w:val="xl2392"/>
    <w:basedOn w:val="a"/>
    <w:rsid w:val="009C213B"/>
    <w:pPr>
      <w:pBdr>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3">
    <w:name w:val="xl2393"/>
    <w:basedOn w:val="a"/>
    <w:rsid w:val="009C213B"/>
    <w:pPr>
      <w:pBdr>
        <w:left w:val="single" w:sz="12" w:space="0" w:color="BCBCBC"/>
        <w:bottom w:val="single" w:sz="4"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4">
    <w:name w:val="xl2394"/>
    <w:basedOn w:val="a"/>
    <w:rsid w:val="009C213B"/>
    <w:pPr>
      <w:pBdr>
        <w:top w:val="single" w:sz="4" w:space="0" w:color="BCBCBC"/>
        <w:left w:val="single" w:sz="12"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5">
    <w:name w:val="xl2395"/>
    <w:basedOn w:val="a"/>
    <w:rsid w:val="009C213B"/>
    <w:pPr>
      <w:pBdr>
        <w:left w:val="single" w:sz="12" w:space="0" w:color="BCBCBC"/>
        <w:bottom w:val="single" w:sz="4"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6">
    <w:name w:val="xl2396"/>
    <w:basedOn w:val="a"/>
    <w:rsid w:val="009C213B"/>
    <w:pPr>
      <w:pBdr>
        <w:top w:val="single" w:sz="4" w:space="0" w:color="BCBCBC"/>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7">
    <w:name w:val="xl2397"/>
    <w:basedOn w:val="a"/>
    <w:rsid w:val="009C213B"/>
    <w:pPr>
      <w:pBdr>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8">
    <w:name w:val="xl2398"/>
    <w:basedOn w:val="a"/>
    <w:rsid w:val="009C213B"/>
    <w:pPr>
      <w:pBdr>
        <w:left w:val="single" w:sz="12" w:space="0" w:color="BCBCBC"/>
        <w:bottom w:val="single" w:sz="4"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Style088">
    <w:name w:val="TableStyle088"/>
    <w:rsid w:val="0046392D"/>
    <w:pPr>
      <w:spacing w:after="0" w:line="240" w:lineRule="auto"/>
    </w:pPr>
    <w:rPr>
      <w:rFonts w:ascii="Arial" w:hAnsi="Arial"/>
      <w:sz w:val="16"/>
    </w:rPr>
    <w:tblPr>
      <w:tblCellMar>
        <w:top w:w="0" w:type="dxa"/>
        <w:left w:w="0" w:type="dxa"/>
        <w:bottom w:w="0" w:type="dxa"/>
        <w:right w:w="0" w:type="dxa"/>
      </w:tblCellMar>
    </w:tblPr>
  </w:style>
  <w:style w:type="numbering" w:customStyle="1" w:styleId="88">
    <w:name w:val="Нет списка88"/>
    <w:next w:val="a2"/>
    <w:uiPriority w:val="99"/>
    <w:semiHidden/>
    <w:unhideWhenUsed/>
    <w:rsid w:val="00D943C6"/>
  </w:style>
  <w:style w:type="table" w:customStyle="1" w:styleId="TableStyle089">
    <w:name w:val="TableStyle089"/>
    <w:rsid w:val="00D943C6"/>
    <w:pPr>
      <w:spacing w:after="0" w:line="240" w:lineRule="auto"/>
    </w:pPr>
    <w:rPr>
      <w:rFonts w:ascii="Arial" w:hAnsi="Arial"/>
      <w:sz w:val="16"/>
    </w:rPr>
    <w:tblPr>
      <w:tblCellMar>
        <w:top w:w="0" w:type="dxa"/>
        <w:left w:w="0" w:type="dxa"/>
        <w:bottom w:w="0" w:type="dxa"/>
        <w:right w:w="0" w:type="dxa"/>
      </w:tblCellMar>
    </w:tblPr>
  </w:style>
  <w:style w:type="numbering" w:customStyle="1" w:styleId="89">
    <w:name w:val="Нет списка89"/>
    <w:next w:val="a2"/>
    <w:uiPriority w:val="99"/>
    <w:semiHidden/>
    <w:unhideWhenUsed/>
    <w:rsid w:val="003535A0"/>
  </w:style>
  <w:style w:type="table" w:customStyle="1" w:styleId="TableStyle090">
    <w:name w:val="TableStyle090"/>
    <w:rsid w:val="003535A0"/>
    <w:pPr>
      <w:spacing w:after="0" w:line="240" w:lineRule="auto"/>
    </w:pPr>
    <w:rPr>
      <w:rFonts w:ascii="Arial" w:hAnsi="Arial"/>
      <w:sz w:val="16"/>
    </w:rPr>
    <w:tblPr>
      <w:tblCellMar>
        <w:top w:w="0" w:type="dxa"/>
        <w:left w:w="0" w:type="dxa"/>
        <w:bottom w:w="0" w:type="dxa"/>
        <w:right w:w="0" w:type="dxa"/>
      </w:tblCellMar>
    </w:tblPr>
  </w:style>
  <w:style w:type="numbering" w:customStyle="1" w:styleId="900">
    <w:name w:val="Нет списка90"/>
    <w:next w:val="a2"/>
    <w:uiPriority w:val="99"/>
    <w:semiHidden/>
    <w:unhideWhenUsed/>
    <w:rsid w:val="00955FF5"/>
  </w:style>
  <w:style w:type="table" w:customStyle="1" w:styleId="TableStyle093">
    <w:name w:val="TableStyle093"/>
    <w:rsid w:val="00955FF5"/>
    <w:pPr>
      <w:spacing w:after="0" w:line="240" w:lineRule="auto"/>
    </w:pPr>
    <w:rPr>
      <w:rFonts w:ascii="Arial" w:hAnsi="Arial"/>
      <w:sz w:val="16"/>
    </w:rPr>
    <w:tblPr>
      <w:tblCellMar>
        <w:top w:w="0" w:type="dxa"/>
        <w:left w:w="0" w:type="dxa"/>
        <w:bottom w:w="0" w:type="dxa"/>
        <w:right w:w="0" w:type="dxa"/>
      </w:tblCellMar>
    </w:tblPr>
  </w:style>
  <w:style w:type="numbering" w:customStyle="1" w:styleId="910">
    <w:name w:val="Нет списка91"/>
    <w:next w:val="a2"/>
    <w:uiPriority w:val="99"/>
    <w:semiHidden/>
    <w:unhideWhenUsed/>
    <w:rsid w:val="0049633D"/>
  </w:style>
  <w:style w:type="table" w:customStyle="1" w:styleId="TableStyle094">
    <w:name w:val="TableStyle094"/>
    <w:rsid w:val="0049633D"/>
    <w:pPr>
      <w:spacing w:after="0" w:line="240" w:lineRule="auto"/>
    </w:pPr>
    <w:rPr>
      <w:rFonts w:ascii="Arial" w:hAnsi="Arial"/>
      <w:sz w:val="16"/>
    </w:rPr>
    <w:tblPr>
      <w:tblCellMar>
        <w:top w:w="0" w:type="dxa"/>
        <w:left w:w="0" w:type="dxa"/>
        <w:bottom w:w="0" w:type="dxa"/>
        <w:right w:w="0" w:type="dxa"/>
      </w:tblCellMar>
    </w:tblPr>
  </w:style>
  <w:style w:type="numbering" w:customStyle="1" w:styleId="920">
    <w:name w:val="Нет списка92"/>
    <w:next w:val="a2"/>
    <w:uiPriority w:val="99"/>
    <w:semiHidden/>
    <w:unhideWhenUsed/>
    <w:rsid w:val="00F57E1E"/>
  </w:style>
  <w:style w:type="table" w:customStyle="1" w:styleId="TableStyle095">
    <w:name w:val="TableStyle095"/>
    <w:rsid w:val="00F57E1E"/>
    <w:pPr>
      <w:spacing w:after="0" w:line="240" w:lineRule="auto"/>
    </w:pPr>
    <w:rPr>
      <w:rFonts w:ascii="Arial" w:hAnsi="Arial"/>
      <w:sz w:val="16"/>
    </w:rPr>
    <w:tblPr>
      <w:tblCellMar>
        <w:top w:w="0" w:type="dxa"/>
        <w:left w:w="0" w:type="dxa"/>
        <w:bottom w:w="0" w:type="dxa"/>
        <w:right w:w="0" w:type="dxa"/>
      </w:tblCellMar>
    </w:tblPr>
  </w:style>
  <w:style w:type="numbering" w:customStyle="1" w:styleId="93">
    <w:name w:val="Нет списка93"/>
    <w:next w:val="a2"/>
    <w:uiPriority w:val="99"/>
    <w:semiHidden/>
    <w:unhideWhenUsed/>
    <w:rsid w:val="00535268"/>
  </w:style>
  <w:style w:type="table" w:customStyle="1" w:styleId="TableStyle096">
    <w:name w:val="TableStyle096"/>
    <w:rsid w:val="00535268"/>
    <w:pPr>
      <w:spacing w:after="0" w:line="240" w:lineRule="auto"/>
    </w:pPr>
    <w:rPr>
      <w:rFonts w:ascii="Arial" w:hAnsi="Arial"/>
      <w:sz w:val="16"/>
    </w:rPr>
    <w:tblPr>
      <w:tblCellMar>
        <w:top w:w="0" w:type="dxa"/>
        <w:left w:w="0" w:type="dxa"/>
        <w:bottom w:w="0" w:type="dxa"/>
        <w:right w:w="0" w:type="dxa"/>
      </w:tblCellMar>
    </w:tblPr>
  </w:style>
  <w:style w:type="character" w:styleId="affb">
    <w:name w:val="Subtle Emphasis"/>
    <w:basedOn w:val="a0"/>
    <w:uiPriority w:val="19"/>
    <w:qFormat/>
    <w:rsid w:val="007E6135"/>
    <w:rPr>
      <w:i/>
      <w:iCs/>
      <w:color w:val="404040" w:themeColor="text1" w:themeTint="BF"/>
    </w:rPr>
  </w:style>
  <w:style w:type="table" w:customStyle="1" w:styleId="TableStyle097">
    <w:name w:val="TableStyle097"/>
    <w:rsid w:val="00402868"/>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98">
    <w:name w:val="TableStyle098"/>
    <w:rsid w:val="003C5E15"/>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99">
    <w:name w:val="TableStyle099"/>
    <w:rsid w:val="008F589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00">
    <w:name w:val="TableStyle0100"/>
    <w:rsid w:val="00322FF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280">
    <w:name w:val="Сетка таблицы28"/>
    <w:basedOn w:val="a1"/>
    <w:next w:val="ab"/>
    <w:uiPriority w:val="39"/>
    <w:rsid w:val="0003352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3">
    <w:name w:val="TableStyle0103"/>
    <w:rsid w:val="0003352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fc">
    <w:name w:val="Unresolved Mention"/>
    <w:basedOn w:val="a0"/>
    <w:uiPriority w:val="99"/>
    <w:semiHidden/>
    <w:unhideWhenUsed/>
    <w:rsid w:val="00470FE1"/>
    <w:rPr>
      <w:color w:val="605E5C"/>
      <w:shd w:val="clear" w:color="auto" w:fill="E1DFDD"/>
    </w:rPr>
  </w:style>
  <w:style w:type="numbering" w:customStyle="1" w:styleId="94">
    <w:name w:val="Нет списка94"/>
    <w:next w:val="a2"/>
    <w:uiPriority w:val="99"/>
    <w:semiHidden/>
    <w:unhideWhenUsed/>
    <w:rsid w:val="00470FE1"/>
  </w:style>
  <w:style w:type="numbering" w:customStyle="1" w:styleId="95">
    <w:name w:val="Нет списка95"/>
    <w:next w:val="a2"/>
    <w:uiPriority w:val="99"/>
    <w:semiHidden/>
    <w:unhideWhenUsed/>
    <w:rsid w:val="004B5B4E"/>
  </w:style>
  <w:style w:type="numbering" w:customStyle="1" w:styleId="96">
    <w:name w:val="Нет списка96"/>
    <w:next w:val="a2"/>
    <w:semiHidden/>
    <w:rsid w:val="00660C70"/>
  </w:style>
  <w:style w:type="table" w:customStyle="1" w:styleId="290">
    <w:name w:val="Сетка таблицы29"/>
    <w:basedOn w:val="a1"/>
    <w:next w:val="ab"/>
    <w:rsid w:val="00660C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b"/>
    <w:uiPriority w:val="39"/>
    <w:rsid w:val="00CB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2"/>
    <w:uiPriority w:val="99"/>
    <w:semiHidden/>
    <w:unhideWhenUsed/>
    <w:rsid w:val="00206C6B"/>
  </w:style>
  <w:style w:type="table" w:customStyle="1" w:styleId="TableStyle0104">
    <w:name w:val="TableStyle0104"/>
    <w:rsid w:val="00206C6B"/>
    <w:pPr>
      <w:spacing w:after="0" w:line="240" w:lineRule="auto"/>
    </w:pPr>
    <w:rPr>
      <w:rFonts w:ascii="Arial" w:hAnsi="Arial"/>
      <w:sz w:val="16"/>
    </w:rPr>
    <w:tblPr>
      <w:tblCellMar>
        <w:top w:w="0" w:type="dxa"/>
        <w:left w:w="0" w:type="dxa"/>
        <w:bottom w:w="0" w:type="dxa"/>
        <w:right w:w="0" w:type="dxa"/>
      </w:tblCellMar>
    </w:tblPr>
  </w:style>
  <w:style w:type="numbering" w:customStyle="1" w:styleId="98">
    <w:name w:val="Нет списка98"/>
    <w:next w:val="a2"/>
    <w:uiPriority w:val="99"/>
    <w:semiHidden/>
    <w:unhideWhenUsed/>
    <w:rsid w:val="005D3CF4"/>
  </w:style>
  <w:style w:type="table" w:customStyle="1" w:styleId="331">
    <w:name w:val="Сетка таблицы33"/>
    <w:basedOn w:val="a1"/>
    <w:next w:val="ab"/>
    <w:uiPriority w:val="59"/>
    <w:rsid w:val="003A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993BE8"/>
  </w:style>
  <w:style w:type="table" w:customStyle="1" w:styleId="341">
    <w:name w:val="Сетка таблицы34"/>
    <w:basedOn w:val="a1"/>
    <w:next w:val="ab"/>
    <w:uiPriority w:val="39"/>
    <w:rsid w:val="00993B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2"/>
    <w:semiHidden/>
    <w:unhideWhenUsed/>
    <w:rsid w:val="00AA4052"/>
  </w:style>
  <w:style w:type="paragraph" w:customStyle="1" w:styleId="affd">
    <w:basedOn w:val="a"/>
    <w:next w:val="ac"/>
    <w:qFormat/>
    <w:rsid w:val="00AA4052"/>
    <w:pPr>
      <w:spacing w:after="0" w:line="240" w:lineRule="auto"/>
      <w:jc w:val="center"/>
    </w:pPr>
    <w:rPr>
      <w:rFonts w:ascii="Times New Roman" w:eastAsia="Times New Roman" w:hAnsi="Times New Roman" w:cs="Times New Roman"/>
      <w:b/>
      <w:sz w:val="26"/>
      <w:szCs w:val="20"/>
    </w:rPr>
  </w:style>
  <w:style w:type="table" w:customStyle="1" w:styleId="351">
    <w:name w:val="Сетка таблицы35"/>
    <w:basedOn w:val="a1"/>
    <w:next w:val="ab"/>
    <w:rsid w:val="00AA40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5">
    <w:name w:val="TableStyle0105"/>
    <w:rsid w:val="004E2A6A"/>
    <w:pPr>
      <w:spacing w:after="0" w:line="240" w:lineRule="auto"/>
    </w:pPr>
    <w:rPr>
      <w:rFonts w:ascii="Arial" w:hAnsi="Arial"/>
      <w:sz w:val="16"/>
    </w:rPr>
    <w:tblPr>
      <w:tblCellMar>
        <w:top w:w="0" w:type="dxa"/>
        <w:left w:w="0" w:type="dxa"/>
        <w:bottom w:w="0" w:type="dxa"/>
        <w:right w:w="0" w:type="dxa"/>
      </w:tblCellMar>
    </w:tblPr>
  </w:style>
  <w:style w:type="numbering" w:customStyle="1" w:styleId="1010">
    <w:name w:val="Нет списка101"/>
    <w:next w:val="a2"/>
    <w:uiPriority w:val="99"/>
    <w:semiHidden/>
    <w:unhideWhenUsed/>
    <w:rsid w:val="0013011E"/>
  </w:style>
  <w:style w:type="numbering" w:customStyle="1" w:styleId="102">
    <w:name w:val="Нет списка102"/>
    <w:next w:val="a2"/>
    <w:uiPriority w:val="99"/>
    <w:semiHidden/>
    <w:unhideWhenUsed/>
    <w:rsid w:val="00D83C3F"/>
  </w:style>
  <w:style w:type="numbering" w:customStyle="1" w:styleId="103">
    <w:name w:val="Нет списка103"/>
    <w:next w:val="a2"/>
    <w:uiPriority w:val="99"/>
    <w:semiHidden/>
    <w:unhideWhenUsed/>
    <w:rsid w:val="008660E5"/>
  </w:style>
  <w:style w:type="numbering" w:customStyle="1" w:styleId="104">
    <w:name w:val="Нет списка104"/>
    <w:next w:val="a2"/>
    <w:uiPriority w:val="99"/>
    <w:semiHidden/>
    <w:unhideWhenUsed/>
    <w:rsid w:val="0094557E"/>
  </w:style>
  <w:style w:type="table" w:customStyle="1" w:styleId="361">
    <w:name w:val="Сетка таблицы36"/>
    <w:basedOn w:val="a1"/>
    <w:next w:val="ab"/>
    <w:rsid w:val="00945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
    <w:name w:val="Нет списка105"/>
    <w:next w:val="a2"/>
    <w:uiPriority w:val="99"/>
    <w:semiHidden/>
    <w:unhideWhenUsed/>
    <w:rsid w:val="00801447"/>
  </w:style>
  <w:style w:type="table" w:customStyle="1" w:styleId="370">
    <w:name w:val="Сетка таблицы37"/>
    <w:basedOn w:val="a1"/>
    <w:next w:val="ab"/>
    <w:rsid w:val="008014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6"/>
    <w:next w:val="a2"/>
    <w:semiHidden/>
    <w:rsid w:val="001811A0"/>
  </w:style>
  <w:style w:type="paragraph" w:customStyle="1" w:styleId="affe">
    <w:basedOn w:val="a"/>
    <w:next w:val="aa"/>
    <w:uiPriority w:val="10"/>
    <w:rsid w:val="00B711F1"/>
    <w:pPr>
      <w:spacing w:before="75" w:after="100" w:line="240" w:lineRule="auto"/>
    </w:pPr>
    <w:rPr>
      <w:rFonts w:ascii="Times New Roman" w:eastAsia="Times New Roman" w:hAnsi="Times New Roman" w:cs="Times New Roman"/>
      <w:b/>
      <w:sz w:val="26"/>
      <w:szCs w:val="20"/>
    </w:rPr>
  </w:style>
  <w:style w:type="paragraph" w:customStyle="1" w:styleId="3b">
    <w:name w:val="Текст3"/>
    <w:basedOn w:val="a"/>
    <w:rsid w:val="001811A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customStyle="1" w:styleId="380">
    <w:name w:val="Сетка таблицы38"/>
    <w:basedOn w:val="a1"/>
    <w:next w:val="ab"/>
    <w:uiPriority w:val="59"/>
    <w:rsid w:val="001811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2">
    <w:name w:val="Основной текст с отступом 23"/>
    <w:basedOn w:val="a"/>
    <w:rsid w:val="001811A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Style1">
    <w:name w:val="Style1"/>
    <w:basedOn w:val="a"/>
    <w:uiPriority w:val="99"/>
    <w:rsid w:val="001811A0"/>
    <w:pPr>
      <w:widowControl w:val="0"/>
      <w:autoSpaceDE w:val="0"/>
      <w:autoSpaceDN w:val="0"/>
      <w:adjustRightInd w:val="0"/>
      <w:spacing w:after="0" w:line="320" w:lineRule="exact"/>
      <w:ind w:firstLine="533"/>
      <w:jc w:val="both"/>
    </w:pPr>
    <w:rPr>
      <w:rFonts w:ascii="Arial Narrow" w:eastAsia="Times New Roman" w:hAnsi="Arial Narrow" w:cs="Times New Roman"/>
      <w:sz w:val="24"/>
      <w:szCs w:val="24"/>
    </w:rPr>
  </w:style>
  <w:style w:type="paragraph" w:customStyle="1" w:styleId="Style2">
    <w:name w:val="Style2"/>
    <w:basedOn w:val="a"/>
    <w:uiPriority w:val="99"/>
    <w:rsid w:val="001811A0"/>
    <w:pPr>
      <w:widowControl w:val="0"/>
      <w:autoSpaceDE w:val="0"/>
      <w:autoSpaceDN w:val="0"/>
      <w:adjustRightInd w:val="0"/>
      <w:spacing w:after="0" w:line="320" w:lineRule="exact"/>
      <w:ind w:firstLine="526"/>
      <w:jc w:val="both"/>
    </w:pPr>
    <w:rPr>
      <w:rFonts w:ascii="Arial Narrow" w:eastAsia="Times New Roman" w:hAnsi="Arial Narrow" w:cs="Times New Roman"/>
      <w:sz w:val="24"/>
      <w:szCs w:val="24"/>
    </w:rPr>
  </w:style>
  <w:style w:type="paragraph" w:customStyle="1" w:styleId="Style3">
    <w:name w:val="Style3"/>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4">
    <w:name w:val="Style4"/>
    <w:basedOn w:val="a"/>
    <w:uiPriority w:val="99"/>
    <w:rsid w:val="001811A0"/>
    <w:pPr>
      <w:widowControl w:val="0"/>
      <w:autoSpaceDE w:val="0"/>
      <w:autoSpaceDN w:val="0"/>
      <w:adjustRightInd w:val="0"/>
      <w:spacing w:after="0" w:line="317" w:lineRule="exact"/>
      <w:ind w:firstLine="533"/>
      <w:jc w:val="both"/>
    </w:pPr>
    <w:rPr>
      <w:rFonts w:ascii="Arial Narrow" w:eastAsia="Times New Roman" w:hAnsi="Arial Narrow" w:cs="Times New Roman"/>
      <w:sz w:val="24"/>
      <w:szCs w:val="24"/>
    </w:rPr>
  </w:style>
  <w:style w:type="paragraph" w:customStyle="1" w:styleId="Style5">
    <w:name w:val="Style5"/>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6">
    <w:name w:val="Style6"/>
    <w:basedOn w:val="a"/>
    <w:uiPriority w:val="99"/>
    <w:rsid w:val="001811A0"/>
    <w:pPr>
      <w:widowControl w:val="0"/>
      <w:autoSpaceDE w:val="0"/>
      <w:autoSpaceDN w:val="0"/>
      <w:adjustRightInd w:val="0"/>
      <w:spacing w:after="0" w:line="324" w:lineRule="exact"/>
      <w:ind w:firstLine="554"/>
    </w:pPr>
    <w:rPr>
      <w:rFonts w:ascii="Arial Narrow" w:eastAsia="Times New Roman" w:hAnsi="Arial Narrow" w:cs="Times New Roman"/>
      <w:sz w:val="24"/>
      <w:szCs w:val="24"/>
    </w:rPr>
  </w:style>
  <w:style w:type="paragraph" w:customStyle="1" w:styleId="Style7">
    <w:name w:val="Style7"/>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8">
    <w:name w:val="Style8"/>
    <w:basedOn w:val="a"/>
    <w:uiPriority w:val="99"/>
    <w:rsid w:val="001811A0"/>
    <w:pPr>
      <w:widowControl w:val="0"/>
      <w:autoSpaceDE w:val="0"/>
      <w:autoSpaceDN w:val="0"/>
      <w:adjustRightInd w:val="0"/>
      <w:spacing w:after="0" w:line="240" w:lineRule="auto"/>
      <w:jc w:val="both"/>
    </w:pPr>
    <w:rPr>
      <w:rFonts w:ascii="Arial Narrow" w:eastAsia="Times New Roman" w:hAnsi="Arial Narrow" w:cs="Times New Roman"/>
      <w:sz w:val="24"/>
      <w:szCs w:val="24"/>
    </w:rPr>
  </w:style>
  <w:style w:type="paragraph" w:customStyle="1" w:styleId="Style9">
    <w:name w:val="Style9"/>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10">
    <w:name w:val="Style10"/>
    <w:basedOn w:val="a"/>
    <w:uiPriority w:val="99"/>
    <w:rsid w:val="001811A0"/>
    <w:pPr>
      <w:widowControl w:val="0"/>
      <w:autoSpaceDE w:val="0"/>
      <w:autoSpaceDN w:val="0"/>
      <w:adjustRightInd w:val="0"/>
      <w:spacing w:after="0" w:line="322" w:lineRule="exact"/>
      <w:jc w:val="both"/>
    </w:pPr>
    <w:rPr>
      <w:rFonts w:ascii="Arial Narrow" w:eastAsia="Times New Roman" w:hAnsi="Arial Narrow" w:cs="Times New Roman"/>
      <w:sz w:val="24"/>
      <w:szCs w:val="24"/>
    </w:rPr>
  </w:style>
  <w:style w:type="paragraph" w:customStyle="1" w:styleId="Style11">
    <w:name w:val="Style11"/>
    <w:basedOn w:val="a"/>
    <w:uiPriority w:val="99"/>
    <w:rsid w:val="001811A0"/>
    <w:pPr>
      <w:widowControl w:val="0"/>
      <w:autoSpaceDE w:val="0"/>
      <w:autoSpaceDN w:val="0"/>
      <w:adjustRightInd w:val="0"/>
      <w:spacing w:after="0" w:line="319" w:lineRule="exact"/>
      <w:jc w:val="both"/>
    </w:pPr>
    <w:rPr>
      <w:rFonts w:ascii="Arial Narrow" w:eastAsia="Times New Roman" w:hAnsi="Arial Narrow" w:cs="Times New Roman"/>
      <w:sz w:val="24"/>
      <w:szCs w:val="24"/>
    </w:rPr>
  </w:style>
  <w:style w:type="paragraph" w:customStyle="1" w:styleId="Style13">
    <w:name w:val="Style13"/>
    <w:basedOn w:val="a"/>
    <w:uiPriority w:val="99"/>
    <w:rsid w:val="001811A0"/>
    <w:pPr>
      <w:widowControl w:val="0"/>
      <w:autoSpaceDE w:val="0"/>
      <w:autoSpaceDN w:val="0"/>
      <w:adjustRightInd w:val="0"/>
      <w:spacing w:after="0" w:line="324" w:lineRule="exact"/>
      <w:jc w:val="both"/>
    </w:pPr>
    <w:rPr>
      <w:rFonts w:ascii="Arial Narrow" w:eastAsia="Times New Roman" w:hAnsi="Arial Narrow" w:cs="Times New Roman"/>
      <w:sz w:val="24"/>
      <w:szCs w:val="24"/>
    </w:rPr>
  </w:style>
  <w:style w:type="paragraph" w:customStyle="1" w:styleId="Style15">
    <w:name w:val="Style15"/>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16">
    <w:name w:val="Style16"/>
    <w:basedOn w:val="a"/>
    <w:uiPriority w:val="99"/>
    <w:rsid w:val="001811A0"/>
    <w:pPr>
      <w:widowControl w:val="0"/>
      <w:autoSpaceDE w:val="0"/>
      <w:autoSpaceDN w:val="0"/>
      <w:adjustRightInd w:val="0"/>
      <w:spacing w:after="0" w:line="320" w:lineRule="exact"/>
      <w:ind w:firstLine="526"/>
    </w:pPr>
    <w:rPr>
      <w:rFonts w:ascii="Arial Narrow" w:eastAsia="Times New Roman" w:hAnsi="Arial Narrow" w:cs="Times New Roman"/>
      <w:sz w:val="24"/>
      <w:szCs w:val="24"/>
    </w:rPr>
  </w:style>
  <w:style w:type="character" w:customStyle="1" w:styleId="FontStyle18">
    <w:name w:val="Font Style18"/>
    <w:uiPriority w:val="99"/>
    <w:rsid w:val="001811A0"/>
    <w:rPr>
      <w:rFonts w:ascii="Arial Narrow" w:hAnsi="Arial Narrow" w:cs="Arial Narrow"/>
      <w:sz w:val="26"/>
      <w:szCs w:val="26"/>
    </w:rPr>
  </w:style>
  <w:style w:type="character" w:customStyle="1" w:styleId="FontStyle19">
    <w:name w:val="Font Style19"/>
    <w:uiPriority w:val="99"/>
    <w:rsid w:val="001811A0"/>
    <w:rPr>
      <w:rFonts w:ascii="Arial Narrow" w:hAnsi="Arial Narrow" w:cs="Arial Narrow"/>
      <w:b/>
      <w:bCs/>
      <w:sz w:val="30"/>
      <w:szCs w:val="30"/>
    </w:rPr>
  </w:style>
  <w:style w:type="character" w:customStyle="1" w:styleId="FontStyle20">
    <w:name w:val="Font Style20"/>
    <w:uiPriority w:val="99"/>
    <w:rsid w:val="001811A0"/>
    <w:rPr>
      <w:rFonts w:ascii="Arial Narrow" w:hAnsi="Arial Narrow" w:cs="Arial Narrow"/>
      <w:b/>
      <w:bCs/>
      <w:sz w:val="26"/>
      <w:szCs w:val="26"/>
    </w:rPr>
  </w:style>
  <w:style w:type="character" w:customStyle="1" w:styleId="FontStyle21">
    <w:name w:val="Font Style21"/>
    <w:uiPriority w:val="99"/>
    <w:rsid w:val="001811A0"/>
    <w:rPr>
      <w:rFonts w:ascii="Arial Narrow" w:hAnsi="Arial Narrow" w:cs="Arial Narrow"/>
      <w:i/>
      <w:iCs/>
      <w:sz w:val="26"/>
      <w:szCs w:val="26"/>
    </w:rPr>
  </w:style>
  <w:style w:type="character" w:customStyle="1" w:styleId="FontStyle22">
    <w:name w:val="Font Style22"/>
    <w:uiPriority w:val="99"/>
    <w:rsid w:val="001811A0"/>
    <w:rPr>
      <w:rFonts w:ascii="Arial Narrow" w:hAnsi="Arial Narrow" w:cs="Arial Narrow"/>
      <w:i/>
      <w:iCs/>
      <w:sz w:val="26"/>
      <w:szCs w:val="26"/>
    </w:rPr>
  </w:style>
  <w:style w:type="character" w:customStyle="1" w:styleId="FontStyle24">
    <w:name w:val="Font Style24"/>
    <w:uiPriority w:val="99"/>
    <w:rsid w:val="001811A0"/>
    <w:rPr>
      <w:rFonts w:ascii="Arial Narrow" w:hAnsi="Arial Narrow" w:cs="Arial Narrow"/>
      <w:sz w:val="22"/>
      <w:szCs w:val="22"/>
    </w:rPr>
  </w:style>
  <w:style w:type="character" w:customStyle="1" w:styleId="FontStyle26">
    <w:name w:val="Font Style26"/>
    <w:uiPriority w:val="99"/>
    <w:rsid w:val="001811A0"/>
    <w:rPr>
      <w:rFonts w:ascii="Arial Narrow" w:hAnsi="Arial Narrow" w:cs="Arial Narrow"/>
      <w:b/>
      <w:bCs/>
      <w:sz w:val="30"/>
      <w:szCs w:val="30"/>
    </w:rPr>
  </w:style>
  <w:style w:type="character" w:customStyle="1" w:styleId="FontStyle131">
    <w:name w:val="Font Style131"/>
    <w:uiPriority w:val="99"/>
    <w:rsid w:val="001811A0"/>
    <w:rPr>
      <w:rFonts w:ascii="Times New Roman" w:hAnsi="Times New Roman" w:cs="Times New Roman"/>
      <w:sz w:val="26"/>
      <w:szCs w:val="26"/>
    </w:rPr>
  </w:style>
  <w:style w:type="paragraph" w:customStyle="1" w:styleId="Style69">
    <w:name w:val="Style69"/>
    <w:basedOn w:val="a"/>
    <w:uiPriority w:val="99"/>
    <w:rsid w:val="001811A0"/>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character" w:customStyle="1" w:styleId="FontStyle128">
    <w:name w:val="Font Style128"/>
    <w:uiPriority w:val="99"/>
    <w:rsid w:val="001811A0"/>
    <w:rPr>
      <w:rFonts w:ascii="Times New Roman" w:hAnsi="Times New Roman" w:cs="Times New Roman"/>
      <w:sz w:val="20"/>
      <w:szCs w:val="20"/>
    </w:rPr>
  </w:style>
  <w:style w:type="paragraph" w:customStyle="1" w:styleId="Style38">
    <w:name w:val="Style38"/>
    <w:basedOn w:val="a"/>
    <w:uiPriority w:val="99"/>
    <w:rsid w:val="001811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101">
    <w:name w:val="Сетка таблицы110"/>
    <w:basedOn w:val="a1"/>
    <w:next w:val="ab"/>
    <w:rsid w:val="001811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7"/>
    <w:next w:val="a2"/>
    <w:semiHidden/>
    <w:unhideWhenUsed/>
    <w:rsid w:val="00296923"/>
  </w:style>
  <w:style w:type="table" w:customStyle="1" w:styleId="390">
    <w:name w:val="Сетка таблицы39"/>
    <w:basedOn w:val="a1"/>
    <w:next w:val="ab"/>
    <w:rsid w:val="002969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b"/>
    <w:uiPriority w:val="59"/>
    <w:rsid w:val="0029692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8">
    <w:name w:val="Нет списка108"/>
    <w:next w:val="a2"/>
    <w:semiHidden/>
    <w:unhideWhenUsed/>
    <w:rsid w:val="00B711F1"/>
  </w:style>
  <w:style w:type="table" w:customStyle="1" w:styleId="401">
    <w:name w:val="Сетка таблицы40"/>
    <w:basedOn w:val="a1"/>
    <w:next w:val="ab"/>
    <w:rsid w:val="00B71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B711F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711F1"/>
  </w:style>
  <w:style w:type="paragraph" w:styleId="afff">
    <w:name w:val="Plain Text"/>
    <w:basedOn w:val="a"/>
    <w:link w:val="afff0"/>
    <w:uiPriority w:val="99"/>
    <w:rsid w:val="00B711F1"/>
    <w:pPr>
      <w:spacing w:after="0" w:line="240" w:lineRule="auto"/>
      <w:jc w:val="center"/>
    </w:pPr>
    <w:rPr>
      <w:rFonts w:ascii="Times New Roman" w:eastAsia="Times New Roman" w:hAnsi="Times New Roman" w:cs="Times New Roman"/>
      <w:sz w:val="20"/>
      <w:szCs w:val="20"/>
    </w:rPr>
  </w:style>
  <w:style w:type="character" w:customStyle="1" w:styleId="afff0">
    <w:name w:val="Текст Знак"/>
    <w:basedOn w:val="a0"/>
    <w:link w:val="afff"/>
    <w:uiPriority w:val="99"/>
    <w:rsid w:val="00B711F1"/>
    <w:rPr>
      <w:rFonts w:ascii="Times New Roman" w:eastAsia="Times New Roman" w:hAnsi="Times New Roman" w:cs="Times New Roman"/>
      <w:sz w:val="20"/>
      <w:szCs w:val="20"/>
    </w:rPr>
  </w:style>
  <w:style w:type="paragraph" w:styleId="afff1">
    <w:name w:val="Document Map"/>
    <w:basedOn w:val="a"/>
    <w:link w:val="afff2"/>
    <w:uiPriority w:val="99"/>
    <w:rsid w:val="00B711F1"/>
    <w:pPr>
      <w:shd w:val="clear" w:color="auto" w:fill="000080"/>
      <w:spacing w:after="0" w:line="240" w:lineRule="auto"/>
    </w:pPr>
    <w:rPr>
      <w:rFonts w:ascii="Tahoma" w:eastAsia="Times New Roman" w:hAnsi="Tahoma" w:cs="Tahoma"/>
      <w:sz w:val="20"/>
      <w:szCs w:val="20"/>
    </w:rPr>
  </w:style>
  <w:style w:type="character" w:customStyle="1" w:styleId="afff2">
    <w:name w:val="Схема документа Знак"/>
    <w:basedOn w:val="a0"/>
    <w:link w:val="afff1"/>
    <w:uiPriority w:val="99"/>
    <w:rsid w:val="00B711F1"/>
    <w:rPr>
      <w:rFonts w:ascii="Tahoma" w:eastAsia="Times New Roman" w:hAnsi="Tahoma" w:cs="Tahoma"/>
      <w:sz w:val="20"/>
      <w:szCs w:val="20"/>
      <w:shd w:val="clear" w:color="auto" w:fill="000080"/>
    </w:rPr>
  </w:style>
  <w:style w:type="table" w:customStyle="1" w:styleId="2101">
    <w:name w:val="Сетка таблицы210"/>
    <w:basedOn w:val="a1"/>
    <w:next w:val="ab"/>
    <w:rsid w:val="00B71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semiHidden/>
    <w:rsid w:val="00B711F1"/>
  </w:style>
  <w:style w:type="numbering" w:customStyle="1" w:styleId="3110">
    <w:name w:val="Нет списка311"/>
    <w:next w:val="a2"/>
    <w:semiHidden/>
    <w:rsid w:val="00B711F1"/>
  </w:style>
  <w:style w:type="numbering" w:customStyle="1" w:styleId="4100">
    <w:name w:val="Нет списка410"/>
    <w:next w:val="a2"/>
    <w:semiHidden/>
    <w:rsid w:val="00B711F1"/>
  </w:style>
  <w:style w:type="numbering" w:customStyle="1" w:styleId="5100">
    <w:name w:val="Нет списка510"/>
    <w:next w:val="a2"/>
    <w:semiHidden/>
    <w:rsid w:val="00B711F1"/>
  </w:style>
  <w:style w:type="numbering" w:customStyle="1" w:styleId="109">
    <w:name w:val="Нет списка109"/>
    <w:next w:val="a2"/>
    <w:semiHidden/>
    <w:rsid w:val="00D70401"/>
  </w:style>
  <w:style w:type="table" w:customStyle="1" w:styleId="411">
    <w:name w:val="Сетка таблицы41"/>
    <w:basedOn w:val="a1"/>
    <w:next w:val="ab"/>
    <w:rsid w:val="00D704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b"/>
    <w:uiPriority w:val="59"/>
    <w:rsid w:val="00D70401"/>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b"/>
    <w:uiPriority w:val="59"/>
    <w:rsid w:val="002276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032EDA"/>
  </w:style>
  <w:style w:type="table" w:customStyle="1" w:styleId="430">
    <w:name w:val="Сетка таблицы43"/>
    <w:basedOn w:val="a1"/>
    <w:next w:val="ab"/>
    <w:uiPriority w:val="99"/>
    <w:locked/>
    <w:rsid w:val="00032ED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6">
    <w:name w:val="TableStyle0106"/>
    <w:rsid w:val="00F4123C"/>
    <w:pPr>
      <w:spacing w:after="0" w:line="240" w:lineRule="auto"/>
    </w:pPr>
    <w:rPr>
      <w:rFonts w:ascii="Arial" w:hAnsi="Arial" w:cs="Times New Roman"/>
      <w:sz w:val="16"/>
    </w:rPr>
    <w:tblPr>
      <w:tblCellMar>
        <w:top w:w="0" w:type="dxa"/>
        <w:left w:w="0" w:type="dxa"/>
        <w:bottom w:w="0" w:type="dxa"/>
        <w:right w:w="0" w:type="dxa"/>
      </w:tblCellMar>
    </w:tblPr>
  </w:style>
  <w:style w:type="numbering" w:customStyle="1" w:styleId="114">
    <w:name w:val="Нет списка114"/>
    <w:next w:val="a2"/>
    <w:uiPriority w:val="99"/>
    <w:semiHidden/>
    <w:unhideWhenUsed/>
    <w:rsid w:val="0085790B"/>
  </w:style>
  <w:style w:type="table" w:customStyle="1" w:styleId="440">
    <w:name w:val="Сетка таблицы44"/>
    <w:basedOn w:val="a1"/>
    <w:next w:val="ab"/>
    <w:rsid w:val="008579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semiHidden/>
    <w:unhideWhenUsed/>
    <w:rsid w:val="00B43FC6"/>
  </w:style>
  <w:style w:type="table" w:customStyle="1" w:styleId="450">
    <w:name w:val="Сетка таблицы45"/>
    <w:basedOn w:val="a1"/>
    <w:next w:val="ab"/>
    <w:rsid w:val="00B43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b"/>
    <w:uiPriority w:val="59"/>
    <w:rsid w:val="00B43FC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13963462">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6222239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01923204">
      <w:bodyDiv w:val="1"/>
      <w:marLeft w:val="0"/>
      <w:marRight w:val="0"/>
      <w:marTop w:val="0"/>
      <w:marBottom w:val="0"/>
      <w:divBdr>
        <w:top w:val="none" w:sz="0" w:space="0" w:color="auto"/>
        <w:left w:val="none" w:sz="0" w:space="0" w:color="auto"/>
        <w:bottom w:val="none" w:sz="0" w:space="0" w:color="auto"/>
        <w:right w:val="none" w:sz="0" w:space="0" w:color="auto"/>
      </w:divBdr>
    </w:div>
    <w:div w:id="10859562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192959190">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04828959">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0285498">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68702343">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05821889">
      <w:bodyDiv w:val="1"/>
      <w:marLeft w:val="0"/>
      <w:marRight w:val="0"/>
      <w:marTop w:val="0"/>
      <w:marBottom w:val="0"/>
      <w:divBdr>
        <w:top w:val="none" w:sz="0" w:space="0" w:color="auto"/>
        <w:left w:val="none" w:sz="0" w:space="0" w:color="auto"/>
        <w:bottom w:val="none" w:sz="0" w:space="0" w:color="auto"/>
        <w:right w:val="none" w:sz="0" w:space="0" w:color="auto"/>
      </w:divBdr>
    </w:div>
    <w:div w:id="312951613">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60589580">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0153082">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39572332">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621426">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2957630">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82956159">
      <w:bodyDiv w:val="1"/>
      <w:marLeft w:val="0"/>
      <w:marRight w:val="0"/>
      <w:marTop w:val="0"/>
      <w:marBottom w:val="0"/>
      <w:divBdr>
        <w:top w:val="none" w:sz="0" w:space="0" w:color="auto"/>
        <w:left w:val="none" w:sz="0" w:space="0" w:color="auto"/>
        <w:bottom w:val="none" w:sz="0" w:space="0" w:color="auto"/>
        <w:right w:val="none" w:sz="0" w:space="0" w:color="auto"/>
      </w:divBdr>
    </w:div>
    <w:div w:id="584538372">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694312702">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18091757">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31926365">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64346505">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6599733">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3569584">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63636318">
      <w:bodyDiv w:val="1"/>
      <w:marLeft w:val="0"/>
      <w:marRight w:val="0"/>
      <w:marTop w:val="0"/>
      <w:marBottom w:val="0"/>
      <w:divBdr>
        <w:top w:val="none" w:sz="0" w:space="0" w:color="auto"/>
        <w:left w:val="none" w:sz="0" w:space="0" w:color="auto"/>
        <w:bottom w:val="none" w:sz="0" w:space="0" w:color="auto"/>
        <w:right w:val="none" w:sz="0" w:space="0" w:color="auto"/>
      </w:divBdr>
    </w:div>
    <w:div w:id="872499244">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09270822">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28124682">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5115543">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7244514">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756075">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03572513">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5248124">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1576597">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0824524">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47307846">
      <w:bodyDiv w:val="1"/>
      <w:marLeft w:val="0"/>
      <w:marRight w:val="0"/>
      <w:marTop w:val="0"/>
      <w:marBottom w:val="0"/>
      <w:divBdr>
        <w:top w:val="none" w:sz="0" w:space="0" w:color="auto"/>
        <w:left w:val="none" w:sz="0" w:space="0" w:color="auto"/>
        <w:bottom w:val="none" w:sz="0" w:space="0" w:color="auto"/>
        <w:right w:val="none" w:sz="0" w:space="0" w:color="auto"/>
      </w:divBdr>
    </w:div>
    <w:div w:id="1254825429">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271746333">
      <w:bodyDiv w:val="1"/>
      <w:marLeft w:val="0"/>
      <w:marRight w:val="0"/>
      <w:marTop w:val="0"/>
      <w:marBottom w:val="0"/>
      <w:divBdr>
        <w:top w:val="none" w:sz="0" w:space="0" w:color="auto"/>
        <w:left w:val="none" w:sz="0" w:space="0" w:color="auto"/>
        <w:bottom w:val="none" w:sz="0" w:space="0" w:color="auto"/>
        <w:right w:val="none" w:sz="0" w:space="0" w:color="auto"/>
      </w:divBdr>
    </w:div>
    <w:div w:id="1295016595">
      <w:bodyDiv w:val="1"/>
      <w:marLeft w:val="0"/>
      <w:marRight w:val="0"/>
      <w:marTop w:val="0"/>
      <w:marBottom w:val="0"/>
      <w:divBdr>
        <w:top w:val="none" w:sz="0" w:space="0" w:color="auto"/>
        <w:left w:val="none" w:sz="0" w:space="0" w:color="auto"/>
        <w:bottom w:val="none" w:sz="0" w:space="0" w:color="auto"/>
        <w:right w:val="none" w:sz="0" w:space="0" w:color="auto"/>
      </w:divBdr>
    </w:div>
    <w:div w:id="1307585242">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4840083">
      <w:bodyDiv w:val="1"/>
      <w:marLeft w:val="0"/>
      <w:marRight w:val="0"/>
      <w:marTop w:val="0"/>
      <w:marBottom w:val="0"/>
      <w:divBdr>
        <w:top w:val="none" w:sz="0" w:space="0" w:color="auto"/>
        <w:left w:val="none" w:sz="0" w:space="0" w:color="auto"/>
        <w:bottom w:val="none" w:sz="0" w:space="0" w:color="auto"/>
        <w:right w:val="none" w:sz="0" w:space="0" w:color="auto"/>
      </w:divBdr>
    </w:div>
    <w:div w:id="1421221862">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37092062">
      <w:bodyDiv w:val="1"/>
      <w:marLeft w:val="0"/>
      <w:marRight w:val="0"/>
      <w:marTop w:val="0"/>
      <w:marBottom w:val="0"/>
      <w:divBdr>
        <w:top w:val="none" w:sz="0" w:space="0" w:color="auto"/>
        <w:left w:val="none" w:sz="0" w:space="0" w:color="auto"/>
        <w:bottom w:val="none" w:sz="0" w:space="0" w:color="auto"/>
        <w:right w:val="none" w:sz="0" w:space="0" w:color="auto"/>
      </w:divBdr>
    </w:div>
    <w:div w:id="1455782234">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77264876">
      <w:bodyDiv w:val="1"/>
      <w:marLeft w:val="0"/>
      <w:marRight w:val="0"/>
      <w:marTop w:val="0"/>
      <w:marBottom w:val="0"/>
      <w:divBdr>
        <w:top w:val="none" w:sz="0" w:space="0" w:color="auto"/>
        <w:left w:val="none" w:sz="0" w:space="0" w:color="auto"/>
        <w:bottom w:val="none" w:sz="0" w:space="0" w:color="auto"/>
        <w:right w:val="none" w:sz="0" w:space="0" w:color="auto"/>
      </w:divBdr>
    </w:div>
    <w:div w:id="1479224250">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0023392">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482584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1402688">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516074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6569082">
      <w:bodyDiv w:val="1"/>
      <w:marLeft w:val="0"/>
      <w:marRight w:val="0"/>
      <w:marTop w:val="0"/>
      <w:marBottom w:val="0"/>
      <w:divBdr>
        <w:top w:val="none" w:sz="0" w:space="0" w:color="auto"/>
        <w:left w:val="none" w:sz="0" w:space="0" w:color="auto"/>
        <w:bottom w:val="none" w:sz="0" w:space="0" w:color="auto"/>
        <w:right w:val="none" w:sz="0" w:space="0" w:color="auto"/>
      </w:divBdr>
    </w:div>
    <w:div w:id="159332011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46934066">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2242005">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1594404">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3481532">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89160354">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36065012">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142741">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4384840">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0018579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37921939">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069377680">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07116328">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5.wmf"/><Relationship Id="rId21" Type="http://schemas.openxmlformats.org/officeDocument/2006/relationships/image" Target="media/image9.wmf"/><Relationship Id="rId42" Type="http://schemas.openxmlformats.org/officeDocument/2006/relationships/image" Target="media/image30.wmf"/><Relationship Id="rId63" Type="http://schemas.openxmlformats.org/officeDocument/2006/relationships/image" Target="media/image51.wmf"/><Relationship Id="rId84" Type="http://schemas.openxmlformats.org/officeDocument/2006/relationships/image" Target="media/image72.wmf"/><Relationship Id="rId138" Type="http://schemas.openxmlformats.org/officeDocument/2006/relationships/image" Target="media/image126.wmf"/><Relationship Id="rId159" Type="http://schemas.openxmlformats.org/officeDocument/2006/relationships/image" Target="media/image147.wmf"/><Relationship Id="rId170" Type="http://schemas.openxmlformats.org/officeDocument/2006/relationships/image" Target="media/image158.wmf"/><Relationship Id="rId191" Type="http://schemas.openxmlformats.org/officeDocument/2006/relationships/hyperlink" Target="file:///C:\Users\strelnikov_vv\Desktop\&#1052;&#1072;&#1083;&#1086;&#1103;&#1088;&#1086;&#1089;&#1083;&#1072;&#1074;&#1077;&#1094;&#1084;&#1077;&#1078;&#1088;&#1072;&#1081;&#1075;&#1072;&#1079;%20&#1043;&#1072;&#1079;&#1086;&#1087;&#1088;&#1086;&#1074;&#1086;&#1076;%20&#1044;&#1077;&#1090;&#1095;&#1080;&#1085;&#1086;\&#1069;&#1082;&#1089;&#1087;\&#1050;&#1085;&#1080;&#1075;&#1072;1.xlsx" TargetMode="External"/><Relationship Id="rId196" Type="http://schemas.openxmlformats.org/officeDocument/2006/relationships/footer" Target="footer2.xml"/><Relationship Id="rId200"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image" Target="media/image95.wmf"/><Relationship Id="rId11" Type="http://schemas.openxmlformats.org/officeDocument/2006/relationships/hyperlink" Target="consultantplus://offline/ref=AD64D10516E1487352D6A1F31E5C805F5087D65377B7A8FFB41070B898368E7A121F94D273B7499994FC74D9AB8348F1BF2E5B0A186DE306b1lBH" TargetMode="External"/><Relationship Id="rId32" Type="http://schemas.openxmlformats.org/officeDocument/2006/relationships/image" Target="media/image20.wmf"/><Relationship Id="rId37" Type="http://schemas.openxmlformats.org/officeDocument/2006/relationships/image" Target="media/image25.wmf"/><Relationship Id="rId53" Type="http://schemas.openxmlformats.org/officeDocument/2006/relationships/image" Target="media/image41.wmf"/><Relationship Id="rId58" Type="http://schemas.openxmlformats.org/officeDocument/2006/relationships/image" Target="media/image46.wmf"/><Relationship Id="rId74" Type="http://schemas.openxmlformats.org/officeDocument/2006/relationships/image" Target="media/image62.png"/><Relationship Id="rId79" Type="http://schemas.openxmlformats.org/officeDocument/2006/relationships/image" Target="media/image67.wmf"/><Relationship Id="rId102" Type="http://schemas.openxmlformats.org/officeDocument/2006/relationships/image" Target="media/image90.wmf"/><Relationship Id="rId123" Type="http://schemas.openxmlformats.org/officeDocument/2006/relationships/image" Target="media/image111.wmf"/><Relationship Id="rId128" Type="http://schemas.openxmlformats.org/officeDocument/2006/relationships/image" Target="media/image116.wmf"/><Relationship Id="rId144" Type="http://schemas.openxmlformats.org/officeDocument/2006/relationships/image" Target="media/image132.wmf"/><Relationship Id="rId149" Type="http://schemas.openxmlformats.org/officeDocument/2006/relationships/image" Target="media/image137.wmf"/><Relationship Id="rId5" Type="http://schemas.openxmlformats.org/officeDocument/2006/relationships/webSettings" Target="webSettings.xml"/><Relationship Id="rId90" Type="http://schemas.openxmlformats.org/officeDocument/2006/relationships/image" Target="media/image78.wmf"/><Relationship Id="rId95" Type="http://schemas.openxmlformats.org/officeDocument/2006/relationships/image" Target="media/image83.wmf"/><Relationship Id="rId160" Type="http://schemas.openxmlformats.org/officeDocument/2006/relationships/image" Target="media/image148.wmf"/><Relationship Id="rId165" Type="http://schemas.openxmlformats.org/officeDocument/2006/relationships/image" Target="media/image153.wmf"/><Relationship Id="rId181" Type="http://schemas.openxmlformats.org/officeDocument/2006/relationships/image" Target="media/image169.wmf"/><Relationship Id="rId186" Type="http://schemas.openxmlformats.org/officeDocument/2006/relationships/hyperlink" Target="consultantplus://offline/ref=AD64D10516E1487352D6A1F31E5C805F5087D65377B7A8FFB41070B898368E7A121F94D273B7499994FC74D9AB8348F1BF2E5B0A186DE306b1lBH" TargetMode="External"/><Relationship Id="rId22" Type="http://schemas.openxmlformats.org/officeDocument/2006/relationships/image" Target="media/image10.wmf"/><Relationship Id="rId27" Type="http://schemas.openxmlformats.org/officeDocument/2006/relationships/image" Target="media/image15.wmf"/><Relationship Id="rId43" Type="http://schemas.openxmlformats.org/officeDocument/2006/relationships/image" Target="media/image31.wmf"/><Relationship Id="rId48" Type="http://schemas.openxmlformats.org/officeDocument/2006/relationships/image" Target="media/image36.wmf"/><Relationship Id="rId64" Type="http://schemas.openxmlformats.org/officeDocument/2006/relationships/image" Target="media/image52.wmf"/><Relationship Id="rId69" Type="http://schemas.openxmlformats.org/officeDocument/2006/relationships/image" Target="media/image57.wmf"/><Relationship Id="rId113" Type="http://schemas.openxmlformats.org/officeDocument/2006/relationships/image" Target="media/image101.wmf"/><Relationship Id="rId118" Type="http://schemas.openxmlformats.org/officeDocument/2006/relationships/image" Target="media/image106.wmf"/><Relationship Id="rId134" Type="http://schemas.openxmlformats.org/officeDocument/2006/relationships/image" Target="media/image122.wmf"/><Relationship Id="rId139" Type="http://schemas.openxmlformats.org/officeDocument/2006/relationships/image" Target="media/image127.wmf"/><Relationship Id="rId80" Type="http://schemas.openxmlformats.org/officeDocument/2006/relationships/image" Target="media/image68.wmf"/><Relationship Id="rId85" Type="http://schemas.openxmlformats.org/officeDocument/2006/relationships/image" Target="media/image73.wmf"/><Relationship Id="rId150" Type="http://schemas.openxmlformats.org/officeDocument/2006/relationships/image" Target="media/image138.wmf"/><Relationship Id="rId155" Type="http://schemas.openxmlformats.org/officeDocument/2006/relationships/image" Target="media/image143.wmf"/><Relationship Id="rId171" Type="http://schemas.openxmlformats.org/officeDocument/2006/relationships/image" Target="media/image159.wmf"/><Relationship Id="rId176" Type="http://schemas.openxmlformats.org/officeDocument/2006/relationships/image" Target="media/image164.wmf"/><Relationship Id="rId192" Type="http://schemas.openxmlformats.org/officeDocument/2006/relationships/hyperlink" Target="http://egrul.nalog.ru/download/F17A8004352A947E7D42D5E4284D59D3D300B2A2607E5319777843EEC1D61C6CE0607E7500F9A7C83A4113BF17F2B7B6372D4C611453581FAE4CED5A84294327" TargetMode="External"/><Relationship Id="rId197" Type="http://schemas.openxmlformats.org/officeDocument/2006/relationships/header" Target="header3.xml"/><Relationship Id="rId12" Type="http://schemas.openxmlformats.org/officeDocument/2006/relationships/hyperlink" Target="consultantplus://offline/ref=AD64D10516E1487352D6A1F31E5C805F5087D65377B7A8FFB41070B898368E7A121F94D273B7499994FC74D9AB8348F1BF2E5B0A186DE306b1lBH" TargetMode="External"/><Relationship Id="rId17" Type="http://schemas.openxmlformats.org/officeDocument/2006/relationships/image" Target="media/image5.wmf"/><Relationship Id="rId33" Type="http://schemas.openxmlformats.org/officeDocument/2006/relationships/image" Target="media/image21.wmf"/><Relationship Id="rId38" Type="http://schemas.openxmlformats.org/officeDocument/2006/relationships/image" Target="media/image26.wmf"/><Relationship Id="rId59" Type="http://schemas.openxmlformats.org/officeDocument/2006/relationships/image" Target="media/image47.wmf"/><Relationship Id="rId103" Type="http://schemas.openxmlformats.org/officeDocument/2006/relationships/image" Target="media/image91.wmf"/><Relationship Id="rId108" Type="http://schemas.openxmlformats.org/officeDocument/2006/relationships/image" Target="media/image96.wmf"/><Relationship Id="rId124" Type="http://schemas.openxmlformats.org/officeDocument/2006/relationships/image" Target="media/image112.wmf"/><Relationship Id="rId129" Type="http://schemas.openxmlformats.org/officeDocument/2006/relationships/image" Target="media/image117.wmf"/><Relationship Id="rId54" Type="http://schemas.openxmlformats.org/officeDocument/2006/relationships/image" Target="media/image42.wmf"/><Relationship Id="rId70" Type="http://schemas.openxmlformats.org/officeDocument/2006/relationships/image" Target="media/image58.wmf"/><Relationship Id="rId75" Type="http://schemas.openxmlformats.org/officeDocument/2006/relationships/image" Target="media/image63.wmf"/><Relationship Id="rId91" Type="http://schemas.openxmlformats.org/officeDocument/2006/relationships/image" Target="media/image79.wmf"/><Relationship Id="rId96" Type="http://schemas.openxmlformats.org/officeDocument/2006/relationships/image" Target="media/image84.wmf"/><Relationship Id="rId140" Type="http://schemas.openxmlformats.org/officeDocument/2006/relationships/image" Target="media/image128.wmf"/><Relationship Id="rId145" Type="http://schemas.openxmlformats.org/officeDocument/2006/relationships/image" Target="media/image133.wmf"/><Relationship Id="rId161" Type="http://schemas.openxmlformats.org/officeDocument/2006/relationships/image" Target="media/image149.wmf"/><Relationship Id="rId166" Type="http://schemas.openxmlformats.org/officeDocument/2006/relationships/image" Target="media/image154.wmf"/><Relationship Id="rId182" Type="http://schemas.openxmlformats.org/officeDocument/2006/relationships/image" Target="media/image170.wmf"/><Relationship Id="rId187" Type="http://schemas.openxmlformats.org/officeDocument/2006/relationships/hyperlink" Target="garantf1://70044810.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1.wmf"/><Relationship Id="rId28" Type="http://schemas.openxmlformats.org/officeDocument/2006/relationships/image" Target="media/image16.wmf"/><Relationship Id="rId49" Type="http://schemas.openxmlformats.org/officeDocument/2006/relationships/image" Target="media/image37.wmf"/><Relationship Id="rId114" Type="http://schemas.openxmlformats.org/officeDocument/2006/relationships/image" Target="media/image102.wmf"/><Relationship Id="rId119" Type="http://schemas.openxmlformats.org/officeDocument/2006/relationships/image" Target="media/image107.wmf"/><Relationship Id="rId44" Type="http://schemas.openxmlformats.org/officeDocument/2006/relationships/image" Target="media/image32.wmf"/><Relationship Id="rId60" Type="http://schemas.openxmlformats.org/officeDocument/2006/relationships/image" Target="media/image48.wmf"/><Relationship Id="rId65" Type="http://schemas.openxmlformats.org/officeDocument/2006/relationships/image" Target="media/image53.wmf"/><Relationship Id="rId81" Type="http://schemas.openxmlformats.org/officeDocument/2006/relationships/image" Target="media/image69.wmf"/><Relationship Id="rId86" Type="http://schemas.openxmlformats.org/officeDocument/2006/relationships/image" Target="media/image74.wmf"/><Relationship Id="rId130" Type="http://schemas.openxmlformats.org/officeDocument/2006/relationships/image" Target="media/image118.wmf"/><Relationship Id="rId135" Type="http://schemas.openxmlformats.org/officeDocument/2006/relationships/image" Target="media/image123.wmf"/><Relationship Id="rId151" Type="http://schemas.openxmlformats.org/officeDocument/2006/relationships/image" Target="media/image139.wmf"/><Relationship Id="rId156" Type="http://schemas.openxmlformats.org/officeDocument/2006/relationships/image" Target="media/image144.wmf"/><Relationship Id="rId177" Type="http://schemas.openxmlformats.org/officeDocument/2006/relationships/image" Target="media/image165.wmf"/><Relationship Id="rId198" Type="http://schemas.openxmlformats.org/officeDocument/2006/relationships/footer" Target="footer3.xml"/><Relationship Id="rId172" Type="http://schemas.openxmlformats.org/officeDocument/2006/relationships/image" Target="media/image160.wmf"/><Relationship Id="rId193"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image" Target="media/image6.wmf"/><Relationship Id="rId39" Type="http://schemas.openxmlformats.org/officeDocument/2006/relationships/image" Target="media/image27.wmf"/><Relationship Id="rId109" Type="http://schemas.openxmlformats.org/officeDocument/2006/relationships/image" Target="media/image97.wmf"/><Relationship Id="rId34" Type="http://schemas.openxmlformats.org/officeDocument/2006/relationships/image" Target="media/image22.wmf"/><Relationship Id="rId50" Type="http://schemas.openxmlformats.org/officeDocument/2006/relationships/image" Target="media/image38.wmf"/><Relationship Id="rId55" Type="http://schemas.openxmlformats.org/officeDocument/2006/relationships/image" Target="media/image43.wmf"/><Relationship Id="rId76" Type="http://schemas.openxmlformats.org/officeDocument/2006/relationships/image" Target="media/image64.wmf"/><Relationship Id="rId97" Type="http://schemas.openxmlformats.org/officeDocument/2006/relationships/image" Target="media/image85.wmf"/><Relationship Id="rId104" Type="http://schemas.openxmlformats.org/officeDocument/2006/relationships/image" Target="media/image92.wmf"/><Relationship Id="rId120" Type="http://schemas.openxmlformats.org/officeDocument/2006/relationships/image" Target="media/image108.wmf"/><Relationship Id="rId125" Type="http://schemas.openxmlformats.org/officeDocument/2006/relationships/image" Target="media/image113.wmf"/><Relationship Id="rId141" Type="http://schemas.openxmlformats.org/officeDocument/2006/relationships/image" Target="media/image129.wmf"/><Relationship Id="rId146" Type="http://schemas.openxmlformats.org/officeDocument/2006/relationships/image" Target="media/image134.wmf"/><Relationship Id="rId167" Type="http://schemas.openxmlformats.org/officeDocument/2006/relationships/image" Target="media/image155.wmf"/><Relationship Id="rId188" Type="http://schemas.openxmlformats.org/officeDocument/2006/relationships/hyperlink" Target="consultantplus://offline/ref=2B49ED49EAB9AE8BE320240398BB28CDC9B449C219724951425458D2CF9A02F35A57E9A8420DFFE3C3FF0B0C3C2884F508E85B8C37FBA901WAjEI" TargetMode="External"/><Relationship Id="rId7" Type="http://schemas.openxmlformats.org/officeDocument/2006/relationships/endnotes" Target="endnotes.xml"/><Relationship Id="rId71" Type="http://schemas.openxmlformats.org/officeDocument/2006/relationships/image" Target="media/image59.wmf"/><Relationship Id="rId92" Type="http://schemas.openxmlformats.org/officeDocument/2006/relationships/image" Target="media/image80.wmf"/><Relationship Id="rId162" Type="http://schemas.openxmlformats.org/officeDocument/2006/relationships/image" Target="media/image150.wmf"/><Relationship Id="rId183" Type="http://schemas.openxmlformats.org/officeDocument/2006/relationships/hyperlink" Target="consultantplus://offline/ref=9AEE2B5914A6FAD38732020D2E85188D91AD1EC28E84E6CAC16A788F67v0J6H" TargetMode="External"/><Relationship Id="rId2" Type="http://schemas.openxmlformats.org/officeDocument/2006/relationships/numbering" Target="numbering.xml"/><Relationship Id="rId29" Type="http://schemas.openxmlformats.org/officeDocument/2006/relationships/image" Target="media/image17.wmf"/><Relationship Id="rId24" Type="http://schemas.openxmlformats.org/officeDocument/2006/relationships/image" Target="media/image12.wmf"/><Relationship Id="rId40" Type="http://schemas.openxmlformats.org/officeDocument/2006/relationships/image" Target="media/image28.wmf"/><Relationship Id="rId45" Type="http://schemas.openxmlformats.org/officeDocument/2006/relationships/image" Target="media/image33.wmf"/><Relationship Id="rId66" Type="http://schemas.openxmlformats.org/officeDocument/2006/relationships/image" Target="media/image54.wmf"/><Relationship Id="rId87" Type="http://schemas.openxmlformats.org/officeDocument/2006/relationships/image" Target="media/image75.wmf"/><Relationship Id="rId110" Type="http://schemas.openxmlformats.org/officeDocument/2006/relationships/image" Target="media/image98.wmf"/><Relationship Id="rId115" Type="http://schemas.openxmlformats.org/officeDocument/2006/relationships/image" Target="media/image103.wmf"/><Relationship Id="rId131" Type="http://schemas.openxmlformats.org/officeDocument/2006/relationships/image" Target="media/image119.wmf"/><Relationship Id="rId136" Type="http://schemas.openxmlformats.org/officeDocument/2006/relationships/image" Target="media/image124.wmf"/><Relationship Id="rId157" Type="http://schemas.openxmlformats.org/officeDocument/2006/relationships/image" Target="media/image145.wmf"/><Relationship Id="rId178" Type="http://schemas.openxmlformats.org/officeDocument/2006/relationships/image" Target="media/image166.wmf"/><Relationship Id="rId61" Type="http://schemas.openxmlformats.org/officeDocument/2006/relationships/image" Target="media/image49.wmf"/><Relationship Id="rId82" Type="http://schemas.openxmlformats.org/officeDocument/2006/relationships/image" Target="media/image70.wmf"/><Relationship Id="rId152" Type="http://schemas.openxmlformats.org/officeDocument/2006/relationships/image" Target="media/image140.wmf"/><Relationship Id="rId173" Type="http://schemas.openxmlformats.org/officeDocument/2006/relationships/image" Target="media/image161.wmf"/><Relationship Id="rId194" Type="http://schemas.openxmlformats.org/officeDocument/2006/relationships/header" Target="header2.xml"/><Relationship Id="rId199"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image" Target="media/image2.wmf"/><Relationship Id="rId30" Type="http://schemas.openxmlformats.org/officeDocument/2006/relationships/image" Target="media/image18.wmf"/><Relationship Id="rId35" Type="http://schemas.openxmlformats.org/officeDocument/2006/relationships/image" Target="media/image23.wmf"/><Relationship Id="rId56" Type="http://schemas.openxmlformats.org/officeDocument/2006/relationships/image" Target="media/image44.wmf"/><Relationship Id="rId77" Type="http://schemas.openxmlformats.org/officeDocument/2006/relationships/image" Target="media/image65.wmf"/><Relationship Id="rId100" Type="http://schemas.openxmlformats.org/officeDocument/2006/relationships/image" Target="media/image88.wmf"/><Relationship Id="rId105" Type="http://schemas.openxmlformats.org/officeDocument/2006/relationships/image" Target="media/image93.wmf"/><Relationship Id="rId126" Type="http://schemas.openxmlformats.org/officeDocument/2006/relationships/image" Target="media/image114.wmf"/><Relationship Id="rId147" Type="http://schemas.openxmlformats.org/officeDocument/2006/relationships/image" Target="media/image135.wmf"/><Relationship Id="rId168" Type="http://schemas.openxmlformats.org/officeDocument/2006/relationships/image" Target="media/image156.wmf"/><Relationship Id="rId8" Type="http://schemas.openxmlformats.org/officeDocument/2006/relationships/hyperlink" Target="consultantplus://offline/ref=9AEE2B5914A6FAD38732020D2E85188D91AD1EC28E84E6CAC16A788F67v0J6H" TargetMode="External"/><Relationship Id="rId51" Type="http://schemas.openxmlformats.org/officeDocument/2006/relationships/image" Target="media/image39.wmf"/><Relationship Id="rId72" Type="http://schemas.openxmlformats.org/officeDocument/2006/relationships/image" Target="media/image60.wmf"/><Relationship Id="rId93" Type="http://schemas.openxmlformats.org/officeDocument/2006/relationships/image" Target="media/image81.wmf"/><Relationship Id="rId98" Type="http://schemas.openxmlformats.org/officeDocument/2006/relationships/image" Target="media/image86.wmf"/><Relationship Id="rId121" Type="http://schemas.openxmlformats.org/officeDocument/2006/relationships/image" Target="media/image109.wmf"/><Relationship Id="rId142" Type="http://schemas.openxmlformats.org/officeDocument/2006/relationships/image" Target="media/image130.wmf"/><Relationship Id="rId163" Type="http://schemas.openxmlformats.org/officeDocument/2006/relationships/image" Target="media/image151.wmf"/><Relationship Id="rId184" Type="http://schemas.openxmlformats.org/officeDocument/2006/relationships/hyperlink" Target="consultantplus://offline/ref=9AEE2B5914A6FAD38732020D2E85188D91AC1CC28F82E6CAC16A788F67060889B74D2D7319D33D79v0JCH" TargetMode="External"/><Relationship Id="rId189" Type="http://schemas.openxmlformats.org/officeDocument/2006/relationships/hyperlink" Target="consultantplus://offline/ref=8534D0331EB3F572DD64B028383BD6CC4890E925ED3954695F936A84203CDA199422A57169D3ED8C8AED3605880977708E67BBB26C2AAF28q7lBM" TargetMode="External"/><Relationship Id="rId3" Type="http://schemas.openxmlformats.org/officeDocument/2006/relationships/styles" Target="styles.xml"/><Relationship Id="rId25" Type="http://schemas.openxmlformats.org/officeDocument/2006/relationships/image" Target="media/image13.wmf"/><Relationship Id="rId46" Type="http://schemas.openxmlformats.org/officeDocument/2006/relationships/image" Target="media/image34.wmf"/><Relationship Id="rId67" Type="http://schemas.openxmlformats.org/officeDocument/2006/relationships/image" Target="media/image55.wmf"/><Relationship Id="rId116" Type="http://schemas.openxmlformats.org/officeDocument/2006/relationships/image" Target="media/image104.wmf"/><Relationship Id="rId137" Type="http://schemas.openxmlformats.org/officeDocument/2006/relationships/image" Target="media/image125.wmf"/><Relationship Id="rId158" Type="http://schemas.openxmlformats.org/officeDocument/2006/relationships/image" Target="media/image146.png"/><Relationship Id="rId20" Type="http://schemas.openxmlformats.org/officeDocument/2006/relationships/image" Target="media/image8.wmf"/><Relationship Id="rId41" Type="http://schemas.openxmlformats.org/officeDocument/2006/relationships/image" Target="media/image29.wmf"/><Relationship Id="rId62" Type="http://schemas.openxmlformats.org/officeDocument/2006/relationships/image" Target="media/image50.wmf"/><Relationship Id="rId83" Type="http://schemas.openxmlformats.org/officeDocument/2006/relationships/image" Target="media/image71.wmf"/><Relationship Id="rId88" Type="http://schemas.openxmlformats.org/officeDocument/2006/relationships/image" Target="media/image76.wmf"/><Relationship Id="rId111" Type="http://schemas.openxmlformats.org/officeDocument/2006/relationships/image" Target="media/image99.wmf"/><Relationship Id="rId132" Type="http://schemas.openxmlformats.org/officeDocument/2006/relationships/image" Target="media/image120.wmf"/><Relationship Id="rId153" Type="http://schemas.openxmlformats.org/officeDocument/2006/relationships/image" Target="media/image141.wmf"/><Relationship Id="rId174" Type="http://schemas.openxmlformats.org/officeDocument/2006/relationships/image" Target="media/image162.wmf"/><Relationship Id="rId179" Type="http://schemas.openxmlformats.org/officeDocument/2006/relationships/image" Target="media/image167.wmf"/><Relationship Id="rId195" Type="http://schemas.openxmlformats.org/officeDocument/2006/relationships/footer" Target="footer1.xml"/><Relationship Id="rId190" Type="http://schemas.openxmlformats.org/officeDocument/2006/relationships/hyperlink" Target="consultantplus://offline/ref=8534D0331EB3F572DD64B028383BD6CC4890E925ED3954695F936A84203CDA199422A57169D3ED8C8AED3605880977708E67BBB26C2AAF28q7lBM" TargetMode="External"/><Relationship Id="rId15" Type="http://schemas.openxmlformats.org/officeDocument/2006/relationships/image" Target="media/image3.wmf"/><Relationship Id="rId36" Type="http://schemas.openxmlformats.org/officeDocument/2006/relationships/image" Target="media/image24.wmf"/><Relationship Id="rId57" Type="http://schemas.openxmlformats.org/officeDocument/2006/relationships/image" Target="media/image45.wmf"/><Relationship Id="rId106" Type="http://schemas.openxmlformats.org/officeDocument/2006/relationships/image" Target="media/image94.wmf"/><Relationship Id="rId127" Type="http://schemas.openxmlformats.org/officeDocument/2006/relationships/image" Target="media/image115.wmf"/><Relationship Id="rId10" Type="http://schemas.openxmlformats.org/officeDocument/2006/relationships/hyperlink" Target="consultantplus://offline/ref=9AEE2B5914A6FAD38732020D2E85188D91A818CF8980E6CAC16A788F67060889B74D2D7319D33D79v0JDH" TargetMode="External"/><Relationship Id="rId31" Type="http://schemas.openxmlformats.org/officeDocument/2006/relationships/image" Target="media/image19.wmf"/><Relationship Id="rId52" Type="http://schemas.openxmlformats.org/officeDocument/2006/relationships/image" Target="media/image40.wmf"/><Relationship Id="rId73" Type="http://schemas.openxmlformats.org/officeDocument/2006/relationships/image" Target="media/image61.wmf"/><Relationship Id="rId78" Type="http://schemas.openxmlformats.org/officeDocument/2006/relationships/image" Target="media/image66.wmf"/><Relationship Id="rId94" Type="http://schemas.openxmlformats.org/officeDocument/2006/relationships/image" Target="media/image82.wmf"/><Relationship Id="rId99" Type="http://schemas.openxmlformats.org/officeDocument/2006/relationships/image" Target="media/image87.wmf"/><Relationship Id="rId101" Type="http://schemas.openxmlformats.org/officeDocument/2006/relationships/image" Target="media/image89.wmf"/><Relationship Id="rId122" Type="http://schemas.openxmlformats.org/officeDocument/2006/relationships/image" Target="media/image110.wmf"/><Relationship Id="rId143" Type="http://schemas.openxmlformats.org/officeDocument/2006/relationships/image" Target="media/image131.wmf"/><Relationship Id="rId148" Type="http://schemas.openxmlformats.org/officeDocument/2006/relationships/image" Target="media/image136.wmf"/><Relationship Id="rId164" Type="http://schemas.openxmlformats.org/officeDocument/2006/relationships/image" Target="media/image152.wmf"/><Relationship Id="rId169" Type="http://schemas.openxmlformats.org/officeDocument/2006/relationships/image" Target="media/image157.wmf"/><Relationship Id="rId185" Type="http://schemas.openxmlformats.org/officeDocument/2006/relationships/hyperlink" Target="consultantplus://offline/ref=9AEE2B5914A6FAD38732020D2E85188D91A818CF8980E6CAC16A788F67060889B74D2D7319D33D79v0JDH" TargetMode="External"/><Relationship Id="rId4" Type="http://schemas.openxmlformats.org/officeDocument/2006/relationships/settings" Target="settings.xml"/><Relationship Id="rId9" Type="http://schemas.openxmlformats.org/officeDocument/2006/relationships/hyperlink" Target="consultantplus://offline/ref=9AEE2B5914A6FAD38732020D2E85188D91AC1CC28F82E6CAC16A788F67060889B74D2D7319D33D79v0JCH" TargetMode="External"/><Relationship Id="rId180" Type="http://schemas.openxmlformats.org/officeDocument/2006/relationships/image" Target="media/image168.wmf"/><Relationship Id="rId26" Type="http://schemas.openxmlformats.org/officeDocument/2006/relationships/image" Target="media/image14.wmf"/><Relationship Id="rId47" Type="http://schemas.openxmlformats.org/officeDocument/2006/relationships/image" Target="media/image35.wmf"/><Relationship Id="rId68" Type="http://schemas.openxmlformats.org/officeDocument/2006/relationships/image" Target="media/image56.wmf"/><Relationship Id="rId89" Type="http://schemas.openxmlformats.org/officeDocument/2006/relationships/image" Target="media/image77.wmf"/><Relationship Id="rId112" Type="http://schemas.openxmlformats.org/officeDocument/2006/relationships/image" Target="media/image100.wmf"/><Relationship Id="rId133" Type="http://schemas.openxmlformats.org/officeDocument/2006/relationships/image" Target="media/image121.wmf"/><Relationship Id="rId154" Type="http://schemas.openxmlformats.org/officeDocument/2006/relationships/image" Target="media/image142.wmf"/><Relationship Id="rId175" Type="http://schemas.openxmlformats.org/officeDocument/2006/relationships/image" Target="media/image16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68DF-3D36-4162-B42C-E9DD1B90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133</Pages>
  <Words>66283</Words>
  <Characters>377819</Characters>
  <Application>Microsoft Office Word</Application>
  <DocSecurity>0</DocSecurity>
  <Lines>3148</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Капустина Наталья Сергеевна</dc:creator>
  <cp:keywords/>
  <dc:description/>
  <cp:lastModifiedBy>Евсигнеев Алексей Иванович</cp:lastModifiedBy>
  <cp:revision>6</cp:revision>
  <cp:lastPrinted>2020-12-29T14:25:00Z</cp:lastPrinted>
  <dcterms:created xsi:type="dcterms:W3CDTF">2020-12-29T11:31:00Z</dcterms:created>
  <dcterms:modified xsi:type="dcterms:W3CDTF">2020-12-29T14:28:00Z</dcterms:modified>
</cp:coreProperties>
</file>