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959" w:type="dxa"/>
        <w:tblInd w:w="0" w:type="dxa"/>
        <w:tblLook w:val="04A0" w:firstRow="1" w:lastRow="0" w:firstColumn="1" w:lastColumn="0" w:noHBand="0" w:noVBand="1"/>
      </w:tblPr>
      <w:tblGrid>
        <w:gridCol w:w="733"/>
        <w:gridCol w:w="720"/>
        <w:gridCol w:w="614"/>
        <w:gridCol w:w="485"/>
        <w:gridCol w:w="189"/>
        <w:gridCol w:w="236"/>
        <w:gridCol w:w="382"/>
        <w:gridCol w:w="566"/>
        <w:gridCol w:w="186"/>
        <w:gridCol w:w="283"/>
        <w:gridCol w:w="468"/>
        <w:gridCol w:w="624"/>
        <w:gridCol w:w="165"/>
        <w:gridCol w:w="63"/>
        <w:gridCol w:w="25"/>
        <w:gridCol w:w="247"/>
        <w:gridCol w:w="165"/>
        <w:gridCol w:w="31"/>
        <w:gridCol w:w="49"/>
        <w:gridCol w:w="249"/>
        <w:gridCol w:w="165"/>
        <w:gridCol w:w="40"/>
        <w:gridCol w:w="36"/>
        <w:gridCol w:w="251"/>
        <w:gridCol w:w="165"/>
        <w:gridCol w:w="51"/>
        <w:gridCol w:w="21"/>
        <w:gridCol w:w="253"/>
        <w:gridCol w:w="165"/>
        <w:gridCol w:w="55"/>
        <w:gridCol w:w="13"/>
        <w:gridCol w:w="255"/>
        <w:gridCol w:w="165"/>
        <w:gridCol w:w="59"/>
        <w:gridCol w:w="6"/>
        <w:gridCol w:w="256"/>
        <w:gridCol w:w="130"/>
        <w:gridCol w:w="35"/>
        <w:gridCol w:w="63"/>
        <w:gridCol w:w="257"/>
        <w:gridCol w:w="95"/>
        <w:gridCol w:w="70"/>
        <w:gridCol w:w="66"/>
        <w:gridCol w:w="155"/>
        <w:gridCol w:w="165"/>
        <w:gridCol w:w="166"/>
        <w:gridCol w:w="119"/>
        <w:gridCol w:w="165"/>
        <w:gridCol w:w="201"/>
        <w:gridCol w:w="386"/>
        <w:gridCol w:w="450"/>
      </w:tblGrid>
      <w:tr w:rsidR="00C15631" w14:paraId="73BF2D08" w14:textId="77777777" w:rsidTr="00D54D7F">
        <w:trPr>
          <w:gridAfter w:val="3"/>
          <w:wAfter w:w="1037" w:type="dxa"/>
          <w:trHeight w:val="78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2FF611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E0699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E43367B" w14:textId="72171914" w:rsidR="00E51FE5" w:rsidRDefault="00AA4BF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9BBE4B">
                <v:rect id="_x0000_s1026" style="position:absolute;margin-left:24.45pt;margin-top:-.2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DC6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4A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9D56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D86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3C2B3D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CBF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7F2A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3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286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53DE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330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A63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6A2C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279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B15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471B7938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082F78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02242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D571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EC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7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AC8D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6D0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156B36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CC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8350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8C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BF1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B98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DEEE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61A0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576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F3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6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60CBB4A6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040634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D2B60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4275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78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311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7E8B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D8B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46D9CEA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9D4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CA76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CC2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08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D62CA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B7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D239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FA82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AA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5EB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46F8C26" w14:textId="77777777" w:rsidTr="00D54D7F">
        <w:trPr>
          <w:gridAfter w:val="3"/>
          <w:wAfter w:w="1037" w:type="dxa"/>
          <w:trHeight w:val="60"/>
        </w:trPr>
        <w:tc>
          <w:tcPr>
            <w:tcW w:w="392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1DE30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8C2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1F205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274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116F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FB9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79E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36E3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BF7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33EF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776A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4EAC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38B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B9A977" w14:textId="77777777" w:rsidTr="00AA4BF4">
        <w:trPr>
          <w:trHeight w:val="60"/>
        </w:trPr>
        <w:tc>
          <w:tcPr>
            <w:tcW w:w="4394" w:type="dxa"/>
            <w:gridSpan w:val="10"/>
            <w:shd w:val="clear" w:color="FFFFFF" w:fill="auto"/>
            <w:vAlign w:val="bottom"/>
          </w:tcPr>
          <w:p w14:paraId="5660743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320" w:type="dxa"/>
            <w:gridSpan w:val="4"/>
            <w:shd w:val="clear" w:color="FFFFFF" w:fill="auto"/>
            <w:vAlign w:val="bottom"/>
          </w:tcPr>
          <w:p w14:paraId="4D57EF4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183233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EB36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A5CC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C83E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7C7F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2E3D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F236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E8E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CB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85F0E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AC3D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3B38EF3" w14:textId="77777777" w:rsidTr="00AA4BF4">
        <w:trPr>
          <w:trHeight w:val="60"/>
        </w:trPr>
        <w:tc>
          <w:tcPr>
            <w:tcW w:w="4394" w:type="dxa"/>
            <w:gridSpan w:val="10"/>
            <w:shd w:val="clear" w:color="FFFFFF" w:fill="auto"/>
            <w:vAlign w:val="bottom"/>
          </w:tcPr>
          <w:p w14:paraId="38A70DEE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320" w:type="dxa"/>
            <w:gridSpan w:val="4"/>
            <w:shd w:val="clear" w:color="FFFFFF" w:fill="auto"/>
            <w:vAlign w:val="bottom"/>
          </w:tcPr>
          <w:p w14:paraId="7BCE29D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F27264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3FB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13E1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06D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61EE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F51B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26DD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D66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AA9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9B8C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82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E822A3" w14:textId="77777777" w:rsidTr="00AA4BF4">
        <w:trPr>
          <w:trHeight w:val="60"/>
        </w:trPr>
        <w:tc>
          <w:tcPr>
            <w:tcW w:w="4394" w:type="dxa"/>
            <w:gridSpan w:val="10"/>
            <w:shd w:val="clear" w:color="FFFFFF" w:fill="auto"/>
            <w:vAlign w:val="bottom"/>
          </w:tcPr>
          <w:p w14:paraId="4A7FFDD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320" w:type="dxa"/>
            <w:gridSpan w:val="4"/>
            <w:shd w:val="clear" w:color="FFFFFF" w:fill="auto"/>
            <w:vAlign w:val="bottom"/>
          </w:tcPr>
          <w:p w14:paraId="2B3AB0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058EEE5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5B12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0FD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72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4BFE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6D1F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7075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48C0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1A7E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1675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3EE9C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0E1C9D24" w14:textId="77777777" w:rsidTr="00AA4BF4">
        <w:trPr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B8590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6DFC84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B7CAF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023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FDA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A835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255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833E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40E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1E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46F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803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CBEC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E39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B8A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457F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F2F7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BB371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10D88B1" w14:textId="77777777" w:rsidTr="00AA4BF4">
        <w:trPr>
          <w:trHeight w:val="60"/>
        </w:trPr>
        <w:tc>
          <w:tcPr>
            <w:tcW w:w="4394" w:type="dxa"/>
            <w:gridSpan w:val="10"/>
            <w:shd w:val="clear" w:color="FFFFFF" w:fill="auto"/>
            <w:vAlign w:val="bottom"/>
          </w:tcPr>
          <w:p w14:paraId="7AC536C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320" w:type="dxa"/>
            <w:gridSpan w:val="4"/>
            <w:shd w:val="clear" w:color="FFFFFF" w:fill="auto"/>
            <w:vAlign w:val="bottom"/>
          </w:tcPr>
          <w:p w14:paraId="7AD291A8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B2ACA7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A75C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9C34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5DD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0AC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1E53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09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7181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7963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CE9FB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591F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2808DCA6" w14:textId="77777777" w:rsidTr="00D54D7F">
        <w:trPr>
          <w:gridAfter w:val="3"/>
          <w:wAfter w:w="1037" w:type="dxa"/>
        </w:trPr>
        <w:tc>
          <w:tcPr>
            <w:tcW w:w="733" w:type="dxa"/>
            <w:shd w:val="clear" w:color="FFFFFF" w:fill="auto"/>
            <w:tcMar>
              <w:right w:w="0" w:type="dxa"/>
            </w:tcMar>
            <w:vAlign w:val="center"/>
          </w:tcPr>
          <w:p w14:paraId="1F41C08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3882ABF1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80B14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64F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960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6FF605E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4C4C4402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14:paraId="24D9CE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B53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515F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F67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B61D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98EC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B917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B712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603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B691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4DE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BF5CCC9" w14:textId="77777777" w:rsidTr="00AA4BF4">
        <w:trPr>
          <w:gridAfter w:val="4"/>
          <w:wAfter w:w="1202" w:type="dxa"/>
          <w:trHeight w:val="60"/>
        </w:trPr>
        <w:tc>
          <w:tcPr>
            <w:tcW w:w="733" w:type="dxa"/>
            <w:shd w:val="clear" w:color="FFFFFF" w:fill="auto"/>
            <w:tcMar>
              <w:right w:w="0" w:type="dxa"/>
            </w:tcMar>
            <w:vAlign w:val="center"/>
          </w:tcPr>
          <w:p w14:paraId="7705815A" w14:textId="77777777" w:rsidR="00E51FE5" w:rsidRDefault="00C0191B" w:rsidP="00AA4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404A9D" w14:textId="1DC79EAA" w:rsidR="00E51FE5" w:rsidRDefault="007C2C94" w:rsidP="00AA4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A61F3" w:rsidRPr="00C1563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3A61F3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A717BD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7B38B0" w14:textId="77777777" w:rsidR="00E51FE5" w:rsidRDefault="00C0191B" w:rsidP="00AA4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3A6EA2" w14:textId="479AEECA" w:rsidR="00E51FE5" w:rsidRDefault="00AA4BF4" w:rsidP="00AA4B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32D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E9EE7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6E7D4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C83CF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D8CB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FCC39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901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F31B8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4BCC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BD05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9B86B6E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1FBE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FC4CD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C0D63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8A552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95571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DF14D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D3C61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306B91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D89B3C0" w14:textId="77777777" w:rsidTr="00AA4BF4">
        <w:trPr>
          <w:gridAfter w:val="10"/>
          <w:wAfter w:w="1943" w:type="dxa"/>
        </w:trPr>
        <w:tc>
          <w:tcPr>
            <w:tcW w:w="4394" w:type="dxa"/>
            <w:gridSpan w:val="10"/>
            <w:shd w:val="clear" w:color="FFFFFF" w:fill="auto"/>
            <w:vAlign w:val="center"/>
          </w:tcPr>
          <w:p w14:paraId="22FE35B4" w14:textId="15048704" w:rsidR="00E51FE5" w:rsidRDefault="00E871CB" w:rsidP="00D54D7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утратившими силу некоторых приказов министерства конкурентной политики Калужской области</w:t>
            </w:r>
          </w:p>
        </w:tc>
        <w:tc>
          <w:tcPr>
            <w:tcW w:w="13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5EE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75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EF2E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5FD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9A85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C2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1EB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E83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971C2C9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36C1A5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DE46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DC024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F4DE0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79A266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63B75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21CA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6FC4515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72E0F9E" w14:textId="77777777" w:rsidTr="00D54D7F">
        <w:trPr>
          <w:gridAfter w:val="3"/>
          <w:wAfter w:w="1037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7C4A7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EFCF5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95F5D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A84F70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A06D1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29231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0D947D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8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14A2088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9DB72" w14:textId="36E29A3F" w:rsidR="00375873" w:rsidRDefault="00375873" w:rsidP="00AA4BF4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от 03.06.2020 № 437</w:t>
      </w:r>
      <w:r w:rsidR="00F961BD">
        <w:rPr>
          <w:rFonts w:ascii="Times New Roman" w:eastAsia="Times New Roman" w:hAnsi="Times New Roman" w:cs="Times New Roman"/>
          <w:sz w:val="26"/>
          <w:szCs w:val="26"/>
        </w:rPr>
        <w:t>, от 28.08.2020 № 665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),</w:t>
      </w:r>
      <w:r w:rsidR="00AA4B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A4B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AA4BF4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F71AF4">
        <w:rPr>
          <w:rFonts w:ascii="Times New Roman" w:eastAsia="Times New Roman" w:hAnsi="Times New Roman" w:cs="Times New Roman"/>
          <w:sz w:val="26"/>
          <w:szCs w:val="26"/>
        </w:rPr>
        <w:t>ротокола заседания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комиссии по тарифам и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ценам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министерства конкурентной</w:t>
      </w:r>
      <w:r w:rsidR="00AA4B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политики Калужской области от </w:t>
      </w:r>
      <w:r w:rsidR="004353F8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353F8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2205FB56" w14:textId="5294C4F1" w:rsidR="00E871CB" w:rsidRDefault="00E871CB" w:rsidP="00AA4BF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приказы министерства конкурентной политики Калужской области:</w:t>
      </w:r>
    </w:p>
    <w:p w14:paraId="1F28D4AD" w14:textId="160DA0B5" w:rsidR="00E871CB" w:rsidRDefault="00E871CB" w:rsidP="00AA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871CB">
        <w:rPr>
          <w:rFonts w:ascii="Times New Roman" w:hAnsi="Times New Roman" w:cs="Times New Roman"/>
          <w:sz w:val="26"/>
          <w:szCs w:val="26"/>
        </w:rPr>
        <w:t>от 26.11.2018 № 220-РК «Об</w:t>
      </w:r>
      <w:r w:rsidR="00AA4BF4">
        <w:rPr>
          <w:rFonts w:ascii="Times New Roman" w:hAnsi="Times New Roman" w:cs="Times New Roman"/>
          <w:sz w:val="26"/>
          <w:szCs w:val="26"/>
        </w:rPr>
        <w:t xml:space="preserve"> </w:t>
      </w:r>
      <w:r w:rsidRPr="00E871CB">
        <w:rPr>
          <w:rFonts w:ascii="Times New Roman" w:hAnsi="Times New Roman" w:cs="Times New Roman"/>
          <w:sz w:val="26"/>
          <w:szCs w:val="26"/>
        </w:rPr>
        <w:t xml:space="preserve">установлении долгосрочных тарифов </w:t>
      </w:r>
      <w:r w:rsidR="00AA4B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871CB">
        <w:rPr>
          <w:rFonts w:ascii="Times New Roman" w:hAnsi="Times New Roman" w:cs="Times New Roman"/>
          <w:sz w:val="26"/>
          <w:szCs w:val="26"/>
        </w:rPr>
        <w:t>на водоотведение для публичного акционерного общества «РУССКИЙ ПРОДУКТ» на 2019-2023 годы»;</w:t>
      </w:r>
    </w:p>
    <w:p w14:paraId="02908DAF" w14:textId="20C165AC" w:rsidR="00E871CB" w:rsidRPr="00E871CB" w:rsidRDefault="00E871CB" w:rsidP="00AA4BF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05.11.2019 № 119-РК «О внесении изменения в приказ министерства конкурентной политики Калужской области </w:t>
      </w:r>
      <w:r w:rsidRPr="00E871CB">
        <w:rPr>
          <w:rFonts w:ascii="Times New Roman" w:hAnsi="Times New Roman" w:cs="Times New Roman"/>
          <w:sz w:val="26"/>
          <w:szCs w:val="26"/>
        </w:rPr>
        <w:t xml:space="preserve">от 26.11.2018 № 220-РК </w:t>
      </w:r>
      <w:r w:rsidR="00AA4BF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871CB">
        <w:rPr>
          <w:rFonts w:ascii="Times New Roman" w:hAnsi="Times New Roman" w:cs="Times New Roman"/>
          <w:sz w:val="26"/>
          <w:szCs w:val="26"/>
        </w:rPr>
        <w:t>«Об установлении долгосрочных тарифов на водоотведение для публичного акционерного общества «РУССКИЙ ПРОДУКТ» на 2019-2023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0E88B9" w14:textId="420630F2" w:rsidR="00375873" w:rsidRDefault="00375873" w:rsidP="00AA4BF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</w:t>
      </w:r>
      <w:r w:rsidR="007F4530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14:paraId="729FE803" w14:textId="77777777" w:rsidR="00375873" w:rsidRDefault="00375873" w:rsidP="00AA4BF4">
      <w:pPr>
        <w:pStyle w:val="a5"/>
        <w:ind w:left="0" w:firstLine="709"/>
        <w:jc w:val="both"/>
        <w:rPr>
          <w:sz w:val="26"/>
          <w:szCs w:val="26"/>
        </w:rPr>
      </w:pPr>
    </w:p>
    <w:p w14:paraId="7B94ADE0" w14:textId="77777777" w:rsidR="00375873" w:rsidRDefault="00375873" w:rsidP="00AA4BF4">
      <w:pPr>
        <w:pStyle w:val="a5"/>
        <w:ind w:left="0" w:firstLine="709"/>
        <w:jc w:val="both"/>
        <w:rPr>
          <w:sz w:val="26"/>
          <w:szCs w:val="26"/>
        </w:rPr>
      </w:pPr>
    </w:p>
    <w:p w14:paraId="11DF7512" w14:textId="77777777" w:rsidR="00375873" w:rsidRDefault="00375873" w:rsidP="00AA4BF4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3ECC36C5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449AEF68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06DF47A5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3EEBA8" w14:textId="2223A974" w:rsidR="00A01500" w:rsidRDefault="00A01500" w:rsidP="00A01500">
      <w:pPr>
        <w:jc w:val="both"/>
        <w:rPr>
          <w:sz w:val="26"/>
          <w:szCs w:val="26"/>
        </w:rPr>
      </w:pPr>
    </w:p>
    <w:sectPr w:rsidR="00A01500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A75DA"/>
    <w:rsid w:val="003117D7"/>
    <w:rsid w:val="00375873"/>
    <w:rsid w:val="003A61F3"/>
    <w:rsid w:val="004353F8"/>
    <w:rsid w:val="004B1CDF"/>
    <w:rsid w:val="005B3976"/>
    <w:rsid w:val="005E0C33"/>
    <w:rsid w:val="006E7435"/>
    <w:rsid w:val="007729A2"/>
    <w:rsid w:val="007C2C94"/>
    <w:rsid w:val="007D0276"/>
    <w:rsid w:val="007F4530"/>
    <w:rsid w:val="00880E1C"/>
    <w:rsid w:val="00A01500"/>
    <w:rsid w:val="00A717BD"/>
    <w:rsid w:val="00A761EC"/>
    <w:rsid w:val="00AA4BF4"/>
    <w:rsid w:val="00C0191B"/>
    <w:rsid w:val="00C15631"/>
    <w:rsid w:val="00D54D7F"/>
    <w:rsid w:val="00DB21E6"/>
    <w:rsid w:val="00E03DA6"/>
    <w:rsid w:val="00E13D69"/>
    <w:rsid w:val="00E51FE5"/>
    <w:rsid w:val="00E7243F"/>
    <w:rsid w:val="00E871CB"/>
    <w:rsid w:val="00F2074E"/>
    <w:rsid w:val="00F37818"/>
    <w:rsid w:val="00F64F9F"/>
    <w:rsid w:val="00F71AF4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EE8EF"/>
  <w15:docId w15:val="{9B4B108F-701F-4B40-94E6-394F7C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33</cp:revision>
  <cp:lastPrinted>2020-10-28T07:43:00Z</cp:lastPrinted>
  <dcterms:created xsi:type="dcterms:W3CDTF">2019-11-12T12:15:00Z</dcterms:created>
  <dcterms:modified xsi:type="dcterms:W3CDTF">2020-11-02T14:45:00Z</dcterms:modified>
</cp:coreProperties>
</file>