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«УТВЕРЖДАЮ»</w:t>
      </w:r>
    </w:p>
    <w:p w:rsidR="006F63CA" w:rsidRPr="007F4450" w:rsidRDefault="00456A09"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w:t>
      </w:r>
      <w:r w:rsidR="006F63CA" w:rsidRPr="007F4450">
        <w:rPr>
          <w:rFonts w:ascii="Times New Roman" w:eastAsia="Times New Roman" w:hAnsi="Times New Roman" w:cs="Times New Roman"/>
          <w:b/>
          <w:sz w:val="24"/>
          <w:szCs w:val="24"/>
        </w:rPr>
        <w:t>инистр конкурентной политики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DA1C49" w:rsidRPr="007F4450" w:rsidRDefault="00DA1C49"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1E2C87" w:rsidRPr="007F4450">
        <w:rPr>
          <w:rFonts w:ascii="Times New Roman" w:eastAsia="Times New Roman" w:hAnsi="Times New Roman" w:cs="Times New Roman"/>
          <w:b/>
          <w:sz w:val="24"/>
          <w:szCs w:val="24"/>
        </w:rPr>
        <w:t>Н.В. Владимиров</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5C5869" w:rsidRPr="007F4450" w:rsidRDefault="005C5869"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01347D" w:rsidRDefault="0001347D" w:rsidP="007B73C6">
      <w:pPr>
        <w:spacing w:after="0" w:line="240" w:lineRule="auto"/>
        <w:jc w:val="center"/>
        <w:rPr>
          <w:rFonts w:ascii="Times New Roman" w:eastAsia="Times New Roman" w:hAnsi="Times New Roman" w:cs="Times New Roman"/>
          <w:b/>
          <w:sz w:val="24"/>
          <w:szCs w:val="24"/>
        </w:rPr>
      </w:pPr>
    </w:p>
    <w:p w:rsidR="006F63CA" w:rsidRPr="002B6FBA" w:rsidRDefault="006F63CA" w:rsidP="007B73C6">
      <w:pPr>
        <w:spacing w:after="0" w:line="240" w:lineRule="auto"/>
        <w:jc w:val="center"/>
        <w:rPr>
          <w:rFonts w:ascii="Times New Roman" w:eastAsia="Times New Roman" w:hAnsi="Times New Roman" w:cs="Times New Roman"/>
          <w:b/>
          <w:sz w:val="24"/>
          <w:szCs w:val="24"/>
        </w:rPr>
      </w:pPr>
      <w:proofErr w:type="gramStart"/>
      <w:r w:rsidRPr="007F4450">
        <w:rPr>
          <w:rFonts w:ascii="Times New Roman" w:eastAsia="Times New Roman" w:hAnsi="Times New Roman" w:cs="Times New Roman"/>
          <w:b/>
          <w:sz w:val="24"/>
          <w:szCs w:val="24"/>
        </w:rPr>
        <w:t>П</w:t>
      </w:r>
      <w:proofErr w:type="gramEnd"/>
      <w:r w:rsidRPr="007F4450">
        <w:rPr>
          <w:rFonts w:ascii="Times New Roman" w:eastAsia="Times New Roman" w:hAnsi="Times New Roman" w:cs="Times New Roman"/>
          <w:b/>
          <w:sz w:val="24"/>
          <w:szCs w:val="24"/>
        </w:rPr>
        <w:t xml:space="preserve"> Р О Т О К О Л №</w:t>
      </w:r>
      <w:r w:rsidR="00EA420B" w:rsidRPr="007F4450">
        <w:rPr>
          <w:rFonts w:ascii="Times New Roman" w:eastAsia="Times New Roman" w:hAnsi="Times New Roman" w:cs="Times New Roman"/>
          <w:b/>
          <w:sz w:val="24"/>
          <w:szCs w:val="24"/>
        </w:rPr>
        <w:t xml:space="preserve"> </w:t>
      </w:r>
      <w:r w:rsidR="006C2639">
        <w:rPr>
          <w:rFonts w:ascii="Times New Roman" w:eastAsia="Times New Roman" w:hAnsi="Times New Roman" w:cs="Times New Roman"/>
          <w:b/>
          <w:sz w:val="24"/>
          <w:szCs w:val="24"/>
        </w:rPr>
        <w:t>3</w:t>
      </w:r>
      <w:r w:rsidR="00B14549">
        <w:rPr>
          <w:rFonts w:ascii="Times New Roman" w:eastAsia="Times New Roman" w:hAnsi="Times New Roman" w:cs="Times New Roman"/>
          <w:b/>
          <w:sz w:val="24"/>
          <w:szCs w:val="24"/>
        </w:rPr>
        <w:t>5</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rsidR="006F63CA" w:rsidRPr="007F4450" w:rsidRDefault="006F63CA" w:rsidP="007B73C6">
      <w:pPr>
        <w:spacing w:after="0" w:line="240" w:lineRule="auto"/>
        <w:jc w:val="center"/>
        <w:rPr>
          <w:rFonts w:ascii="Times New Roman" w:eastAsia="Times New Roman" w:hAnsi="Times New Roman" w:cs="Times New Roman"/>
          <w:sz w:val="24"/>
          <w:szCs w:val="24"/>
        </w:rPr>
      </w:pPr>
    </w:p>
    <w:p w:rsidR="00AA5F6F" w:rsidRPr="007F4450" w:rsidRDefault="00AA5F6F" w:rsidP="007B73C6">
      <w:pPr>
        <w:spacing w:after="0" w:line="240" w:lineRule="auto"/>
        <w:jc w:val="center"/>
        <w:rPr>
          <w:rFonts w:ascii="Times New Roman" w:eastAsia="Times New Roman" w:hAnsi="Times New Roman" w:cs="Times New Roman"/>
          <w:sz w:val="24"/>
          <w:szCs w:val="24"/>
        </w:rPr>
      </w:pPr>
    </w:p>
    <w:p w:rsidR="006F63CA" w:rsidRPr="007F4450" w:rsidRDefault="006F63CA" w:rsidP="007B73C6">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E2524C" w:rsidRPr="007F4450">
        <w:rPr>
          <w:rFonts w:ascii="Times New Roman" w:eastAsia="Times New Roman" w:hAnsi="Times New Roman" w:cs="Times New Roman"/>
          <w:sz w:val="24"/>
          <w:szCs w:val="24"/>
        </w:rPr>
        <w:t xml:space="preserve">                        </w:t>
      </w:r>
      <w:r w:rsidR="001A2127" w:rsidRPr="007F4450">
        <w:rPr>
          <w:rFonts w:ascii="Times New Roman" w:eastAsia="Times New Roman" w:hAnsi="Times New Roman" w:cs="Times New Roman"/>
          <w:sz w:val="24"/>
          <w:szCs w:val="24"/>
        </w:rPr>
        <w:t xml:space="preserve">   </w:t>
      </w:r>
      <w:r w:rsidR="00600844" w:rsidRPr="007F4450">
        <w:rPr>
          <w:rFonts w:ascii="Times New Roman" w:eastAsia="Times New Roman" w:hAnsi="Times New Roman" w:cs="Times New Roman"/>
          <w:sz w:val="24"/>
          <w:szCs w:val="24"/>
        </w:rPr>
        <w:t xml:space="preserve">  </w:t>
      </w:r>
      <w:r w:rsidR="00600844" w:rsidRPr="00062AC4">
        <w:rPr>
          <w:rFonts w:ascii="Times New Roman" w:eastAsia="Times New Roman" w:hAnsi="Times New Roman" w:cs="Times New Roman"/>
          <w:b/>
          <w:bCs/>
          <w:sz w:val="24"/>
          <w:szCs w:val="24"/>
        </w:rPr>
        <w:t>«</w:t>
      </w:r>
      <w:r w:rsidR="0083316C">
        <w:rPr>
          <w:rFonts w:ascii="Times New Roman" w:eastAsia="Times New Roman" w:hAnsi="Times New Roman" w:cs="Times New Roman"/>
          <w:b/>
          <w:bCs/>
          <w:sz w:val="24"/>
          <w:szCs w:val="24"/>
        </w:rPr>
        <w:t>2</w:t>
      </w:r>
      <w:r w:rsidR="00B14549">
        <w:rPr>
          <w:rFonts w:ascii="Times New Roman" w:eastAsia="Times New Roman" w:hAnsi="Times New Roman" w:cs="Times New Roman"/>
          <w:b/>
          <w:bCs/>
          <w:sz w:val="24"/>
          <w:szCs w:val="24"/>
        </w:rPr>
        <w:t>7</w:t>
      </w:r>
      <w:r w:rsidRPr="00062AC4">
        <w:rPr>
          <w:rFonts w:ascii="Times New Roman" w:eastAsia="Times New Roman" w:hAnsi="Times New Roman" w:cs="Times New Roman"/>
          <w:b/>
          <w:bCs/>
          <w:sz w:val="24"/>
          <w:szCs w:val="24"/>
        </w:rPr>
        <w:t xml:space="preserve">» </w:t>
      </w:r>
      <w:r w:rsidR="006C2639" w:rsidRPr="00062AC4">
        <w:rPr>
          <w:rFonts w:ascii="Times New Roman" w:eastAsia="Times New Roman" w:hAnsi="Times New Roman" w:cs="Times New Roman"/>
          <w:b/>
          <w:bCs/>
          <w:sz w:val="24"/>
          <w:szCs w:val="24"/>
        </w:rPr>
        <w:t>декаб</w:t>
      </w:r>
      <w:r w:rsidR="00600844" w:rsidRPr="00062AC4">
        <w:rPr>
          <w:rFonts w:ascii="Times New Roman" w:eastAsia="Times New Roman" w:hAnsi="Times New Roman" w:cs="Times New Roman"/>
          <w:b/>
          <w:bCs/>
          <w:sz w:val="24"/>
          <w:szCs w:val="24"/>
        </w:rPr>
        <w:t>ря</w:t>
      </w:r>
      <w:r w:rsidR="00600844" w:rsidRPr="007F4450">
        <w:rPr>
          <w:rFonts w:ascii="Times New Roman" w:eastAsia="Times New Roman" w:hAnsi="Times New Roman" w:cs="Times New Roman"/>
          <w:b/>
          <w:sz w:val="24"/>
          <w:szCs w:val="24"/>
        </w:rPr>
        <w:t xml:space="preserve"> </w:t>
      </w:r>
      <w:r w:rsidR="00EE5820" w:rsidRPr="007F4450">
        <w:rPr>
          <w:rFonts w:ascii="Times New Roman" w:eastAsia="Times New Roman" w:hAnsi="Times New Roman" w:cs="Times New Roman"/>
          <w:b/>
          <w:sz w:val="24"/>
          <w:szCs w:val="24"/>
        </w:rPr>
        <w:t>201</w:t>
      </w:r>
      <w:r w:rsidR="00136C1A" w:rsidRPr="007F4450">
        <w:rPr>
          <w:rFonts w:ascii="Times New Roman" w:eastAsia="Times New Roman" w:hAnsi="Times New Roman" w:cs="Times New Roman"/>
          <w:b/>
          <w:sz w:val="24"/>
          <w:szCs w:val="24"/>
        </w:rPr>
        <w:t>9</w:t>
      </w:r>
      <w:r w:rsidRPr="007F4450">
        <w:rPr>
          <w:rFonts w:ascii="Times New Roman" w:eastAsia="Times New Roman" w:hAnsi="Times New Roman" w:cs="Times New Roman"/>
          <w:b/>
          <w:sz w:val="24"/>
          <w:szCs w:val="24"/>
        </w:rPr>
        <w:t xml:space="preserve"> года</w:t>
      </w:r>
    </w:p>
    <w:p w:rsidR="006F63CA" w:rsidRPr="007F4450" w:rsidRDefault="006F63CA"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rsidR="006F63CA" w:rsidRPr="007F4450" w:rsidRDefault="006F63CA" w:rsidP="007B73C6">
      <w:pPr>
        <w:spacing w:after="0" w:line="240" w:lineRule="auto"/>
        <w:jc w:val="both"/>
        <w:rPr>
          <w:rFonts w:ascii="Times New Roman" w:eastAsia="Times New Roman" w:hAnsi="Times New Roman" w:cs="Times New Roman"/>
          <w:b/>
          <w:sz w:val="24"/>
          <w:szCs w:val="24"/>
        </w:rPr>
      </w:pPr>
    </w:p>
    <w:p w:rsidR="005C5869" w:rsidRPr="007F4450" w:rsidRDefault="005C5869" w:rsidP="007B73C6">
      <w:pPr>
        <w:spacing w:after="0" w:line="240" w:lineRule="auto"/>
        <w:jc w:val="both"/>
        <w:rPr>
          <w:rFonts w:ascii="Times New Roman" w:eastAsia="Times New Roman" w:hAnsi="Times New Roman" w:cs="Times New Roman"/>
          <w:b/>
          <w:sz w:val="24"/>
          <w:szCs w:val="24"/>
        </w:rPr>
      </w:pP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Н.В. Владимиров.</w:t>
      </w:r>
    </w:p>
    <w:p w:rsidR="00763268" w:rsidRPr="007F4450" w:rsidRDefault="00763268" w:rsidP="007B73C6">
      <w:pPr>
        <w:spacing w:after="0" w:line="240" w:lineRule="auto"/>
        <w:jc w:val="both"/>
        <w:rPr>
          <w:rFonts w:ascii="Times New Roman" w:eastAsia="Times New Roman" w:hAnsi="Times New Roman" w:cs="Times New Roman"/>
          <w:b/>
          <w:sz w:val="24"/>
          <w:szCs w:val="24"/>
        </w:rPr>
      </w:pPr>
    </w:p>
    <w:p w:rsidR="00A4492E" w:rsidRPr="00390CBE" w:rsidRDefault="00763268" w:rsidP="007B73C6">
      <w:pPr>
        <w:spacing w:after="0" w:line="240" w:lineRule="auto"/>
        <w:ind w:left="2268" w:hanging="2268"/>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 xml:space="preserve">Члены </w:t>
      </w:r>
      <w:r w:rsidR="002A1C5A" w:rsidRPr="007F4450">
        <w:rPr>
          <w:rFonts w:ascii="Times New Roman" w:eastAsia="Times New Roman" w:hAnsi="Times New Roman" w:cs="Times New Roman"/>
          <w:b/>
          <w:sz w:val="24"/>
          <w:szCs w:val="24"/>
        </w:rPr>
        <w:t xml:space="preserve">комиссии: </w:t>
      </w:r>
      <w:r w:rsidR="00170CB6">
        <w:rPr>
          <w:rFonts w:ascii="Times New Roman" w:hAnsi="Times New Roman"/>
          <w:sz w:val="24"/>
          <w:szCs w:val="24"/>
        </w:rPr>
        <w:t>В.П.</w:t>
      </w:r>
      <w:r w:rsidR="00170CB6">
        <w:rPr>
          <w:rFonts w:ascii="Times New Roman" w:hAnsi="Times New Roman"/>
          <w:sz w:val="24"/>
          <w:szCs w:val="24"/>
        </w:rPr>
        <w:t xml:space="preserve"> </w:t>
      </w:r>
      <w:r w:rsidR="00170CB6">
        <w:rPr>
          <w:rFonts w:ascii="Times New Roman" w:hAnsi="Times New Roman"/>
          <w:sz w:val="24"/>
          <w:szCs w:val="24"/>
        </w:rPr>
        <w:t>Богданов</w:t>
      </w:r>
      <w:r w:rsidR="00170CB6">
        <w:rPr>
          <w:rFonts w:ascii="Times New Roman" w:hAnsi="Times New Roman"/>
          <w:sz w:val="24"/>
          <w:szCs w:val="24"/>
        </w:rPr>
        <w:t xml:space="preserve">, </w:t>
      </w:r>
      <w:r w:rsidR="002F007E" w:rsidRPr="002F007E">
        <w:rPr>
          <w:rFonts w:ascii="Times New Roman" w:eastAsia="Times New Roman" w:hAnsi="Times New Roman" w:cs="Times New Roman"/>
          <w:bCs/>
          <w:sz w:val="24"/>
          <w:szCs w:val="24"/>
        </w:rPr>
        <w:t xml:space="preserve">О.А. Викторова, </w:t>
      </w:r>
      <w:r w:rsidR="00A4492E" w:rsidRPr="002F007E">
        <w:rPr>
          <w:rFonts w:ascii="Times New Roman" w:eastAsia="Times New Roman" w:hAnsi="Times New Roman" w:cs="Times New Roman"/>
          <w:bCs/>
          <w:sz w:val="24"/>
          <w:szCs w:val="24"/>
        </w:rPr>
        <w:t>С</w:t>
      </w:r>
      <w:r w:rsidR="00A4492E" w:rsidRPr="00390CBE">
        <w:rPr>
          <w:rFonts w:ascii="Times New Roman" w:eastAsia="Times New Roman" w:hAnsi="Times New Roman" w:cs="Times New Roman"/>
          <w:sz w:val="24"/>
          <w:szCs w:val="24"/>
        </w:rPr>
        <w:t>.И. Гаврикова, Г.А. Кузина, С.И. Ландухова,</w:t>
      </w:r>
      <w:r w:rsidR="00062AC4">
        <w:rPr>
          <w:rFonts w:ascii="Times New Roman" w:eastAsia="Times New Roman" w:hAnsi="Times New Roman" w:cs="Times New Roman"/>
          <w:sz w:val="24"/>
          <w:szCs w:val="24"/>
        </w:rPr>
        <w:t xml:space="preserve"> </w:t>
      </w:r>
      <w:bookmarkStart w:id="1" w:name="_GoBack"/>
      <w:bookmarkEnd w:id="1"/>
      <w:r w:rsidR="00A4492E" w:rsidRPr="00390CBE">
        <w:rPr>
          <w:rFonts w:ascii="Times New Roman" w:eastAsia="Times New Roman" w:hAnsi="Times New Roman" w:cs="Times New Roman"/>
          <w:sz w:val="24"/>
          <w:szCs w:val="24"/>
        </w:rPr>
        <w:t>Д.Ю. Лаврентьев</w:t>
      </w:r>
      <w:r w:rsidR="00A4492E" w:rsidRPr="00C955D9">
        <w:rPr>
          <w:rFonts w:ascii="Times New Roman" w:eastAsia="Times New Roman" w:hAnsi="Times New Roman" w:cs="Times New Roman"/>
          <w:sz w:val="24"/>
          <w:szCs w:val="24"/>
        </w:rPr>
        <w:t>,</w:t>
      </w:r>
      <w:r w:rsidR="002F007E" w:rsidRPr="00C955D9">
        <w:rPr>
          <w:rFonts w:ascii="Times New Roman" w:eastAsia="Times New Roman" w:hAnsi="Times New Roman" w:cs="Times New Roman"/>
          <w:sz w:val="24"/>
          <w:szCs w:val="24"/>
        </w:rPr>
        <w:t xml:space="preserve"> А.А. </w:t>
      </w:r>
      <w:proofErr w:type="spellStart"/>
      <w:r w:rsidR="002F007E" w:rsidRPr="00C955D9">
        <w:rPr>
          <w:rFonts w:ascii="Times New Roman" w:eastAsia="Times New Roman" w:hAnsi="Times New Roman" w:cs="Times New Roman"/>
          <w:sz w:val="24"/>
          <w:szCs w:val="24"/>
        </w:rPr>
        <w:t>Магер</w:t>
      </w:r>
      <w:proofErr w:type="spellEnd"/>
      <w:r w:rsidR="002F007E" w:rsidRPr="00C955D9">
        <w:rPr>
          <w:rFonts w:ascii="Times New Roman" w:eastAsia="Times New Roman" w:hAnsi="Times New Roman" w:cs="Times New Roman"/>
          <w:sz w:val="24"/>
          <w:szCs w:val="24"/>
        </w:rPr>
        <w:t>,</w:t>
      </w:r>
      <w:r w:rsidR="00062AC4" w:rsidRPr="00C955D9">
        <w:rPr>
          <w:rFonts w:ascii="Times New Roman" w:eastAsia="Times New Roman" w:hAnsi="Times New Roman" w:cs="Times New Roman"/>
          <w:sz w:val="24"/>
          <w:szCs w:val="24"/>
        </w:rPr>
        <w:t xml:space="preserve"> </w:t>
      </w:r>
      <w:r w:rsidR="002B6FBA" w:rsidRPr="00C955D9">
        <w:rPr>
          <w:rFonts w:ascii="Times New Roman" w:eastAsia="Times New Roman" w:hAnsi="Times New Roman" w:cs="Times New Roman"/>
          <w:sz w:val="24"/>
          <w:szCs w:val="24"/>
        </w:rPr>
        <w:t>Ю.И.</w:t>
      </w:r>
      <w:r w:rsidR="002B6FBA">
        <w:rPr>
          <w:rFonts w:ascii="Times New Roman" w:eastAsia="Times New Roman" w:hAnsi="Times New Roman" w:cs="Times New Roman"/>
          <w:sz w:val="24"/>
          <w:szCs w:val="24"/>
        </w:rPr>
        <w:t xml:space="preserve"> Михалев</w:t>
      </w:r>
      <w:r w:rsidR="006C2639">
        <w:rPr>
          <w:rFonts w:ascii="Times New Roman" w:eastAsia="Times New Roman" w:hAnsi="Times New Roman" w:cs="Times New Roman"/>
          <w:sz w:val="24"/>
          <w:szCs w:val="24"/>
        </w:rPr>
        <w:t>.</w:t>
      </w: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w:t>
      </w:r>
    </w:p>
    <w:p w:rsidR="00EA5C0B" w:rsidRDefault="00763268" w:rsidP="00062AC4">
      <w:pPr>
        <w:spacing w:after="0" w:line="240" w:lineRule="auto"/>
        <w:ind w:left="1843" w:hanging="1843"/>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Приглашённые:</w:t>
      </w:r>
      <w:r w:rsidR="007336F2">
        <w:rPr>
          <w:rFonts w:ascii="Times New Roman" w:eastAsia="Times New Roman" w:hAnsi="Times New Roman" w:cs="Times New Roman"/>
          <w:b/>
          <w:sz w:val="24"/>
          <w:szCs w:val="24"/>
        </w:rPr>
        <w:t xml:space="preserve"> </w:t>
      </w:r>
      <w:r w:rsidR="002B6FBA" w:rsidRPr="007F4450">
        <w:rPr>
          <w:rFonts w:ascii="Times New Roman" w:eastAsia="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w:t>
      </w:r>
      <w:r w:rsidR="002B6FBA" w:rsidRPr="00062AC4">
        <w:rPr>
          <w:rFonts w:ascii="Times New Roman" w:eastAsia="Times New Roman" w:hAnsi="Times New Roman" w:cs="Times New Roman"/>
          <w:sz w:val="24"/>
          <w:szCs w:val="24"/>
        </w:rPr>
        <w:t xml:space="preserve">политики Калужской области (В.П. Богданов), </w:t>
      </w:r>
      <w:r w:rsidR="00E56E85" w:rsidRPr="00062AC4">
        <w:rPr>
          <w:rFonts w:ascii="Times New Roman" w:eastAsia="Times New Roman" w:hAnsi="Times New Roman" w:cs="Times New Roman"/>
          <w:sz w:val="24"/>
          <w:szCs w:val="24"/>
        </w:rPr>
        <w:t>п</w:t>
      </w:r>
      <w:r w:rsidRPr="00062AC4">
        <w:rPr>
          <w:rFonts w:ascii="Times New Roman" w:eastAsia="Times New Roman" w:hAnsi="Times New Roman" w:cs="Times New Roman"/>
          <w:sz w:val="24"/>
          <w:szCs w:val="24"/>
        </w:rPr>
        <w:t>редставител</w:t>
      </w:r>
      <w:r w:rsidR="001F100D">
        <w:rPr>
          <w:rFonts w:ascii="Times New Roman" w:eastAsia="Times New Roman" w:hAnsi="Times New Roman" w:cs="Times New Roman"/>
          <w:sz w:val="24"/>
          <w:szCs w:val="24"/>
        </w:rPr>
        <w:t>и</w:t>
      </w:r>
      <w:r w:rsidRPr="00062AC4">
        <w:rPr>
          <w:rFonts w:ascii="Times New Roman" w:eastAsia="Times New Roman" w:hAnsi="Times New Roman" w:cs="Times New Roman"/>
          <w:sz w:val="24"/>
          <w:szCs w:val="24"/>
        </w:rPr>
        <w:t xml:space="preserve"> регулируем</w:t>
      </w:r>
      <w:r w:rsidR="001F100D">
        <w:rPr>
          <w:rFonts w:ascii="Times New Roman" w:eastAsia="Times New Roman" w:hAnsi="Times New Roman" w:cs="Times New Roman"/>
          <w:sz w:val="24"/>
          <w:szCs w:val="24"/>
        </w:rPr>
        <w:t>ых</w:t>
      </w:r>
      <w:r w:rsidRPr="00062AC4">
        <w:rPr>
          <w:rFonts w:ascii="Times New Roman" w:eastAsia="Times New Roman" w:hAnsi="Times New Roman" w:cs="Times New Roman"/>
          <w:sz w:val="24"/>
          <w:szCs w:val="24"/>
        </w:rPr>
        <w:t xml:space="preserve"> организаци</w:t>
      </w:r>
      <w:r w:rsidR="001F100D">
        <w:rPr>
          <w:rFonts w:ascii="Times New Roman" w:eastAsia="Times New Roman" w:hAnsi="Times New Roman" w:cs="Times New Roman"/>
          <w:sz w:val="24"/>
          <w:szCs w:val="24"/>
        </w:rPr>
        <w:t>й</w:t>
      </w:r>
      <w:r w:rsidR="00BB18E6" w:rsidRPr="00062AC4">
        <w:rPr>
          <w:rFonts w:ascii="Times New Roman" w:eastAsia="Times New Roman" w:hAnsi="Times New Roman" w:cs="Times New Roman"/>
          <w:sz w:val="24"/>
          <w:szCs w:val="24"/>
        </w:rPr>
        <w:t xml:space="preserve"> </w:t>
      </w:r>
      <w:r w:rsidRPr="00062AC4">
        <w:rPr>
          <w:rFonts w:ascii="Times New Roman" w:eastAsia="Times New Roman" w:hAnsi="Times New Roman" w:cs="Times New Roman"/>
          <w:sz w:val="24"/>
          <w:szCs w:val="24"/>
        </w:rPr>
        <w:t>согласно явочному листу</w:t>
      </w:r>
      <w:r w:rsidR="007336F2" w:rsidRPr="00062AC4">
        <w:rPr>
          <w:rFonts w:ascii="Times New Roman" w:eastAsia="Times New Roman" w:hAnsi="Times New Roman" w:cs="Times New Roman"/>
          <w:sz w:val="24"/>
          <w:szCs w:val="24"/>
        </w:rPr>
        <w:t xml:space="preserve"> </w:t>
      </w:r>
      <w:r w:rsidRPr="00062AC4">
        <w:rPr>
          <w:rFonts w:ascii="Times New Roman" w:eastAsia="Times New Roman" w:hAnsi="Times New Roman" w:cs="Times New Roman"/>
          <w:sz w:val="24"/>
          <w:szCs w:val="24"/>
        </w:rPr>
        <w:t xml:space="preserve">от </w:t>
      </w:r>
      <w:r w:rsidR="002F007E">
        <w:rPr>
          <w:rFonts w:ascii="Times New Roman" w:eastAsia="Times New Roman" w:hAnsi="Times New Roman" w:cs="Times New Roman"/>
          <w:sz w:val="24"/>
          <w:szCs w:val="24"/>
        </w:rPr>
        <w:t>2</w:t>
      </w:r>
      <w:r w:rsidR="00B14549">
        <w:rPr>
          <w:rFonts w:ascii="Times New Roman" w:eastAsia="Times New Roman" w:hAnsi="Times New Roman" w:cs="Times New Roman"/>
          <w:sz w:val="24"/>
          <w:szCs w:val="24"/>
        </w:rPr>
        <w:t>7</w:t>
      </w:r>
      <w:r w:rsidRPr="00062AC4">
        <w:rPr>
          <w:rFonts w:ascii="Times New Roman" w:eastAsia="Times New Roman" w:hAnsi="Times New Roman" w:cs="Times New Roman"/>
          <w:sz w:val="24"/>
          <w:szCs w:val="24"/>
        </w:rPr>
        <w:t>.1</w:t>
      </w:r>
      <w:r w:rsidR="006C2639" w:rsidRPr="00062AC4">
        <w:rPr>
          <w:rFonts w:ascii="Times New Roman" w:eastAsia="Times New Roman" w:hAnsi="Times New Roman" w:cs="Times New Roman"/>
          <w:sz w:val="24"/>
          <w:szCs w:val="24"/>
        </w:rPr>
        <w:t>2</w:t>
      </w:r>
      <w:r w:rsidRPr="00062AC4">
        <w:rPr>
          <w:rFonts w:ascii="Times New Roman" w:eastAsia="Times New Roman" w:hAnsi="Times New Roman" w:cs="Times New Roman"/>
          <w:sz w:val="24"/>
          <w:szCs w:val="24"/>
        </w:rPr>
        <w:t>.2019 г.</w:t>
      </w:r>
      <w:bookmarkEnd w:id="0"/>
    </w:p>
    <w:p w:rsidR="002B6FBA" w:rsidRDefault="002B6FBA" w:rsidP="002B6FBA">
      <w:pPr>
        <w:spacing w:after="0" w:line="240" w:lineRule="auto"/>
        <w:ind w:left="1843" w:hanging="1843"/>
        <w:jc w:val="both"/>
        <w:rPr>
          <w:rFonts w:ascii="Times New Roman" w:eastAsia="Times New Roman" w:hAnsi="Times New Roman" w:cs="Times New Roman"/>
          <w:sz w:val="24"/>
          <w:szCs w:val="24"/>
        </w:rPr>
      </w:pPr>
    </w:p>
    <w:p w:rsidR="007336F2" w:rsidRPr="002B6FBA" w:rsidRDefault="007336F2" w:rsidP="007B73C6">
      <w:pPr>
        <w:spacing w:after="0" w:line="240" w:lineRule="auto"/>
        <w:ind w:left="1985" w:hanging="1985"/>
        <w:jc w:val="both"/>
        <w:rPr>
          <w:rFonts w:ascii="Times New Roman" w:eastAsia="Times New Roman" w:hAnsi="Times New Roman" w:cs="Times New Roman"/>
          <w:bCs/>
          <w:sz w:val="24"/>
          <w:szCs w:val="24"/>
        </w:rPr>
      </w:pPr>
      <w:r w:rsidRPr="00FC18BC">
        <w:rPr>
          <w:rFonts w:ascii="Times New Roman" w:eastAsia="Times New Roman" w:hAnsi="Times New Roman" w:cs="Times New Roman"/>
          <w:b/>
          <w:sz w:val="24"/>
          <w:szCs w:val="24"/>
        </w:rPr>
        <w:t>Эксперт</w:t>
      </w:r>
      <w:r w:rsidR="00485D46">
        <w:rPr>
          <w:rFonts w:ascii="Times New Roman" w:eastAsia="Times New Roman" w:hAnsi="Times New Roman" w:cs="Times New Roman"/>
          <w:b/>
          <w:sz w:val="24"/>
          <w:szCs w:val="24"/>
        </w:rPr>
        <w:t>ы</w:t>
      </w:r>
      <w:r w:rsidRPr="00FC18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C6644">
        <w:rPr>
          <w:rFonts w:ascii="Times New Roman" w:eastAsia="Times New Roman" w:hAnsi="Times New Roman" w:cs="Times New Roman"/>
          <w:bCs/>
          <w:sz w:val="24"/>
          <w:szCs w:val="24"/>
        </w:rPr>
        <w:t xml:space="preserve">А.А. Васильева, Т.Д. Монахова, Т.И. Петлица, Н.А. Покотыло, </w:t>
      </w:r>
      <w:r w:rsidR="002F007E">
        <w:rPr>
          <w:rFonts w:ascii="Times New Roman" w:eastAsia="Times New Roman" w:hAnsi="Times New Roman" w:cs="Times New Roman"/>
          <w:bCs/>
          <w:sz w:val="24"/>
          <w:szCs w:val="24"/>
        </w:rPr>
        <w:t>В</w:t>
      </w:r>
      <w:r w:rsidR="002B6FBA" w:rsidRPr="002B6FBA">
        <w:rPr>
          <w:rFonts w:ascii="Times New Roman" w:eastAsia="Times New Roman" w:hAnsi="Times New Roman" w:cs="Times New Roman"/>
          <w:bCs/>
          <w:sz w:val="24"/>
          <w:szCs w:val="24"/>
        </w:rPr>
        <w:t>.В.</w:t>
      </w:r>
      <w:r w:rsidR="002F007E">
        <w:rPr>
          <w:rFonts w:ascii="Times New Roman" w:eastAsia="Times New Roman" w:hAnsi="Times New Roman" w:cs="Times New Roman"/>
          <w:bCs/>
          <w:sz w:val="24"/>
          <w:szCs w:val="24"/>
        </w:rPr>
        <w:t xml:space="preserve"> Стрельников</w:t>
      </w:r>
      <w:r w:rsidR="006C6644">
        <w:rPr>
          <w:rFonts w:ascii="Times New Roman" w:eastAsia="Times New Roman" w:hAnsi="Times New Roman" w:cs="Times New Roman"/>
          <w:bCs/>
          <w:sz w:val="24"/>
          <w:szCs w:val="24"/>
        </w:rPr>
        <w:t>.</w:t>
      </w:r>
    </w:p>
    <w:p w:rsidR="007336F2" w:rsidRDefault="007336F2" w:rsidP="007B73C6">
      <w:pPr>
        <w:spacing w:after="0" w:line="240" w:lineRule="auto"/>
        <w:ind w:left="1985" w:hanging="1985"/>
        <w:jc w:val="both"/>
        <w:rPr>
          <w:rFonts w:ascii="Times New Roman" w:eastAsia="Times New Roman" w:hAnsi="Times New Roman" w:cs="Times New Roman"/>
          <w:sz w:val="24"/>
          <w:szCs w:val="24"/>
        </w:rPr>
      </w:pPr>
    </w:p>
    <w:p w:rsidR="007336F2" w:rsidRPr="009019AA" w:rsidRDefault="007336F2" w:rsidP="007B73C6">
      <w:pPr>
        <w:spacing w:after="0" w:line="240" w:lineRule="auto"/>
        <w:ind w:left="1985" w:hanging="1985"/>
        <w:jc w:val="both"/>
        <w:rPr>
          <w:rFonts w:ascii="Times New Roman" w:eastAsia="Times New Roman" w:hAnsi="Times New Roman" w:cs="Times New Roman"/>
          <w:sz w:val="24"/>
          <w:szCs w:val="24"/>
        </w:rPr>
      </w:pPr>
    </w:p>
    <w:p w:rsidR="00DA5D91" w:rsidRPr="009019AA" w:rsidRDefault="00725657" w:rsidP="00B14549">
      <w:pPr>
        <w:spacing w:after="0" w:line="240" w:lineRule="auto"/>
        <w:ind w:firstLine="709"/>
        <w:jc w:val="both"/>
        <w:rPr>
          <w:rFonts w:ascii="Times New Roman" w:hAnsi="Times New Roman" w:cs="Times New Roman"/>
          <w:b/>
          <w:sz w:val="24"/>
          <w:szCs w:val="24"/>
        </w:rPr>
      </w:pPr>
      <w:bookmarkStart w:id="2" w:name="_Hlk18598624"/>
      <w:r w:rsidRPr="009019AA">
        <w:rPr>
          <w:rFonts w:ascii="Times New Roman" w:hAnsi="Times New Roman" w:cs="Times New Roman"/>
          <w:b/>
          <w:sz w:val="24"/>
          <w:szCs w:val="24"/>
        </w:rPr>
        <w:t>1.</w:t>
      </w:r>
      <w:r w:rsidR="00B14549" w:rsidRPr="009019AA">
        <w:rPr>
          <w:rFonts w:ascii="Times New Roman" w:hAnsi="Times New Roman" w:cs="Times New Roman"/>
          <w:b/>
          <w:sz w:val="24"/>
          <w:szCs w:val="24"/>
        </w:rPr>
        <w:t xml:space="preserve"> О включении дополнительного вопроса</w:t>
      </w:r>
      <w:r w:rsidR="0001347D" w:rsidRPr="0001347D">
        <w:rPr>
          <w:rFonts w:ascii="Times New Roman" w:hAnsi="Times New Roman" w:cs="Times New Roman"/>
          <w:b/>
          <w:sz w:val="24"/>
          <w:szCs w:val="24"/>
        </w:rPr>
        <w:t xml:space="preserve"> </w:t>
      </w:r>
      <w:r w:rsidR="0001347D" w:rsidRPr="009019AA">
        <w:rPr>
          <w:rFonts w:ascii="Times New Roman" w:hAnsi="Times New Roman" w:cs="Times New Roman"/>
          <w:b/>
          <w:sz w:val="24"/>
          <w:szCs w:val="24"/>
        </w:rPr>
        <w:t>в повестку заседания комиссии по тарифам и ценам министерства конкурентной политики Калужской области</w:t>
      </w:r>
      <w:r w:rsidR="003E148C">
        <w:rPr>
          <w:rFonts w:ascii="Times New Roman" w:hAnsi="Times New Roman" w:cs="Times New Roman"/>
          <w:b/>
          <w:sz w:val="24"/>
          <w:szCs w:val="24"/>
        </w:rPr>
        <w:t xml:space="preserve"> </w:t>
      </w:r>
      <w:r w:rsidR="0001347D">
        <w:rPr>
          <w:rFonts w:ascii="Times New Roman" w:hAnsi="Times New Roman" w:cs="Times New Roman"/>
          <w:b/>
          <w:sz w:val="24"/>
          <w:szCs w:val="24"/>
        </w:rPr>
        <w:t>для рассмотрения по существу</w:t>
      </w:r>
      <w:r w:rsidR="00B14549" w:rsidRPr="009019AA">
        <w:rPr>
          <w:rFonts w:ascii="Times New Roman" w:hAnsi="Times New Roman" w:cs="Times New Roman"/>
          <w:b/>
          <w:sz w:val="24"/>
          <w:szCs w:val="24"/>
        </w:rPr>
        <w:t>:</w:t>
      </w:r>
    </w:p>
    <w:p w:rsidR="009019AA" w:rsidRPr="009019AA" w:rsidRDefault="009019AA" w:rsidP="00B14549">
      <w:pPr>
        <w:spacing w:after="0" w:line="240" w:lineRule="auto"/>
        <w:ind w:firstLine="709"/>
        <w:jc w:val="both"/>
        <w:rPr>
          <w:rFonts w:ascii="Times New Roman" w:hAnsi="Times New Roman" w:cs="Times New Roman"/>
          <w:b/>
          <w:sz w:val="24"/>
          <w:szCs w:val="24"/>
        </w:rPr>
      </w:pPr>
      <w:r w:rsidRPr="009019AA">
        <w:rPr>
          <w:rFonts w:ascii="Times New Roman" w:hAnsi="Times New Roman" w:cs="Times New Roman"/>
          <w:b/>
          <w:sz w:val="24"/>
          <w:szCs w:val="24"/>
        </w:rPr>
        <w:t xml:space="preserve">Об установлении </w:t>
      </w:r>
      <w:r w:rsidRPr="009019AA">
        <w:rPr>
          <w:rFonts w:ascii="Times New Roman" w:eastAsia="Calibri" w:hAnsi="Times New Roman" w:cs="Times New Roman"/>
          <w:b/>
          <w:sz w:val="24"/>
          <w:szCs w:val="24"/>
        </w:rPr>
        <w:t>в индивидуальном порядке</w:t>
      </w:r>
      <w:r w:rsidRPr="009019AA">
        <w:rPr>
          <w:rFonts w:ascii="Times New Roman" w:hAnsi="Times New Roman" w:cs="Times New Roman"/>
          <w:b/>
          <w:sz w:val="24"/>
          <w:szCs w:val="24"/>
        </w:rPr>
        <w:t xml:space="preserve"> размера платы за подключение (технологическое присоединение) к</w:t>
      </w:r>
      <w:r w:rsidR="0001347D">
        <w:rPr>
          <w:rFonts w:ascii="Times New Roman" w:hAnsi="Times New Roman" w:cs="Times New Roman"/>
          <w:b/>
          <w:sz w:val="24"/>
          <w:szCs w:val="24"/>
        </w:rPr>
        <w:t xml:space="preserve"> </w:t>
      </w:r>
      <w:r w:rsidRPr="009019AA">
        <w:rPr>
          <w:rFonts w:ascii="Times New Roman" w:hAnsi="Times New Roman" w:cs="Times New Roman"/>
          <w:b/>
          <w:sz w:val="24"/>
          <w:szCs w:val="24"/>
        </w:rPr>
        <w:t>централизованным системам холодного водоснабжения и водоотведения государственного предприятия Калужской области «</w:t>
      </w:r>
      <w:proofErr w:type="spellStart"/>
      <w:r w:rsidRPr="009019AA">
        <w:rPr>
          <w:rFonts w:ascii="Times New Roman" w:hAnsi="Times New Roman" w:cs="Times New Roman"/>
          <w:b/>
          <w:sz w:val="24"/>
          <w:szCs w:val="24"/>
        </w:rPr>
        <w:t>Калугаоблводоканал</w:t>
      </w:r>
      <w:proofErr w:type="spellEnd"/>
      <w:r w:rsidRPr="009019AA">
        <w:rPr>
          <w:rFonts w:ascii="Times New Roman" w:hAnsi="Times New Roman" w:cs="Times New Roman"/>
          <w:b/>
          <w:sz w:val="24"/>
          <w:szCs w:val="24"/>
        </w:rPr>
        <w:t xml:space="preserve">» объекта капитального строительства: «Общеобразовательное учреждение на 1000 мест» </w:t>
      </w:r>
      <w:proofErr w:type="gramStart"/>
      <w:r w:rsidRPr="009019AA">
        <w:rPr>
          <w:rFonts w:ascii="Times New Roman" w:hAnsi="Times New Roman" w:cs="Times New Roman"/>
          <w:b/>
          <w:sz w:val="24"/>
          <w:szCs w:val="24"/>
        </w:rPr>
        <w:t>расположенного</w:t>
      </w:r>
      <w:proofErr w:type="gramEnd"/>
      <w:r w:rsidRPr="009019AA">
        <w:rPr>
          <w:rFonts w:ascii="Times New Roman" w:hAnsi="Times New Roman" w:cs="Times New Roman"/>
          <w:b/>
          <w:sz w:val="24"/>
          <w:szCs w:val="24"/>
        </w:rPr>
        <w:t xml:space="preserve"> по адресу: Калужская область, Боровский район, г. Балабаново, ул. Гагарина», по </w:t>
      </w:r>
      <w:proofErr w:type="gramStart"/>
      <w:r w:rsidRPr="009019AA">
        <w:rPr>
          <w:rFonts w:ascii="Times New Roman" w:hAnsi="Times New Roman" w:cs="Times New Roman"/>
          <w:b/>
          <w:sz w:val="24"/>
          <w:szCs w:val="24"/>
        </w:rPr>
        <w:t>индивидуальному проекту</w:t>
      </w:r>
      <w:proofErr w:type="gramEnd"/>
      <w:r w:rsidRPr="009019AA">
        <w:rPr>
          <w:rFonts w:ascii="Times New Roman" w:hAnsi="Times New Roman" w:cs="Times New Roman"/>
          <w:b/>
          <w:sz w:val="24"/>
          <w:szCs w:val="24"/>
        </w:rPr>
        <w:t xml:space="preserve"> администрации муниципального образования «Боровский район».</w:t>
      </w:r>
    </w:p>
    <w:p w:rsidR="00632A3E" w:rsidRPr="009019AA" w:rsidRDefault="00632A3E" w:rsidP="00632A3E">
      <w:pPr>
        <w:tabs>
          <w:tab w:val="left" w:pos="1418"/>
        </w:tabs>
        <w:spacing w:after="0" w:line="240" w:lineRule="auto"/>
        <w:ind w:right="-141"/>
        <w:jc w:val="both"/>
        <w:rPr>
          <w:rFonts w:ascii="Times New Roman" w:hAnsi="Times New Roman" w:cs="Times New Roman"/>
          <w:b/>
          <w:sz w:val="24"/>
          <w:szCs w:val="24"/>
        </w:rPr>
      </w:pPr>
      <w:r w:rsidRPr="009019AA">
        <w:rPr>
          <w:rFonts w:ascii="Times New Roman" w:hAnsi="Times New Roman" w:cs="Times New Roman"/>
          <w:b/>
          <w:sz w:val="24"/>
          <w:szCs w:val="24"/>
        </w:rPr>
        <w:t>------------------------------------------------------------------------------------------------------------------------</w:t>
      </w:r>
    </w:p>
    <w:p w:rsidR="00632A3E" w:rsidRPr="009019AA" w:rsidRDefault="00632A3E" w:rsidP="00632A3E">
      <w:pPr>
        <w:spacing w:after="0" w:line="240" w:lineRule="auto"/>
        <w:ind w:firstLine="709"/>
        <w:jc w:val="both"/>
        <w:rPr>
          <w:rFonts w:ascii="Times New Roman" w:hAnsi="Times New Roman" w:cs="Times New Roman"/>
          <w:b/>
          <w:sz w:val="24"/>
          <w:szCs w:val="24"/>
        </w:rPr>
      </w:pPr>
      <w:r w:rsidRPr="009019AA">
        <w:rPr>
          <w:rFonts w:ascii="Times New Roman" w:hAnsi="Times New Roman" w:cs="Times New Roman"/>
          <w:b/>
          <w:sz w:val="24"/>
          <w:szCs w:val="24"/>
        </w:rPr>
        <w:t>Доложили: О.А. Викторова, В.В. Стрельников.</w:t>
      </w:r>
    </w:p>
    <w:p w:rsidR="00632A3E" w:rsidRDefault="00632A3E" w:rsidP="009019AA">
      <w:pPr>
        <w:spacing w:after="0" w:line="240" w:lineRule="auto"/>
        <w:ind w:firstLine="709"/>
        <w:jc w:val="both"/>
        <w:rPr>
          <w:rFonts w:ascii="Times New Roman" w:hAnsi="Times New Roman" w:cs="Times New Roman"/>
          <w:b/>
          <w:sz w:val="24"/>
          <w:szCs w:val="24"/>
        </w:rPr>
      </w:pPr>
    </w:p>
    <w:p w:rsidR="009019AA" w:rsidRPr="00157147" w:rsidRDefault="009019AA" w:rsidP="009019AA">
      <w:pPr>
        <w:spacing w:after="0" w:line="240" w:lineRule="auto"/>
        <w:ind w:firstLine="426"/>
        <w:jc w:val="both"/>
        <w:rPr>
          <w:rFonts w:ascii="Times New Roman" w:hAnsi="Times New Roman" w:cs="Times New Roman"/>
          <w:sz w:val="24"/>
          <w:szCs w:val="24"/>
        </w:rPr>
      </w:pPr>
      <w:r w:rsidRPr="00157147">
        <w:rPr>
          <w:rFonts w:ascii="Times New Roman" w:hAnsi="Times New Roman" w:cs="Times New Roman"/>
          <w:sz w:val="24"/>
          <w:szCs w:val="24"/>
        </w:rPr>
        <w:t>В связи обращением государственного предприятия Калужской области «</w:t>
      </w:r>
      <w:proofErr w:type="spellStart"/>
      <w:r w:rsidRPr="00157147">
        <w:rPr>
          <w:rFonts w:ascii="Times New Roman" w:hAnsi="Times New Roman" w:cs="Times New Roman"/>
          <w:sz w:val="24"/>
          <w:szCs w:val="24"/>
        </w:rPr>
        <w:t>Калугаоблводоканал</w:t>
      </w:r>
      <w:proofErr w:type="spellEnd"/>
      <w:r w:rsidRPr="00157147">
        <w:rPr>
          <w:rFonts w:ascii="Times New Roman" w:hAnsi="Times New Roman" w:cs="Times New Roman"/>
          <w:sz w:val="24"/>
          <w:szCs w:val="24"/>
        </w:rPr>
        <w:t xml:space="preserve">» 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r w:rsidRPr="00157147">
        <w:rPr>
          <w:rFonts w:ascii="Times New Roman" w:hAnsi="Times New Roman" w:cs="Times New Roman"/>
          <w:sz w:val="24"/>
          <w:szCs w:val="24"/>
        </w:rPr>
        <w:lastRenderedPageBreak/>
        <w:t>«</w:t>
      </w:r>
      <w:proofErr w:type="spellStart"/>
      <w:r w:rsidRPr="00157147">
        <w:rPr>
          <w:rFonts w:ascii="Times New Roman" w:hAnsi="Times New Roman" w:cs="Times New Roman"/>
          <w:sz w:val="24"/>
          <w:szCs w:val="24"/>
        </w:rPr>
        <w:t>Калугаоблводоканал</w:t>
      </w:r>
      <w:proofErr w:type="spellEnd"/>
      <w:r w:rsidRPr="00157147">
        <w:rPr>
          <w:rFonts w:ascii="Times New Roman" w:hAnsi="Times New Roman" w:cs="Times New Roman"/>
          <w:sz w:val="24"/>
          <w:szCs w:val="24"/>
        </w:rPr>
        <w:t xml:space="preserve">» объекта капитального строительства: «Общеобразовательное учреждение на 1000 мест» </w:t>
      </w:r>
      <w:proofErr w:type="gramStart"/>
      <w:r w:rsidRPr="00157147">
        <w:rPr>
          <w:rFonts w:ascii="Times New Roman" w:hAnsi="Times New Roman" w:cs="Times New Roman"/>
          <w:sz w:val="24"/>
          <w:szCs w:val="24"/>
        </w:rPr>
        <w:t>расположенного</w:t>
      </w:r>
      <w:proofErr w:type="gramEnd"/>
      <w:r w:rsidRPr="00157147">
        <w:rPr>
          <w:rFonts w:ascii="Times New Roman" w:hAnsi="Times New Roman" w:cs="Times New Roman"/>
          <w:sz w:val="24"/>
          <w:szCs w:val="24"/>
        </w:rPr>
        <w:t xml:space="preserve"> по адресу: Калужская область, Боровский район, г. Балабаново, ул. Гагарина», по </w:t>
      </w:r>
      <w:proofErr w:type="gramStart"/>
      <w:r w:rsidRPr="00157147">
        <w:rPr>
          <w:rFonts w:ascii="Times New Roman" w:hAnsi="Times New Roman" w:cs="Times New Roman"/>
          <w:sz w:val="24"/>
          <w:szCs w:val="24"/>
        </w:rPr>
        <w:t>индивидуальному проекту</w:t>
      </w:r>
      <w:proofErr w:type="gramEnd"/>
      <w:r w:rsidRPr="00157147">
        <w:rPr>
          <w:rFonts w:ascii="Times New Roman" w:hAnsi="Times New Roman" w:cs="Times New Roman"/>
          <w:sz w:val="24"/>
          <w:szCs w:val="24"/>
        </w:rPr>
        <w:t xml:space="preserve"> администрации муниципального образования «Боровский район», предлагается вынести данный вопрос на заседание комиссии на 27.12.2019.</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Государственное предприятие Калужской области «</w:t>
      </w:r>
      <w:proofErr w:type="spellStart"/>
      <w:r w:rsidRPr="009019AA">
        <w:rPr>
          <w:rFonts w:ascii="Times New Roman" w:hAnsi="Times New Roman" w:cs="Times New Roman"/>
          <w:bCs/>
          <w:sz w:val="24"/>
          <w:szCs w:val="24"/>
        </w:rPr>
        <w:t>Калугаоблводоканал</w:t>
      </w:r>
      <w:proofErr w:type="spellEnd"/>
      <w:r w:rsidRPr="009019AA">
        <w:rPr>
          <w:rFonts w:ascii="Times New Roman" w:hAnsi="Times New Roman" w:cs="Times New Roman"/>
          <w:bCs/>
          <w:sz w:val="24"/>
          <w:szCs w:val="24"/>
        </w:rPr>
        <w:t>» (далее - ГП «</w:t>
      </w:r>
      <w:proofErr w:type="spellStart"/>
      <w:r w:rsidRPr="009019AA">
        <w:rPr>
          <w:rFonts w:ascii="Times New Roman" w:hAnsi="Times New Roman" w:cs="Times New Roman"/>
          <w:bCs/>
          <w:sz w:val="24"/>
          <w:szCs w:val="24"/>
        </w:rPr>
        <w:t>Калугаоблводоканал</w:t>
      </w:r>
      <w:proofErr w:type="spellEnd"/>
      <w:r w:rsidRPr="009019AA">
        <w:rPr>
          <w:rFonts w:ascii="Times New Roman" w:hAnsi="Times New Roman" w:cs="Times New Roman"/>
          <w:bCs/>
          <w:sz w:val="24"/>
          <w:szCs w:val="24"/>
        </w:rPr>
        <w:t xml:space="preserve">»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«Общеобразовательное учреждение на 1000 мест» </w:t>
      </w:r>
      <w:proofErr w:type="gramStart"/>
      <w:r w:rsidRPr="009019AA">
        <w:rPr>
          <w:rFonts w:ascii="Times New Roman" w:hAnsi="Times New Roman" w:cs="Times New Roman"/>
          <w:bCs/>
          <w:sz w:val="24"/>
          <w:szCs w:val="24"/>
        </w:rPr>
        <w:t>расположенного</w:t>
      </w:r>
      <w:proofErr w:type="gramEnd"/>
      <w:r w:rsidRPr="009019AA">
        <w:rPr>
          <w:rFonts w:ascii="Times New Roman" w:hAnsi="Times New Roman" w:cs="Times New Roman"/>
          <w:bCs/>
          <w:sz w:val="24"/>
          <w:szCs w:val="24"/>
        </w:rPr>
        <w:t xml:space="preserve"> по адресу: Калужская область, Боровский район, г. Балабаново, ул. Гагарина», по </w:t>
      </w:r>
      <w:proofErr w:type="gramStart"/>
      <w:r w:rsidRPr="009019AA">
        <w:rPr>
          <w:rFonts w:ascii="Times New Roman" w:hAnsi="Times New Roman" w:cs="Times New Roman"/>
          <w:bCs/>
          <w:sz w:val="24"/>
          <w:szCs w:val="24"/>
        </w:rPr>
        <w:t>индивидуальному проекту</w:t>
      </w:r>
      <w:proofErr w:type="gramEnd"/>
      <w:r w:rsidRPr="009019AA">
        <w:rPr>
          <w:rFonts w:ascii="Times New Roman" w:hAnsi="Times New Roman" w:cs="Times New Roman"/>
          <w:bCs/>
          <w:sz w:val="24"/>
          <w:szCs w:val="24"/>
        </w:rPr>
        <w:t xml:space="preserve"> администрации муниципального образования «Боровский район» (далее – объект Заявителя) (письмо от 19.12.2019 № 03/4905-19).</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Суммарная подключаемая нагрузка в точке подключения объекта Заявителя составляет:</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 по водопотреблению – 165,98 куб. м в сутки</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 по водоотведению – 120,48 куб. м в сутки</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9019AA">
        <w:rPr>
          <w:rFonts w:ascii="Times New Roman" w:hAnsi="Times New Roman" w:cs="Times New Roman"/>
          <w:bCs/>
          <w:sz w:val="24"/>
          <w:szCs w:val="24"/>
        </w:rPr>
        <w:t>В соответствии с постановлением Правительства Калужской области от 07.06.2017 № 345 «О внесении изменений в постановление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присоединение) объектов к централизованным</w:t>
      </w:r>
      <w:proofErr w:type="gramEnd"/>
      <w:r w:rsidRPr="009019AA">
        <w:rPr>
          <w:rFonts w:ascii="Times New Roman" w:hAnsi="Times New Roman" w:cs="Times New Roman"/>
          <w:bCs/>
          <w:sz w:val="24"/>
          <w:szCs w:val="24"/>
        </w:rPr>
        <w:t xml:space="preserve">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Испрашиваемый предприятием размер платы за подключение (технологическое присоединение) без учета НДС:</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 к централизованной системе холодного водоснабжения – 239,315 тыс. руб.</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 к централизованной системе водоотведения – 21073,913 тыс. руб.</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Для обоснования расчета платы предприятием представлены:</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1.Расчеты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2.Расчеты на строительство сетей холодного водоснабжения и водоотведения.</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3.Расчет расходов на проектные и изыскательские работы (далее – ПИР).</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4.Локально - сметные расчеты на строительство сетей холодного водоснабжения и водоотведения.</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5. Акт от 16.12.2019 № 331 технического освидетельствования участка водопроводной/ канализационной сети (далее – акт технического освидетельствования).</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9019AA">
        <w:rPr>
          <w:rFonts w:ascii="Times New Roman" w:hAnsi="Times New Roman" w:cs="Times New Roman"/>
          <w:bCs/>
          <w:sz w:val="24"/>
          <w:szCs w:val="24"/>
        </w:rPr>
        <w:t>Согласно</w:t>
      </w:r>
      <w:proofErr w:type="gramEnd"/>
      <w:r w:rsidRPr="009019AA">
        <w:rPr>
          <w:rFonts w:ascii="Times New Roman" w:hAnsi="Times New Roman" w:cs="Times New Roman"/>
          <w:bCs/>
          <w:sz w:val="24"/>
          <w:szCs w:val="24"/>
        </w:rPr>
        <w:t xml:space="preserve"> гарантийного письма администрации г</w:t>
      </w:r>
      <w:r>
        <w:rPr>
          <w:rFonts w:ascii="Times New Roman" w:hAnsi="Times New Roman" w:cs="Times New Roman"/>
          <w:bCs/>
          <w:sz w:val="24"/>
          <w:szCs w:val="24"/>
        </w:rPr>
        <w:t>о</w:t>
      </w:r>
      <w:r w:rsidRPr="009019AA">
        <w:rPr>
          <w:rFonts w:ascii="Times New Roman" w:hAnsi="Times New Roman" w:cs="Times New Roman"/>
          <w:bCs/>
          <w:sz w:val="24"/>
          <w:szCs w:val="24"/>
        </w:rPr>
        <w:t>родского поселения «Город Балабаново об акту</w:t>
      </w:r>
      <w:r>
        <w:rPr>
          <w:rFonts w:ascii="Times New Roman" w:hAnsi="Times New Roman" w:cs="Times New Roman"/>
          <w:bCs/>
          <w:sz w:val="24"/>
          <w:szCs w:val="24"/>
        </w:rPr>
        <w:t>а</w:t>
      </w:r>
      <w:r w:rsidRPr="009019AA">
        <w:rPr>
          <w:rFonts w:ascii="Times New Roman" w:hAnsi="Times New Roman" w:cs="Times New Roman"/>
          <w:bCs/>
          <w:sz w:val="24"/>
          <w:szCs w:val="24"/>
        </w:rPr>
        <w:t>лизации схем ВС и ВО от 24.12.2019 № 4655/0101-16, данные сети будут внесены в схему территориального развития г. Балабаново в 2020 году.</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r w:rsidRPr="009019AA">
        <w:rPr>
          <w:rFonts w:ascii="Times New Roman" w:hAnsi="Times New Roman" w:cs="Times New Roman"/>
          <w:bCs/>
          <w:sz w:val="24"/>
          <w:szCs w:val="24"/>
        </w:rPr>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w:t>
      </w:r>
    </w:p>
    <w:p w:rsidR="009019AA" w:rsidRPr="009019AA" w:rsidRDefault="009019AA" w:rsidP="009019A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9019AA">
        <w:rPr>
          <w:rFonts w:ascii="Times New Roman" w:hAnsi="Times New Roman" w:cs="Times New Roman"/>
          <w:bCs/>
          <w:sz w:val="24"/>
          <w:szCs w:val="24"/>
        </w:rPr>
        <w:t xml:space="preserve">Размер платы за подключение (технологическое присоединение) к централизованным системам холодного водоснабжения и водоотведения рассчитывается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w:t>
      </w:r>
      <w:r w:rsidRPr="009019AA">
        <w:rPr>
          <w:rFonts w:ascii="Times New Roman" w:hAnsi="Times New Roman" w:cs="Times New Roman"/>
          <w:bCs/>
          <w:sz w:val="24"/>
          <w:szCs w:val="24"/>
        </w:rPr>
        <w:lastRenderedPageBreak/>
        <w:t>централизованных систем водоснабжения и (или) водоотведения, а также расходов по уплате налога на прибыль</w:t>
      </w:r>
      <w:proofErr w:type="gramEnd"/>
      <w:r w:rsidRPr="009019AA">
        <w:rPr>
          <w:rFonts w:ascii="Times New Roman" w:hAnsi="Times New Roman" w:cs="Times New Roman"/>
          <w:bCs/>
          <w:sz w:val="24"/>
          <w:szCs w:val="24"/>
        </w:rPr>
        <w:t xml:space="preserve"> в соответствии с приложением № 8 к Методическим указаниям.</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Согласно акту № 331 от 16.12.2019 технического освидетельствования участка водопроводной/канализационной сети ГП «</w:t>
      </w:r>
      <w:proofErr w:type="spellStart"/>
      <w:r w:rsidRPr="009019AA">
        <w:rPr>
          <w:rFonts w:ascii="Times New Roman" w:hAnsi="Times New Roman" w:cs="Times New Roman"/>
          <w:bCs/>
          <w:sz w:val="24"/>
          <w:szCs w:val="24"/>
        </w:rPr>
        <w:t>Калугаоблводоканал</w:t>
      </w:r>
      <w:proofErr w:type="spellEnd"/>
      <w:r w:rsidRPr="009019AA">
        <w:rPr>
          <w:rFonts w:ascii="Times New Roman" w:hAnsi="Times New Roman" w:cs="Times New Roman"/>
          <w:bCs/>
          <w:sz w:val="24"/>
          <w:szCs w:val="24"/>
        </w:rPr>
        <w:t xml:space="preserve">» следует, что для осуществления подключения (технологического присоединения) объекта капитального строительства </w:t>
      </w:r>
      <w:r w:rsidR="003E148C" w:rsidRPr="009019AA">
        <w:rPr>
          <w:rFonts w:ascii="Times New Roman" w:hAnsi="Times New Roman" w:cs="Times New Roman"/>
          <w:bCs/>
          <w:sz w:val="24"/>
          <w:szCs w:val="24"/>
        </w:rPr>
        <w:t>заявителя к сетям</w:t>
      </w:r>
      <w:r w:rsidRPr="009019AA">
        <w:rPr>
          <w:rFonts w:ascii="Times New Roman" w:hAnsi="Times New Roman" w:cs="Times New Roman"/>
          <w:bCs/>
          <w:sz w:val="24"/>
          <w:szCs w:val="24"/>
        </w:rPr>
        <w:t xml:space="preserve"> водоснабжения и водоотведения предприятию необходимо выполнить следующие мероприятия:</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Водоснабжение:</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1. Для подключения застройки к существующей водопроводной сети до точки подключения выполнить следующие мероприятия:</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произвести прокладку водопровода Д-160 мм от площадки застройки (границы земельного участка) до точки подключения к существующему водоводу</w:t>
      </w:r>
      <w:proofErr w:type="gramStart"/>
      <w:r w:rsidRPr="009019AA">
        <w:rPr>
          <w:rFonts w:ascii="Times New Roman" w:hAnsi="Times New Roman" w:cs="Times New Roman"/>
          <w:bCs/>
          <w:sz w:val="24"/>
          <w:szCs w:val="24"/>
        </w:rPr>
        <w:t xml:space="preserve"> Д</w:t>
      </w:r>
      <w:proofErr w:type="gramEnd"/>
      <w:r w:rsidRPr="009019AA">
        <w:rPr>
          <w:rFonts w:ascii="Times New Roman" w:hAnsi="Times New Roman" w:cs="Times New Roman"/>
          <w:bCs/>
          <w:sz w:val="24"/>
          <w:szCs w:val="24"/>
        </w:rPr>
        <w:t xml:space="preserve">=400 мм протяженностью 49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 xml:space="preserve">.; </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 в точке подключения выполнить строительство </w:t>
      </w:r>
      <w:proofErr w:type="gramStart"/>
      <w:r w:rsidRPr="009019AA">
        <w:rPr>
          <w:rFonts w:ascii="Times New Roman" w:hAnsi="Times New Roman" w:cs="Times New Roman"/>
          <w:bCs/>
          <w:sz w:val="24"/>
          <w:szCs w:val="24"/>
        </w:rPr>
        <w:t>в</w:t>
      </w:r>
      <w:proofErr w:type="gramEnd"/>
      <w:r w:rsidRPr="009019AA">
        <w:rPr>
          <w:rFonts w:ascii="Times New Roman" w:hAnsi="Times New Roman" w:cs="Times New Roman"/>
          <w:bCs/>
          <w:sz w:val="24"/>
          <w:szCs w:val="24"/>
        </w:rPr>
        <w:t>/</w:t>
      </w:r>
      <w:proofErr w:type="gramStart"/>
      <w:r w:rsidRPr="009019AA">
        <w:rPr>
          <w:rFonts w:ascii="Times New Roman" w:hAnsi="Times New Roman" w:cs="Times New Roman"/>
          <w:bCs/>
          <w:sz w:val="24"/>
          <w:szCs w:val="24"/>
        </w:rPr>
        <w:t>колодца</w:t>
      </w:r>
      <w:proofErr w:type="gramEnd"/>
      <w:r w:rsidRPr="009019AA">
        <w:rPr>
          <w:rFonts w:ascii="Times New Roman" w:hAnsi="Times New Roman" w:cs="Times New Roman"/>
          <w:bCs/>
          <w:sz w:val="24"/>
          <w:szCs w:val="24"/>
        </w:rPr>
        <w:t xml:space="preserve"> из ж/б диаметром 1,5м., произвести врезку с установкой отсекающей задвижки Д-150 мм - 1 шт.</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2. Для обеспечения нужд бесперебойного водоснабжения и пожаротушения застройки выполнить следующие мероприятия: </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в точке подключения в водопроводном колодце установить пожарный гидрант – 1 шт.</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Водоотведение:</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1. Для подключения застройки к существующей канализационной сети до точки подключения выполнить следующие мероприятия</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proofErr w:type="gramStart"/>
      <w:r w:rsidRPr="009019AA">
        <w:rPr>
          <w:rFonts w:ascii="Times New Roman" w:hAnsi="Times New Roman" w:cs="Times New Roman"/>
          <w:bCs/>
          <w:sz w:val="24"/>
          <w:szCs w:val="24"/>
        </w:rPr>
        <w:t xml:space="preserve">- произвести строительство самотечного канализационного коллектора Ду-150мм. с уклоном не менее i=0,008 от площадки застройки (границы земельного участка) до точки подключения к коллектору Д-200 мм, протяженностью 27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 xml:space="preserve">.; </w:t>
      </w:r>
      <w:proofErr w:type="gramEnd"/>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proofErr w:type="gramStart"/>
      <w:r w:rsidRPr="009019AA">
        <w:rPr>
          <w:rFonts w:ascii="Times New Roman" w:hAnsi="Times New Roman" w:cs="Times New Roman"/>
          <w:bCs/>
          <w:sz w:val="24"/>
          <w:szCs w:val="24"/>
        </w:rPr>
        <w:t>- в точке подключения выполнить строительство к/колодца из ж/б диаметром 1,0м</w:t>
      </w:r>
      <w:proofErr w:type="gramEnd"/>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2. В связи с увеличением нагрузки на существующую систему водоотведения необходимо выполнить следующие мероприятия: </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 произвести реконструкцию самотечного канализационного коллектора Д-200мм. по ул. Гагарина, с увеличением диаметра трубопровода до 300 мм., на участке от точки подключения объекта </w:t>
      </w:r>
      <w:proofErr w:type="gramStart"/>
      <w:r w:rsidRPr="009019AA">
        <w:rPr>
          <w:rFonts w:ascii="Times New Roman" w:hAnsi="Times New Roman" w:cs="Times New Roman"/>
          <w:bCs/>
          <w:sz w:val="24"/>
          <w:szCs w:val="24"/>
        </w:rPr>
        <w:t>до</w:t>
      </w:r>
      <w:proofErr w:type="gramEnd"/>
      <w:r w:rsidRPr="009019AA">
        <w:rPr>
          <w:rFonts w:ascii="Times New Roman" w:hAnsi="Times New Roman" w:cs="Times New Roman"/>
          <w:bCs/>
          <w:sz w:val="24"/>
          <w:szCs w:val="24"/>
        </w:rPr>
        <w:t xml:space="preserve"> проектируемой КНС по ул. Лесная протяженностью 362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произвести строительство погружной канализационной насосной станции (КНС) мощностью близ существующей КНС «</w:t>
      </w:r>
      <w:proofErr w:type="gramStart"/>
      <w:r w:rsidRPr="009019AA">
        <w:rPr>
          <w:rFonts w:ascii="Times New Roman" w:hAnsi="Times New Roman" w:cs="Times New Roman"/>
          <w:bCs/>
          <w:sz w:val="24"/>
          <w:szCs w:val="24"/>
        </w:rPr>
        <w:t>Лесная</w:t>
      </w:r>
      <w:proofErr w:type="gramEnd"/>
      <w:r w:rsidRPr="009019AA">
        <w:rPr>
          <w:rFonts w:ascii="Times New Roman" w:hAnsi="Times New Roman" w:cs="Times New Roman"/>
          <w:bCs/>
          <w:sz w:val="24"/>
          <w:szCs w:val="24"/>
        </w:rPr>
        <w:t>» с переводом стоков на проектируемую КНС (силами и средствами ГП «</w:t>
      </w:r>
      <w:proofErr w:type="spellStart"/>
      <w:r w:rsidRPr="009019AA">
        <w:rPr>
          <w:rFonts w:ascii="Times New Roman" w:hAnsi="Times New Roman" w:cs="Times New Roman"/>
          <w:bCs/>
          <w:sz w:val="24"/>
          <w:szCs w:val="24"/>
        </w:rPr>
        <w:t>Калугаоблводоканал</w:t>
      </w:r>
      <w:proofErr w:type="spellEnd"/>
      <w:r w:rsidRPr="009019AA">
        <w:rPr>
          <w:rFonts w:ascii="Times New Roman" w:hAnsi="Times New Roman" w:cs="Times New Roman"/>
          <w:bCs/>
          <w:sz w:val="24"/>
          <w:szCs w:val="24"/>
        </w:rPr>
        <w:t xml:space="preserve">»); </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 произвести реконструкцию напорного канализационного коллектора Д-100мм с увеличением диаметра трубопровода до 225мм, от проектируемой КНС до д.3 по ул. </w:t>
      </w:r>
      <w:proofErr w:type="gramStart"/>
      <w:r w:rsidRPr="009019AA">
        <w:rPr>
          <w:rFonts w:ascii="Times New Roman" w:hAnsi="Times New Roman" w:cs="Times New Roman"/>
          <w:bCs/>
          <w:sz w:val="24"/>
          <w:szCs w:val="24"/>
        </w:rPr>
        <w:t>Лесная</w:t>
      </w:r>
      <w:proofErr w:type="gramEnd"/>
      <w:r w:rsidRPr="009019AA">
        <w:rPr>
          <w:rFonts w:ascii="Times New Roman" w:hAnsi="Times New Roman" w:cs="Times New Roman"/>
          <w:bCs/>
          <w:sz w:val="24"/>
          <w:szCs w:val="24"/>
        </w:rPr>
        <w:t xml:space="preserve"> (существующей КГ), протяженностью 350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 xml:space="preserve">. (методом ГНБ - 220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w:t>
      </w: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 xml:space="preserve">- произвести реконструкцию самотечного коллектора Д-150мм по ул. </w:t>
      </w:r>
      <w:proofErr w:type="gramStart"/>
      <w:r w:rsidRPr="009019AA">
        <w:rPr>
          <w:rFonts w:ascii="Times New Roman" w:hAnsi="Times New Roman" w:cs="Times New Roman"/>
          <w:bCs/>
          <w:sz w:val="24"/>
          <w:szCs w:val="24"/>
        </w:rPr>
        <w:t>Лесная</w:t>
      </w:r>
      <w:proofErr w:type="gramEnd"/>
      <w:r w:rsidRPr="009019AA">
        <w:rPr>
          <w:rFonts w:ascii="Times New Roman" w:hAnsi="Times New Roman" w:cs="Times New Roman"/>
          <w:bCs/>
          <w:sz w:val="24"/>
          <w:szCs w:val="24"/>
        </w:rPr>
        <w:t xml:space="preserve">, на участке от д.3 (существующая КГ) до ул. Энергетиков, с увеличением диаметра трубопровода до 300 мм, протяженностью 373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w:t>
      </w:r>
    </w:p>
    <w:p w:rsidR="009019AA" w:rsidRPr="009019AA" w:rsidRDefault="009019AA" w:rsidP="009019AA">
      <w:pPr>
        <w:spacing w:after="0" w:line="240" w:lineRule="auto"/>
        <w:ind w:firstLine="567"/>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t>Экспертной группой проведён анализ затрат, связанных с 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w:t>
      </w:r>
    </w:p>
    <w:p w:rsidR="009019AA" w:rsidRPr="009019AA" w:rsidRDefault="009019AA" w:rsidP="009019AA">
      <w:pPr>
        <w:pStyle w:val="Default"/>
        <w:jc w:val="both"/>
        <w:rPr>
          <w:rFonts w:eastAsia="Times New Roman"/>
          <w:bCs/>
          <w:color w:val="auto"/>
        </w:rPr>
      </w:pPr>
      <w:r w:rsidRPr="009019AA">
        <w:rPr>
          <w:rFonts w:eastAsia="Times New Roman"/>
          <w:bCs/>
          <w:color w:val="auto"/>
        </w:rPr>
        <w:t xml:space="preserve">       </w:t>
      </w:r>
      <w:r w:rsidRPr="009019AA">
        <w:rPr>
          <w:rFonts w:eastAsia="Times New Roman"/>
          <w:bCs/>
        </w:rPr>
        <w:t xml:space="preserve">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w:t>
      </w:r>
      <w:r w:rsidRPr="009019AA">
        <w:rPr>
          <w:rFonts w:eastAsia="Times New Roman"/>
          <w:bCs/>
          <w:color w:val="auto"/>
        </w:rPr>
        <w:t xml:space="preserve"> 58,579 тыс. руб. и составит </w:t>
      </w:r>
      <w:r w:rsidRPr="009019AA">
        <w:rPr>
          <w:rFonts w:eastAsia="Times New Roman"/>
          <w:bCs/>
        </w:rPr>
        <w:t xml:space="preserve">180,736 </w:t>
      </w:r>
      <w:r w:rsidRPr="009019AA">
        <w:rPr>
          <w:rFonts w:eastAsia="Times New Roman"/>
          <w:bCs/>
          <w:color w:val="auto"/>
        </w:rPr>
        <w:t>тыс. руб. без учета НДС.</w:t>
      </w:r>
    </w:p>
    <w:p w:rsidR="009019AA" w:rsidRPr="009019AA" w:rsidRDefault="009019AA" w:rsidP="009019AA">
      <w:pPr>
        <w:spacing w:after="0" w:line="240" w:lineRule="auto"/>
        <w:ind w:firstLine="540"/>
        <w:jc w:val="both"/>
        <w:rPr>
          <w:rFonts w:ascii="Times New Roman" w:eastAsia="Times New Roman" w:hAnsi="Times New Roman" w:cs="Times New Roman"/>
          <w:bCs/>
          <w:sz w:val="24"/>
          <w:szCs w:val="24"/>
        </w:rPr>
      </w:pPr>
      <w:proofErr w:type="gramStart"/>
      <w:r w:rsidRPr="009019AA">
        <w:rPr>
          <w:rFonts w:ascii="Times New Roman" w:hAnsi="Times New Roman" w:cs="Times New Roman"/>
          <w:bCs/>
          <w:sz w:val="24"/>
          <w:szCs w:val="24"/>
        </w:rPr>
        <w:t>В соответствие пункту 121 Методических указаний,</w:t>
      </w:r>
      <w:r w:rsidRPr="009019AA">
        <w:rPr>
          <w:rFonts w:ascii="Times New Roman" w:eastAsia="Times New Roman" w:hAnsi="Times New Roman" w:cs="Times New Roman"/>
          <w:bCs/>
          <w:sz w:val="24"/>
          <w:szCs w:val="24"/>
        </w:rPr>
        <w:t xml:space="preserve"> расходы приняты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(далее – НЦС). </w:t>
      </w:r>
      <w:proofErr w:type="gramEnd"/>
    </w:p>
    <w:p w:rsidR="009019AA" w:rsidRPr="009019AA" w:rsidRDefault="009019AA" w:rsidP="009019AA">
      <w:pPr>
        <w:spacing w:after="0" w:line="240" w:lineRule="auto"/>
        <w:ind w:firstLine="540"/>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lastRenderedPageBreak/>
        <w:t xml:space="preserve">Для объектов непроизводственного назначения, по которым не установлены укрупненные сметные нормативы, </w:t>
      </w:r>
      <w:r w:rsidRPr="009019AA">
        <w:rPr>
          <w:rFonts w:ascii="Times New Roman" w:hAnsi="Times New Roman" w:cs="Times New Roman"/>
          <w:bCs/>
          <w:sz w:val="24"/>
          <w:szCs w:val="24"/>
        </w:rPr>
        <w:t>указанные расходы определялись с учетом представленной регулируемой организацией сметной стоимости таких работ.</w:t>
      </w:r>
    </w:p>
    <w:p w:rsidR="009019AA" w:rsidRPr="009019AA" w:rsidRDefault="009019AA" w:rsidP="009019AA">
      <w:pPr>
        <w:spacing w:after="0" w:line="240" w:lineRule="auto"/>
        <w:ind w:firstLine="540"/>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t>Расчет платы на строительство сетей водоснабжения и водоотведения произведен с учетом</w:t>
      </w:r>
      <w:r w:rsidRPr="009019AA">
        <w:rPr>
          <w:rFonts w:ascii="Times New Roman" w:hAnsi="Times New Roman" w:cs="Times New Roman"/>
          <w:bCs/>
          <w:sz w:val="24"/>
          <w:szCs w:val="24"/>
        </w:rPr>
        <w:t xml:space="preserve"> положений НЦС 81-02-14-2017. Сборник № 14. «Наружные сети водоснабжения и канализации», сметных расчетов согласно ФЕР (таб.№</w:t>
      </w:r>
      <w:r w:rsidR="0001347D" w:rsidRPr="009019AA">
        <w:rPr>
          <w:rFonts w:ascii="Times New Roman" w:hAnsi="Times New Roman" w:cs="Times New Roman"/>
          <w:bCs/>
          <w:sz w:val="24"/>
          <w:szCs w:val="24"/>
        </w:rPr>
        <w:t>1, №2, №</w:t>
      </w:r>
      <w:r w:rsidRPr="009019AA">
        <w:rPr>
          <w:rFonts w:ascii="Times New Roman" w:hAnsi="Times New Roman" w:cs="Times New Roman"/>
          <w:bCs/>
          <w:sz w:val="24"/>
          <w:szCs w:val="24"/>
        </w:rPr>
        <w:t>3).</w:t>
      </w:r>
    </w:p>
    <w:p w:rsidR="009019AA" w:rsidRPr="009019AA" w:rsidRDefault="009019AA" w:rsidP="009019AA">
      <w:pPr>
        <w:pStyle w:val="Default"/>
        <w:ind w:firstLine="540"/>
        <w:jc w:val="both"/>
        <w:rPr>
          <w:rFonts w:eastAsia="Times New Roman"/>
          <w:bCs/>
          <w:color w:val="auto"/>
        </w:rPr>
      </w:pPr>
      <w:r w:rsidRPr="009019AA">
        <w:rPr>
          <w:rFonts w:eastAsia="Times New Roman"/>
          <w:bCs/>
          <w:color w:val="auto"/>
        </w:rPr>
        <w:t>По расчету экспертов:</w:t>
      </w:r>
    </w:p>
    <w:p w:rsidR="009019AA" w:rsidRDefault="009019AA" w:rsidP="009019AA">
      <w:pPr>
        <w:pStyle w:val="Default"/>
        <w:jc w:val="both"/>
        <w:rPr>
          <w:rFonts w:eastAsia="Times New Roman"/>
          <w:bCs/>
          <w:color w:val="auto"/>
        </w:rPr>
      </w:pPr>
      <w:r w:rsidRPr="009019AA">
        <w:rPr>
          <w:rFonts w:eastAsia="Times New Roman"/>
          <w:bCs/>
          <w:color w:val="auto"/>
        </w:rPr>
        <w:t>Расходы на прокладку сетей холодного водоснабжения представлены в таблице № 1:</w:t>
      </w:r>
    </w:p>
    <w:p w:rsidR="0001347D" w:rsidRPr="009019AA" w:rsidRDefault="0001347D" w:rsidP="009019AA">
      <w:pPr>
        <w:pStyle w:val="Default"/>
        <w:jc w:val="both"/>
        <w:rPr>
          <w:rFonts w:eastAsia="Times New Roman"/>
          <w:bCs/>
          <w:color w:val="auto"/>
        </w:rPr>
      </w:pPr>
    </w:p>
    <w:tbl>
      <w:tblPr>
        <w:tblW w:w="9634" w:type="dxa"/>
        <w:jc w:val="center"/>
        <w:tblLayout w:type="fixed"/>
        <w:tblCellMar>
          <w:left w:w="0" w:type="dxa"/>
          <w:right w:w="0" w:type="dxa"/>
        </w:tblCellMar>
        <w:tblLook w:val="04A0" w:firstRow="1" w:lastRow="0" w:firstColumn="1" w:lastColumn="0" w:noHBand="0" w:noVBand="1"/>
      </w:tblPr>
      <w:tblGrid>
        <w:gridCol w:w="431"/>
        <w:gridCol w:w="595"/>
        <w:gridCol w:w="1531"/>
        <w:gridCol w:w="557"/>
        <w:gridCol w:w="860"/>
        <w:gridCol w:w="596"/>
        <w:gridCol w:w="709"/>
        <w:gridCol w:w="538"/>
        <w:gridCol w:w="567"/>
        <w:gridCol w:w="709"/>
        <w:gridCol w:w="425"/>
        <w:gridCol w:w="415"/>
        <w:gridCol w:w="426"/>
        <w:gridCol w:w="425"/>
        <w:gridCol w:w="850"/>
      </w:tblGrid>
      <w:tr w:rsidR="003E148C" w:rsidRPr="0001347D" w:rsidTr="0001347D">
        <w:trPr>
          <w:trHeight w:val="517"/>
          <w:jc w:val="center"/>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xml:space="preserve">№ </w:t>
            </w:r>
            <w:proofErr w:type="gramStart"/>
            <w:r w:rsidRPr="0001347D">
              <w:rPr>
                <w:rFonts w:ascii="Times New Roman" w:eastAsia="Times New Roman" w:hAnsi="Times New Roman" w:cs="Times New Roman"/>
                <w:bCs/>
                <w:color w:val="000000"/>
                <w:sz w:val="16"/>
                <w:szCs w:val="16"/>
              </w:rPr>
              <w:t>п</w:t>
            </w:r>
            <w:proofErr w:type="gramEnd"/>
            <w:r w:rsidRPr="0001347D">
              <w:rPr>
                <w:rFonts w:ascii="Times New Roman" w:eastAsia="Times New Roman" w:hAnsi="Times New Roman" w:cs="Times New Roman"/>
                <w:bCs/>
                <w:color w:val="000000"/>
                <w:sz w:val="16"/>
                <w:szCs w:val="16"/>
              </w:rPr>
              <w:t>/п</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Шифр</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Обоснование</w:t>
            </w:r>
          </w:p>
        </w:tc>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Ед. изм.</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Норматив цены строительства на 01.01.2017г., тыс. руб.</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Кол-во</w:t>
            </w:r>
          </w:p>
        </w:tc>
        <w:tc>
          <w:tcPr>
            <w:tcW w:w="252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Поправочные коэффициенты</w:t>
            </w:r>
          </w:p>
        </w:tc>
        <w:tc>
          <w:tcPr>
            <w:tcW w:w="169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Индексы дефляторы по годам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roofErr w:type="spellStart"/>
            <w:r w:rsidRPr="0001347D">
              <w:rPr>
                <w:rFonts w:ascii="Times New Roman" w:eastAsia="Times New Roman" w:hAnsi="Times New Roman" w:cs="Times New Roman"/>
                <w:bCs/>
                <w:color w:val="000000"/>
                <w:sz w:val="16"/>
                <w:szCs w:val="16"/>
              </w:rPr>
              <w:t>Итого</w:t>
            </w:r>
            <w:proofErr w:type="gramStart"/>
            <w:r w:rsidRPr="0001347D">
              <w:rPr>
                <w:rFonts w:ascii="Times New Roman" w:eastAsia="Times New Roman" w:hAnsi="Times New Roman" w:cs="Times New Roman"/>
                <w:bCs/>
                <w:color w:val="000000"/>
                <w:sz w:val="16"/>
                <w:szCs w:val="16"/>
              </w:rPr>
              <w:t>,т</w:t>
            </w:r>
            <w:proofErr w:type="gramEnd"/>
            <w:r w:rsidRPr="0001347D">
              <w:rPr>
                <w:rFonts w:ascii="Times New Roman" w:eastAsia="Times New Roman" w:hAnsi="Times New Roman" w:cs="Times New Roman"/>
                <w:bCs/>
                <w:color w:val="000000"/>
                <w:sz w:val="16"/>
                <w:szCs w:val="16"/>
              </w:rPr>
              <w:t>ыс</w:t>
            </w:r>
            <w:proofErr w:type="spellEnd"/>
            <w:r w:rsidRPr="0001347D">
              <w:rPr>
                <w:rFonts w:ascii="Times New Roman" w:eastAsia="Times New Roman" w:hAnsi="Times New Roman" w:cs="Times New Roman"/>
                <w:bCs/>
                <w:color w:val="000000"/>
                <w:sz w:val="16"/>
                <w:szCs w:val="16"/>
              </w:rPr>
              <w:t>. руб.</w:t>
            </w:r>
          </w:p>
        </w:tc>
      </w:tr>
      <w:tr w:rsidR="003E148C" w:rsidRPr="0001347D" w:rsidTr="0001347D">
        <w:trPr>
          <w:trHeight w:val="517"/>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2523" w:type="dxa"/>
            <w:gridSpan w:val="4"/>
            <w:vMerge/>
            <w:tcBorders>
              <w:top w:val="single" w:sz="4" w:space="0" w:color="auto"/>
              <w:left w:val="single" w:sz="4" w:space="0" w:color="auto"/>
              <w:bottom w:val="single" w:sz="4" w:space="0" w:color="000000"/>
              <w:right w:val="single" w:sz="4" w:space="0" w:color="000000"/>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691" w:type="dxa"/>
            <w:gridSpan w:val="4"/>
            <w:vMerge/>
            <w:tcBorders>
              <w:top w:val="single" w:sz="4" w:space="0" w:color="auto"/>
              <w:left w:val="single" w:sz="4" w:space="0" w:color="auto"/>
              <w:bottom w:val="single" w:sz="4" w:space="0" w:color="000000"/>
              <w:right w:val="single" w:sz="4" w:space="0" w:color="000000"/>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r>
      <w:tr w:rsidR="003E148C" w:rsidRPr="0001347D" w:rsidTr="003E148C">
        <w:trPr>
          <w:trHeight w:val="425"/>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2523" w:type="dxa"/>
            <w:gridSpan w:val="4"/>
            <w:vMerge/>
            <w:tcBorders>
              <w:top w:val="single" w:sz="4" w:space="0" w:color="auto"/>
              <w:left w:val="single" w:sz="4" w:space="0" w:color="auto"/>
              <w:bottom w:val="single" w:sz="4" w:space="0" w:color="000000"/>
              <w:right w:val="single" w:sz="4" w:space="0" w:color="000000"/>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691" w:type="dxa"/>
            <w:gridSpan w:val="4"/>
            <w:vMerge/>
            <w:tcBorders>
              <w:top w:val="single" w:sz="4" w:space="0" w:color="auto"/>
              <w:left w:val="single" w:sz="4" w:space="0" w:color="auto"/>
              <w:bottom w:val="single" w:sz="4" w:space="0" w:color="000000"/>
              <w:right w:val="single" w:sz="4" w:space="0" w:color="000000"/>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r>
      <w:tr w:rsidR="003E148C" w:rsidRPr="0001347D" w:rsidTr="003E148C">
        <w:trPr>
          <w:trHeight w:val="129"/>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кол-во нитей в одной траншее</w:t>
            </w:r>
          </w:p>
        </w:tc>
        <w:tc>
          <w:tcPr>
            <w:tcW w:w="538"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стесненность</w:t>
            </w:r>
          </w:p>
        </w:tc>
        <w:tc>
          <w:tcPr>
            <w:tcW w:w="567"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транспортировка грунта</w:t>
            </w:r>
          </w:p>
        </w:tc>
        <w:tc>
          <w:tcPr>
            <w:tcW w:w="709"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roofErr w:type="spellStart"/>
            <w:r w:rsidRPr="0001347D">
              <w:rPr>
                <w:rFonts w:ascii="Times New Roman" w:eastAsia="Times New Roman" w:hAnsi="Times New Roman" w:cs="Times New Roman"/>
                <w:bCs/>
                <w:color w:val="000000"/>
                <w:sz w:val="16"/>
                <w:szCs w:val="16"/>
              </w:rPr>
              <w:t>субъект</w:t>
            </w:r>
            <w:proofErr w:type="gramStart"/>
            <w:r w:rsidRPr="0001347D">
              <w:rPr>
                <w:rFonts w:ascii="Times New Roman" w:eastAsia="Times New Roman" w:hAnsi="Times New Roman" w:cs="Times New Roman"/>
                <w:bCs/>
                <w:color w:val="000000"/>
                <w:sz w:val="16"/>
                <w:szCs w:val="16"/>
              </w:rPr>
              <w:t>:К</w:t>
            </w:r>
            <w:proofErr w:type="gramEnd"/>
            <w:r w:rsidRPr="0001347D">
              <w:rPr>
                <w:rFonts w:ascii="Times New Roman" w:eastAsia="Times New Roman" w:hAnsi="Times New Roman" w:cs="Times New Roman"/>
                <w:bCs/>
                <w:color w:val="000000"/>
                <w:sz w:val="16"/>
                <w:szCs w:val="16"/>
              </w:rPr>
              <w:t>алужская</w:t>
            </w:r>
            <w:proofErr w:type="spellEnd"/>
            <w:r w:rsidRPr="0001347D">
              <w:rPr>
                <w:rFonts w:ascii="Times New Roman" w:eastAsia="Times New Roman" w:hAnsi="Times New Roman" w:cs="Times New Roman"/>
                <w:bCs/>
                <w:color w:val="000000"/>
                <w:sz w:val="16"/>
                <w:szCs w:val="16"/>
              </w:rPr>
              <w:t xml:space="preserve"> область</w:t>
            </w: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2018</w:t>
            </w: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2019</w:t>
            </w: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2020</w:t>
            </w:r>
          </w:p>
        </w:tc>
        <w:tc>
          <w:tcPr>
            <w:tcW w:w="42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2021</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r>
      <w:tr w:rsidR="003E148C" w:rsidRPr="0001347D" w:rsidTr="0001347D">
        <w:trPr>
          <w:trHeight w:val="1440"/>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w:t>
            </w:r>
          </w:p>
        </w:tc>
        <w:tc>
          <w:tcPr>
            <w:tcW w:w="595"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sz w:val="16"/>
                <w:szCs w:val="16"/>
              </w:rPr>
              <w:t>14-06-001-05</w:t>
            </w:r>
          </w:p>
        </w:tc>
        <w:tc>
          <w:tcPr>
            <w:tcW w:w="1531"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sz w:val="16"/>
                <w:szCs w:val="16"/>
              </w:rPr>
              <w:t>Наружные инженерные сети водоснабжения из полиэтиленовых труб, разработка сухого грунта в отвал без креплений (группа грунтов 1-3): диаметром 150 мм глубиной 2 м</w:t>
            </w:r>
          </w:p>
        </w:tc>
        <w:tc>
          <w:tcPr>
            <w:tcW w:w="557"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км</w:t>
            </w:r>
          </w:p>
        </w:tc>
        <w:tc>
          <w:tcPr>
            <w:tcW w:w="860"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sz w:val="16"/>
                <w:szCs w:val="16"/>
              </w:rPr>
              <w:t>3055,15</w:t>
            </w:r>
          </w:p>
        </w:tc>
        <w:tc>
          <w:tcPr>
            <w:tcW w:w="596"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0,049</w:t>
            </w:r>
          </w:p>
        </w:tc>
        <w:tc>
          <w:tcPr>
            <w:tcW w:w="709"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w:t>
            </w:r>
          </w:p>
        </w:tc>
        <w:tc>
          <w:tcPr>
            <w:tcW w:w="538"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1,06</w:t>
            </w:r>
          </w:p>
        </w:tc>
        <w:tc>
          <w:tcPr>
            <w:tcW w:w="709"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0,74</w:t>
            </w:r>
          </w:p>
        </w:tc>
        <w:tc>
          <w:tcPr>
            <w:tcW w:w="42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1,03</w:t>
            </w:r>
          </w:p>
        </w:tc>
        <w:tc>
          <w:tcPr>
            <w:tcW w:w="41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1,05</w:t>
            </w:r>
          </w:p>
        </w:tc>
        <w:tc>
          <w:tcPr>
            <w:tcW w:w="426"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1,03</w:t>
            </w:r>
          </w:p>
        </w:tc>
        <w:tc>
          <w:tcPr>
            <w:tcW w:w="42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1,037</w:t>
            </w:r>
          </w:p>
        </w:tc>
        <w:tc>
          <w:tcPr>
            <w:tcW w:w="850" w:type="dxa"/>
            <w:tcBorders>
              <w:top w:val="nil"/>
              <w:left w:val="nil"/>
              <w:bottom w:val="single" w:sz="4" w:space="0" w:color="auto"/>
              <w:right w:val="single" w:sz="8"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136,864</w:t>
            </w:r>
          </w:p>
        </w:tc>
      </w:tr>
      <w:tr w:rsidR="003E148C" w:rsidRPr="0001347D" w:rsidTr="003E148C">
        <w:trPr>
          <w:trHeight w:val="521"/>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2</w:t>
            </w: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 xml:space="preserve">ФЕР (п.25 НЦС) </w:t>
            </w:r>
          </w:p>
        </w:tc>
        <w:tc>
          <w:tcPr>
            <w:tcW w:w="1531"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Уплотнение</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м3</w:t>
            </w: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sz w:val="16"/>
                <w:szCs w:val="16"/>
              </w:rPr>
            </w:pPr>
            <w:r w:rsidRPr="0001347D">
              <w:rPr>
                <w:rFonts w:ascii="Times New Roman" w:hAnsi="Times New Roman" w:cs="Times New Roman"/>
                <w:bCs/>
                <w:sz w:val="16"/>
                <w:szCs w:val="16"/>
              </w:rPr>
              <w:t>7,211</w:t>
            </w: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8"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7,565</w:t>
            </w:r>
          </w:p>
        </w:tc>
      </w:tr>
      <w:tr w:rsidR="003E148C" w:rsidRPr="0001347D" w:rsidTr="003E148C">
        <w:trPr>
          <w:trHeight w:val="373"/>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3</w:t>
            </w: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ФЕР (п.12 НЦС)</w:t>
            </w:r>
          </w:p>
        </w:tc>
        <w:tc>
          <w:tcPr>
            <w:tcW w:w="1531"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Планировка</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м</w:t>
            </w:r>
            <w:proofErr w:type="gramStart"/>
            <w:r w:rsidRPr="0001347D">
              <w:rPr>
                <w:rFonts w:ascii="Times New Roman" w:hAnsi="Times New Roman" w:cs="Times New Roman"/>
                <w:bCs/>
                <w:color w:val="000000"/>
                <w:sz w:val="16"/>
                <w:szCs w:val="16"/>
              </w:rPr>
              <w:t>2</w:t>
            </w:r>
            <w:proofErr w:type="gramEnd"/>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0,005</w:t>
            </w: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1,03</w:t>
            </w: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8" w:space="0" w:color="auto"/>
            </w:tcBorders>
            <w:shd w:val="clear" w:color="auto" w:fill="auto"/>
            <w:noWrap/>
            <w:vAlign w:val="center"/>
          </w:tcPr>
          <w:p w:rsidR="003E148C" w:rsidRPr="0001347D" w:rsidRDefault="003E148C" w:rsidP="0001347D">
            <w:pPr>
              <w:spacing w:after="0" w:line="240" w:lineRule="auto"/>
              <w:jc w:val="center"/>
              <w:rPr>
                <w:rFonts w:ascii="Times New Roman" w:hAnsi="Times New Roman" w:cs="Times New Roman"/>
                <w:bCs/>
                <w:color w:val="000000"/>
                <w:sz w:val="16"/>
                <w:szCs w:val="16"/>
              </w:rPr>
            </w:pPr>
            <w:r w:rsidRPr="0001347D">
              <w:rPr>
                <w:rFonts w:ascii="Times New Roman" w:hAnsi="Times New Roman" w:cs="Times New Roman"/>
                <w:bCs/>
                <w:color w:val="000000"/>
                <w:sz w:val="16"/>
                <w:szCs w:val="16"/>
              </w:rPr>
              <w:t>0,005</w:t>
            </w:r>
          </w:p>
        </w:tc>
      </w:tr>
      <w:tr w:rsidR="003E148C" w:rsidRPr="0001347D" w:rsidTr="003E148C">
        <w:trPr>
          <w:trHeight w:val="76"/>
          <w:jc w:val="center"/>
        </w:trPr>
        <w:tc>
          <w:tcPr>
            <w:tcW w:w="431" w:type="dxa"/>
            <w:tcBorders>
              <w:top w:val="nil"/>
              <w:left w:val="single" w:sz="4" w:space="0" w:color="auto"/>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3</w:t>
            </w:r>
          </w:p>
        </w:tc>
        <w:tc>
          <w:tcPr>
            <w:tcW w:w="595"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sz w:val="16"/>
                <w:szCs w:val="16"/>
                <w:highlight w:val="yellow"/>
              </w:rPr>
            </w:pPr>
          </w:p>
        </w:tc>
        <w:tc>
          <w:tcPr>
            <w:tcW w:w="1531" w:type="dxa"/>
            <w:tcBorders>
              <w:top w:val="nil"/>
              <w:left w:val="nil"/>
              <w:bottom w:val="single" w:sz="4" w:space="0" w:color="auto"/>
              <w:right w:val="single" w:sz="4" w:space="0" w:color="auto"/>
            </w:tcBorders>
            <w:shd w:val="clear" w:color="000000" w:fill="FFFFFF"/>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r w:rsidRPr="0001347D">
              <w:rPr>
                <w:rFonts w:ascii="Times New Roman" w:eastAsia="Times New Roman" w:hAnsi="Times New Roman" w:cs="Times New Roman"/>
                <w:bCs/>
                <w:color w:val="000000"/>
                <w:sz w:val="16"/>
                <w:szCs w:val="16"/>
              </w:rPr>
              <w:t>Итого СМР:</w:t>
            </w:r>
          </w:p>
        </w:tc>
        <w:tc>
          <w:tcPr>
            <w:tcW w:w="557"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860"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596"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709"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538"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709"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425"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415"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426"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425"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p>
        </w:tc>
        <w:tc>
          <w:tcPr>
            <w:tcW w:w="850" w:type="dxa"/>
            <w:tcBorders>
              <w:top w:val="nil"/>
              <w:left w:val="nil"/>
              <w:bottom w:val="single" w:sz="4" w:space="0" w:color="auto"/>
              <w:right w:val="single" w:sz="4" w:space="0" w:color="auto"/>
            </w:tcBorders>
            <w:shd w:val="clear" w:color="000000" w:fill="FFFFFF"/>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highlight w:val="yellow"/>
              </w:rPr>
            </w:pPr>
            <w:r w:rsidRPr="0001347D">
              <w:rPr>
                <w:rFonts w:ascii="Times New Roman" w:eastAsia="Times New Roman" w:hAnsi="Times New Roman" w:cs="Times New Roman"/>
                <w:bCs/>
                <w:color w:val="000000"/>
                <w:sz w:val="16"/>
                <w:szCs w:val="16"/>
              </w:rPr>
              <w:t>144,434</w:t>
            </w:r>
          </w:p>
        </w:tc>
      </w:tr>
      <w:tr w:rsidR="003E148C" w:rsidRPr="0001347D" w:rsidTr="0001347D">
        <w:trPr>
          <w:trHeight w:val="276"/>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4</w:t>
            </w:r>
          </w:p>
        </w:tc>
        <w:tc>
          <w:tcPr>
            <w:tcW w:w="59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xml:space="preserve"> п.1.2 Приложения 8 к </w:t>
            </w:r>
            <w:proofErr w:type="gramStart"/>
            <w:r w:rsidRPr="0001347D">
              <w:rPr>
                <w:rFonts w:ascii="Times New Roman" w:eastAsia="Times New Roman" w:hAnsi="Times New Roman" w:cs="Times New Roman"/>
                <w:bCs/>
                <w:color w:val="000000"/>
                <w:sz w:val="16"/>
                <w:szCs w:val="16"/>
              </w:rPr>
              <w:t>Методическим</w:t>
            </w:r>
            <w:proofErr w:type="gramEnd"/>
            <w:r w:rsidRPr="0001347D">
              <w:rPr>
                <w:rFonts w:ascii="Times New Roman" w:eastAsia="Times New Roman" w:hAnsi="Times New Roman" w:cs="Times New Roman"/>
                <w:bCs/>
                <w:color w:val="000000"/>
                <w:sz w:val="16"/>
                <w:szCs w:val="16"/>
              </w:rPr>
              <w:t xml:space="preserve"> </w:t>
            </w:r>
            <w:proofErr w:type="spellStart"/>
            <w:r w:rsidRPr="0001347D">
              <w:rPr>
                <w:rFonts w:ascii="Times New Roman" w:eastAsia="Times New Roman" w:hAnsi="Times New Roman" w:cs="Times New Roman"/>
                <w:bCs/>
                <w:color w:val="000000"/>
                <w:sz w:val="16"/>
                <w:szCs w:val="16"/>
              </w:rPr>
              <w:t>ука-заниям</w:t>
            </w:r>
            <w:proofErr w:type="spellEnd"/>
          </w:p>
        </w:tc>
        <w:tc>
          <w:tcPr>
            <w:tcW w:w="1531" w:type="dxa"/>
            <w:tcBorders>
              <w:top w:val="nil"/>
              <w:left w:val="nil"/>
              <w:bottom w:val="single" w:sz="4" w:space="0" w:color="auto"/>
              <w:right w:val="single" w:sz="4" w:space="0" w:color="auto"/>
            </w:tcBorders>
            <w:shd w:val="clear" w:color="auto" w:fill="auto"/>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Внереализационные расходы</w:t>
            </w:r>
          </w:p>
        </w:tc>
        <w:tc>
          <w:tcPr>
            <w:tcW w:w="557"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0,155</w:t>
            </w:r>
          </w:p>
        </w:tc>
      </w:tr>
      <w:tr w:rsidR="003E148C" w:rsidRPr="0001347D" w:rsidTr="0001347D">
        <w:trPr>
          <w:trHeight w:val="432"/>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5</w:t>
            </w:r>
          </w:p>
        </w:tc>
        <w:tc>
          <w:tcPr>
            <w:tcW w:w="59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xml:space="preserve">п.1.3 Приложения 8 к </w:t>
            </w:r>
            <w:proofErr w:type="gramStart"/>
            <w:r w:rsidRPr="0001347D">
              <w:rPr>
                <w:rFonts w:ascii="Times New Roman" w:eastAsia="Times New Roman" w:hAnsi="Times New Roman" w:cs="Times New Roman"/>
                <w:bCs/>
                <w:color w:val="000000"/>
                <w:sz w:val="16"/>
                <w:szCs w:val="16"/>
              </w:rPr>
              <w:t>Методическим</w:t>
            </w:r>
            <w:proofErr w:type="gramEnd"/>
            <w:r w:rsidRPr="0001347D">
              <w:rPr>
                <w:rFonts w:ascii="Times New Roman" w:eastAsia="Times New Roman" w:hAnsi="Times New Roman" w:cs="Times New Roman"/>
                <w:bCs/>
                <w:color w:val="000000"/>
                <w:sz w:val="16"/>
                <w:szCs w:val="16"/>
              </w:rPr>
              <w:t xml:space="preserve"> </w:t>
            </w:r>
            <w:proofErr w:type="spellStart"/>
            <w:r w:rsidRPr="0001347D">
              <w:rPr>
                <w:rFonts w:ascii="Times New Roman" w:eastAsia="Times New Roman" w:hAnsi="Times New Roman" w:cs="Times New Roman"/>
                <w:bCs/>
                <w:color w:val="000000"/>
                <w:sz w:val="16"/>
                <w:szCs w:val="16"/>
              </w:rPr>
              <w:t>ука-заниям</w:t>
            </w:r>
            <w:proofErr w:type="spellEnd"/>
          </w:p>
        </w:tc>
        <w:tc>
          <w:tcPr>
            <w:tcW w:w="1531"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Налог на прибыль</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0"/>
              </w:tabs>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tabs>
                <w:tab w:val="left" w:pos="459"/>
              </w:tabs>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36,147</w:t>
            </w:r>
          </w:p>
        </w:tc>
      </w:tr>
      <w:tr w:rsidR="003E148C" w:rsidRPr="0001347D" w:rsidTr="003E148C">
        <w:trPr>
          <w:trHeight w:val="70"/>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tcBorders>
              <w:top w:val="nil"/>
              <w:left w:val="nil"/>
              <w:bottom w:val="single" w:sz="4" w:space="0" w:color="auto"/>
              <w:right w:val="single" w:sz="4" w:space="0" w:color="auto"/>
            </w:tcBorders>
            <w:shd w:val="clear" w:color="auto" w:fill="auto"/>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Всего:</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180,736</w:t>
            </w:r>
          </w:p>
        </w:tc>
      </w:tr>
      <w:tr w:rsidR="003E148C" w:rsidRPr="0001347D" w:rsidTr="003E148C">
        <w:trPr>
          <w:trHeight w:val="70"/>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tcBorders>
              <w:top w:val="nil"/>
              <w:left w:val="nil"/>
              <w:bottom w:val="single" w:sz="4" w:space="0" w:color="auto"/>
              <w:right w:val="single" w:sz="4" w:space="0" w:color="auto"/>
            </w:tcBorders>
            <w:shd w:val="clear" w:color="auto" w:fill="auto"/>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предприятие</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239,315</w:t>
            </w:r>
          </w:p>
        </w:tc>
      </w:tr>
      <w:tr w:rsidR="003E148C" w:rsidRPr="0001347D" w:rsidTr="003E148C">
        <w:trPr>
          <w:trHeight w:val="70"/>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1531" w:type="dxa"/>
            <w:tcBorders>
              <w:top w:val="nil"/>
              <w:left w:val="nil"/>
              <w:bottom w:val="single" w:sz="4" w:space="0" w:color="auto"/>
              <w:right w:val="single" w:sz="4" w:space="0" w:color="auto"/>
            </w:tcBorders>
            <w:shd w:val="clear" w:color="auto" w:fill="auto"/>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эксперты</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180,736</w:t>
            </w:r>
          </w:p>
        </w:tc>
      </w:tr>
      <w:tr w:rsidR="003E148C" w:rsidRPr="0001347D" w:rsidTr="003E148C">
        <w:trPr>
          <w:trHeight w:val="70"/>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p>
        </w:tc>
        <w:tc>
          <w:tcPr>
            <w:tcW w:w="595" w:type="dxa"/>
            <w:tcBorders>
              <w:top w:val="nil"/>
              <w:left w:val="nil"/>
              <w:bottom w:val="single" w:sz="4" w:space="0" w:color="auto"/>
              <w:right w:val="single" w:sz="4" w:space="0" w:color="auto"/>
            </w:tcBorders>
            <w:shd w:val="clear" w:color="auto" w:fill="auto"/>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1531" w:type="dxa"/>
            <w:tcBorders>
              <w:top w:val="nil"/>
              <w:left w:val="nil"/>
              <w:bottom w:val="single" w:sz="4" w:space="0" w:color="auto"/>
              <w:right w:val="single" w:sz="4" w:space="0" w:color="auto"/>
            </w:tcBorders>
            <w:shd w:val="clear" w:color="auto" w:fill="auto"/>
            <w:vAlign w:val="bottom"/>
          </w:tcPr>
          <w:p w:rsidR="003E148C" w:rsidRPr="0001347D" w:rsidRDefault="003E148C" w:rsidP="0001347D">
            <w:pPr>
              <w:spacing w:after="0" w:line="240" w:lineRule="auto"/>
              <w:jc w:val="center"/>
              <w:rPr>
                <w:rFonts w:ascii="Times New Roman" w:eastAsia="Times New Roman" w:hAnsi="Times New Roman" w:cs="Times New Roman"/>
                <w:bCs/>
                <w:sz w:val="16"/>
                <w:szCs w:val="16"/>
              </w:rPr>
            </w:pPr>
            <w:r w:rsidRPr="0001347D">
              <w:rPr>
                <w:rFonts w:ascii="Times New Roman" w:eastAsia="Times New Roman" w:hAnsi="Times New Roman" w:cs="Times New Roman"/>
                <w:bCs/>
                <w:color w:val="000000"/>
                <w:sz w:val="16"/>
                <w:szCs w:val="16"/>
              </w:rPr>
              <w:t>Разница</w:t>
            </w:r>
          </w:p>
        </w:tc>
        <w:tc>
          <w:tcPr>
            <w:tcW w:w="55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538"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tcPr>
          <w:p w:rsidR="003E148C" w:rsidRPr="0001347D" w:rsidRDefault="003E148C" w:rsidP="0001347D">
            <w:pPr>
              <w:spacing w:after="0" w:line="240" w:lineRule="auto"/>
              <w:jc w:val="center"/>
              <w:rPr>
                <w:rFonts w:ascii="Times New Roman" w:eastAsia="Times New Roman" w:hAnsi="Times New Roman" w:cs="Times New Roman"/>
                <w:bCs/>
                <w:color w:val="000000"/>
                <w:sz w:val="16"/>
                <w:szCs w:val="16"/>
              </w:rPr>
            </w:pPr>
            <w:r w:rsidRPr="0001347D">
              <w:rPr>
                <w:rFonts w:ascii="Times New Roman" w:eastAsia="Times New Roman" w:hAnsi="Times New Roman" w:cs="Times New Roman"/>
                <w:bCs/>
                <w:color w:val="000000"/>
                <w:sz w:val="16"/>
                <w:szCs w:val="16"/>
              </w:rPr>
              <w:t>58,579</w:t>
            </w:r>
          </w:p>
        </w:tc>
      </w:tr>
    </w:tbl>
    <w:p w:rsidR="00AF5408" w:rsidRDefault="00AF5408" w:rsidP="009019AA">
      <w:pPr>
        <w:spacing w:after="0" w:line="240" w:lineRule="auto"/>
        <w:ind w:firstLine="540"/>
        <w:jc w:val="both"/>
        <w:rPr>
          <w:rFonts w:ascii="Times New Roman" w:eastAsia="Times New Roman" w:hAnsi="Times New Roman" w:cs="Times New Roman"/>
          <w:bCs/>
          <w:sz w:val="24"/>
          <w:szCs w:val="24"/>
        </w:rPr>
      </w:pPr>
    </w:p>
    <w:p w:rsidR="009019AA" w:rsidRPr="009019AA" w:rsidRDefault="009019AA" w:rsidP="009019AA">
      <w:pPr>
        <w:spacing w:after="0" w:line="240" w:lineRule="auto"/>
        <w:ind w:firstLine="540"/>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t xml:space="preserve"> Экспертами не приняты затраты: </w:t>
      </w:r>
    </w:p>
    <w:p w:rsidR="009019AA" w:rsidRPr="009019AA" w:rsidRDefault="009019AA" w:rsidP="009019AA">
      <w:pPr>
        <w:spacing w:after="0" w:line="240" w:lineRule="auto"/>
        <w:ind w:firstLine="540"/>
        <w:jc w:val="both"/>
        <w:rPr>
          <w:rFonts w:ascii="Times New Roman" w:eastAsia="Times New Roman" w:hAnsi="Times New Roman" w:cs="Times New Roman"/>
          <w:bCs/>
          <w:sz w:val="24"/>
          <w:szCs w:val="24"/>
        </w:rPr>
      </w:pPr>
      <w:proofErr w:type="gramStart"/>
      <w:r w:rsidRPr="009019AA">
        <w:rPr>
          <w:rFonts w:ascii="Times New Roman" w:eastAsia="Times New Roman" w:hAnsi="Times New Roman" w:cs="Times New Roman"/>
          <w:bCs/>
          <w:sz w:val="24"/>
          <w:szCs w:val="24"/>
        </w:rPr>
        <w:t xml:space="preserve">По НЦС 14-06-001-06 Наружные инженерные сети водоснабжения из полиэтиленовых труб, разработка сухого грунта в отвал без креплений (группа грунтов 1-3): диаметром 150 мм глубиной 3 м и приняты в </w:t>
      </w:r>
      <w:proofErr w:type="spellStart"/>
      <w:r w:rsidRPr="009019AA">
        <w:rPr>
          <w:rFonts w:ascii="Times New Roman" w:eastAsia="Times New Roman" w:hAnsi="Times New Roman" w:cs="Times New Roman"/>
          <w:bCs/>
          <w:sz w:val="24"/>
          <w:szCs w:val="24"/>
        </w:rPr>
        <w:t>рассчет</w:t>
      </w:r>
      <w:proofErr w:type="spellEnd"/>
      <w:r w:rsidRPr="009019AA">
        <w:rPr>
          <w:rFonts w:ascii="Times New Roman" w:eastAsia="Times New Roman" w:hAnsi="Times New Roman" w:cs="Times New Roman"/>
          <w:bCs/>
          <w:sz w:val="24"/>
          <w:szCs w:val="24"/>
        </w:rPr>
        <w:t xml:space="preserve"> 14-06-001-05 Наружные инженерные сети водоснабжения из полиэтиленовых труб, разработка сухого грунта в отвал без креплений (группа грунтов 1-3): диаметром 150 мм глубиной 2 м.</w:t>
      </w:r>
      <w:proofErr w:type="gramEnd"/>
    </w:p>
    <w:p w:rsidR="009019AA" w:rsidRPr="009019AA" w:rsidRDefault="009019AA" w:rsidP="00157147">
      <w:pPr>
        <w:spacing w:after="0" w:line="240" w:lineRule="auto"/>
        <w:ind w:firstLine="709"/>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t xml:space="preserve">Индивидуальная плата за подключение (технологическое присоединение) к централизованной системе водоотведения объекта Заявителя принята в </w:t>
      </w:r>
      <w:r w:rsidR="003E148C" w:rsidRPr="009019AA">
        <w:rPr>
          <w:rFonts w:ascii="Times New Roman" w:eastAsia="Times New Roman" w:hAnsi="Times New Roman" w:cs="Times New Roman"/>
          <w:bCs/>
          <w:sz w:val="24"/>
          <w:szCs w:val="24"/>
        </w:rPr>
        <w:t>размере 21068</w:t>
      </w:r>
      <w:r w:rsidRPr="009019AA">
        <w:rPr>
          <w:rFonts w:ascii="Times New Roman" w:eastAsia="Times New Roman" w:hAnsi="Times New Roman" w:cs="Times New Roman"/>
          <w:bCs/>
          <w:sz w:val="24"/>
          <w:szCs w:val="24"/>
        </w:rPr>
        <w:t>,885 тыс. руб. без учета НДС, в том числе:</w:t>
      </w:r>
    </w:p>
    <w:p w:rsidR="009019AA" w:rsidRPr="009019AA" w:rsidRDefault="003E148C" w:rsidP="003E148C">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 </w:t>
      </w:r>
      <w:r w:rsidR="009019AA" w:rsidRPr="009019AA">
        <w:rPr>
          <w:rFonts w:ascii="Times New Roman" w:eastAsia="Times New Roman" w:hAnsi="Times New Roman" w:cs="Times New Roman"/>
          <w:bCs/>
          <w:sz w:val="24"/>
          <w:szCs w:val="24"/>
        </w:rPr>
        <w:t xml:space="preserve">Расходы на прокладку сетей водоотведения к централизованной системе водоотведения объекта Заявителя приняты в </w:t>
      </w:r>
      <w:r w:rsidRPr="009019AA">
        <w:rPr>
          <w:rFonts w:ascii="Times New Roman" w:eastAsia="Times New Roman" w:hAnsi="Times New Roman" w:cs="Times New Roman"/>
          <w:bCs/>
          <w:sz w:val="24"/>
          <w:szCs w:val="24"/>
        </w:rPr>
        <w:t>размере 142,899</w:t>
      </w:r>
      <w:r w:rsidR="009019AA" w:rsidRPr="009019AA">
        <w:rPr>
          <w:rFonts w:ascii="Times New Roman" w:eastAsia="Times New Roman" w:hAnsi="Times New Roman" w:cs="Times New Roman"/>
          <w:bCs/>
          <w:sz w:val="24"/>
          <w:szCs w:val="24"/>
        </w:rPr>
        <w:t xml:space="preserve"> тыс. руб. без учета НДС.</w:t>
      </w:r>
    </w:p>
    <w:p w:rsidR="009019AA" w:rsidRDefault="009019AA" w:rsidP="009019AA">
      <w:pPr>
        <w:autoSpaceDE w:val="0"/>
        <w:autoSpaceDN w:val="0"/>
        <w:adjustRightInd w:val="0"/>
        <w:spacing w:after="0" w:line="240" w:lineRule="auto"/>
        <w:ind w:right="-1" w:firstLine="540"/>
        <w:jc w:val="both"/>
        <w:rPr>
          <w:rFonts w:ascii="Times New Roman" w:eastAsia="Times New Roman" w:hAnsi="Times New Roman" w:cs="Times New Roman"/>
          <w:bCs/>
          <w:sz w:val="24"/>
          <w:szCs w:val="24"/>
        </w:rPr>
      </w:pPr>
      <w:r w:rsidRPr="009019AA">
        <w:rPr>
          <w:rFonts w:ascii="Times New Roman" w:eastAsia="Times New Roman" w:hAnsi="Times New Roman" w:cs="Times New Roman"/>
          <w:bCs/>
          <w:sz w:val="24"/>
          <w:szCs w:val="24"/>
        </w:rPr>
        <w:t>Расходы на прокладку сетей водоотведения представлены в таблице № 2:</w:t>
      </w:r>
    </w:p>
    <w:p w:rsidR="00AF5408" w:rsidRPr="009019AA" w:rsidRDefault="00AF5408" w:rsidP="009019AA">
      <w:pPr>
        <w:autoSpaceDE w:val="0"/>
        <w:autoSpaceDN w:val="0"/>
        <w:adjustRightInd w:val="0"/>
        <w:spacing w:after="0" w:line="240" w:lineRule="auto"/>
        <w:ind w:right="-1" w:firstLine="540"/>
        <w:jc w:val="both"/>
        <w:rPr>
          <w:rFonts w:ascii="Times New Roman" w:eastAsia="Times New Roman" w:hAnsi="Times New Roman" w:cs="Times New Roman"/>
          <w:bCs/>
          <w:sz w:val="24"/>
          <w:szCs w:val="24"/>
        </w:rPr>
      </w:pPr>
    </w:p>
    <w:tbl>
      <w:tblPr>
        <w:tblW w:w="9815" w:type="dxa"/>
        <w:jc w:val="center"/>
        <w:tblLayout w:type="fixed"/>
        <w:tblCellMar>
          <w:left w:w="0" w:type="dxa"/>
          <w:right w:w="0" w:type="dxa"/>
        </w:tblCellMar>
        <w:tblLook w:val="04A0" w:firstRow="1" w:lastRow="0" w:firstColumn="1" w:lastColumn="0" w:noHBand="0" w:noVBand="1"/>
      </w:tblPr>
      <w:tblGrid>
        <w:gridCol w:w="431"/>
        <w:gridCol w:w="708"/>
        <w:gridCol w:w="1418"/>
        <w:gridCol w:w="709"/>
        <w:gridCol w:w="708"/>
        <w:gridCol w:w="709"/>
        <w:gridCol w:w="567"/>
        <w:gridCol w:w="567"/>
        <w:gridCol w:w="567"/>
        <w:gridCol w:w="709"/>
        <w:gridCol w:w="425"/>
        <w:gridCol w:w="415"/>
        <w:gridCol w:w="426"/>
        <w:gridCol w:w="567"/>
        <w:gridCol w:w="889"/>
      </w:tblGrid>
      <w:tr w:rsidR="009019AA" w:rsidRPr="003E148C" w:rsidTr="003E148C">
        <w:trPr>
          <w:trHeight w:val="425"/>
          <w:jc w:val="center"/>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xml:space="preserve">№ </w:t>
            </w:r>
            <w:proofErr w:type="gramStart"/>
            <w:r w:rsidRPr="003E148C">
              <w:rPr>
                <w:rFonts w:ascii="Times New Roman" w:eastAsia="Times New Roman" w:hAnsi="Times New Roman" w:cs="Times New Roman"/>
                <w:bCs/>
                <w:color w:val="000000"/>
                <w:sz w:val="16"/>
                <w:szCs w:val="16"/>
              </w:rPr>
              <w:t>п</w:t>
            </w:r>
            <w:proofErr w:type="gramEnd"/>
            <w:r w:rsidRPr="003E148C">
              <w:rPr>
                <w:rFonts w:ascii="Times New Roman" w:eastAsia="Times New Roman" w:hAnsi="Times New Roman" w:cs="Times New Roman"/>
                <w:bCs/>
                <w:color w:val="000000"/>
                <w:sz w:val="16"/>
                <w:szCs w:val="16"/>
              </w:rPr>
              <w:t>/п</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Шифр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Обоснование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Норматив цены строительства на 01.01.2017г., 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Кол-во</w:t>
            </w:r>
          </w:p>
        </w:tc>
        <w:tc>
          <w:tcPr>
            <w:tcW w:w="241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Поправочные коэффициенты</w:t>
            </w:r>
          </w:p>
        </w:tc>
        <w:tc>
          <w:tcPr>
            <w:tcW w:w="18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Индексы дефляторы по годам</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roofErr w:type="spellStart"/>
            <w:r w:rsidRPr="003E148C">
              <w:rPr>
                <w:rFonts w:ascii="Times New Roman" w:eastAsia="Times New Roman" w:hAnsi="Times New Roman" w:cs="Times New Roman"/>
                <w:bCs/>
                <w:color w:val="000000"/>
                <w:sz w:val="16"/>
                <w:szCs w:val="16"/>
              </w:rPr>
              <w:t>Итого</w:t>
            </w:r>
            <w:proofErr w:type="gramStart"/>
            <w:r w:rsidRPr="003E148C">
              <w:rPr>
                <w:rFonts w:ascii="Times New Roman" w:eastAsia="Times New Roman" w:hAnsi="Times New Roman" w:cs="Times New Roman"/>
                <w:bCs/>
                <w:color w:val="000000"/>
                <w:sz w:val="16"/>
                <w:szCs w:val="16"/>
              </w:rPr>
              <w:t>,т</w:t>
            </w:r>
            <w:proofErr w:type="gramEnd"/>
            <w:r w:rsidRPr="003E148C">
              <w:rPr>
                <w:rFonts w:ascii="Times New Roman" w:eastAsia="Times New Roman" w:hAnsi="Times New Roman" w:cs="Times New Roman"/>
                <w:bCs/>
                <w:color w:val="000000"/>
                <w:sz w:val="16"/>
                <w:szCs w:val="16"/>
              </w:rPr>
              <w:t>ыс</w:t>
            </w:r>
            <w:proofErr w:type="spellEnd"/>
            <w:r w:rsidRPr="003E148C">
              <w:rPr>
                <w:rFonts w:ascii="Times New Roman" w:eastAsia="Times New Roman" w:hAnsi="Times New Roman" w:cs="Times New Roman"/>
                <w:bCs/>
                <w:color w:val="000000"/>
                <w:sz w:val="16"/>
                <w:szCs w:val="16"/>
              </w:rPr>
              <w:t>. руб.</w:t>
            </w:r>
          </w:p>
        </w:tc>
      </w:tr>
      <w:tr w:rsidR="009019AA" w:rsidRPr="003E148C" w:rsidTr="003E148C">
        <w:trPr>
          <w:trHeight w:val="425"/>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833" w:type="dxa"/>
            <w:gridSpan w:val="4"/>
            <w:vMerge/>
            <w:tcBorders>
              <w:top w:val="single" w:sz="4" w:space="0" w:color="auto"/>
              <w:left w:val="single" w:sz="4" w:space="0" w:color="auto"/>
              <w:bottom w:val="single" w:sz="4" w:space="0" w:color="000000"/>
              <w:right w:val="single" w:sz="4" w:space="0" w:color="000000"/>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r>
      <w:tr w:rsidR="009019AA" w:rsidRPr="003E148C" w:rsidTr="003E148C">
        <w:trPr>
          <w:trHeight w:val="425"/>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833" w:type="dxa"/>
            <w:gridSpan w:val="4"/>
            <w:vMerge/>
            <w:tcBorders>
              <w:top w:val="single" w:sz="4" w:space="0" w:color="auto"/>
              <w:left w:val="single" w:sz="4" w:space="0" w:color="auto"/>
              <w:bottom w:val="single" w:sz="4" w:space="0" w:color="000000"/>
              <w:right w:val="single" w:sz="4" w:space="0" w:color="000000"/>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r>
      <w:tr w:rsidR="009019AA" w:rsidRPr="003E148C" w:rsidTr="003E148C">
        <w:trPr>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кол-во нитей в одной траншее</w:t>
            </w:r>
          </w:p>
        </w:tc>
        <w:tc>
          <w:tcPr>
            <w:tcW w:w="567"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стесненность</w:t>
            </w:r>
          </w:p>
        </w:tc>
        <w:tc>
          <w:tcPr>
            <w:tcW w:w="567"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транспортировка грунта</w:t>
            </w:r>
          </w:p>
        </w:tc>
        <w:tc>
          <w:tcPr>
            <w:tcW w:w="709"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субъект:</w:t>
            </w:r>
          </w:p>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Калужская область</w:t>
            </w: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2018</w:t>
            </w: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2019</w:t>
            </w: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2020</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2021</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sz w:val="16"/>
                <w:szCs w:val="16"/>
              </w:rPr>
              <w:t>14-07-001-02</w:t>
            </w:r>
          </w:p>
        </w:tc>
        <w:tc>
          <w:tcPr>
            <w:tcW w:w="1418"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sz w:val="16"/>
                <w:szCs w:val="16"/>
              </w:rPr>
              <w:t>Наружные инженерные сети канализации из полиэтиленовых труб, разработка сухого грунта в отвал без креплений (группа грунтов 1-3): диаметром 160 мм глубиной 3 м</w:t>
            </w: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км</w:t>
            </w:r>
          </w:p>
        </w:tc>
        <w:tc>
          <w:tcPr>
            <w:tcW w:w="708"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sz w:val="16"/>
                <w:szCs w:val="16"/>
              </w:rPr>
              <w:t>4398,7</w:t>
            </w: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0,027</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1,06</w:t>
            </w: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0,74</w:t>
            </w:r>
          </w:p>
        </w:tc>
        <w:tc>
          <w:tcPr>
            <w:tcW w:w="425"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1,03</w:t>
            </w:r>
          </w:p>
        </w:tc>
        <w:tc>
          <w:tcPr>
            <w:tcW w:w="415"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1,05</w:t>
            </w:r>
          </w:p>
        </w:tc>
        <w:tc>
          <w:tcPr>
            <w:tcW w:w="426"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1,03</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1,037</w:t>
            </w:r>
          </w:p>
        </w:tc>
        <w:tc>
          <w:tcPr>
            <w:tcW w:w="889" w:type="dxa"/>
            <w:tcBorders>
              <w:top w:val="nil"/>
              <w:left w:val="nil"/>
              <w:bottom w:val="single" w:sz="4" w:space="0" w:color="auto"/>
              <w:right w:val="single" w:sz="8" w:space="0" w:color="auto"/>
            </w:tcBorders>
            <w:shd w:val="clear" w:color="auto" w:fill="auto"/>
            <w:noWrap/>
            <w:vAlign w:val="center"/>
            <w:hideMark/>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108,58</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2</w:t>
            </w: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 xml:space="preserve">ФЕР (п.25 НЦС) </w:t>
            </w:r>
          </w:p>
        </w:tc>
        <w:tc>
          <w:tcPr>
            <w:tcW w:w="141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Уплотнение</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м3</w:t>
            </w: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sz w:val="16"/>
                <w:szCs w:val="16"/>
              </w:rPr>
            </w:pPr>
            <w:r w:rsidRPr="003E148C">
              <w:rPr>
                <w:rFonts w:ascii="Times New Roman" w:hAnsi="Times New Roman" w:cs="Times New Roman"/>
                <w:bCs/>
                <w:sz w:val="16"/>
                <w:szCs w:val="16"/>
              </w:rPr>
              <w:t>5,352</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tcBorders>
              <w:top w:val="nil"/>
              <w:left w:val="nil"/>
              <w:bottom w:val="single" w:sz="4" w:space="0" w:color="auto"/>
              <w:right w:val="single" w:sz="8"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5,615</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3</w:t>
            </w: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ФЕР (п.12 НЦС)</w:t>
            </w:r>
          </w:p>
        </w:tc>
        <w:tc>
          <w:tcPr>
            <w:tcW w:w="141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Планировка</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м</w:t>
            </w:r>
            <w:proofErr w:type="gramStart"/>
            <w:r w:rsidRPr="003E148C">
              <w:rPr>
                <w:rFonts w:ascii="Times New Roman" w:hAnsi="Times New Roman" w:cs="Times New Roman"/>
                <w:bCs/>
                <w:color w:val="000000"/>
                <w:sz w:val="16"/>
                <w:szCs w:val="16"/>
              </w:rPr>
              <w:t>2</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0,0025</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8"/>
                <w:tab w:val="left" w:pos="743"/>
                <w:tab w:val="left" w:pos="2018"/>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1,03</w:t>
            </w: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1,037</w:t>
            </w:r>
          </w:p>
        </w:tc>
        <w:tc>
          <w:tcPr>
            <w:tcW w:w="889" w:type="dxa"/>
            <w:tcBorders>
              <w:top w:val="nil"/>
              <w:left w:val="nil"/>
              <w:bottom w:val="single" w:sz="4" w:space="0" w:color="auto"/>
              <w:right w:val="single" w:sz="8" w:space="0" w:color="auto"/>
            </w:tcBorders>
            <w:shd w:val="clear" w:color="auto" w:fill="auto"/>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0,003</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3</w:t>
            </w:r>
          </w:p>
        </w:tc>
        <w:tc>
          <w:tcPr>
            <w:tcW w:w="708"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sz w:val="16"/>
                <w:szCs w:val="16"/>
                <w:highlight w:val="yellow"/>
              </w:rPr>
            </w:pPr>
          </w:p>
        </w:tc>
        <w:tc>
          <w:tcPr>
            <w:tcW w:w="1418" w:type="dxa"/>
            <w:tcBorders>
              <w:top w:val="nil"/>
              <w:left w:val="nil"/>
              <w:bottom w:val="single" w:sz="4" w:space="0" w:color="auto"/>
              <w:right w:val="single" w:sz="4" w:space="0" w:color="auto"/>
            </w:tcBorders>
            <w:shd w:val="clear" w:color="000000" w:fill="FFFFFF"/>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r w:rsidRPr="003E148C">
              <w:rPr>
                <w:rFonts w:ascii="Times New Roman" w:eastAsia="Times New Roman" w:hAnsi="Times New Roman" w:cs="Times New Roman"/>
                <w:bCs/>
                <w:color w:val="000000"/>
                <w:sz w:val="16"/>
                <w:szCs w:val="16"/>
              </w:rPr>
              <w:t>Итого СМР:</w:t>
            </w:r>
          </w:p>
        </w:tc>
        <w:tc>
          <w:tcPr>
            <w:tcW w:w="709"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708"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709"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709"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425"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415"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426"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highlight w:val="yellow"/>
              </w:rPr>
            </w:pPr>
          </w:p>
        </w:tc>
        <w:tc>
          <w:tcPr>
            <w:tcW w:w="889" w:type="dxa"/>
            <w:tcBorders>
              <w:top w:val="nil"/>
              <w:left w:val="nil"/>
              <w:bottom w:val="single" w:sz="4" w:space="0" w:color="auto"/>
              <w:right w:val="single" w:sz="4" w:space="0" w:color="auto"/>
            </w:tcBorders>
            <w:shd w:val="clear" w:color="000000" w:fill="FFFFFF"/>
            <w:noWrap/>
            <w:vAlign w:val="center"/>
          </w:tcPr>
          <w:p w:rsidR="009019AA" w:rsidRPr="003E148C" w:rsidRDefault="009019AA" w:rsidP="003E148C">
            <w:pPr>
              <w:spacing w:after="0" w:line="240" w:lineRule="auto"/>
              <w:jc w:val="center"/>
              <w:rPr>
                <w:rFonts w:ascii="Times New Roman" w:hAnsi="Times New Roman" w:cs="Times New Roman"/>
                <w:bCs/>
                <w:color w:val="000000"/>
                <w:sz w:val="16"/>
                <w:szCs w:val="16"/>
              </w:rPr>
            </w:pPr>
            <w:r w:rsidRPr="003E148C">
              <w:rPr>
                <w:rFonts w:ascii="Times New Roman" w:hAnsi="Times New Roman" w:cs="Times New Roman"/>
                <w:bCs/>
                <w:color w:val="000000"/>
                <w:sz w:val="16"/>
                <w:szCs w:val="16"/>
              </w:rPr>
              <w:t>114,197</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xml:space="preserve"> п.1.2 Приложения 8 к </w:t>
            </w:r>
            <w:proofErr w:type="gramStart"/>
            <w:r w:rsidRPr="003E148C">
              <w:rPr>
                <w:rFonts w:ascii="Times New Roman" w:eastAsia="Times New Roman" w:hAnsi="Times New Roman" w:cs="Times New Roman"/>
                <w:bCs/>
                <w:color w:val="000000"/>
                <w:sz w:val="16"/>
                <w:szCs w:val="16"/>
              </w:rPr>
              <w:t>Методическим</w:t>
            </w:r>
            <w:proofErr w:type="gramEnd"/>
            <w:r w:rsidRPr="003E148C">
              <w:rPr>
                <w:rFonts w:ascii="Times New Roman" w:eastAsia="Times New Roman" w:hAnsi="Times New Roman" w:cs="Times New Roman"/>
                <w:bCs/>
                <w:color w:val="000000"/>
                <w:sz w:val="16"/>
                <w:szCs w:val="16"/>
              </w:rPr>
              <w:t xml:space="preserve"> </w:t>
            </w:r>
            <w:proofErr w:type="spellStart"/>
            <w:r w:rsidRPr="003E148C">
              <w:rPr>
                <w:rFonts w:ascii="Times New Roman" w:eastAsia="Times New Roman" w:hAnsi="Times New Roman" w:cs="Times New Roman"/>
                <w:bCs/>
                <w:color w:val="000000"/>
                <w:sz w:val="16"/>
                <w:szCs w:val="16"/>
              </w:rPr>
              <w:t>ука-заниям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Внереализационные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0,122</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5</w:t>
            </w: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xml:space="preserve">п.1.3 Приложения 8 к </w:t>
            </w:r>
            <w:proofErr w:type="gramStart"/>
            <w:r w:rsidRPr="003E148C">
              <w:rPr>
                <w:rFonts w:ascii="Times New Roman" w:eastAsia="Times New Roman" w:hAnsi="Times New Roman" w:cs="Times New Roman"/>
                <w:bCs/>
                <w:color w:val="000000"/>
                <w:sz w:val="16"/>
                <w:szCs w:val="16"/>
              </w:rPr>
              <w:t>Методическим</w:t>
            </w:r>
            <w:proofErr w:type="gramEnd"/>
            <w:r w:rsidRPr="003E148C">
              <w:rPr>
                <w:rFonts w:ascii="Times New Roman" w:eastAsia="Times New Roman" w:hAnsi="Times New Roman" w:cs="Times New Roman"/>
                <w:bCs/>
                <w:color w:val="000000"/>
                <w:sz w:val="16"/>
                <w:szCs w:val="16"/>
              </w:rPr>
              <w:t xml:space="preserve"> </w:t>
            </w:r>
            <w:proofErr w:type="spellStart"/>
            <w:r w:rsidRPr="003E148C">
              <w:rPr>
                <w:rFonts w:ascii="Times New Roman" w:eastAsia="Times New Roman" w:hAnsi="Times New Roman" w:cs="Times New Roman"/>
                <w:bCs/>
                <w:color w:val="000000"/>
                <w:sz w:val="16"/>
                <w:szCs w:val="16"/>
              </w:rPr>
              <w:t>ука-заниям</w:t>
            </w:r>
            <w:proofErr w:type="spellEnd"/>
          </w:p>
        </w:tc>
        <w:tc>
          <w:tcPr>
            <w:tcW w:w="141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Налог на прибыль</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0"/>
              </w:tabs>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tabs>
                <w:tab w:val="left" w:pos="459"/>
              </w:tabs>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28,580</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tcBorders>
              <w:top w:val="nil"/>
              <w:left w:val="nil"/>
              <w:bottom w:val="single" w:sz="4" w:space="0" w:color="auto"/>
              <w:right w:val="single" w:sz="4" w:space="0" w:color="auto"/>
            </w:tcBorders>
            <w:shd w:val="clear" w:color="auto" w:fill="auto"/>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Всего:</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142,899</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tcBorders>
              <w:top w:val="nil"/>
              <w:left w:val="nil"/>
              <w:bottom w:val="single" w:sz="4" w:space="0" w:color="auto"/>
              <w:right w:val="single" w:sz="4" w:space="0" w:color="auto"/>
            </w:tcBorders>
            <w:shd w:val="clear" w:color="auto" w:fill="auto"/>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предприятие</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147,927</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1418" w:type="dxa"/>
            <w:tcBorders>
              <w:top w:val="nil"/>
              <w:left w:val="nil"/>
              <w:bottom w:val="single" w:sz="4" w:space="0" w:color="auto"/>
              <w:right w:val="single" w:sz="4" w:space="0" w:color="auto"/>
            </w:tcBorders>
            <w:shd w:val="clear" w:color="auto" w:fill="auto"/>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эксперты</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142,899</w:t>
            </w:r>
          </w:p>
        </w:tc>
      </w:tr>
      <w:tr w:rsidR="009019AA" w:rsidRPr="003E148C" w:rsidTr="003E148C">
        <w:trPr>
          <w:jc w:val="center"/>
        </w:trPr>
        <w:tc>
          <w:tcPr>
            <w:tcW w:w="431" w:type="dxa"/>
            <w:tcBorders>
              <w:top w:val="nil"/>
              <w:left w:val="single" w:sz="4" w:space="0" w:color="auto"/>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bottom"/>
          </w:tcPr>
          <w:p w:rsidR="009019AA" w:rsidRPr="003E148C" w:rsidRDefault="009019AA" w:rsidP="003E148C">
            <w:pPr>
              <w:spacing w:after="0" w:line="240" w:lineRule="auto"/>
              <w:jc w:val="center"/>
              <w:rPr>
                <w:rFonts w:ascii="Times New Roman" w:eastAsia="Times New Roman" w:hAnsi="Times New Roman" w:cs="Times New Roman"/>
                <w:bCs/>
                <w:sz w:val="16"/>
                <w:szCs w:val="16"/>
              </w:rPr>
            </w:pPr>
            <w:r w:rsidRPr="003E148C">
              <w:rPr>
                <w:rFonts w:ascii="Times New Roman" w:eastAsia="Times New Roman" w:hAnsi="Times New Roman" w:cs="Times New Roman"/>
                <w:bCs/>
                <w:color w:val="000000"/>
                <w:sz w:val="16"/>
                <w:szCs w:val="16"/>
              </w:rPr>
              <w:t>Разница</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 </w:t>
            </w:r>
          </w:p>
        </w:tc>
        <w:tc>
          <w:tcPr>
            <w:tcW w:w="889" w:type="dxa"/>
            <w:tcBorders>
              <w:top w:val="nil"/>
              <w:left w:val="nil"/>
              <w:bottom w:val="single" w:sz="4" w:space="0" w:color="auto"/>
              <w:right w:val="single" w:sz="4" w:space="0" w:color="auto"/>
            </w:tcBorders>
            <w:shd w:val="clear" w:color="auto" w:fill="auto"/>
            <w:noWrap/>
            <w:vAlign w:val="center"/>
          </w:tcPr>
          <w:p w:rsidR="009019AA" w:rsidRPr="003E148C" w:rsidRDefault="009019AA" w:rsidP="003E148C">
            <w:pPr>
              <w:spacing w:after="0" w:line="240" w:lineRule="auto"/>
              <w:jc w:val="center"/>
              <w:rPr>
                <w:rFonts w:ascii="Times New Roman" w:eastAsia="Times New Roman" w:hAnsi="Times New Roman" w:cs="Times New Roman"/>
                <w:bCs/>
                <w:color w:val="000000"/>
                <w:sz w:val="16"/>
                <w:szCs w:val="16"/>
              </w:rPr>
            </w:pPr>
            <w:r w:rsidRPr="003E148C">
              <w:rPr>
                <w:rFonts w:ascii="Times New Roman" w:eastAsia="Times New Roman" w:hAnsi="Times New Roman" w:cs="Times New Roman"/>
                <w:bCs/>
                <w:color w:val="000000"/>
                <w:sz w:val="16"/>
                <w:szCs w:val="16"/>
              </w:rPr>
              <w:t>5,028</w:t>
            </w:r>
          </w:p>
        </w:tc>
      </w:tr>
    </w:tbl>
    <w:p w:rsidR="009019AA" w:rsidRPr="009019AA" w:rsidRDefault="009019AA" w:rsidP="009019AA">
      <w:pPr>
        <w:autoSpaceDE w:val="0"/>
        <w:autoSpaceDN w:val="0"/>
        <w:adjustRightInd w:val="0"/>
        <w:spacing w:after="0" w:line="240" w:lineRule="auto"/>
        <w:ind w:firstLine="540"/>
        <w:jc w:val="both"/>
        <w:rPr>
          <w:rFonts w:ascii="Times New Roman" w:hAnsi="Times New Roman" w:cs="Times New Roman"/>
          <w:bCs/>
          <w:sz w:val="24"/>
          <w:szCs w:val="24"/>
        </w:rPr>
      </w:pPr>
    </w:p>
    <w:p w:rsidR="009019AA" w:rsidRPr="009019AA" w:rsidRDefault="003E148C" w:rsidP="003E148C">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9019AA" w:rsidRPr="009019AA">
        <w:rPr>
          <w:rFonts w:ascii="Times New Roman" w:hAnsi="Times New Roman" w:cs="Times New Roman"/>
          <w:bCs/>
          <w:sz w:val="24"/>
          <w:szCs w:val="24"/>
        </w:rPr>
        <w:t>Расчетный объем расходов, относимых на увеличение мощности сетей водоотведения, составил 20 925,986 тыс. рублей без НДС.</w:t>
      </w:r>
    </w:p>
    <w:p w:rsidR="003E148C" w:rsidRDefault="009019AA" w:rsidP="003E148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19AA">
        <w:rPr>
          <w:rFonts w:ascii="Times New Roman" w:hAnsi="Times New Roman" w:cs="Times New Roman"/>
          <w:bCs/>
          <w:sz w:val="24"/>
          <w:szCs w:val="24"/>
        </w:rPr>
        <w:t xml:space="preserve">Реконструкция напорного коллектора Д-100 мм с увеличением до Д-225 мм </w:t>
      </w:r>
      <w:r w:rsidR="003E148C" w:rsidRPr="009019AA">
        <w:rPr>
          <w:rFonts w:ascii="Times New Roman" w:hAnsi="Times New Roman" w:cs="Times New Roman"/>
          <w:bCs/>
          <w:sz w:val="24"/>
          <w:szCs w:val="24"/>
        </w:rPr>
        <w:t>(350</w:t>
      </w:r>
      <w:r w:rsidRPr="009019AA">
        <w:rPr>
          <w:rFonts w:ascii="Times New Roman" w:hAnsi="Times New Roman" w:cs="Times New Roman"/>
          <w:bCs/>
          <w:sz w:val="24"/>
          <w:szCs w:val="24"/>
        </w:rPr>
        <w:t xml:space="preserve">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 xml:space="preserve">., ГНБ-220 </w:t>
      </w:r>
      <w:proofErr w:type="spellStart"/>
      <w:r w:rsidRPr="009019AA">
        <w:rPr>
          <w:rFonts w:ascii="Times New Roman" w:hAnsi="Times New Roman" w:cs="Times New Roman"/>
          <w:bCs/>
          <w:sz w:val="24"/>
          <w:szCs w:val="24"/>
        </w:rPr>
        <w:t>п.м</w:t>
      </w:r>
      <w:proofErr w:type="spellEnd"/>
      <w:r w:rsidRPr="009019AA">
        <w:rPr>
          <w:rFonts w:ascii="Times New Roman" w:hAnsi="Times New Roman" w:cs="Times New Roman"/>
          <w:bCs/>
          <w:sz w:val="24"/>
          <w:szCs w:val="24"/>
        </w:rPr>
        <w:t xml:space="preserve">.) </w:t>
      </w:r>
    </w:p>
    <w:p w:rsidR="009019AA" w:rsidRPr="009019AA" w:rsidRDefault="009019AA" w:rsidP="003E148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19AA">
        <w:rPr>
          <w:rFonts w:ascii="Times New Roman" w:hAnsi="Times New Roman" w:cs="Times New Roman"/>
          <w:bCs/>
          <w:sz w:val="24"/>
          <w:szCs w:val="24"/>
        </w:rPr>
        <w:t>таблица №3</w:t>
      </w:r>
    </w:p>
    <w:p w:rsidR="009019AA" w:rsidRPr="009019AA" w:rsidRDefault="009019AA" w:rsidP="003E148C">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9019AA">
        <w:rPr>
          <w:rFonts w:ascii="Times New Roman" w:hAnsi="Times New Roman" w:cs="Times New Roman"/>
          <w:bCs/>
          <w:sz w:val="24"/>
          <w:szCs w:val="24"/>
        </w:rPr>
        <w:t>__________________________________________________________________________</w:t>
      </w:r>
      <w:r w:rsidRPr="009019AA">
        <w:rPr>
          <w:rFonts w:ascii="Times New Roman" w:hAnsi="Times New Roman" w:cs="Times New Roman"/>
          <w:bCs/>
          <w:noProof/>
          <w:sz w:val="24"/>
          <w:szCs w:val="24"/>
        </w:rPr>
        <w:lastRenderedPageBreak/>
        <w:drawing>
          <wp:inline distT="0" distB="0" distL="0" distR="0" wp14:anchorId="448802A3" wp14:editId="30D9F178">
            <wp:extent cx="6248400" cy="2219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2219325"/>
                    </a:xfrm>
                    <a:prstGeom prst="rect">
                      <a:avLst/>
                    </a:prstGeom>
                    <a:noFill/>
                    <a:ln>
                      <a:noFill/>
                    </a:ln>
                  </pic:spPr>
                </pic:pic>
              </a:graphicData>
            </a:graphic>
          </wp:inline>
        </w:drawing>
      </w:r>
    </w:p>
    <w:p w:rsidR="009019AA" w:rsidRPr="009019AA" w:rsidRDefault="009019AA" w:rsidP="003E148C">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157147" w:rsidRDefault="00157147" w:rsidP="003E148C">
      <w:pPr>
        <w:spacing w:after="0" w:line="240" w:lineRule="auto"/>
        <w:ind w:firstLine="709"/>
        <w:jc w:val="both"/>
      </w:pPr>
      <w:r w:rsidRPr="009019AA">
        <w:rPr>
          <w:rFonts w:ascii="Times New Roman" w:eastAsia="Times New Roman" w:hAnsi="Times New Roman" w:cs="Times New Roman"/>
          <w:bCs/>
          <w:color w:val="000000"/>
          <w:sz w:val="24"/>
          <w:szCs w:val="24"/>
        </w:rPr>
        <w:t>Расчет платы за подключение (технологическое присоединение) к централизованным системам холодного водоснабжения и водоотведения ГП «</w:t>
      </w:r>
      <w:proofErr w:type="spellStart"/>
      <w:r w:rsidRPr="009019AA">
        <w:rPr>
          <w:rFonts w:ascii="Times New Roman" w:eastAsia="Times New Roman" w:hAnsi="Times New Roman" w:cs="Times New Roman"/>
          <w:bCs/>
          <w:color w:val="000000"/>
          <w:sz w:val="24"/>
          <w:szCs w:val="24"/>
        </w:rPr>
        <w:t>Калугаоблводоканал</w:t>
      </w:r>
      <w:proofErr w:type="spellEnd"/>
      <w:r w:rsidRPr="009019AA">
        <w:rPr>
          <w:rFonts w:ascii="Times New Roman" w:eastAsia="Times New Roman" w:hAnsi="Times New Roman" w:cs="Times New Roman"/>
          <w:bCs/>
          <w:color w:val="000000"/>
          <w:sz w:val="24"/>
          <w:szCs w:val="24"/>
        </w:rPr>
        <w:t>»</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82"/>
        <w:gridCol w:w="929"/>
        <w:gridCol w:w="1100"/>
        <w:gridCol w:w="992"/>
        <w:gridCol w:w="851"/>
        <w:gridCol w:w="1134"/>
        <w:gridCol w:w="1134"/>
        <w:gridCol w:w="850"/>
      </w:tblGrid>
      <w:tr w:rsidR="00157147" w:rsidRPr="00157147" w:rsidTr="003E148C">
        <w:trPr>
          <w:trHeight w:val="900"/>
          <w:jc w:val="center"/>
        </w:trPr>
        <w:tc>
          <w:tcPr>
            <w:tcW w:w="616"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xml:space="preserve">№ </w:t>
            </w:r>
            <w:proofErr w:type="gramStart"/>
            <w:r w:rsidRPr="00157147">
              <w:rPr>
                <w:rFonts w:ascii="Times New Roman" w:eastAsia="Times New Roman" w:hAnsi="Times New Roman" w:cs="Times New Roman"/>
                <w:bCs/>
                <w:color w:val="000000"/>
                <w:sz w:val="20"/>
                <w:szCs w:val="20"/>
              </w:rPr>
              <w:t>п</w:t>
            </w:r>
            <w:proofErr w:type="gramEnd"/>
            <w:r w:rsidRPr="00157147">
              <w:rPr>
                <w:rFonts w:ascii="Times New Roman" w:eastAsia="Times New Roman" w:hAnsi="Times New Roman" w:cs="Times New Roman"/>
                <w:bCs/>
                <w:color w:val="000000"/>
                <w:sz w:val="20"/>
                <w:szCs w:val="20"/>
              </w:rPr>
              <w:t>/п</w:t>
            </w:r>
          </w:p>
        </w:tc>
        <w:tc>
          <w:tcPr>
            <w:tcW w:w="2082"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Наименование</w:t>
            </w:r>
          </w:p>
        </w:tc>
        <w:tc>
          <w:tcPr>
            <w:tcW w:w="929"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Ед</w:t>
            </w:r>
            <w:proofErr w:type="gramStart"/>
            <w:r w:rsidRPr="00157147">
              <w:rPr>
                <w:rFonts w:ascii="Times New Roman" w:eastAsia="Times New Roman" w:hAnsi="Times New Roman" w:cs="Times New Roman"/>
                <w:bCs/>
                <w:color w:val="000000"/>
                <w:sz w:val="20"/>
                <w:szCs w:val="20"/>
              </w:rPr>
              <w:t>.и</w:t>
            </w:r>
            <w:proofErr w:type="gramEnd"/>
            <w:r w:rsidRPr="00157147">
              <w:rPr>
                <w:rFonts w:ascii="Times New Roman" w:eastAsia="Times New Roman" w:hAnsi="Times New Roman" w:cs="Times New Roman"/>
                <w:bCs/>
                <w:color w:val="000000"/>
                <w:sz w:val="20"/>
                <w:szCs w:val="20"/>
              </w:rPr>
              <w:t>зм</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По расчетам предприятия ХВС</w:t>
            </w:r>
          </w:p>
        </w:tc>
        <w:tc>
          <w:tcPr>
            <w:tcW w:w="992"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По расчетам экспертов ХВС</w:t>
            </w:r>
          </w:p>
        </w:tc>
        <w:tc>
          <w:tcPr>
            <w:tcW w:w="851"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Разница</w:t>
            </w:r>
          </w:p>
        </w:tc>
        <w:tc>
          <w:tcPr>
            <w:tcW w:w="1134"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xml:space="preserve">По расчетам предприятия </w:t>
            </w:r>
            <w:proofErr w:type="gramStart"/>
            <w:r w:rsidRPr="00157147">
              <w:rPr>
                <w:rFonts w:ascii="Times New Roman" w:eastAsia="Times New Roman" w:hAnsi="Times New Roman" w:cs="Times New Roman"/>
                <w:bCs/>
                <w:color w:val="000000"/>
                <w:sz w:val="20"/>
                <w:szCs w:val="20"/>
              </w:rPr>
              <w:t>ВО</w:t>
            </w:r>
            <w:proofErr w:type="gramEnd"/>
          </w:p>
        </w:tc>
        <w:tc>
          <w:tcPr>
            <w:tcW w:w="1134"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xml:space="preserve">По расчетам экспертов </w:t>
            </w:r>
            <w:proofErr w:type="gramStart"/>
            <w:r w:rsidRPr="00157147">
              <w:rPr>
                <w:rFonts w:ascii="Times New Roman" w:eastAsia="Times New Roman" w:hAnsi="Times New Roman" w:cs="Times New Roman"/>
                <w:bCs/>
                <w:color w:val="000000"/>
                <w:sz w:val="20"/>
                <w:szCs w:val="20"/>
              </w:rPr>
              <w:t>ВО</w:t>
            </w:r>
            <w:proofErr w:type="gramEnd"/>
          </w:p>
        </w:tc>
        <w:tc>
          <w:tcPr>
            <w:tcW w:w="850"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Разница</w:t>
            </w:r>
          </w:p>
        </w:tc>
      </w:tr>
      <w:tr w:rsidR="00157147" w:rsidRPr="00157147" w:rsidTr="003E148C">
        <w:trPr>
          <w:trHeight w:val="315"/>
          <w:jc w:val="center"/>
        </w:trPr>
        <w:tc>
          <w:tcPr>
            <w:tcW w:w="616"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2082"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29"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00" w:type="dxa"/>
            <w:shd w:val="clear" w:color="000000" w:fill="FFFFFF"/>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992" w:type="dxa"/>
            <w:shd w:val="clear" w:color="auto" w:fill="auto"/>
            <w:vAlign w:val="center"/>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p>
        </w:tc>
        <w:tc>
          <w:tcPr>
            <w:tcW w:w="851" w:type="dxa"/>
            <w:shd w:val="clear" w:color="auto" w:fill="auto"/>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1134" w:type="dxa"/>
            <w:shd w:val="clear" w:color="000000" w:fill="FFFFFF"/>
            <w:vAlign w:val="center"/>
          </w:tcPr>
          <w:p w:rsidR="009019AA" w:rsidRPr="00157147" w:rsidRDefault="009019AA" w:rsidP="009019AA">
            <w:pPr>
              <w:spacing w:after="0" w:line="240" w:lineRule="auto"/>
              <w:jc w:val="right"/>
              <w:rPr>
                <w:rFonts w:ascii="Times New Roman" w:eastAsia="Times New Roman" w:hAnsi="Times New Roman" w:cs="Times New Roman"/>
                <w:bCs/>
                <w:color w:val="000000"/>
                <w:sz w:val="20"/>
                <w:szCs w:val="20"/>
              </w:rPr>
            </w:pPr>
          </w:p>
        </w:tc>
        <w:tc>
          <w:tcPr>
            <w:tcW w:w="1134" w:type="dxa"/>
            <w:shd w:val="clear" w:color="auto" w:fill="auto"/>
            <w:vAlign w:val="center"/>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p>
        </w:tc>
        <w:tc>
          <w:tcPr>
            <w:tcW w:w="850"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1043"/>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связанные с подключением (технологическим присоединением)</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000000" w:fill="FFFFFF"/>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239,315</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180,736</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58,579</w:t>
            </w:r>
          </w:p>
        </w:tc>
        <w:tc>
          <w:tcPr>
            <w:tcW w:w="1134" w:type="dxa"/>
            <w:shd w:val="clear" w:color="000000" w:fill="FFFFFF"/>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21073,913</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21068,885</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5,028</w:t>
            </w:r>
          </w:p>
        </w:tc>
      </w:tr>
      <w:tr w:rsidR="00157147" w:rsidRPr="00157147" w:rsidTr="003E148C">
        <w:trPr>
          <w:trHeight w:val="758"/>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проведение мероприятий по подключению заявителей</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000000" w:fill="FFFFFF"/>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191,247</w:t>
            </w:r>
          </w:p>
        </w:tc>
        <w:tc>
          <w:tcPr>
            <w:tcW w:w="992"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144,434</w:t>
            </w:r>
          </w:p>
        </w:tc>
        <w:tc>
          <w:tcPr>
            <w:tcW w:w="851"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46,813</w:t>
            </w:r>
          </w:p>
        </w:tc>
        <w:tc>
          <w:tcPr>
            <w:tcW w:w="1134" w:type="dxa"/>
            <w:shd w:val="clear" w:color="000000" w:fill="FFFFFF"/>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16838,755</w:t>
            </w:r>
          </w:p>
        </w:tc>
        <w:tc>
          <w:tcPr>
            <w:tcW w:w="1134"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16834,737</w:t>
            </w:r>
          </w:p>
        </w:tc>
        <w:tc>
          <w:tcPr>
            <w:tcW w:w="850"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4,018</w:t>
            </w:r>
          </w:p>
        </w:tc>
      </w:tr>
      <w:tr w:rsidR="00157147" w:rsidRPr="00157147" w:rsidTr="003E148C">
        <w:trPr>
          <w:trHeight w:val="349"/>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1.1.1</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проектирование</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1583,909</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1583,909</w:t>
            </w:r>
          </w:p>
        </w:tc>
        <w:tc>
          <w:tcPr>
            <w:tcW w:w="850"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r>
      <w:tr w:rsidR="00157147" w:rsidRPr="00157147" w:rsidTr="003E148C">
        <w:trPr>
          <w:trHeight w:val="503"/>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1.1.2</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сырье и материалы</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1283"/>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1.1.3</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электрическую энергию (мощность</w:t>
            </w:r>
            <w:r w:rsidR="003E148C" w:rsidRPr="00157147">
              <w:rPr>
                <w:rFonts w:ascii="Times New Roman" w:eastAsia="Times New Roman" w:hAnsi="Times New Roman" w:cs="Times New Roman"/>
                <w:bCs/>
                <w:color w:val="000000"/>
                <w:sz w:val="20"/>
                <w:szCs w:val="20"/>
              </w:rPr>
              <w:t>), тепловую</w:t>
            </w:r>
            <w:r w:rsidRPr="00157147">
              <w:rPr>
                <w:rFonts w:ascii="Times New Roman" w:eastAsia="Times New Roman" w:hAnsi="Times New Roman" w:cs="Times New Roman"/>
                <w:bCs/>
                <w:color w:val="000000"/>
                <w:sz w:val="20"/>
                <w:szCs w:val="20"/>
              </w:rPr>
              <w:t xml:space="preserve"> энергию, другие </w:t>
            </w:r>
            <w:proofErr w:type="spellStart"/>
            <w:proofErr w:type="gramStart"/>
            <w:r w:rsidRPr="00157147">
              <w:rPr>
                <w:rFonts w:ascii="Times New Roman" w:eastAsia="Times New Roman" w:hAnsi="Times New Roman" w:cs="Times New Roman"/>
                <w:bCs/>
                <w:color w:val="000000"/>
                <w:sz w:val="20"/>
                <w:szCs w:val="20"/>
              </w:rPr>
              <w:t>энергети-ческие</w:t>
            </w:r>
            <w:proofErr w:type="spellEnd"/>
            <w:proofErr w:type="gramEnd"/>
            <w:r w:rsidRPr="00157147">
              <w:rPr>
                <w:rFonts w:ascii="Times New Roman" w:eastAsia="Times New Roman" w:hAnsi="Times New Roman" w:cs="Times New Roman"/>
                <w:bCs/>
                <w:color w:val="000000"/>
                <w:sz w:val="20"/>
                <w:szCs w:val="20"/>
              </w:rPr>
              <w:t xml:space="preserve"> ресурсы и холодную воду (промывку сетей)</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48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1.1.4</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оплату работ и услуг сторонних организаций</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992"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851"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850"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r>
      <w:tr w:rsidR="00157147" w:rsidRPr="00157147" w:rsidTr="003E148C">
        <w:trPr>
          <w:trHeight w:val="48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1.1.5</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оплата труда и отчисления на социальные нужды</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30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1.1.6</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прочие расходы</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871,678</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871,678</w:t>
            </w:r>
          </w:p>
        </w:tc>
        <w:tc>
          <w:tcPr>
            <w:tcW w:w="850"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w:t>
            </w:r>
          </w:p>
        </w:tc>
      </w:tr>
      <w:tr w:rsidR="00157147" w:rsidRPr="00157147" w:rsidTr="003E148C">
        <w:trPr>
          <w:trHeight w:val="48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1.2</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Внереализационные расходы, всего</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0,205</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0,155</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0,05</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20,376</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20,371</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0,005</w:t>
            </w:r>
          </w:p>
        </w:tc>
      </w:tr>
      <w:tr w:rsidR="00157147" w:rsidRPr="00157147" w:rsidTr="003E148C">
        <w:trPr>
          <w:trHeight w:val="30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1.2.1</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услуги банков</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48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1.2.2</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расходы на обслуживание заемных средств</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992"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851"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1134" w:type="dxa"/>
            <w:shd w:val="clear" w:color="auto" w:fill="auto"/>
            <w:noWrap/>
            <w:vAlign w:val="center"/>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
        </w:tc>
      </w:tr>
      <w:tr w:rsidR="00157147" w:rsidRPr="00157147" w:rsidTr="003E148C">
        <w:trPr>
          <w:trHeight w:val="30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lastRenderedPageBreak/>
              <w:t>1.3</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Налог на прибыль</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47,863</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36,147</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11,716</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4214,783</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4213,777</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1,006</w:t>
            </w:r>
          </w:p>
        </w:tc>
      </w:tr>
      <w:tr w:rsidR="00157147" w:rsidRPr="00157147" w:rsidTr="003E148C">
        <w:trPr>
          <w:trHeight w:val="30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Структура расходов</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278"/>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2.4</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прочие расходы</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тыс</w:t>
            </w:r>
            <w:proofErr w:type="gramStart"/>
            <w:r w:rsidRPr="00157147">
              <w:rPr>
                <w:rFonts w:ascii="Times New Roman" w:eastAsia="Times New Roman" w:hAnsi="Times New Roman" w:cs="Times New Roman"/>
                <w:bCs/>
                <w:color w:val="000000"/>
                <w:sz w:val="20"/>
                <w:szCs w:val="20"/>
              </w:rPr>
              <w:t>.р</w:t>
            </w:r>
            <w:proofErr w:type="gramEnd"/>
            <w:r w:rsidRPr="00157147">
              <w:rPr>
                <w:rFonts w:ascii="Times New Roman" w:eastAsia="Times New Roman" w:hAnsi="Times New Roman" w:cs="Times New Roman"/>
                <w:bCs/>
                <w:color w:val="000000"/>
                <w:sz w:val="20"/>
                <w:szCs w:val="20"/>
              </w:rPr>
              <w:t>уб</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0,000</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0,000</w:t>
            </w:r>
          </w:p>
        </w:tc>
      </w:tr>
      <w:tr w:rsidR="00157147" w:rsidRPr="00157147" w:rsidTr="003E148C">
        <w:trPr>
          <w:trHeight w:val="300"/>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3</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Протяженность сетей</w:t>
            </w:r>
          </w:p>
        </w:tc>
        <w:tc>
          <w:tcPr>
            <w:tcW w:w="929"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км</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r w:rsidR="00157147" w:rsidRPr="00157147" w:rsidTr="003E148C">
        <w:trPr>
          <w:trHeight w:val="469"/>
          <w:jc w:val="center"/>
        </w:trPr>
        <w:tc>
          <w:tcPr>
            <w:tcW w:w="616"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4</w:t>
            </w:r>
          </w:p>
        </w:tc>
        <w:tc>
          <w:tcPr>
            <w:tcW w:w="2082" w:type="dxa"/>
            <w:shd w:val="clear" w:color="auto" w:fill="auto"/>
            <w:vAlign w:val="center"/>
            <w:hideMark/>
          </w:tcPr>
          <w:p w:rsidR="009019AA" w:rsidRPr="00157147" w:rsidRDefault="009019AA" w:rsidP="009019AA">
            <w:pPr>
              <w:spacing w:after="0" w:line="240" w:lineRule="auto"/>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Подключаемая нагрузка</w:t>
            </w:r>
          </w:p>
        </w:tc>
        <w:tc>
          <w:tcPr>
            <w:tcW w:w="929" w:type="dxa"/>
            <w:shd w:val="clear" w:color="auto" w:fill="auto"/>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proofErr w:type="spellStart"/>
            <w:r w:rsidRPr="00157147">
              <w:rPr>
                <w:rFonts w:ascii="Times New Roman" w:eastAsia="Times New Roman" w:hAnsi="Times New Roman" w:cs="Times New Roman"/>
                <w:bCs/>
                <w:color w:val="000000"/>
                <w:sz w:val="20"/>
                <w:szCs w:val="20"/>
              </w:rPr>
              <w:t>куб</w:t>
            </w:r>
            <w:proofErr w:type="gramStart"/>
            <w:r w:rsidRPr="00157147">
              <w:rPr>
                <w:rFonts w:ascii="Times New Roman" w:eastAsia="Times New Roman" w:hAnsi="Times New Roman" w:cs="Times New Roman"/>
                <w:bCs/>
                <w:color w:val="000000"/>
                <w:sz w:val="20"/>
                <w:szCs w:val="20"/>
              </w:rPr>
              <w:t>.м</w:t>
            </w:r>
            <w:proofErr w:type="spellEnd"/>
            <w:proofErr w:type="gramEnd"/>
            <w:r w:rsidRPr="00157147">
              <w:rPr>
                <w:rFonts w:ascii="Times New Roman" w:eastAsia="Times New Roman" w:hAnsi="Times New Roman" w:cs="Times New Roman"/>
                <w:bCs/>
                <w:color w:val="000000"/>
                <w:sz w:val="20"/>
                <w:szCs w:val="20"/>
              </w:rPr>
              <w:t xml:space="preserve"> в </w:t>
            </w:r>
            <w:proofErr w:type="spellStart"/>
            <w:r w:rsidRPr="00157147">
              <w:rPr>
                <w:rFonts w:ascii="Times New Roman" w:eastAsia="Times New Roman" w:hAnsi="Times New Roman" w:cs="Times New Roman"/>
                <w:bCs/>
                <w:color w:val="000000"/>
                <w:sz w:val="20"/>
                <w:szCs w:val="20"/>
              </w:rPr>
              <w:t>сут</w:t>
            </w:r>
            <w:proofErr w:type="spellEnd"/>
            <w:r w:rsidRPr="00157147">
              <w:rPr>
                <w:rFonts w:ascii="Times New Roman" w:eastAsia="Times New Roman" w:hAnsi="Times New Roman" w:cs="Times New Roman"/>
                <w:bCs/>
                <w:color w:val="000000"/>
                <w:sz w:val="20"/>
                <w:szCs w:val="20"/>
              </w:rPr>
              <w:t>.</w:t>
            </w:r>
          </w:p>
        </w:tc>
        <w:tc>
          <w:tcPr>
            <w:tcW w:w="110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165,98</w:t>
            </w:r>
          </w:p>
        </w:tc>
        <w:tc>
          <w:tcPr>
            <w:tcW w:w="992"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165,98</w:t>
            </w:r>
          </w:p>
        </w:tc>
        <w:tc>
          <w:tcPr>
            <w:tcW w:w="851"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120,480</w:t>
            </w:r>
          </w:p>
        </w:tc>
        <w:tc>
          <w:tcPr>
            <w:tcW w:w="1134"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120,480</w:t>
            </w:r>
          </w:p>
        </w:tc>
        <w:tc>
          <w:tcPr>
            <w:tcW w:w="850" w:type="dxa"/>
            <w:shd w:val="clear" w:color="auto" w:fill="auto"/>
            <w:noWrap/>
            <w:vAlign w:val="center"/>
            <w:hideMark/>
          </w:tcPr>
          <w:p w:rsidR="009019AA" w:rsidRPr="00157147" w:rsidRDefault="009019AA" w:rsidP="009019AA">
            <w:pPr>
              <w:spacing w:after="0" w:line="240" w:lineRule="auto"/>
              <w:jc w:val="center"/>
              <w:rPr>
                <w:rFonts w:ascii="Times New Roman" w:eastAsia="Times New Roman" w:hAnsi="Times New Roman" w:cs="Times New Roman"/>
                <w:bCs/>
                <w:color w:val="000000"/>
                <w:sz w:val="20"/>
                <w:szCs w:val="20"/>
              </w:rPr>
            </w:pPr>
            <w:r w:rsidRPr="00157147">
              <w:rPr>
                <w:rFonts w:ascii="Times New Roman" w:eastAsia="Times New Roman" w:hAnsi="Times New Roman" w:cs="Times New Roman"/>
                <w:bCs/>
                <w:color w:val="000000"/>
                <w:sz w:val="20"/>
                <w:szCs w:val="20"/>
              </w:rPr>
              <w:t> </w:t>
            </w:r>
          </w:p>
        </w:tc>
      </w:tr>
    </w:tbl>
    <w:p w:rsidR="009019AA" w:rsidRPr="009019AA" w:rsidRDefault="009019AA" w:rsidP="009019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9019AA" w:rsidRPr="009019AA" w:rsidRDefault="009019AA" w:rsidP="00157147">
      <w:pPr>
        <w:widowControl w:val="0"/>
        <w:autoSpaceDE w:val="0"/>
        <w:autoSpaceDN w:val="0"/>
        <w:adjustRightInd w:val="0"/>
        <w:spacing w:after="0" w:line="240" w:lineRule="auto"/>
        <w:ind w:left="60" w:firstLine="649"/>
        <w:jc w:val="both"/>
        <w:rPr>
          <w:rFonts w:ascii="Times New Roman" w:hAnsi="Times New Roman" w:cs="Times New Roman"/>
          <w:bCs/>
          <w:sz w:val="24"/>
          <w:szCs w:val="24"/>
        </w:rPr>
      </w:pPr>
      <w:r w:rsidRPr="009019AA">
        <w:rPr>
          <w:rFonts w:ascii="Times New Roman" w:hAnsi="Times New Roman" w:cs="Times New Roman"/>
          <w:bCs/>
          <w:sz w:val="24"/>
          <w:szCs w:val="24"/>
        </w:rPr>
        <w:t>Комиссии предлагается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9019AA">
        <w:rPr>
          <w:rFonts w:ascii="Times New Roman" w:hAnsi="Times New Roman" w:cs="Times New Roman"/>
          <w:bCs/>
          <w:sz w:val="24"/>
          <w:szCs w:val="24"/>
        </w:rPr>
        <w:t>Калугаоблводоканал</w:t>
      </w:r>
      <w:proofErr w:type="spellEnd"/>
      <w:r w:rsidRPr="009019AA">
        <w:rPr>
          <w:rFonts w:ascii="Times New Roman" w:hAnsi="Times New Roman" w:cs="Times New Roman"/>
          <w:bCs/>
          <w:sz w:val="24"/>
          <w:szCs w:val="24"/>
        </w:rPr>
        <w:t xml:space="preserve">» объекта капитального строительства: «Общеобразовательное учреждение на 1000 мест» </w:t>
      </w:r>
      <w:proofErr w:type="gramStart"/>
      <w:r w:rsidRPr="009019AA">
        <w:rPr>
          <w:rFonts w:ascii="Times New Roman" w:hAnsi="Times New Roman" w:cs="Times New Roman"/>
          <w:bCs/>
          <w:sz w:val="24"/>
          <w:szCs w:val="24"/>
        </w:rPr>
        <w:t>расположенного</w:t>
      </w:r>
      <w:proofErr w:type="gramEnd"/>
      <w:r w:rsidRPr="009019AA">
        <w:rPr>
          <w:rFonts w:ascii="Times New Roman" w:hAnsi="Times New Roman" w:cs="Times New Roman"/>
          <w:bCs/>
          <w:sz w:val="24"/>
          <w:szCs w:val="24"/>
        </w:rPr>
        <w:t xml:space="preserve"> по адресу: </w:t>
      </w:r>
      <w:proofErr w:type="gramStart"/>
      <w:r w:rsidRPr="009019AA">
        <w:rPr>
          <w:rFonts w:ascii="Times New Roman" w:hAnsi="Times New Roman" w:cs="Times New Roman"/>
          <w:bCs/>
          <w:sz w:val="24"/>
          <w:szCs w:val="24"/>
        </w:rPr>
        <w:t>Калужская область, Боровский район, г. Балабаново, ул.  Гагарина», по индивидуальному проекту администрации муниципального образования «Боровский район», в размере:</w:t>
      </w:r>
      <w:proofErr w:type="gramEnd"/>
    </w:p>
    <w:p w:rsidR="009019AA" w:rsidRPr="009019AA" w:rsidRDefault="009019AA" w:rsidP="009019AA">
      <w:pPr>
        <w:widowControl w:val="0"/>
        <w:autoSpaceDE w:val="0"/>
        <w:autoSpaceDN w:val="0"/>
        <w:adjustRightInd w:val="0"/>
        <w:spacing w:after="0" w:line="240" w:lineRule="auto"/>
        <w:ind w:left="60"/>
        <w:jc w:val="both"/>
        <w:rPr>
          <w:rFonts w:ascii="Times New Roman" w:hAnsi="Times New Roman" w:cs="Times New Roman"/>
          <w:bCs/>
          <w:sz w:val="24"/>
          <w:szCs w:val="24"/>
        </w:rPr>
      </w:pPr>
      <w:r w:rsidRPr="009019AA">
        <w:rPr>
          <w:rFonts w:ascii="Times New Roman" w:hAnsi="Times New Roman" w:cs="Times New Roman"/>
          <w:bCs/>
          <w:sz w:val="24"/>
          <w:szCs w:val="24"/>
        </w:rPr>
        <w:t xml:space="preserve">         Холодное водоснабжение – </w:t>
      </w:r>
      <w:r w:rsidR="003E148C" w:rsidRPr="009019AA">
        <w:rPr>
          <w:rFonts w:ascii="Times New Roman" w:hAnsi="Times New Roman" w:cs="Times New Roman"/>
          <w:bCs/>
          <w:sz w:val="24"/>
          <w:szCs w:val="24"/>
        </w:rPr>
        <w:t>180,736 тыс.</w:t>
      </w:r>
      <w:r w:rsidRPr="009019AA">
        <w:rPr>
          <w:rFonts w:ascii="Times New Roman" w:hAnsi="Times New Roman" w:cs="Times New Roman"/>
          <w:bCs/>
          <w:sz w:val="24"/>
          <w:szCs w:val="24"/>
        </w:rPr>
        <w:t xml:space="preserve"> руб. (без НДС)</w:t>
      </w:r>
    </w:p>
    <w:p w:rsidR="009019AA" w:rsidRPr="009019AA" w:rsidRDefault="009019AA" w:rsidP="009019AA">
      <w:pPr>
        <w:widowControl w:val="0"/>
        <w:autoSpaceDE w:val="0"/>
        <w:autoSpaceDN w:val="0"/>
        <w:adjustRightInd w:val="0"/>
        <w:spacing w:after="0" w:line="240" w:lineRule="auto"/>
        <w:ind w:left="60"/>
        <w:jc w:val="both"/>
        <w:rPr>
          <w:rFonts w:ascii="Times New Roman" w:hAnsi="Times New Roman" w:cs="Times New Roman"/>
          <w:bCs/>
          <w:sz w:val="24"/>
          <w:szCs w:val="24"/>
        </w:rPr>
      </w:pPr>
      <w:r w:rsidRPr="009019AA">
        <w:rPr>
          <w:rFonts w:ascii="Times New Roman" w:hAnsi="Times New Roman" w:cs="Times New Roman"/>
          <w:bCs/>
          <w:sz w:val="24"/>
          <w:szCs w:val="24"/>
        </w:rPr>
        <w:t xml:space="preserve">        Водоотведение – 21068,</w:t>
      </w:r>
      <w:r w:rsidR="003E148C" w:rsidRPr="009019AA">
        <w:rPr>
          <w:rFonts w:ascii="Times New Roman" w:hAnsi="Times New Roman" w:cs="Times New Roman"/>
          <w:bCs/>
          <w:sz w:val="24"/>
          <w:szCs w:val="24"/>
        </w:rPr>
        <w:t>885 тыс.</w:t>
      </w:r>
      <w:r w:rsidRPr="009019AA">
        <w:rPr>
          <w:rFonts w:ascii="Times New Roman" w:hAnsi="Times New Roman" w:cs="Times New Roman"/>
          <w:bCs/>
          <w:sz w:val="24"/>
          <w:szCs w:val="24"/>
        </w:rPr>
        <w:t xml:space="preserve"> руб. (без НДС)</w:t>
      </w:r>
    </w:p>
    <w:p w:rsidR="00DA5D91" w:rsidRDefault="00DA5D91" w:rsidP="00DA5D91">
      <w:pPr>
        <w:spacing w:after="0" w:line="240" w:lineRule="auto"/>
        <w:ind w:firstLine="709"/>
        <w:jc w:val="both"/>
        <w:rPr>
          <w:rFonts w:ascii="Times New Roman" w:hAnsi="Times New Roman" w:cs="Times New Roman"/>
          <w:b/>
          <w:sz w:val="24"/>
          <w:szCs w:val="24"/>
        </w:rPr>
      </w:pPr>
    </w:p>
    <w:p w:rsidR="00DA5D91" w:rsidRPr="00EF7923" w:rsidRDefault="00DA5D91" w:rsidP="00DA5D91">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9137A2">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r w:rsidRPr="00EF7923">
        <w:rPr>
          <w:rFonts w:ascii="Times New Roman" w:hAnsi="Times New Roman" w:cs="Times New Roman"/>
          <w:bCs/>
          <w:color w:val="000000"/>
          <w:sz w:val="24"/>
          <w:szCs w:val="24"/>
        </w:rPr>
        <w:t>:</w:t>
      </w:r>
    </w:p>
    <w:p w:rsidR="005E2F46" w:rsidRPr="009019AA" w:rsidRDefault="005E2F46" w:rsidP="009019AA">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9019AA">
        <w:rPr>
          <w:rFonts w:ascii="Times New Roman" w:eastAsia="Times New Roman" w:hAnsi="Times New Roman" w:cs="Times New Roman"/>
          <w:color w:val="17365D" w:themeColor="text2" w:themeShade="BF"/>
          <w:sz w:val="24"/>
          <w:szCs w:val="24"/>
        </w:rPr>
        <w:t xml:space="preserve">1. </w:t>
      </w:r>
      <w:r w:rsidRPr="009019AA">
        <w:rPr>
          <w:rFonts w:ascii="Times New Roman" w:eastAsia="Times New Roman" w:hAnsi="Times New Roman" w:cs="Times New Roman"/>
          <w:sz w:val="24"/>
          <w:szCs w:val="24"/>
        </w:rPr>
        <w:t>Включить вышеуказанный вопрос в повестку заседания комиссии</w:t>
      </w:r>
      <w:r w:rsidRPr="009019AA">
        <w:rPr>
          <w:rFonts w:ascii="Times New Roman" w:eastAsia="Times New Roman" w:hAnsi="Times New Roman" w:cs="Times New Roman"/>
          <w:bCs/>
          <w:sz w:val="24"/>
          <w:szCs w:val="24"/>
        </w:rPr>
        <w:t xml:space="preserve"> по тарифам и ценам для рассмотрения по существу.</w:t>
      </w:r>
    </w:p>
    <w:p w:rsidR="009019AA" w:rsidRPr="009019AA" w:rsidRDefault="009019AA" w:rsidP="009019AA">
      <w:pPr>
        <w:tabs>
          <w:tab w:val="num" w:pos="426"/>
          <w:tab w:val="left" w:pos="10205"/>
        </w:tabs>
        <w:spacing w:after="0" w:line="240" w:lineRule="auto"/>
        <w:ind w:firstLine="709"/>
        <w:jc w:val="both"/>
        <w:rPr>
          <w:rFonts w:ascii="Times New Roman" w:hAnsi="Times New Roman" w:cs="Times New Roman"/>
          <w:sz w:val="24"/>
          <w:szCs w:val="24"/>
        </w:rPr>
      </w:pPr>
      <w:r w:rsidRPr="009019AA">
        <w:rPr>
          <w:rFonts w:ascii="Times New Roman" w:hAnsi="Times New Roman" w:cs="Times New Roman"/>
          <w:sz w:val="24"/>
          <w:szCs w:val="24"/>
        </w:rPr>
        <w:t>2. Установить в индивидуальном порядке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Pr="009019AA">
        <w:rPr>
          <w:rFonts w:ascii="Times New Roman" w:hAnsi="Times New Roman" w:cs="Times New Roman"/>
          <w:sz w:val="24"/>
          <w:szCs w:val="24"/>
        </w:rPr>
        <w:t>Калугаоблводоканал</w:t>
      </w:r>
      <w:proofErr w:type="spellEnd"/>
      <w:r w:rsidRPr="009019AA">
        <w:rPr>
          <w:rFonts w:ascii="Times New Roman" w:hAnsi="Times New Roman" w:cs="Times New Roman"/>
          <w:sz w:val="24"/>
          <w:szCs w:val="24"/>
        </w:rPr>
        <w:t xml:space="preserve">» объекта капитального строительства: «Общеобразовательное учреждение на 1000 мест» </w:t>
      </w:r>
      <w:proofErr w:type="gramStart"/>
      <w:r w:rsidRPr="009019AA">
        <w:rPr>
          <w:rFonts w:ascii="Times New Roman" w:hAnsi="Times New Roman" w:cs="Times New Roman"/>
          <w:sz w:val="24"/>
          <w:szCs w:val="24"/>
        </w:rPr>
        <w:t>расположенного</w:t>
      </w:r>
      <w:proofErr w:type="gramEnd"/>
      <w:r w:rsidRPr="009019AA">
        <w:rPr>
          <w:rFonts w:ascii="Times New Roman" w:hAnsi="Times New Roman" w:cs="Times New Roman"/>
          <w:sz w:val="24"/>
          <w:szCs w:val="24"/>
        </w:rPr>
        <w:t xml:space="preserve"> по адресу: </w:t>
      </w:r>
      <w:proofErr w:type="gramStart"/>
      <w:r w:rsidRPr="009019AA">
        <w:rPr>
          <w:rFonts w:ascii="Times New Roman" w:hAnsi="Times New Roman" w:cs="Times New Roman"/>
          <w:sz w:val="24"/>
          <w:szCs w:val="24"/>
        </w:rPr>
        <w:t>Калужская область, Боровский район, г. Балабаново, ул.  Гагарина», по индивидуальному проекту администрации муниципального образования «Боровский район», в размере 180,736 тыс. руб. (без учета НДС).</w:t>
      </w:r>
      <w:proofErr w:type="gramEnd"/>
    </w:p>
    <w:p w:rsidR="00DA5D91" w:rsidRPr="009019AA" w:rsidRDefault="009019AA" w:rsidP="009019AA">
      <w:pPr>
        <w:spacing w:after="0" w:line="240" w:lineRule="auto"/>
        <w:ind w:right="-1" w:firstLine="709"/>
        <w:jc w:val="both"/>
        <w:rPr>
          <w:rFonts w:ascii="Times New Roman" w:hAnsi="Times New Roman" w:cs="Times New Roman"/>
          <w:b/>
          <w:sz w:val="24"/>
          <w:szCs w:val="24"/>
        </w:rPr>
      </w:pPr>
      <w:r w:rsidRPr="009019AA">
        <w:rPr>
          <w:rFonts w:ascii="Times New Roman" w:hAnsi="Times New Roman" w:cs="Times New Roman"/>
          <w:sz w:val="24"/>
          <w:szCs w:val="24"/>
        </w:rPr>
        <w:t>3. Установить в индивидуальном порядке размер платы за подключение (технологическое присоединение) к централизованной системе водоотведения государственного предприятия Калужской области «</w:t>
      </w:r>
      <w:proofErr w:type="spellStart"/>
      <w:r w:rsidRPr="009019AA">
        <w:rPr>
          <w:rFonts w:ascii="Times New Roman" w:hAnsi="Times New Roman" w:cs="Times New Roman"/>
          <w:sz w:val="24"/>
          <w:szCs w:val="24"/>
        </w:rPr>
        <w:t>Калугаоблводоканал</w:t>
      </w:r>
      <w:proofErr w:type="spellEnd"/>
      <w:r w:rsidRPr="009019AA">
        <w:rPr>
          <w:rFonts w:ascii="Times New Roman" w:hAnsi="Times New Roman" w:cs="Times New Roman"/>
          <w:sz w:val="24"/>
          <w:szCs w:val="24"/>
        </w:rPr>
        <w:t xml:space="preserve">» объекта капитального строительства: «Общеобразовательное учреждение на 1000 мест» </w:t>
      </w:r>
      <w:proofErr w:type="gramStart"/>
      <w:r w:rsidRPr="009019AA">
        <w:rPr>
          <w:rFonts w:ascii="Times New Roman" w:hAnsi="Times New Roman" w:cs="Times New Roman"/>
          <w:sz w:val="24"/>
          <w:szCs w:val="24"/>
        </w:rPr>
        <w:t>расположенного</w:t>
      </w:r>
      <w:proofErr w:type="gramEnd"/>
      <w:r w:rsidRPr="009019AA">
        <w:rPr>
          <w:rFonts w:ascii="Times New Roman" w:hAnsi="Times New Roman" w:cs="Times New Roman"/>
          <w:sz w:val="24"/>
          <w:szCs w:val="24"/>
        </w:rPr>
        <w:t xml:space="preserve"> по адресу: </w:t>
      </w:r>
      <w:proofErr w:type="gramStart"/>
      <w:r w:rsidRPr="009019AA">
        <w:rPr>
          <w:rFonts w:ascii="Times New Roman" w:hAnsi="Times New Roman" w:cs="Times New Roman"/>
          <w:sz w:val="24"/>
          <w:szCs w:val="24"/>
        </w:rPr>
        <w:t>Калужская область, Боровский район, г. Балабаново, ул.  Гагарина», по индивидуальному проекту администрации муниципального образования «Боровский район», в размере 21068,885 тыс. руб. (без учета НДС).</w:t>
      </w:r>
      <w:r w:rsidRPr="009019AA">
        <w:rPr>
          <w:rFonts w:ascii="Times New Roman" w:hAnsi="Times New Roman" w:cs="Times New Roman"/>
          <w:sz w:val="24"/>
          <w:szCs w:val="24"/>
        </w:rPr>
        <w:tab/>
      </w:r>
      <w:proofErr w:type="gramEnd"/>
    </w:p>
    <w:p w:rsidR="009019AA" w:rsidRPr="00EF7923" w:rsidRDefault="009019AA" w:rsidP="00DA5D91">
      <w:pPr>
        <w:spacing w:after="0" w:line="240" w:lineRule="auto"/>
        <w:ind w:right="-1" w:firstLine="709"/>
        <w:jc w:val="both"/>
        <w:rPr>
          <w:rFonts w:ascii="Times New Roman" w:hAnsi="Times New Roman" w:cs="Times New Roman"/>
          <w:b/>
          <w:sz w:val="24"/>
          <w:szCs w:val="24"/>
        </w:rPr>
      </w:pPr>
    </w:p>
    <w:p w:rsidR="00BF78F6" w:rsidRPr="002E6921" w:rsidRDefault="00BF78F6" w:rsidP="00BF78F6">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w:t>
      </w:r>
      <w:r w:rsidR="009019AA">
        <w:rPr>
          <w:rFonts w:ascii="Times New Roman" w:hAnsi="Times New Roman" w:cs="Times New Roman"/>
          <w:b/>
          <w:sz w:val="24"/>
          <w:szCs w:val="24"/>
        </w:rPr>
        <w:t>ыми</w:t>
      </w:r>
      <w:r>
        <w:rPr>
          <w:rFonts w:ascii="Times New Roman" w:hAnsi="Times New Roman" w:cs="Times New Roman"/>
          <w:b/>
          <w:sz w:val="24"/>
          <w:szCs w:val="24"/>
        </w:rPr>
        <w:t xml:space="preserve"> записк</w:t>
      </w:r>
      <w:r w:rsidR="009019AA">
        <w:rPr>
          <w:rFonts w:ascii="Times New Roman" w:hAnsi="Times New Roman" w:cs="Times New Roman"/>
          <w:b/>
          <w:sz w:val="24"/>
          <w:szCs w:val="24"/>
        </w:rPr>
        <w:t>ами</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9019AA">
        <w:rPr>
          <w:rFonts w:ascii="Times New Roman" w:hAnsi="Times New Roman" w:cs="Times New Roman"/>
          <w:b/>
          <w:sz w:val="24"/>
          <w:szCs w:val="24"/>
        </w:rPr>
        <w:t>26</w:t>
      </w:r>
      <w:r>
        <w:rPr>
          <w:rFonts w:ascii="Times New Roman" w:hAnsi="Times New Roman" w:cs="Times New Roman"/>
          <w:b/>
          <w:sz w:val="24"/>
          <w:szCs w:val="24"/>
        </w:rPr>
        <w:t xml:space="preserve">.12.2019 и экспертным заключением от </w:t>
      </w:r>
      <w:r w:rsidR="009019AA">
        <w:rPr>
          <w:rFonts w:ascii="Times New Roman" w:hAnsi="Times New Roman" w:cs="Times New Roman"/>
          <w:b/>
          <w:sz w:val="24"/>
          <w:szCs w:val="24"/>
        </w:rPr>
        <w:t xml:space="preserve">25.12.2019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DA5D91" w:rsidRDefault="00DA5D91" w:rsidP="00DA5D91">
      <w:pPr>
        <w:spacing w:after="0" w:line="240" w:lineRule="auto"/>
        <w:ind w:firstLine="709"/>
        <w:jc w:val="both"/>
        <w:rPr>
          <w:rFonts w:ascii="Times New Roman" w:hAnsi="Times New Roman" w:cs="Times New Roman"/>
          <w:b/>
          <w:sz w:val="24"/>
          <w:szCs w:val="24"/>
        </w:rPr>
      </w:pPr>
    </w:p>
    <w:p w:rsidR="009019AA" w:rsidRPr="00DA5D91" w:rsidRDefault="009019AA" w:rsidP="00DA5D91">
      <w:pPr>
        <w:spacing w:after="0" w:line="240" w:lineRule="auto"/>
        <w:ind w:firstLine="709"/>
        <w:jc w:val="both"/>
        <w:rPr>
          <w:rFonts w:ascii="Times New Roman" w:hAnsi="Times New Roman" w:cs="Times New Roman"/>
          <w:b/>
          <w:sz w:val="24"/>
          <w:szCs w:val="24"/>
        </w:rPr>
      </w:pPr>
    </w:p>
    <w:p w:rsidR="003E148C" w:rsidRPr="009019AA" w:rsidRDefault="00DA5D91" w:rsidP="003E148C">
      <w:pPr>
        <w:spacing w:after="0" w:line="240" w:lineRule="auto"/>
        <w:ind w:firstLine="709"/>
        <w:jc w:val="both"/>
        <w:rPr>
          <w:rFonts w:ascii="Times New Roman" w:hAnsi="Times New Roman" w:cs="Times New Roman"/>
          <w:b/>
          <w:sz w:val="24"/>
          <w:szCs w:val="24"/>
        </w:rPr>
      </w:pPr>
      <w:r w:rsidRPr="00DA5D91">
        <w:rPr>
          <w:rFonts w:ascii="Times New Roman" w:hAnsi="Times New Roman" w:cs="Times New Roman"/>
          <w:b/>
          <w:sz w:val="24"/>
          <w:szCs w:val="24"/>
        </w:rPr>
        <w:t xml:space="preserve">2. </w:t>
      </w:r>
      <w:r w:rsidR="003E148C" w:rsidRPr="009019AA">
        <w:rPr>
          <w:rFonts w:ascii="Times New Roman" w:hAnsi="Times New Roman" w:cs="Times New Roman"/>
          <w:b/>
          <w:sz w:val="24"/>
          <w:szCs w:val="24"/>
        </w:rPr>
        <w:t>1. О включении дополнительного вопроса</w:t>
      </w:r>
      <w:r w:rsidR="003E148C" w:rsidRPr="0001347D">
        <w:rPr>
          <w:rFonts w:ascii="Times New Roman" w:hAnsi="Times New Roman" w:cs="Times New Roman"/>
          <w:b/>
          <w:sz w:val="24"/>
          <w:szCs w:val="24"/>
        </w:rPr>
        <w:t xml:space="preserve"> </w:t>
      </w:r>
      <w:r w:rsidR="003E148C" w:rsidRPr="009019AA">
        <w:rPr>
          <w:rFonts w:ascii="Times New Roman" w:hAnsi="Times New Roman" w:cs="Times New Roman"/>
          <w:b/>
          <w:sz w:val="24"/>
          <w:szCs w:val="24"/>
        </w:rPr>
        <w:t>в повестку заседания комиссии по тарифам и ценам министерства конкурентной политики Калужской области</w:t>
      </w:r>
      <w:r w:rsidR="00B5118D">
        <w:rPr>
          <w:rFonts w:ascii="Times New Roman" w:hAnsi="Times New Roman" w:cs="Times New Roman"/>
          <w:b/>
          <w:sz w:val="24"/>
          <w:szCs w:val="24"/>
        </w:rPr>
        <w:t xml:space="preserve">, перенесённого с 23.12.2019, </w:t>
      </w:r>
      <w:r w:rsidR="003E148C">
        <w:rPr>
          <w:rFonts w:ascii="Times New Roman" w:hAnsi="Times New Roman" w:cs="Times New Roman"/>
          <w:b/>
          <w:sz w:val="24"/>
          <w:szCs w:val="24"/>
        </w:rPr>
        <w:t>для рассмотрения по существу</w:t>
      </w:r>
      <w:r w:rsidR="003E148C" w:rsidRPr="009019AA">
        <w:rPr>
          <w:rFonts w:ascii="Times New Roman" w:hAnsi="Times New Roman" w:cs="Times New Roman"/>
          <w:b/>
          <w:sz w:val="24"/>
          <w:szCs w:val="24"/>
        </w:rPr>
        <w:t>:</w:t>
      </w:r>
    </w:p>
    <w:p w:rsidR="00DA5D91" w:rsidRPr="00DA5D91" w:rsidRDefault="00DA5D91" w:rsidP="00DA5D91">
      <w:pPr>
        <w:spacing w:after="0" w:line="240" w:lineRule="auto"/>
        <w:ind w:firstLine="709"/>
        <w:jc w:val="both"/>
        <w:rPr>
          <w:rFonts w:ascii="Times New Roman" w:hAnsi="Times New Roman" w:cs="Times New Roman"/>
          <w:b/>
          <w:sz w:val="24"/>
          <w:szCs w:val="24"/>
        </w:rPr>
      </w:pPr>
      <w:r w:rsidRPr="00DA5D91">
        <w:rPr>
          <w:rFonts w:ascii="Times New Roman" w:hAnsi="Times New Roman" w:cs="Times New Roman"/>
          <w:b/>
          <w:sz w:val="24"/>
          <w:szCs w:val="24"/>
        </w:rPr>
        <w:t xml:space="preserve">Об установлении </w:t>
      </w:r>
      <w:r w:rsidRPr="00DA5D91">
        <w:rPr>
          <w:rFonts w:ascii="Times New Roman" w:eastAsia="Calibri" w:hAnsi="Times New Roman" w:cs="Times New Roman"/>
          <w:b/>
          <w:sz w:val="24"/>
          <w:szCs w:val="24"/>
        </w:rPr>
        <w:t>в индивидуальном порядке</w:t>
      </w:r>
      <w:r w:rsidRPr="00DA5D91">
        <w:rPr>
          <w:rFonts w:ascii="Times New Roman" w:hAnsi="Times New Roman" w:cs="Times New Roman"/>
          <w:b/>
          <w:sz w:val="24"/>
          <w:szCs w:val="24"/>
        </w:rPr>
        <w:t xml:space="preserve">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DA5D91">
        <w:rPr>
          <w:rFonts w:ascii="Times New Roman" w:hAnsi="Times New Roman" w:cs="Times New Roman"/>
          <w:b/>
          <w:sz w:val="24"/>
          <w:szCs w:val="24"/>
        </w:rPr>
        <w:t>Калугаоблводоканал</w:t>
      </w:r>
      <w:proofErr w:type="spellEnd"/>
      <w:r w:rsidRPr="00DA5D91">
        <w:rPr>
          <w:rFonts w:ascii="Times New Roman" w:hAnsi="Times New Roman" w:cs="Times New Roman"/>
          <w:b/>
          <w:sz w:val="24"/>
          <w:szCs w:val="24"/>
        </w:rPr>
        <w:t xml:space="preserve">» объекта капитального строительства: «Строительство детско-взрослой поликлиники в г. Калуга, в том числе ПИР» </w:t>
      </w:r>
      <w:proofErr w:type="gramStart"/>
      <w:r w:rsidRPr="00DA5D91">
        <w:rPr>
          <w:rFonts w:ascii="Times New Roman" w:hAnsi="Times New Roman" w:cs="Times New Roman"/>
          <w:b/>
          <w:sz w:val="24"/>
          <w:szCs w:val="24"/>
        </w:rPr>
        <w:t>расположенного</w:t>
      </w:r>
      <w:proofErr w:type="gramEnd"/>
      <w:r w:rsidRPr="00DA5D91">
        <w:rPr>
          <w:rFonts w:ascii="Times New Roman" w:hAnsi="Times New Roman" w:cs="Times New Roman"/>
          <w:b/>
          <w:sz w:val="24"/>
          <w:szCs w:val="24"/>
        </w:rPr>
        <w:t xml:space="preserve"> по адресу: Калужская область, г. Калуга, ул. </w:t>
      </w:r>
      <w:proofErr w:type="spellStart"/>
      <w:r w:rsidRPr="00DA5D91">
        <w:rPr>
          <w:rFonts w:ascii="Times New Roman" w:hAnsi="Times New Roman" w:cs="Times New Roman"/>
          <w:b/>
          <w:sz w:val="24"/>
          <w:szCs w:val="24"/>
        </w:rPr>
        <w:t>Фомушина</w:t>
      </w:r>
      <w:proofErr w:type="spellEnd"/>
      <w:r w:rsidRPr="00DA5D91">
        <w:rPr>
          <w:rFonts w:ascii="Times New Roman" w:hAnsi="Times New Roman" w:cs="Times New Roman"/>
          <w:b/>
          <w:sz w:val="24"/>
          <w:szCs w:val="24"/>
        </w:rPr>
        <w:t xml:space="preserve"> – ул. Генерала Попова», </w:t>
      </w:r>
      <w:r w:rsidRPr="00DA5D91">
        <w:rPr>
          <w:rFonts w:ascii="Times New Roman" w:eastAsia="Calibri" w:hAnsi="Times New Roman" w:cs="Times New Roman"/>
          <w:b/>
          <w:sz w:val="24"/>
          <w:szCs w:val="24"/>
          <w:lang w:eastAsia="en-US"/>
        </w:rPr>
        <w:t>по индивидуальному проекту</w:t>
      </w:r>
      <w:r w:rsidRPr="00DA5D91">
        <w:rPr>
          <w:rFonts w:ascii="Times New Roman" w:hAnsi="Times New Roman" w:cs="Times New Roman"/>
          <w:b/>
          <w:sz w:val="24"/>
          <w:szCs w:val="24"/>
        </w:rPr>
        <w:t xml:space="preserve"> ГКУ </w:t>
      </w:r>
      <w:proofErr w:type="gramStart"/>
      <w:r w:rsidRPr="00DA5D91">
        <w:rPr>
          <w:rFonts w:ascii="Times New Roman" w:hAnsi="Times New Roman" w:cs="Times New Roman"/>
          <w:b/>
          <w:sz w:val="24"/>
          <w:szCs w:val="24"/>
        </w:rPr>
        <w:t>КО</w:t>
      </w:r>
      <w:proofErr w:type="gramEnd"/>
      <w:r w:rsidRPr="00DA5D91">
        <w:rPr>
          <w:rFonts w:ascii="Times New Roman" w:hAnsi="Times New Roman" w:cs="Times New Roman"/>
          <w:b/>
          <w:sz w:val="24"/>
          <w:szCs w:val="24"/>
        </w:rPr>
        <w:t xml:space="preserve"> «Управление капитального строительства».</w:t>
      </w:r>
    </w:p>
    <w:p w:rsidR="00DA5D91" w:rsidRPr="002513FC" w:rsidRDefault="00DA5D91" w:rsidP="00DA5D91">
      <w:pPr>
        <w:tabs>
          <w:tab w:val="left" w:pos="1418"/>
        </w:tabs>
        <w:spacing w:after="0" w:line="240" w:lineRule="auto"/>
        <w:ind w:right="-141"/>
        <w:jc w:val="both"/>
        <w:rPr>
          <w:rFonts w:ascii="Times New Roman" w:hAnsi="Times New Roman" w:cs="Times New Roman"/>
          <w:b/>
          <w:sz w:val="24"/>
          <w:szCs w:val="24"/>
        </w:rPr>
      </w:pPr>
      <w:r w:rsidRPr="002513FC">
        <w:rPr>
          <w:rFonts w:ascii="Times New Roman" w:hAnsi="Times New Roman" w:cs="Times New Roman"/>
          <w:b/>
          <w:sz w:val="24"/>
          <w:szCs w:val="24"/>
        </w:rPr>
        <w:t>------------------------------------------------------------------------------------------------------------------------</w:t>
      </w:r>
    </w:p>
    <w:p w:rsidR="00DA5D91" w:rsidRPr="002513FC" w:rsidRDefault="00DA5D91" w:rsidP="00DA5D91">
      <w:pPr>
        <w:spacing w:after="0" w:line="240" w:lineRule="auto"/>
        <w:ind w:firstLine="709"/>
        <w:jc w:val="both"/>
        <w:rPr>
          <w:rFonts w:ascii="Times New Roman" w:hAnsi="Times New Roman" w:cs="Times New Roman"/>
          <w:b/>
          <w:sz w:val="24"/>
          <w:szCs w:val="24"/>
        </w:rPr>
      </w:pPr>
      <w:r w:rsidRPr="002513FC">
        <w:rPr>
          <w:rFonts w:ascii="Times New Roman" w:hAnsi="Times New Roman" w:cs="Times New Roman"/>
          <w:b/>
          <w:sz w:val="24"/>
          <w:szCs w:val="24"/>
        </w:rPr>
        <w:lastRenderedPageBreak/>
        <w:t>Доложил</w:t>
      </w:r>
      <w:r>
        <w:rPr>
          <w:rFonts w:ascii="Times New Roman" w:hAnsi="Times New Roman" w:cs="Times New Roman"/>
          <w:b/>
          <w:sz w:val="24"/>
          <w:szCs w:val="24"/>
        </w:rPr>
        <w:t>: О.А. Викторова</w:t>
      </w:r>
      <w:r w:rsidR="006C6644">
        <w:rPr>
          <w:rFonts w:ascii="Times New Roman" w:hAnsi="Times New Roman" w:cs="Times New Roman"/>
          <w:b/>
          <w:sz w:val="24"/>
          <w:szCs w:val="24"/>
        </w:rPr>
        <w:t>.</w:t>
      </w:r>
    </w:p>
    <w:p w:rsidR="00DA5D91" w:rsidRDefault="00DA5D91" w:rsidP="00DA5D91">
      <w:pPr>
        <w:spacing w:after="0" w:line="240" w:lineRule="auto"/>
        <w:ind w:firstLine="709"/>
        <w:jc w:val="both"/>
        <w:rPr>
          <w:rFonts w:ascii="Times New Roman" w:hAnsi="Times New Roman" w:cs="Times New Roman"/>
          <w:b/>
          <w:sz w:val="24"/>
          <w:szCs w:val="24"/>
        </w:rPr>
      </w:pPr>
    </w:p>
    <w:p w:rsidR="00BF78F6" w:rsidRPr="00BF78F6" w:rsidRDefault="00BF78F6" w:rsidP="00BF78F6">
      <w:pPr>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Государственное предприятие Калужской области «</w:t>
      </w:r>
      <w:proofErr w:type="spellStart"/>
      <w:r w:rsidRPr="00BF78F6">
        <w:rPr>
          <w:rFonts w:ascii="Times New Roman" w:hAnsi="Times New Roman" w:cs="Times New Roman"/>
          <w:sz w:val="24"/>
          <w:szCs w:val="24"/>
        </w:rPr>
        <w:t>Калугаоблводоканал</w:t>
      </w:r>
      <w:proofErr w:type="spellEnd"/>
      <w:r w:rsidRPr="00BF78F6">
        <w:rPr>
          <w:rFonts w:ascii="Times New Roman" w:hAnsi="Times New Roman" w:cs="Times New Roman"/>
          <w:sz w:val="24"/>
          <w:szCs w:val="24"/>
        </w:rPr>
        <w:t>» (далее - ГП «</w:t>
      </w:r>
      <w:proofErr w:type="spellStart"/>
      <w:r w:rsidRPr="00BF78F6">
        <w:rPr>
          <w:rFonts w:ascii="Times New Roman" w:hAnsi="Times New Roman" w:cs="Times New Roman"/>
          <w:sz w:val="24"/>
          <w:szCs w:val="24"/>
        </w:rPr>
        <w:t>Калугаоблводоканал</w:t>
      </w:r>
      <w:proofErr w:type="spellEnd"/>
      <w:r w:rsidRPr="00BF78F6">
        <w:rPr>
          <w:rFonts w:ascii="Times New Roman" w:hAnsi="Times New Roman" w:cs="Times New Roman"/>
          <w:sz w:val="24"/>
          <w:szCs w:val="24"/>
        </w:rPr>
        <w:t xml:space="preserve">»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«Строительство детско-взрослой поликлиники в г. Калуга, в том числе ПИР» </w:t>
      </w:r>
      <w:proofErr w:type="gramStart"/>
      <w:r w:rsidRPr="00BF78F6">
        <w:rPr>
          <w:rFonts w:ascii="Times New Roman" w:hAnsi="Times New Roman" w:cs="Times New Roman"/>
          <w:sz w:val="24"/>
          <w:szCs w:val="24"/>
        </w:rPr>
        <w:t>расположенного</w:t>
      </w:r>
      <w:proofErr w:type="gramEnd"/>
      <w:r w:rsidRPr="00BF78F6">
        <w:rPr>
          <w:rFonts w:ascii="Times New Roman" w:hAnsi="Times New Roman" w:cs="Times New Roman"/>
          <w:sz w:val="24"/>
          <w:szCs w:val="24"/>
        </w:rPr>
        <w:t xml:space="preserve"> по адресу: Калужская область, г. Калуга, ул. </w:t>
      </w:r>
      <w:proofErr w:type="spellStart"/>
      <w:r w:rsidRPr="00BF78F6">
        <w:rPr>
          <w:rFonts w:ascii="Times New Roman" w:hAnsi="Times New Roman" w:cs="Times New Roman"/>
          <w:sz w:val="24"/>
          <w:szCs w:val="24"/>
        </w:rPr>
        <w:t>Фомушина</w:t>
      </w:r>
      <w:proofErr w:type="spellEnd"/>
      <w:r w:rsidRPr="00BF78F6">
        <w:rPr>
          <w:rFonts w:ascii="Times New Roman" w:hAnsi="Times New Roman" w:cs="Times New Roman"/>
          <w:sz w:val="24"/>
          <w:szCs w:val="24"/>
        </w:rPr>
        <w:t xml:space="preserve"> – ул. Генерала Попова», по индивидуальному проекту ГКУ </w:t>
      </w:r>
      <w:proofErr w:type="gramStart"/>
      <w:r w:rsidRPr="00BF78F6">
        <w:rPr>
          <w:rFonts w:ascii="Times New Roman" w:hAnsi="Times New Roman" w:cs="Times New Roman"/>
          <w:sz w:val="24"/>
          <w:szCs w:val="24"/>
        </w:rPr>
        <w:t>КО</w:t>
      </w:r>
      <w:proofErr w:type="gramEnd"/>
      <w:r w:rsidRPr="00BF78F6">
        <w:rPr>
          <w:rFonts w:ascii="Times New Roman" w:hAnsi="Times New Roman" w:cs="Times New Roman"/>
          <w:sz w:val="24"/>
          <w:szCs w:val="24"/>
        </w:rPr>
        <w:t xml:space="preserve"> «Управление капитального строительства» (далее – объект Заявителя) (письмо от 26.11.2019  № 03/4548-19).</w:t>
      </w:r>
    </w:p>
    <w:p w:rsidR="00BF78F6" w:rsidRPr="00BF78F6" w:rsidRDefault="00BF78F6" w:rsidP="00BF78F6">
      <w:pPr>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Суммарная подключаемая нагрузка в точке подключения объекта Заявителя составляет:</w:t>
      </w:r>
    </w:p>
    <w:p w:rsidR="00BF78F6" w:rsidRPr="00BF78F6" w:rsidRDefault="00BF78F6" w:rsidP="00BF78F6">
      <w:pPr>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 по водопотреблению – 57,60 куб. м в сутки;</w:t>
      </w:r>
    </w:p>
    <w:p w:rsidR="00BF78F6" w:rsidRPr="00BF78F6" w:rsidRDefault="00BF78F6" w:rsidP="00BF78F6">
      <w:pPr>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 по водоотведению – 57,60 куб. м в сутки.</w:t>
      </w:r>
    </w:p>
    <w:p w:rsidR="00BF78F6" w:rsidRPr="00BF78F6" w:rsidRDefault="00BF78F6" w:rsidP="00BF78F6">
      <w:pPr>
        <w:spacing w:after="0" w:line="240" w:lineRule="auto"/>
        <w:ind w:firstLine="567"/>
        <w:jc w:val="both"/>
        <w:rPr>
          <w:rFonts w:ascii="Times New Roman" w:hAnsi="Times New Roman" w:cs="Times New Roman"/>
          <w:sz w:val="24"/>
          <w:szCs w:val="24"/>
        </w:rPr>
      </w:pPr>
      <w:proofErr w:type="gramStart"/>
      <w:r w:rsidRPr="00BF78F6">
        <w:rPr>
          <w:rFonts w:ascii="Times New Roman" w:hAnsi="Times New Roman" w:cs="Times New Roman"/>
          <w:sz w:val="24"/>
          <w:szCs w:val="24"/>
        </w:rPr>
        <w:t>В соответствии с постановлением Правительства Калужской области от 07.06.2017 № 345 «О внесении изменений в постановление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присоединение) объектов к централизованным</w:t>
      </w:r>
      <w:proofErr w:type="gramEnd"/>
      <w:r w:rsidRPr="00BF78F6">
        <w:rPr>
          <w:rFonts w:ascii="Times New Roman" w:hAnsi="Times New Roman" w:cs="Times New Roman"/>
          <w:sz w:val="24"/>
          <w:szCs w:val="24"/>
        </w:rPr>
        <w:t xml:space="preserve">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 к централизованной системе холодного водоснабжения – 3756,026 тыс. руб.</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 к централизованной системе водоотведения – 10946,676 тыс. руб.</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Для обоснования расчета платы предприятием представлены:</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1.Расчеты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2.Расчеты на строительство сетей холодного водоснабжения и водоотведения.</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3.Расчет расходов на проектные и изыскательские работы (далее – ПИР).</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4.Локально - сметные расчеты на строительство сетей холодного водоснабжения и водоотведения.</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5.Расчет платы за подключение.</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6. Акт от 25.11.2019 № 342 технического освидетельствования участка водопроводной/ канализационной сети (далее – акт технического освидетельствования).</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r w:rsidRPr="00BF78F6">
        <w:rPr>
          <w:rFonts w:ascii="Times New Roman" w:hAnsi="Times New Roman" w:cs="Times New Roman"/>
          <w:sz w:val="24"/>
          <w:szCs w:val="24"/>
        </w:rPr>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w:t>
      </w:r>
    </w:p>
    <w:p w:rsidR="00BF78F6" w:rsidRPr="00BF78F6" w:rsidRDefault="00BF78F6" w:rsidP="00BF78F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78F6">
        <w:rPr>
          <w:rFonts w:ascii="Times New Roman" w:hAnsi="Times New Roman" w:cs="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рассчитывается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roofErr w:type="gramEnd"/>
      <w:r w:rsidRPr="00BF78F6">
        <w:rPr>
          <w:rFonts w:ascii="Times New Roman" w:hAnsi="Times New Roman" w:cs="Times New Roman"/>
          <w:sz w:val="24"/>
          <w:szCs w:val="24"/>
        </w:rPr>
        <w:t xml:space="preserve"> в соответствии с приложением № 8 к Методическим указаниям.</w:t>
      </w:r>
    </w:p>
    <w:p w:rsidR="00BF78F6" w:rsidRPr="00BF78F6" w:rsidRDefault="00BF78F6" w:rsidP="00E85C7B">
      <w:pPr>
        <w:widowControl w:val="0"/>
        <w:autoSpaceDE w:val="0"/>
        <w:autoSpaceDN w:val="0"/>
        <w:adjustRightInd w:val="0"/>
        <w:spacing w:after="0" w:line="240" w:lineRule="auto"/>
        <w:ind w:left="60" w:firstLine="649"/>
        <w:jc w:val="both"/>
        <w:rPr>
          <w:rFonts w:ascii="Times New Roman" w:hAnsi="Times New Roman" w:cs="Times New Roman"/>
          <w:sz w:val="24"/>
          <w:szCs w:val="24"/>
        </w:rPr>
      </w:pPr>
      <w:r w:rsidRPr="00BF78F6">
        <w:rPr>
          <w:rFonts w:ascii="Times New Roman" w:hAnsi="Times New Roman" w:cs="Times New Roman"/>
          <w:sz w:val="24"/>
          <w:szCs w:val="24"/>
        </w:rPr>
        <w:t>Согласно акту 25.11.2019 № 342 технического освидетельствования участка водопроводной/канализационной сети ГП «</w:t>
      </w:r>
      <w:proofErr w:type="spellStart"/>
      <w:r w:rsidRPr="00BF78F6">
        <w:rPr>
          <w:rFonts w:ascii="Times New Roman" w:hAnsi="Times New Roman" w:cs="Times New Roman"/>
          <w:sz w:val="24"/>
          <w:szCs w:val="24"/>
        </w:rPr>
        <w:t>Калугаоблводоканал</w:t>
      </w:r>
      <w:proofErr w:type="spellEnd"/>
      <w:r w:rsidRPr="00BF78F6">
        <w:rPr>
          <w:rFonts w:ascii="Times New Roman" w:hAnsi="Times New Roman" w:cs="Times New Roman"/>
          <w:sz w:val="24"/>
          <w:szCs w:val="24"/>
        </w:rPr>
        <w:t xml:space="preserve">» следует, что для осуществления подключения (технологического присоединения) объекта капитального </w:t>
      </w:r>
      <w:r w:rsidRPr="00BF78F6">
        <w:rPr>
          <w:rFonts w:ascii="Times New Roman" w:hAnsi="Times New Roman" w:cs="Times New Roman"/>
          <w:sz w:val="24"/>
          <w:szCs w:val="24"/>
        </w:rPr>
        <w:lastRenderedPageBreak/>
        <w:t>строительства заявителя к сетям водоснабжения и водоотведения предприятию необходимо выполнить следующие мероприятия:</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Водоснабжение:</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для подключения застройки к существующей водопроводной сети до точки подключения выполнить следующие мероприятия:</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1.</w:t>
      </w:r>
      <w:r w:rsidRPr="00BF78F6">
        <w:rPr>
          <w:rFonts w:ascii="Times New Roman" w:hAnsi="Times New Roman" w:cs="Times New Roman"/>
          <w:sz w:val="24"/>
          <w:szCs w:val="24"/>
        </w:rPr>
        <w:tab/>
        <w:t>строительство участка водовода Д-315 мм от ВК№17 до ПГ-14 согласно схеме, протяженностью 203,6 п. м., в том числе 179,1 п. м. открытым способом и 24,5 протаскиванием в футляре.</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2.</w:t>
      </w:r>
      <w:r w:rsidRPr="00BF78F6">
        <w:rPr>
          <w:rFonts w:ascii="Times New Roman" w:hAnsi="Times New Roman" w:cs="Times New Roman"/>
          <w:sz w:val="24"/>
          <w:szCs w:val="24"/>
        </w:rPr>
        <w:tab/>
        <w:t xml:space="preserve">строительство </w:t>
      </w:r>
      <w:proofErr w:type="gramStart"/>
      <w:r w:rsidRPr="00BF78F6">
        <w:rPr>
          <w:rFonts w:ascii="Times New Roman" w:hAnsi="Times New Roman" w:cs="Times New Roman"/>
          <w:sz w:val="24"/>
          <w:szCs w:val="24"/>
        </w:rPr>
        <w:t>в</w:t>
      </w:r>
      <w:proofErr w:type="gramEnd"/>
      <w:r w:rsidRPr="00BF78F6">
        <w:rPr>
          <w:rFonts w:ascii="Times New Roman" w:hAnsi="Times New Roman" w:cs="Times New Roman"/>
          <w:sz w:val="24"/>
          <w:szCs w:val="24"/>
        </w:rPr>
        <w:t>/</w:t>
      </w:r>
      <w:proofErr w:type="gramStart"/>
      <w:r w:rsidRPr="00BF78F6">
        <w:rPr>
          <w:rFonts w:ascii="Times New Roman" w:hAnsi="Times New Roman" w:cs="Times New Roman"/>
          <w:sz w:val="24"/>
          <w:szCs w:val="24"/>
        </w:rPr>
        <w:t>колодцев</w:t>
      </w:r>
      <w:proofErr w:type="gramEnd"/>
      <w:r w:rsidRPr="00BF78F6">
        <w:rPr>
          <w:rFonts w:ascii="Times New Roman" w:hAnsi="Times New Roman" w:cs="Times New Roman"/>
          <w:sz w:val="24"/>
          <w:szCs w:val="24"/>
        </w:rPr>
        <w:t xml:space="preserve"> диаметром 2 метра – 2 шт.; с установкой запорной арматуры </w:t>
      </w:r>
      <w:proofErr w:type="spellStart"/>
      <w:r w:rsidRPr="00BF78F6">
        <w:rPr>
          <w:rFonts w:ascii="Times New Roman" w:hAnsi="Times New Roman" w:cs="Times New Roman"/>
          <w:sz w:val="24"/>
          <w:szCs w:val="24"/>
        </w:rPr>
        <w:t>Hawle</w:t>
      </w:r>
      <w:proofErr w:type="spellEnd"/>
      <w:r w:rsidRPr="00BF78F6">
        <w:rPr>
          <w:rFonts w:ascii="Times New Roman" w:hAnsi="Times New Roman" w:cs="Times New Roman"/>
          <w:sz w:val="24"/>
          <w:szCs w:val="24"/>
        </w:rPr>
        <w:t xml:space="preserve"> 4000A Д-300мм – 5 шт., Д-100мм – 1 шт.;</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3.</w:t>
      </w:r>
      <w:r w:rsidRPr="00BF78F6">
        <w:rPr>
          <w:rFonts w:ascii="Times New Roman" w:hAnsi="Times New Roman" w:cs="Times New Roman"/>
          <w:sz w:val="24"/>
          <w:szCs w:val="24"/>
        </w:rPr>
        <w:tab/>
        <w:t xml:space="preserve">установка ПГ </w:t>
      </w:r>
      <w:proofErr w:type="spellStart"/>
      <w:r w:rsidRPr="00BF78F6">
        <w:rPr>
          <w:rFonts w:ascii="Times New Roman" w:hAnsi="Times New Roman" w:cs="Times New Roman"/>
          <w:sz w:val="24"/>
          <w:szCs w:val="24"/>
        </w:rPr>
        <w:t>Hawle</w:t>
      </w:r>
      <w:proofErr w:type="spellEnd"/>
      <w:r w:rsidRPr="00BF78F6">
        <w:rPr>
          <w:rFonts w:ascii="Times New Roman" w:hAnsi="Times New Roman" w:cs="Times New Roman"/>
          <w:sz w:val="24"/>
          <w:szCs w:val="24"/>
        </w:rPr>
        <w:t xml:space="preserve"> </w:t>
      </w:r>
      <w:proofErr w:type="spellStart"/>
      <w:r w:rsidRPr="00BF78F6">
        <w:rPr>
          <w:rFonts w:ascii="Times New Roman" w:hAnsi="Times New Roman" w:cs="Times New Roman"/>
          <w:sz w:val="24"/>
          <w:szCs w:val="24"/>
        </w:rPr>
        <w:t>Duo</w:t>
      </w:r>
      <w:proofErr w:type="spellEnd"/>
      <w:r w:rsidRPr="00BF78F6">
        <w:rPr>
          <w:rFonts w:ascii="Times New Roman" w:hAnsi="Times New Roman" w:cs="Times New Roman"/>
          <w:sz w:val="24"/>
          <w:szCs w:val="24"/>
        </w:rPr>
        <w:t xml:space="preserve"> – </w:t>
      </w:r>
      <w:proofErr w:type="spellStart"/>
      <w:r w:rsidRPr="00BF78F6">
        <w:rPr>
          <w:rFonts w:ascii="Times New Roman" w:hAnsi="Times New Roman" w:cs="Times New Roman"/>
          <w:sz w:val="24"/>
          <w:szCs w:val="24"/>
        </w:rPr>
        <w:t>Gost</w:t>
      </w:r>
      <w:proofErr w:type="spellEnd"/>
      <w:r w:rsidRPr="00BF78F6">
        <w:rPr>
          <w:rFonts w:ascii="Times New Roman" w:hAnsi="Times New Roman" w:cs="Times New Roman"/>
          <w:sz w:val="24"/>
          <w:szCs w:val="24"/>
        </w:rPr>
        <w:t xml:space="preserve"> (1750мм) – 1 шт. (ПГ-14);</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4.</w:t>
      </w:r>
      <w:r w:rsidRPr="00BF78F6">
        <w:rPr>
          <w:rFonts w:ascii="Times New Roman" w:hAnsi="Times New Roman" w:cs="Times New Roman"/>
          <w:sz w:val="24"/>
          <w:szCs w:val="24"/>
        </w:rPr>
        <w:tab/>
        <w:t xml:space="preserve">строительство трубопровода Д-110мм от границы земельного участка до проектируемого водовода Д-315мм., протяженностью 10 п. </w:t>
      </w:r>
      <w:proofErr w:type="gramStart"/>
      <w:r w:rsidRPr="00BF78F6">
        <w:rPr>
          <w:rFonts w:ascii="Times New Roman" w:hAnsi="Times New Roman" w:cs="Times New Roman"/>
          <w:sz w:val="24"/>
          <w:szCs w:val="24"/>
        </w:rPr>
        <w:t>м</w:t>
      </w:r>
      <w:proofErr w:type="gramEnd"/>
      <w:r w:rsidRPr="00BF78F6">
        <w:rPr>
          <w:rFonts w:ascii="Times New Roman" w:hAnsi="Times New Roman" w:cs="Times New Roman"/>
          <w:sz w:val="24"/>
          <w:szCs w:val="24"/>
        </w:rPr>
        <w:t>.</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Водоотведение:</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для подключения застройки к существующей канализационной сети до точки подключения выполнить следующие мероприятия:</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1.</w:t>
      </w:r>
      <w:r w:rsidRPr="00BF78F6">
        <w:rPr>
          <w:rFonts w:ascii="Times New Roman" w:hAnsi="Times New Roman" w:cs="Times New Roman"/>
          <w:sz w:val="24"/>
          <w:szCs w:val="24"/>
        </w:rPr>
        <w:tab/>
        <w:t>строительство трубопровода Д=225 мм. от границы земельного участка (КК№47)  до точки подключения (существующий канализационный коллектор</w:t>
      </w:r>
      <w:proofErr w:type="gramStart"/>
      <w:r w:rsidRPr="00BF78F6">
        <w:rPr>
          <w:rFonts w:ascii="Times New Roman" w:hAnsi="Times New Roman" w:cs="Times New Roman"/>
          <w:sz w:val="24"/>
          <w:szCs w:val="24"/>
        </w:rPr>
        <w:t xml:space="preserve"> Д</w:t>
      </w:r>
      <w:proofErr w:type="gramEnd"/>
      <w:r w:rsidRPr="00BF78F6">
        <w:rPr>
          <w:rFonts w:ascii="Times New Roman" w:hAnsi="Times New Roman" w:cs="Times New Roman"/>
          <w:sz w:val="24"/>
          <w:szCs w:val="24"/>
        </w:rPr>
        <w:t>=400мм) протяженностью 206,1 п. м., в том числе 176,5 п. м. методом ГНБ и 29,6 п. м. протаскиванием в футляре, с обустройством смотровых к/колодцев диаметром 1,5м – 2 шт.; 1м – 3 шт.;</w:t>
      </w:r>
    </w:p>
    <w:p w:rsidR="00BF78F6" w:rsidRPr="00BF78F6"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BF78F6">
        <w:rPr>
          <w:rFonts w:ascii="Times New Roman" w:hAnsi="Times New Roman" w:cs="Times New Roman"/>
          <w:sz w:val="24"/>
          <w:szCs w:val="24"/>
        </w:rPr>
        <w:t>2.</w:t>
      </w:r>
      <w:r w:rsidRPr="00BF78F6">
        <w:rPr>
          <w:rFonts w:ascii="Times New Roman" w:hAnsi="Times New Roman" w:cs="Times New Roman"/>
          <w:sz w:val="24"/>
          <w:szCs w:val="24"/>
        </w:rPr>
        <w:tab/>
        <w:t>при строительстве коллектора под а/дорогой предусмотреть строительство футляра диаметром 400 мм, протяженностью 29,6 п. м., методом ГНБ.</w:t>
      </w:r>
    </w:p>
    <w:p w:rsidR="00BF78F6" w:rsidRPr="00E85C7B" w:rsidRDefault="00BF78F6" w:rsidP="00BF78F6">
      <w:pPr>
        <w:spacing w:after="0" w:line="240" w:lineRule="auto"/>
        <w:ind w:firstLine="567"/>
        <w:jc w:val="both"/>
        <w:rPr>
          <w:rFonts w:ascii="Times New Roman" w:eastAsia="Times New Roman" w:hAnsi="Times New Roman" w:cs="Times New Roman"/>
          <w:sz w:val="24"/>
          <w:szCs w:val="24"/>
        </w:rPr>
      </w:pPr>
      <w:r w:rsidRPr="00BF78F6">
        <w:rPr>
          <w:rFonts w:ascii="Times New Roman" w:hAnsi="Times New Roman" w:cs="Times New Roman"/>
          <w:sz w:val="24"/>
          <w:szCs w:val="24"/>
        </w:rPr>
        <w:t>Инвестиционной программой ГП «</w:t>
      </w:r>
      <w:proofErr w:type="spellStart"/>
      <w:r w:rsidRPr="00BF78F6">
        <w:rPr>
          <w:rFonts w:ascii="Times New Roman" w:hAnsi="Times New Roman" w:cs="Times New Roman"/>
          <w:sz w:val="24"/>
          <w:szCs w:val="24"/>
        </w:rPr>
        <w:t>Калугаоблводоканал</w:t>
      </w:r>
      <w:proofErr w:type="spellEnd"/>
      <w:r w:rsidRPr="00BF78F6">
        <w:rPr>
          <w:rFonts w:ascii="Times New Roman" w:hAnsi="Times New Roman" w:cs="Times New Roman"/>
          <w:sz w:val="24"/>
          <w:szCs w:val="24"/>
        </w:rPr>
        <w:t>», утвержденной приказом министерства строительства и жилищно</w:t>
      </w:r>
      <w:r w:rsidRPr="00E85C7B">
        <w:rPr>
          <w:rFonts w:ascii="Times New Roman" w:hAnsi="Times New Roman" w:cs="Times New Roman"/>
          <w:sz w:val="24"/>
          <w:szCs w:val="24"/>
        </w:rPr>
        <w:t>-коммунального хозяйства Калужской области от 17.05.2017 № 225 (далее – инвестиционная программа), учтены мероприятия, необходимые для подключения объекта Заявителя, за исключением мероприятий по строительству подводящих сетей водоснабжения до границ участка.</w:t>
      </w:r>
      <w:r w:rsidRPr="00E85C7B">
        <w:rPr>
          <w:rFonts w:ascii="Times New Roman" w:eastAsia="Times New Roman" w:hAnsi="Times New Roman" w:cs="Times New Roman"/>
          <w:sz w:val="24"/>
          <w:szCs w:val="24"/>
        </w:rPr>
        <w:t xml:space="preserve"> Экспертной группой проведён анализ затрат, связанных с 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w:t>
      </w:r>
    </w:p>
    <w:p w:rsidR="00BF78F6" w:rsidRPr="00E85C7B" w:rsidRDefault="00BF78F6" w:rsidP="00E85C7B">
      <w:pPr>
        <w:pStyle w:val="Default"/>
        <w:ind w:firstLine="709"/>
        <w:jc w:val="both"/>
        <w:rPr>
          <w:rFonts w:eastAsia="Times New Roman"/>
          <w:color w:val="auto"/>
        </w:rPr>
      </w:pPr>
      <w:r w:rsidRPr="00E85C7B">
        <w:rPr>
          <w:rFonts w:eastAsia="Times New Roman"/>
        </w:rPr>
        <w:t>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w:t>
      </w:r>
      <w:r w:rsidRPr="00E85C7B">
        <w:rPr>
          <w:rFonts w:eastAsia="Times New Roman"/>
          <w:color w:val="auto"/>
        </w:rPr>
        <w:t xml:space="preserve"> 594,056 тыс. руб. и составит </w:t>
      </w:r>
      <w:r w:rsidRPr="00E85C7B">
        <w:rPr>
          <w:rFonts w:eastAsia="Times New Roman"/>
        </w:rPr>
        <w:t xml:space="preserve">3161,970 </w:t>
      </w:r>
      <w:r w:rsidRPr="00E85C7B">
        <w:rPr>
          <w:rFonts w:eastAsia="Times New Roman"/>
          <w:color w:val="auto"/>
        </w:rPr>
        <w:t>тыс. руб. без учета НДС.</w:t>
      </w:r>
    </w:p>
    <w:p w:rsidR="00BF78F6" w:rsidRPr="00BF78F6" w:rsidRDefault="00BF78F6" w:rsidP="00BF78F6">
      <w:pPr>
        <w:spacing w:after="0" w:line="240" w:lineRule="auto"/>
        <w:ind w:firstLine="540"/>
        <w:jc w:val="both"/>
        <w:rPr>
          <w:rFonts w:ascii="Times New Roman" w:eastAsia="Times New Roman" w:hAnsi="Times New Roman" w:cs="Times New Roman"/>
          <w:bCs/>
          <w:sz w:val="24"/>
          <w:szCs w:val="24"/>
        </w:rPr>
      </w:pPr>
      <w:proofErr w:type="gramStart"/>
      <w:r w:rsidRPr="00BF78F6">
        <w:rPr>
          <w:rFonts w:ascii="Times New Roman" w:hAnsi="Times New Roman" w:cs="Times New Roman"/>
          <w:sz w:val="24"/>
          <w:szCs w:val="24"/>
        </w:rPr>
        <w:t>В соответствие пункту 121 Методических указаний,</w:t>
      </w:r>
      <w:r w:rsidRPr="00BF78F6">
        <w:rPr>
          <w:rFonts w:ascii="Times New Roman" w:eastAsia="Times New Roman" w:hAnsi="Times New Roman" w:cs="Times New Roman"/>
          <w:bCs/>
          <w:sz w:val="24"/>
          <w:szCs w:val="24"/>
        </w:rPr>
        <w:t xml:space="preserve"> расходы приняты в размере, не превышающем величину,</w:t>
      </w:r>
      <w:r w:rsidRPr="00BF78F6">
        <w:rPr>
          <w:rFonts w:ascii="Times New Roman" w:eastAsia="Times New Roman" w:hAnsi="Times New Roman" w:cs="Times New Roman"/>
          <w:sz w:val="24"/>
          <w:szCs w:val="24"/>
        </w:rPr>
        <w:t xml:space="preserve"> рассчитанную на основе укрупненных</w:t>
      </w:r>
      <w:r w:rsidRPr="00BF78F6">
        <w:rPr>
          <w:rFonts w:ascii="Times New Roman" w:eastAsia="Times New Roman" w:hAnsi="Times New Roman" w:cs="Times New Roman"/>
          <w:bCs/>
          <w:sz w:val="24"/>
          <w:szCs w:val="24"/>
        </w:rPr>
        <w:t xml:space="preserve">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(далее – НЦС). </w:t>
      </w:r>
      <w:proofErr w:type="gramEnd"/>
    </w:p>
    <w:p w:rsidR="00BF78F6" w:rsidRPr="00BF78F6" w:rsidRDefault="00BF78F6" w:rsidP="00BF78F6">
      <w:pPr>
        <w:spacing w:after="0" w:line="240" w:lineRule="auto"/>
        <w:ind w:firstLine="540"/>
        <w:jc w:val="both"/>
        <w:rPr>
          <w:rFonts w:ascii="Times New Roman" w:eastAsia="Times New Roman" w:hAnsi="Times New Roman" w:cs="Times New Roman"/>
          <w:bCs/>
          <w:sz w:val="24"/>
          <w:szCs w:val="24"/>
        </w:rPr>
      </w:pPr>
      <w:r w:rsidRPr="00BF78F6">
        <w:rPr>
          <w:rFonts w:ascii="Times New Roman" w:eastAsia="Times New Roman" w:hAnsi="Times New Roman" w:cs="Times New Roman"/>
          <w:bCs/>
          <w:sz w:val="24"/>
          <w:szCs w:val="24"/>
        </w:rPr>
        <w:t xml:space="preserve">Для объектов непроизводственного назначения, по которым не установлены </w:t>
      </w:r>
      <w:r w:rsidRPr="00BF78F6">
        <w:rPr>
          <w:rFonts w:ascii="Times New Roman" w:eastAsia="Times New Roman" w:hAnsi="Times New Roman" w:cs="Times New Roman"/>
          <w:sz w:val="24"/>
          <w:szCs w:val="24"/>
        </w:rPr>
        <w:t>укрупненные</w:t>
      </w:r>
      <w:r w:rsidRPr="00BF78F6">
        <w:rPr>
          <w:rFonts w:ascii="Times New Roman" w:eastAsia="Times New Roman" w:hAnsi="Times New Roman" w:cs="Times New Roman"/>
          <w:bCs/>
          <w:sz w:val="24"/>
          <w:szCs w:val="24"/>
        </w:rPr>
        <w:t xml:space="preserve"> сметные нормативы,</w:t>
      </w:r>
      <w:r w:rsidRPr="00BF78F6">
        <w:rPr>
          <w:rFonts w:ascii="Times New Roman" w:hAnsi="Times New Roman" w:cs="Times New Roman"/>
          <w:sz w:val="24"/>
          <w:szCs w:val="24"/>
        </w:rPr>
        <w:t xml:space="preserve"> указанные расходы определялись с учетом представленной регулируемой организацией сметной стоимости таких работ.</w:t>
      </w:r>
    </w:p>
    <w:p w:rsidR="00BF78F6" w:rsidRPr="00BF78F6" w:rsidRDefault="00BF78F6" w:rsidP="00BF78F6">
      <w:pPr>
        <w:spacing w:after="0" w:line="240" w:lineRule="auto"/>
        <w:ind w:firstLine="540"/>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Расчет платы на строительство сетей водоснабжения и водоотведения произведен с учетом</w:t>
      </w:r>
      <w:r w:rsidRPr="00BF78F6">
        <w:rPr>
          <w:rFonts w:ascii="Times New Roman" w:hAnsi="Times New Roman" w:cs="Times New Roman"/>
          <w:sz w:val="24"/>
          <w:szCs w:val="24"/>
        </w:rPr>
        <w:t xml:space="preserve"> положений НЦС 81-02-14-2017. Сборник № 14. «Наружные сети водоснабжения и канализации», сметные расчеты согласно ФЕР (таб.№1,</w:t>
      </w:r>
      <w:r w:rsidR="00E85C7B">
        <w:rPr>
          <w:rFonts w:ascii="Times New Roman" w:hAnsi="Times New Roman" w:cs="Times New Roman"/>
          <w:sz w:val="24"/>
          <w:szCs w:val="24"/>
        </w:rPr>
        <w:t xml:space="preserve"> </w:t>
      </w:r>
      <w:r w:rsidRPr="00BF78F6">
        <w:rPr>
          <w:rFonts w:ascii="Times New Roman" w:hAnsi="Times New Roman" w:cs="Times New Roman"/>
          <w:sz w:val="24"/>
          <w:szCs w:val="24"/>
        </w:rPr>
        <w:t>№2).</w:t>
      </w:r>
    </w:p>
    <w:p w:rsidR="00BF78F6" w:rsidRPr="00E85C7B" w:rsidRDefault="00BF78F6" w:rsidP="00BF78F6">
      <w:pPr>
        <w:pStyle w:val="Default"/>
        <w:ind w:firstLine="540"/>
        <w:jc w:val="both"/>
        <w:rPr>
          <w:rFonts w:eastAsia="Times New Roman"/>
          <w:bCs/>
          <w:color w:val="auto"/>
        </w:rPr>
      </w:pPr>
      <w:r w:rsidRPr="00E85C7B">
        <w:rPr>
          <w:rFonts w:eastAsia="Times New Roman"/>
          <w:bCs/>
          <w:color w:val="auto"/>
        </w:rPr>
        <w:t>По расчету экспертов:</w:t>
      </w:r>
    </w:p>
    <w:p w:rsidR="00BF78F6" w:rsidRDefault="00BF78F6" w:rsidP="00BF78F6">
      <w:pPr>
        <w:pStyle w:val="Default"/>
        <w:jc w:val="both"/>
        <w:rPr>
          <w:rFonts w:eastAsia="Times New Roman"/>
          <w:bCs/>
          <w:color w:val="auto"/>
        </w:rPr>
      </w:pPr>
      <w:r w:rsidRPr="00E85C7B">
        <w:rPr>
          <w:rFonts w:eastAsia="Times New Roman"/>
          <w:bCs/>
          <w:color w:val="auto"/>
        </w:rPr>
        <w:t xml:space="preserve">Расходы на прокладку сетей холодного водоснабжения </w:t>
      </w:r>
    </w:p>
    <w:p w:rsidR="0048185F" w:rsidRPr="00E85C7B" w:rsidRDefault="0048185F" w:rsidP="0048185F">
      <w:pPr>
        <w:pStyle w:val="Default"/>
        <w:jc w:val="right"/>
        <w:rPr>
          <w:rFonts w:eastAsia="Times New Roman"/>
          <w:bCs/>
          <w:color w:val="auto"/>
        </w:rPr>
      </w:pPr>
      <w:r>
        <w:rPr>
          <w:rFonts w:eastAsia="Times New Roman"/>
          <w:bCs/>
          <w:color w:val="auto"/>
        </w:rPr>
        <w:t>Таблица 1</w:t>
      </w:r>
    </w:p>
    <w:tbl>
      <w:tblPr>
        <w:tblW w:w="9781" w:type="dxa"/>
        <w:tblInd w:w="-5" w:type="dxa"/>
        <w:tblLayout w:type="fixed"/>
        <w:tblLook w:val="04A0" w:firstRow="1" w:lastRow="0" w:firstColumn="1" w:lastColumn="0" w:noHBand="0" w:noVBand="1"/>
      </w:tblPr>
      <w:tblGrid>
        <w:gridCol w:w="426"/>
        <w:gridCol w:w="821"/>
        <w:gridCol w:w="1730"/>
        <w:gridCol w:w="397"/>
        <w:gridCol w:w="708"/>
        <w:gridCol w:w="454"/>
        <w:gridCol w:w="822"/>
        <w:gridCol w:w="454"/>
        <w:gridCol w:w="680"/>
        <w:gridCol w:w="709"/>
        <w:gridCol w:w="425"/>
        <w:gridCol w:w="567"/>
        <w:gridCol w:w="567"/>
        <w:gridCol w:w="567"/>
        <w:gridCol w:w="454"/>
      </w:tblGrid>
      <w:tr w:rsidR="00BF78F6" w:rsidRPr="00E85C7B" w:rsidTr="00E85C7B">
        <w:trPr>
          <w:trHeight w:val="537"/>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8F6" w:rsidRPr="00B5118D" w:rsidRDefault="00BF78F6" w:rsidP="00E85C7B">
            <w:pPr>
              <w:spacing w:after="0" w:line="240" w:lineRule="auto"/>
              <w:ind w:left="-105"/>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 </w:t>
            </w:r>
            <w:proofErr w:type="gramStart"/>
            <w:r w:rsidRPr="00B5118D">
              <w:rPr>
                <w:rFonts w:ascii="Times New Roman" w:eastAsia="Times New Roman" w:hAnsi="Times New Roman" w:cs="Times New Roman"/>
                <w:bCs/>
                <w:color w:val="000000"/>
                <w:sz w:val="18"/>
                <w:szCs w:val="18"/>
              </w:rPr>
              <w:t>п</w:t>
            </w:r>
            <w:proofErr w:type="gramEnd"/>
            <w:r w:rsidRPr="00B5118D">
              <w:rPr>
                <w:rFonts w:ascii="Times New Roman" w:eastAsia="Times New Roman" w:hAnsi="Times New Roman" w:cs="Times New Roman"/>
                <w:bCs/>
                <w:color w:val="000000"/>
                <w:sz w:val="18"/>
                <w:szCs w:val="18"/>
              </w:rPr>
              <w:t>/п</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78F6" w:rsidRPr="00B5118D" w:rsidRDefault="00BF78F6" w:rsidP="00E85C7B">
            <w:pPr>
              <w:spacing w:after="0" w:line="240" w:lineRule="auto"/>
              <w:ind w:left="-218"/>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Шифр</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78F6" w:rsidRPr="00B5118D" w:rsidRDefault="00BF78F6" w:rsidP="00E85C7B">
            <w:pPr>
              <w:spacing w:after="0" w:line="240" w:lineRule="auto"/>
              <w:ind w:left="-73"/>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Обоснование</w:t>
            </w:r>
          </w:p>
        </w:tc>
        <w:tc>
          <w:tcPr>
            <w:tcW w:w="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8F6" w:rsidRPr="00B5118D" w:rsidRDefault="00BF78F6" w:rsidP="00E85C7B">
            <w:pPr>
              <w:spacing w:after="0" w:line="240" w:lineRule="auto"/>
              <w:ind w:left="-80"/>
              <w:jc w:val="center"/>
              <w:rPr>
                <w:rFonts w:ascii="Times New Roman" w:eastAsia="Times New Roman" w:hAnsi="Times New Roman" w:cs="Times New Roman"/>
                <w:bCs/>
                <w:color w:val="000000"/>
                <w:sz w:val="18"/>
                <w:szCs w:val="18"/>
              </w:rPr>
            </w:pPr>
            <w:proofErr w:type="spellStart"/>
            <w:r w:rsidRPr="00B5118D">
              <w:rPr>
                <w:rFonts w:ascii="Times New Roman" w:eastAsia="Times New Roman" w:hAnsi="Times New Roman" w:cs="Times New Roman"/>
                <w:bCs/>
                <w:color w:val="000000"/>
                <w:sz w:val="18"/>
                <w:szCs w:val="18"/>
              </w:rPr>
              <w:t>Ед</w:t>
            </w:r>
            <w:proofErr w:type="gramStart"/>
            <w:r w:rsidRPr="00B5118D">
              <w:rPr>
                <w:rFonts w:ascii="Times New Roman" w:eastAsia="Times New Roman" w:hAnsi="Times New Roman" w:cs="Times New Roman"/>
                <w:bCs/>
                <w:color w:val="000000"/>
                <w:sz w:val="18"/>
                <w:szCs w:val="18"/>
              </w:rPr>
              <w:t>.и</w:t>
            </w:r>
            <w:proofErr w:type="gramEnd"/>
            <w:r w:rsidRPr="00B5118D">
              <w:rPr>
                <w:rFonts w:ascii="Times New Roman" w:eastAsia="Times New Roman" w:hAnsi="Times New Roman" w:cs="Times New Roman"/>
                <w:bCs/>
                <w:color w:val="000000"/>
                <w:sz w:val="18"/>
                <w:szCs w:val="18"/>
              </w:rPr>
              <w:t>з</w:t>
            </w:r>
            <w:r w:rsidRPr="00B5118D">
              <w:rPr>
                <w:rFonts w:ascii="Times New Roman" w:eastAsia="Times New Roman" w:hAnsi="Times New Roman" w:cs="Times New Roman"/>
                <w:bCs/>
                <w:color w:val="000000"/>
                <w:sz w:val="18"/>
                <w:szCs w:val="18"/>
              </w:rPr>
              <w:lastRenderedPageBreak/>
              <w:t>м</w:t>
            </w:r>
            <w:proofErr w:type="spellEnd"/>
            <w:r w:rsidRPr="00B5118D">
              <w:rPr>
                <w:rFonts w:ascii="Times New Roman" w:eastAsia="Times New Roman" w:hAnsi="Times New Roman" w:cs="Times New Roman"/>
                <w:bCs/>
                <w:color w:val="000000"/>
                <w:sz w:val="18"/>
                <w:szCs w:val="18"/>
              </w:rPr>
              <w:t>.</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8F6" w:rsidRPr="00B5118D" w:rsidRDefault="00BF78F6" w:rsidP="00E85C7B">
            <w:pPr>
              <w:spacing w:after="0" w:line="240" w:lineRule="auto"/>
              <w:ind w:left="-77" w:right="-30"/>
              <w:jc w:val="both"/>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lastRenderedPageBreak/>
              <w:t xml:space="preserve">Норматив </w:t>
            </w:r>
            <w:r w:rsidRPr="00B5118D">
              <w:rPr>
                <w:rFonts w:ascii="Times New Roman" w:eastAsia="Times New Roman" w:hAnsi="Times New Roman" w:cs="Times New Roman"/>
                <w:bCs/>
                <w:color w:val="000000"/>
                <w:sz w:val="18"/>
                <w:szCs w:val="18"/>
              </w:rPr>
              <w:lastRenderedPageBreak/>
              <w:t>цены строительства на 01.01.2017г., тыс. руб.</w:t>
            </w:r>
          </w:p>
        </w:tc>
        <w:tc>
          <w:tcPr>
            <w:tcW w:w="4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78F6" w:rsidRPr="00B5118D" w:rsidRDefault="00BF78F6" w:rsidP="00E85C7B">
            <w:pPr>
              <w:spacing w:after="0" w:line="240" w:lineRule="auto"/>
              <w:ind w:left="-73" w:right="-140"/>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lastRenderedPageBreak/>
              <w:t>Кол-во</w:t>
            </w:r>
          </w:p>
        </w:tc>
        <w:tc>
          <w:tcPr>
            <w:tcW w:w="266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Поправочные коэффициенты</w:t>
            </w: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Индексы дефляторы по годам</w:t>
            </w:r>
          </w:p>
        </w:tc>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8F6" w:rsidRPr="00B5118D" w:rsidRDefault="00BF78F6" w:rsidP="00482297">
            <w:pPr>
              <w:spacing w:after="0" w:line="240" w:lineRule="auto"/>
              <w:ind w:left="-78" w:right="-90"/>
              <w:jc w:val="center"/>
              <w:rPr>
                <w:rFonts w:ascii="Times New Roman" w:eastAsia="Times New Roman" w:hAnsi="Times New Roman" w:cs="Times New Roman"/>
                <w:bCs/>
                <w:color w:val="000000"/>
                <w:sz w:val="18"/>
                <w:szCs w:val="18"/>
              </w:rPr>
            </w:pPr>
            <w:proofErr w:type="spellStart"/>
            <w:r w:rsidRPr="00B5118D">
              <w:rPr>
                <w:rFonts w:ascii="Times New Roman" w:eastAsia="Times New Roman" w:hAnsi="Times New Roman" w:cs="Times New Roman"/>
                <w:bCs/>
                <w:color w:val="000000"/>
                <w:sz w:val="18"/>
                <w:szCs w:val="18"/>
              </w:rPr>
              <w:t>Итого</w:t>
            </w:r>
            <w:proofErr w:type="gramStart"/>
            <w:r w:rsidRPr="00B5118D">
              <w:rPr>
                <w:rFonts w:ascii="Times New Roman" w:eastAsia="Times New Roman" w:hAnsi="Times New Roman" w:cs="Times New Roman"/>
                <w:bCs/>
                <w:color w:val="000000"/>
                <w:sz w:val="18"/>
                <w:szCs w:val="18"/>
              </w:rPr>
              <w:t>,т</w:t>
            </w:r>
            <w:proofErr w:type="gramEnd"/>
            <w:r w:rsidRPr="00B5118D">
              <w:rPr>
                <w:rFonts w:ascii="Times New Roman" w:eastAsia="Times New Roman" w:hAnsi="Times New Roman" w:cs="Times New Roman"/>
                <w:bCs/>
                <w:color w:val="000000"/>
                <w:sz w:val="18"/>
                <w:szCs w:val="18"/>
              </w:rPr>
              <w:t>ы</w:t>
            </w:r>
            <w:r w:rsidRPr="00B5118D">
              <w:rPr>
                <w:rFonts w:ascii="Times New Roman" w:eastAsia="Times New Roman" w:hAnsi="Times New Roman" w:cs="Times New Roman"/>
                <w:bCs/>
                <w:color w:val="000000"/>
                <w:sz w:val="18"/>
                <w:szCs w:val="18"/>
              </w:rPr>
              <w:lastRenderedPageBreak/>
              <w:t>с</w:t>
            </w:r>
            <w:proofErr w:type="spellEnd"/>
            <w:r w:rsidRPr="00B5118D">
              <w:rPr>
                <w:rFonts w:ascii="Times New Roman" w:eastAsia="Times New Roman" w:hAnsi="Times New Roman" w:cs="Times New Roman"/>
                <w:bCs/>
                <w:color w:val="000000"/>
                <w:sz w:val="18"/>
                <w:szCs w:val="18"/>
              </w:rPr>
              <w:t>. руб.</w:t>
            </w:r>
          </w:p>
        </w:tc>
      </w:tr>
      <w:tr w:rsidR="00BF78F6" w:rsidRPr="00E85C7B" w:rsidTr="00E85C7B">
        <w:trPr>
          <w:trHeight w:val="537"/>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397"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2665" w:type="dxa"/>
            <w:gridSpan w:val="4"/>
            <w:vMerge/>
            <w:tcBorders>
              <w:top w:val="single" w:sz="4" w:space="0" w:color="auto"/>
              <w:left w:val="single" w:sz="4" w:space="0" w:color="auto"/>
              <w:bottom w:val="single" w:sz="4" w:space="0" w:color="000000"/>
              <w:right w:val="single" w:sz="4" w:space="0" w:color="000000"/>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r>
      <w:tr w:rsidR="00BF78F6" w:rsidRPr="00E85C7B" w:rsidTr="00E85C7B">
        <w:trPr>
          <w:trHeight w:val="537"/>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397"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2665" w:type="dxa"/>
            <w:gridSpan w:val="4"/>
            <w:vMerge/>
            <w:tcBorders>
              <w:top w:val="single" w:sz="4" w:space="0" w:color="auto"/>
              <w:left w:val="single" w:sz="4" w:space="0" w:color="auto"/>
              <w:bottom w:val="single" w:sz="4" w:space="0" w:color="000000"/>
              <w:right w:val="single" w:sz="4" w:space="0" w:color="000000"/>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r>
      <w:tr w:rsidR="00BF78F6" w:rsidRPr="00E85C7B" w:rsidTr="00E85C7B">
        <w:trPr>
          <w:trHeight w:val="1068"/>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397"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E85C7B">
            <w:pPr>
              <w:spacing w:after="0" w:line="240" w:lineRule="auto"/>
              <w:ind w:left="-84"/>
              <w:jc w:val="both"/>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кол-во нитей в одной траншее</w:t>
            </w:r>
          </w:p>
        </w:tc>
        <w:tc>
          <w:tcPr>
            <w:tcW w:w="454"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E85C7B">
            <w:pPr>
              <w:spacing w:after="0" w:line="240" w:lineRule="auto"/>
              <w:ind w:left="-72" w:right="-15"/>
              <w:jc w:val="both"/>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стесненность</w:t>
            </w:r>
          </w:p>
        </w:tc>
        <w:tc>
          <w:tcPr>
            <w:tcW w:w="680"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E85C7B">
            <w:pPr>
              <w:spacing w:after="0" w:line="240" w:lineRule="auto"/>
              <w:ind w:left="-75" w:right="-30"/>
              <w:jc w:val="both"/>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транспортировка грунта</w:t>
            </w:r>
          </w:p>
        </w:tc>
        <w:tc>
          <w:tcPr>
            <w:tcW w:w="709"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E85C7B">
            <w:pPr>
              <w:spacing w:after="0" w:line="240" w:lineRule="auto"/>
              <w:ind w:left="-78"/>
              <w:jc w:val="both"/>
              <w:rPr>
                <w:rFonts w:ascii="Times New Roman" w:eastAsia="Times New Roman" w:hAnsi="Times New Roman" w:cs="Times New Roman"/>
                <w:bCs/>
                <w:color w:val="000000"/>
                <w:sz w:val="18"/>
                <w:szCs w:val="18"/>
              </w:rPr>
            </w:pPr>
            <w:proofErr w:type="spellStart"/>
            <w:r w:rsidRPr="00B5118D">
              <w:rPr>
                <w:rFonts w:ascii="Times New Roman" w:eastAsia="Times New Roman" w:hAnsi="Times New Roman" w:cs="Times New Roman"/>
                <w:bCs/>
                <w:color w:val="000000"/>
                <w:sz w:val="18"/>
                <w:szCs w:val="18"/>
              </w:rPr>
              <w:t>субъект</w:t>
            </w:r>
            <w:proofErr w:type="gramStart"/>
            <w:r w:rsidRPr="00B5118D">
              <w:rPr>
                <w:rFonts w:ascii="Times New Roman" w:eastAsia="Times New Roman" w:hAnsi="Times New Roman" w:cs="Times New Roman"/>
                <w:bCs/>
                <w:color w:val="000000"/>
                <w:sz w:val="18"/>
                <w:szCs w:val="18"/>
              </w:rPr>
              <w:t>:К</w:t>
            </w:r>
            <w:proofErr w:type="gramEnd"/>
            <w:r w:rsidRPr="00B5118D">
              <w:rPr>
                <w:rFonts w:ascii="Times New Roman" w:eastAsia="Times New Roman" w:hAnsi="Times New Roman" w:cs="Times New Roman"/>
                <w:bCs/>
                <w:color w:val="000000"/>
                <w:sz w:val="18"/>
                <w:szCs w:val="18"/>
              </w:rPr>
              <w:t>алужская</w:t>
            </w:r>
            <w:proofErr w:type="spellEnd"/>
            <w:r w:rsidRPr="00B5118D">
              <w:rPr>
                <w:rFonts w:ascii="Times New Roman" w:eastAsia="Times New Roman" w:hAnsi="Times New Roman" w:cs="Times New Roman"/>
                <w:bCs/>
                <w:color w:val="000000"/>
                <w:sz w:val="18"/>
                <w:szCs w:val="18"/>
              </w:rPr>
              <w:t xml:space="preserve"> область</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right="-108"/>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2018</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84" w:right="-30"/>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2019</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72" w:right="-45"/>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2020</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E85C7B">
            <w:pPr>
              <w:spacing w:after="0" w:line="240" w:lineRule="auto"/>
              <w:ind w:left="-75"/>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2021</w:t>
            </w: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r>
      <w:tr w:rsidR="00BF78F6" w:rsidRPr="00E85C7B" w:rsidTr="00E85C7B">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w:t>
            </w:r>
          </w:p>
        </w:tc>
        <w:tc>
          <w:tcPr>
            <w:tcW w:w="821"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sz w:val="18"/>
                <w:szCs w:val="18"/>
              </w:rPr>
              <w:t>14-06-001-12</w:t>
            </w:r>
          </w:p>
        </w:tc>
        <w:tc>
          <w:tcPr>
            <w:tcW w:w="1730"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ind w:right="-108"/>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sz w:val="18"/>
                <w:szCs w:val="18"/>
              </w:rPr>
              <w:t>Наружные инженерные сети водоснабжения из полиэтиленовых труб, разработка мокрого грунта в отвал без креплений (группа грунтов 1 - 3)</w:t>
            </w:r>
            <w:r w:rsidRPr="00B5118D">
              <w:rPr>
                <w:rFonts w:ascii="Times New Roman" w:eastAsia="Times New Roman" w:hAnsi="Times New Roman" w:cs="Times New Roman"/>
                <w:bCs/>
                <w:color w:val="000000"/>
                <w:sz w:val="18"/>
                <w:szCs w:val="18"/>
              </w:rPr>
              <w:t xml:space="preserve"> Д=315мм  </w:t>
            </w:r>
          </w:p>
        </w:tc>
        <w:tc>
          <w:tcPr>
            <w:tcW w:w="39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км</w:t>
            </w:r>
          </w:p>
        </w:tc>
        <w:tc>
          <w:tcPr>
            <w:tcW w:w="708"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8"/>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sz w:val="18"/>
                <w:szCs w:val="18"/>
              </w:rPr>
              <w:t>7339,43</w:t>
            </w:r>
          </w:p>
        </w:tc>
        <w:tc>
          <w:tcPr>
            <w:tcW w:w="454"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E85C7B">
            <w:pPr>
              <w:spacing w:after="0" w:line="240" w:lineRule="auto"/>
              <w:ind w:left="-73"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0,204</w:t>
            </w:r>
          </w:p>
        </w:tc>
        <w:tc>
          <w:tcPr>
            <w:tcW w:w="822"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w:t>
            </w:r>
          </w:p>
        </w:tc>
        <w:tc>
          <w:tcPr>
            <w:tcW w:w="454"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E85C7B">
            <w:pPr>
              <w:spacing w:after="0" w:line="240" w:lineRule="auto"/>
              <w:ind w:left="-72"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1,09</w:t>
            </w:r>
          </w:p>
        </w:tc>
        <w:tc>
          <w:tcPr>
            <w:tcW w:w="680"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1,06</w:t>
            </w:r>
          </w:p>
        </w:tc>
        <w:tc>
          <w:tcPr>
            <w:tcW w:w="709"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tabs>
                <w:tab w:val="left" w:pos="458"/>
                <w:tab w:val="left" w:pos="743"/>
                <w:tab w:val="left" w:pos="2018"/>
              </w:tabs>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0,74</w:t>
            </w:r>
          </w:p>
        </w:tc>
        <w:tc>
          <w:tcPr>
            <w:tcW w:w="425"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E85C7B">
            <w:pPr>
              <w:spacing w:after="0" w:line="240" w:lineRule="auto"/>
              <w:ind w:left="-74"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1,05</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8" w:space="0" w:color="auto"/>
            </w:tcBorders>
            <w:shd w:val="clear" w:color="auto" w:fill="auto"/>
            <w:noWrap/>
            <w:vAlign w:val="center"/>
            <w:hideMark/>
          </w:tcPr>
          <w:p w:rsidR="00BF78F6" w:rsidRPr="00B5118D" w:rsidRDefault="00BF78F6" w:rsidP="00E85C7B">
            <w:pPr>
              <w:spacing w:after="0" w:line="240" w:lineRule="auto"/>
              <w:ind w:left="-78"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2392,849 </w:t>
            </w:r>
          </w:p>
        </w:tc>
      </w:tr>
      <w:tr w:rsidR="00BF78F6" w:rsidRPr="00E85C7B" w:rsidTr="00E85C7B">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2</w:t>
            </w: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sz w:val="18"/>
                <w:szCs w:val="18"/>
              </w:rPr>
            </w:pPr>
            <w:r w:rsidRPr="00B5118D">
              <w:rPr>
                <w:rFonts w:ascii="Times New Roman" w:eastAsia="Times New Roman" w:hAnsi="Times New Roman" w:cs="Times New Roman"/>
                <w:bCs/>
                <w:sz w:val="18"/>
                <w:szCs w:val="18"/>
              </w:rPr>
              <w:t>ГНБ (</w:t>
            </w:r>
            <w:proofErr w:type="gramStart"/>
            <w:r w:rsidRPr="00B5118D">
              <w:rPr>
                <w:rFonts w:ascii="Times New Roman" w:eastAsia="Times New Roman" w:hAnsi="Times New Roman" w:cs="Times New Roman"/>
                <w:bCs/>
                <w:sz w:val="18"/>
                <w:szCs w:val="18"/>
              </w:rPr>
              <w:t>Фут-</w:t>
            </w:r>
            <w:proofErr w:type="spellStart"/>
            <w:r w:rsidRPr="00B5118D">
              <w:rPr>
                <w:rFonts w:ascii="Times New Roman" w:eastAsia="Times New Roman" w:hAnsi="Times New Roman" w:cs="Times New Roman"/>
                <w:bCs/>
                <w:sz w:val="18"/>
                <w:szCs w:val="18"/>
              </w:rPr>
              <w:t>ляр</w:t>
            </w:r>
            <w:proofErr w:type="spellEnd"/>
            <w:proofErr w:type="gramEnd"/>
            <w:r w:rsidRPr="00B5118D">
              <w:rPr>
                <w:rFonts w:ascii="Times New Roman" w:eastAsia="Times New Roman" w:hAnsi="Times New Roman" w:cs="Times New Roman"/>
                <w:bCs/>
                <w:sz w:val="18"/>
                <w:szCs w:val="18"/>
              </w:rPr>
              <w:t>)</w:t>
            </w:r>
          </w:p>
        </w:tc>
        <w:tc>
          <w:tcPr>
            <w:tcW w:w="1730"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ind w:right="-108"/>
              <w:rPr>
                <w:rFonts w:ascii="Times New Roman" w:eastAsia="Times New Roman" w:hAnsi="Times New Roman" w:cs="Times New Roman"/>
                <w:bCs/>
                <w:sz w:val="18"/>
                <w:szCs w:val="18"/>
              </w:rPr>
            </w:pPr>
            <w:r w:rsidRPr="00B5118D">
              <w:rPr>
                <w:rFonts w:ascii="Times New Roman" w:eastAsia="Times New Roman" w:hAnsi="Times New Roman" w:cs="Times New Roman"/>
                <w:bCs/>
                <w:sz w:val="18"/>
                <w:szCs w:val="18"/>
              </w:rPr>
              <w:t>ФЕР в ценах 2019</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bCs/>
                <w:sz w:val="18"/>
                <w:szCs w:val="18"/>
              </w:rPr>
            </w:pPr>
            <w:r w:rsidRPr="00B5118D">
              <w:rPr>
                <w:rFonts w:ascii="Times New Roman" w:eastAsia="Times New Roman" w:hAnsi="Times New Roman" w:cs="Times New Roman"/>
                <w:bCs/>
                <w:sz w:val="18"/>
                <w:szCs w:val="18"/>
              </w:rPr>
              <w:t>420,747</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8"/>
                <w:tab w:val="left" w:pos="743"/>
                <w:tab w:val="left" w:pos="2018"/>
              </w:tabs>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8" w:space="0" w:color="auto"/>
            </w:tcBorders>
            <w:shd w:val="clear" w:color="auto" w:fill="auto"/>
            <w:noWrap/>
            <w:vAlign w:val="center"/>
          </w:tcPr>
          <w:p w:rsidR="00BF78F6" w:rsidRPr="00B5118D" w:rsidRDefault="00BF78F6" w:rsidP="00E85C7B">
            <w:pPr>
              <w:spacing w:after="0" w:line="240" w:lineRule="auto"/>
              <w:ind w:left="-78"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948,369</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w:t>
            </w:r>
          </w:p>
        </w:tc>
        <w:tc>
          <w:tcPr>
            <w:tcW w:w="821"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sz w:val="18"/>
                <w:szCs w:val="18"/>
                <w:highlight w:val="yellow"/>
              </w:rPr>
            </w:pPr>
          </w:p>
        </w:tc>
        <w:tc>
          <w:tcPr>
            <w:tcW w:w="1730" w:type="dxa"/>
            <w:tcBorders>
              <w:top w:val="nil"/>
              <w:left w:val="nil"/>
              <w:bottom w:val="single" w:sz="4" w:space="0" w:color="auto"/>
              <w:right w:val="single" w:sz="4" w:space="0" w:color="auto"/>
            </w:tcBorders>
            <w:shd w:val="clear" w:color="000000" w:fill="FFFFFF"/>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r w:rsidRPr="00B5118D">
              <w:rPr>
                <w:rFonts w:ascii="Times New Roman" w:eastAsia="Times New Roman" w:hAnsi="Times New Roman" w:cs="Times New Roman"/>
                <w:bCs/>
                <w:color w:val="000000"/>
                <w:sz w:val="18"/>
                <w:szCs w:val="18"/>
              </w:rPr>
              <w:t>Итого СМР:</w:t>
            </w:r>
          </w:p>
        </w:tc>
        <w:tc>
          <w:tcPr>
            <w:tcW w:w="397"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highlight w:val="yellow"/>
              </w:rPr>
            </w:pPr>
          </w:p>
        </w:tc>
        <w:tc>
          <w:tcPr>
            <w:tcW w:w="708"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highlight w:val="yellow"/>
              </w:rPr>
            </w:pPr>
          </w:p>
        </w:tc>
        <w:tc>
          <w:tcPr>
            <w:tcW w:w="454"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highlight w:val="yellow"/>
              </w:rPr>
            </w:pPr>
          </w:p>
        </w:tc>
        <w:tc>
          <w:tcPr>
            <w:tcW w:w="822"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454"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680"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709"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425"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highlight w:val="yellow"/>
              </w:rPr>
            </w:pPr>
          </w:p>
        </w:tc>
        <w:tc>
          <w:tcPr>
            <w:tcW w:w="567"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highlight w:val="yellow"/>
              </w:rPr>
            </w:pPr>
          </w:p>
        </w:tc>
        <w:tc>
          <w:tcPr>
            <w:tcW w:w="454" w:type="dxa"/>
            <w:tcBorders>
              <w:top w:val="nil"/>
              <w:left w:val="nil"/>
              <w:bottom w:val="single" w:sz="4" w:space="0" w:color="auto"/>
              <w:right w:val="single" w:sz="4" w:space="0" w:color="auto"/>
            </w:tcBorders>
            <w:shd w:val="clear" w:color="000000" w:fill="FFFFFF"/>
            <w:noWrap/>
            <w:vAlign w:val="center"/>
          </w:tcPr>
          <w:p w:rsidR="00BF78F6" w:rsidRPr="00B5118D" w:rsidRDefault="00BF78F6" w:rsidP="00E85C7B">
            <w:pPr>
              <w:spacing w:after="0" w:line="240" w:lineRule="auto"/>
              <w:ind w:left="-78" w:right="-107"/>
              <w:jc w:val="right"/>
              <w:rPr>
                <w:rFonts w:ascii="Times New Roman" w:eastAsia="Times New Roman" w:hAnsi="Times New Roman" w:cs="Times New Roman"/>
                <w:bCs/>
                <w:color w:val="000000"/>
                <w:sz w:val="18"/>
                <w:szCs w:val="18"/>
                <w:highlight w:val="yellow"/>
              </w:rPr>
            </w:pPr>
            <w:r w:rsidRPr="00B5118D">
              <w:rPr>
                <w:rFonts w:ascii="Times New Roman" w:eastAsia="Times New Roman" w:hAnsi="Times New Roman" w:cs="Times New Roman"/>
                <w:bCs/>
                <w:color w:val="000000"/>
                <w:sz w:val="18"/>
                <w:szCs w:val="18"/>
              </w:rPr>
              <w:t>2464,635</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4</w:t>
            </w:r>
          </w:p>
        </w:tc>
        <w:tc>
          <w:tcPr>
            <w:tcW w:w="821"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 п.1.2 Приложения 8 к </w:t>
            </w:r>
            <w:proofErr w:type="gramStart"/>
            <w:r w:rsidRPr="00B5118D">
              <w:rPr>
                <w:rFonts w:ascii="Times New Roman" w:eastAsia="Times New Roman" w:hAnsi="Times New Roman" w:cs="Times New Roman"/>
                <w:bCs/>
                <w:color w:val="000000"/>
                <w:sz w:val="18"/>
                <w:szCs w:val="18"/>
              </w:rPr>
              <w:t>Методическим</w:t>
            </w:r>
            <w:proofErr w:type="gramEnd"/>
            <w:r w:rsidRPr="00B5118D">
              <w:rPr>
                <w:rFonts w:ascii="Times New Roman" w:eastAsia="Times New Roman" w:hAnsi="Times New Roman" w:cs="Times New Roman"/>
                <w:bCs/>
                <w:color w:val="000000"/>
                <w:sz w:val="18"/>
                <w:szCs w:val="18"/>
              </w:rPr>
              <w:t xml:space="preserve"> </w:t>
            </w:r>
            <w:proofErr w:type="spellStart"/>
            <w:r w:rsidRPr="00B5118D">
              <w:rPr>
                <w:rFonts w:ascii="Times New Roman" w:eastAsia="Times New Roman" w:hAnsi="Times New Roman" w:cs="Times New Roman"/>
                <w:bCs/>
                <w:color w:val="000000"/>
                <w:sz w:val="18"/>
                <w:szCs w:val="18"/>
              </w:rPr>
              <w:t>ука-заниям</w:t>
            </w:r>
            <w:proofErr w:type="spellEnd"/>
          </w:p>
        </w:tc>
        <w:tc>
          <w:tcPr>
            <w:tcW w:w="1730"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Внереализационные расходы</w:t>
            </w:r>
          </w:p>
        </w:tc>
        <w:tc>
          <w:tcPr>
            <w:tcW w:w="39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54"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54"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E85C7B">
            <w:pPr>
              <w:spacing w:after="0" w:line="240" w:lineRule="auto"/>
              <w:ind w:left="-78"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3,448</w:t>
            </w:r>
          </w:p>
        </w:tc>
      </w:tr>
      <w:tr w:rsidR="00BF78F6" w:rsidRPr="00E85C7B" w:rsidTr="00E85C7B">
        <w:trPr>
          <w:trHeight w:val="432"/>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5</w:t>
            </w:r>
          </w:p>
        </w:tc>
        <w:tc>
          <w:tcPr>
            <w:tcW w:w="821"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п.1.3 Приложения 8 к </w:t>
            </w:r>
            <w:proofErr w:type="gramStart"/>
            <w:r w:rsidRPr="00B5118D">
              <w:rPr>
                <w:rFonts w:ascii="Times New Roman" w:eastAsia="Times New Roman" w:hAnsi="Times New Roman" w:cs="Times New Roman"/>
                <w:bCs/>
                <w:color w:val="000000"/>
                <w:sz w:val="18"/>
                <w:szCs w:val="18"/>
              </w:rPr>
              <w:t>Методическим</w:t>
            </w:r>
            <w:proofErr w:type="gramEnd"/>
            <w:r w:rsidRPr="00B5118D">
              <w:rPr>
                <w:rFonts w:ascii="Times New Roman" w:eastAsia="Times New Roman" w:hAnsi="Times New Roman" w:cs="Times New Roman"/>
                <w:bCs/>
                <w:color w:val="000000"/>
                <w:sz w:val="18"/>
                <w:szCs w:val="18"/>
              </w:rPr>
              <w:t xml:space="preserve"> </w:t>
            </w:r>
            <w:proofErr w:type="spellStart"/>
            <w:r w:rsidRPr="00B5118D">
              <w:rPr>
                <w:rFonts w:ascii="Times New Roman" w:eastAsia="Times New Roman" w:hAnsi="Times New Roman" w:cs="Times New Roman"/>
                <w:bCs/>
                <w:color w:val="000000"/>
                <w:sz w:val="18"/>
                <w:szCs w:val="18"/>
              </w:rPr>
              <w:t>ука-заниям</w:t>
            </w:r>
            <w:proofErr w:type="spellEnd"/>
          </w:p>
        </w:tc>
        <w:tc>
          <w:tcPr>
            <w:tcW w:w="1730"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Налог на прибыль</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0"/>
              </w:tabs>
              <w:spacing w:after="0" w:line="240" w:lineRule="auto"/>
              <w:ind w:right="-11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9"/>
              </w:tabs>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tabs>
                <w:tab w:val="left" w:pos="459"/>
              </w:tabs>
              <w:spacing w:after="0" w:line="240" w:lineRule="auto"/>
              <w:ind w:left="-78"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613,021</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tcBorders>
              <w:top w:val="nil"/>
              <w:left w:val="nil"/>
              <w:bottom w:val="single" w:sz="4" w:space="0" w:color="auto"/>
              <w:right w:val="single" w:sz="4" w:space="0" w:color="auto"/>
            </w:tcBorders>
            <w:shd w:val="clear" w:color="auto" w:fill="auto"/>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Всего:</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78"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3085,104</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sz w:val="18"/>
                <w:szCs w:val="18"/>
              </w:rPr>
              <w:t>14-06-001-12</w:t>
            </w:r>
          </w:p>
        </w:tc>
        <w:tc>
          <w:tcPr>
            <w:tcW w:w="1730"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Наружные инженерные сети водоснабжения из полиэтиленовых труб, разработка мокрого грунта в отвал без креплений (группа грунтов 1 - 3) Д=100 мм  </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км</w:t>
            </w: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3744,7</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73"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0,01</w:t>
            </w: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113"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72"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1,09</w:t>
            </w: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1,06</w:t>
            </w: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tabs>
                <w:tab w:val="left" w:pos="458"/>
                <w:tab w:val="left" w:pos="743"/>
                <w:tab w:val="left" w:pos="2018"/>
              </w:tabs>
              <w:spacing w:after="0" w:line="240" w:lineRule="auto"/>
              <w:ind w:right="-107"/>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0,74</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74"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1,05</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E85C7B">
            <w:pPr>
              <w:spacing w:after="0" w:line="240" w:lineRule="auto"/>
              <w:ind w:left="-220"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38,299</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 п.1.2 Приложения 8 к </w:t>
            </w:r>
            <w:proofErr w:type="gramStart"/>
            <w:r w:rsidRPr="00B5118D">
              <w:rPr>
                <w:rFonts w:ascii="Times New Roman" w:eastAsia="Times New Roman" w:hAnsi="Times New Roman" w:cs="Times New Roman"/>
                <w:bCs/>
                <w:color w:val="000000"/>
                <w:sz w:val="18"/>
                <w:szCs w:val="18"/>
              </w:rPr>
              <w:t>Методическим</w:t>
            </w:r>
            <w:proofErr w:type="gramEnd"/>
            <w:r w:rsidRPr="00B5118D">
              <w:rPr>
                <w:rFonts w:ascii="Times New Roman" w:eastAsia="Times New Roman" w:hAnsi="Times New Roman" w:cs="Times New Roman"/>
                <w:bCs/>
                <w:color w:val="000000"/>
                <w:sz w:val="18"/>
                <w:szCs w:val="18"/>
              </w:rPr>
              <w:t xml:space="preserve"> </w:t>
            </w:r>
            <w:proofErr w:type="spellStart"/>
            <w:r w:rsidRPr="00B5118D">
              <w:rPr>
                <w:rFonts w:ascii="Times New Roman" w:eastAsia="Times New Roman" w:hAnsi="Times New Roman" w:cs="Times New Roman"/>
                <w:bCs/>
                <w:color w:val="000000"/>
                <w:sz w:val="18"/>
                <w:szCs w:val="18"/>
              </w:rPr>
              <w:t>ука-заниям</w:t>
            </w:r>
            <w:proofErr w:type="spellEnd"/>
          </w:p>
        </w:tc>
        <w:tc>
          <w:tcPr>
            <w:tcW w:w="1730"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Внереализационные расходы</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0,051</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xml:space="preserve">п.1.3 Приложения 8 к </w:t>
            </w:r>
            <w:proofErr w:type="gramStart"/>
            <w:r w:rsidRPr="00B5118D">
              <w:rPr>
                <w:rFonts w:ascii="Times New Roman" w:eastAsia="Times New Roman" w:hAnsi="Times New Roman" w:cs="Times New Roman"/>
                <w:bCs/>
                <w:color w:val="000000"/>
                <w:sz w:val="18"/>
                <w:szCs w:val="18"/>
              </w:rPr>
              <w:lastRenderedPageBreak/>
              <w:t>Методическим</w:t>
            </w:r>
            <w:proofErr w:type="gramEnd"/>
            <w:r w:rsidRPr="00B5118D">
              <w:rPr>
                <w:rFonts w:ascii="Times New Roman" w:eastAsia="Times New Roman" w:hAnsi="Times New Roman" w:cs="Times New Roman"/>
                <w:bCs/>
                <w:color w:val="000000"/>
                <w:sz w:val="18"/>
                <w:szCs w:val="18"/>
              </w:rPr>
              <w:t xml:space="preserve"> </w:t>
            </w:r>
            <w:proofErr w:type="spellStart"/>
            <w:r w:rsidRPr="00B5118D">
              <w:rPr>
                <w:rFonts w:ascii="Times New Roman" w:eastAsia="Times New Roman" w:hAnsi="Times New Roman" w:cs="Times New Roman"/>
                <w:bCs/>
                <w:color w:val="000000"/>
                <w:sz w:val="18"/>
                <w:szCs w:val="18"/>
              </w:rPr>
              <w:t>ука-заниям</w:t>
            </w:r>
            <w:proofErr w:type="spellEnd"/>
          </w:p>
        </w:tc>
        <w:tc>
          <w:tcPr>
            <w:tcW w:w="1730"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lastRenderedPageBreak/>
              <w:t>Налог на прибыль</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9,589</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tcBorders>
              <w:top w:val="nil"/>
              <w:left w:val="nil"/>
              <w:bottom w:val="single" w:sz="4" w:space="0" w:color="auto"/>
              <w:right w:val="single" w:sz="4" w:space="0" w:color="auto"/>
            </w:tcBorders>
            <w:shd w:val="clear" w:color="auto" w:fill="auto"/>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Всего:</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47,944</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tcBorders>
              <w:top w:val="nil"/>
              <w:left w:val="nil"/>
              <w:bottom w:val="single" w:sz="4" w:space="0" w:color="auto"/>
              <w:right w:val="single" w:sz="4" w:space="0" w:color="auto"/>
            </w:tcBorders>
            <w:shd w:val="clear" w:color="auto" w:fill="auto"/>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Итого</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3161,970</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tcBorders>
              <w:top w:val="nil"/>
              <w:left w:val="nil"/>
              <w:bottom w:val="single" w:sz="4" w:space="0" w:color="auto"/>
              <w:right w:val="single" w:sz="4" w:space="0" w:color="auto"/>
            </w:tcBorders>
            <w:shd w:val="clear" w:color="auto" w:fill="auto"/>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предприятие</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3756,026</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p>
        </w:tc>
        <w:tc>
          <w:tcPr>
            <w:tcW w:w="1730" w:type="dxa"/>
            <w:tcBorders>
              <w:top w:val="nil"/>
              <w:left w:val="nil"/>
              <w:bottom w:val="single" w:sz="4" w:space="0" w:color="auto"/>
              <w:right w:val="single" w:sz="4" w:space="0" w:color="auto"/>
            </w:tcBorders>
            <w:shd w:val="clear" w:color="auto" w:fill="auto"/>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эксперты</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rPr>
                <w:rFonts w:ascii="Times New Roman" w:eastAsia="Times New Roman" w:hAnsi="Times New Roman" w:cs="Times New Roman"/>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7"/>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3161,970</w:t>
            </w:r>
          </w:p>
        </w:tc>
      </w:tr>
      <w:tr w:rsidR="00BF78F6" w:rsidRPr="00E85C7B" w:rsidTr="00E85C7B">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bCs/>
                <w:color w:val="000000"/>
                <w:sz w:val="18"/>
                <w:szCs w:val="18"/>
              </w:rPr>
            </w:pPr>
          </w:p>
        </w:tc>
        <w:tc>
          <w:tcPr>
            <w:tcW w:w="821"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1730" w:type="dxa"/>
            <w:tcBorders>
              <w:top w:val="nil"/>
              <w:left w:val="nil"/>
              <w:bottom w:val="single" w:sz="4" w:space="0" w:color="auto"/>
              <w:right w:val="single" w:sz="4" w:space="0" w:color="auto"/>
            </w:tcBorders>
            <w:shd w:val="clear" w:color="auto" w:fill="auto"/>
            <w:vAlign w:val="bottom"/>
          </w:tcPr>
          <w:p w:rsidR="00BF78F6" w:rsidRPr="00B5118D" w:rsidRDefault="00BF78F6" w:rsidP="00BF78F6">
            <w:pPr>
              <w:spacing w:after="0" w:line="240" w:lineRule="auto"/>
              <w:rPr>
                <w:rFonts w:ascii="Times New Roman" w:eastAsia="Times New Roman" w:hAnsi="Times New Roman" w:cs="Times New Roman"/>
                <w:bCs/>
                <w:sz w:val="18"/>
                <w:szCs w:val="18"/>
              </w:rPr>
            </w:pPr>
            <w:r w:rsidRPr="00B5118D">
              <w:rPr>
                <w:rFonts w:ascii="Times New Roman" w:eastAsia="Times New Roman" w:hAnsi="Times New Roman" w:cs="Times New Roman"/>
                <w:bCs/>
                <w:color w:val="000000"/>
                <w:sz w:val="18"/>
                <w:szCs w:val="18"/>
              </w:rPr>
              <w:t>Разница</w:t>
            </w:r>
          </w:p>
        </w:tc>
        <w:tc>
          <w:tcPr>
            <w:tcW w:w="39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 </w:t>
            </w:r>
          </w:p>
        </w:tc>
        <w:tc>
          <w:tcPr>
            <w:tcW w:w="454"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jc w:val="right"/>
              <w:rPr>
                <w:rFonts w:ascii="Times New Roman" w:eastAsia="Times New Roman" w:hAnsi="Times New Roman" w:cs="Times New Roman"/>
                <w:bCs/>
                <w:color w:val="000000"/>
                <w:sz w:val="18"/>
                <w:szCs w:val="18"/>
              </w:rPr>
            </w:pPr>
            <w:r w:rsidRPr="00B5118D">
              <w:rPr>
                <w:rFonts w:ascii="Times New Roman" w:eastAsia="Times New Roman" w:hAnsi="Times New Roman" w:cs="Times New Roman"/>
                <w:bCs/>
                <w:color w:val="000000"/>
                <w:sz w:val="18"/>
                <w:szCs w:val="18"/>
              </w:rPr>
              <w:t>594,056</w:t>
            </w:r>
          </w:p>
        </w:tc>
      </w:tr>
    </w:tbl>
    <w:p w:rsidR="00AF5408" w:rsidRDefault="00AF5408" w:rsidP="00BF78F6">
      <w:pPr>
        <w:spacing w:after="0" w:line="240" w:lineRule="auto"/>
        <w:ind w:firstLine="540"/>
        <w:jc w:val="both"/>
        <w:rPr>
          <w:rFonts w:ascii="Times New Roman" w:eastAsia="Times New Roman" w:hAnsi="Times New Roman" w:cs="Times New Roman"/>
          <w:sz w:val="24"/>
          <w:szCs w:val="24"/>
        </w:rPr>
      </w:pPr>
    </w:p>
    <w:p w:rsidR="00BF78F6" w:rsidRPr="00BF78F6" w:rsidRDefault="00BF78F6" w:rsidP="00BF78F6">
      <w:pPr>
        <w:spacing w:after="0" w:line="240" w:lineRule="auto"/>
        <w:ind w:firstLine="540"/>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Экспертами затраты на СМР приняты с учетом коммерческих предложений на прокладку сетей методом ГНБ в регионе и проектов аналогов.</w:t>
      </w:r>
    </w:p>
    <w:p w:rsidR="00BF78F6" w:rsidRPr="00BF78F6" w:rsidRDefault="00BF78F6" w:rsidP="00BF78F6">
      <w:pPr>
        <w:spacing w:after="0" w:line="240" w:lineRule="auto"/>
        <w:ind w:firstLine="540"/>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 xml:space="preserve">Экспертами не приняты затраты: </w:t>
      </w:r>
    </w:p>
    <w:p w:rsidR="00BF78F6" w:rsidRPr="00BF78F6" w:rsidRDefault="00BF78F6" w:rsidP="00BF78F6">
      <w:pPr>
        <w:spacing w:after="0" w:line="240" w:lineRule="auto"/>
        <w:ind w:firstLine="540"/>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 на инженерно-геологические изыскания для проведения работ по строительству водопроводных сетей, так как применены затраты по НЦС.</w:t>
      </w:r>
    </w:p>
    <w:p w:rsidR="00BF78F6" w:rsidRPr="00BF78F6" w:rsidRDefault="00BF78F6" w:rsidP="00BF78F6">
      <w:pPr>
        <w:spacing w:after="0" w:line="240" w:lineRule="auto"/>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 xml:space="preserve">         </w:t>
      </w:r>
      <w:proofErr w:type="gramStart"/>
      <w:r w:rsidRPr="00BF78F6">
        <w:rPr>
          <w:rFonts w:ascii="Times New Roman" w:eastAsia="Times New Roman" w:hAnsi="Times New Roman" w:cs="Times New Roman"/>
          <w:sz w:val="24"/>
          <w:szCs w:val="24"/>
        </w:rPr>
        <w:t>С учетом Заявления о разногласиях по установлению платы за подключение к централизованной системе</w:t>
      </w:r>
      <w:proofErr w:type="gramEnd"/>
      <w:r w:rsidRPr="00BF78F6">
        <w:rPr>
          <w:rFonts w:ascii="Times New Roman" w:eastAsia="Times New Roman" w:hAnsi="Times New Roman" w:cs="Times New Roman"/>
          <w:sz w:val="24"/>
          <w:szCs w:val="24"/>
        </w:rPr>
        <w:t xml:space="preserve"> водоснабжения и водоотведения в индивидуальном порядке ГП «</w:t>
      </w:r>
      <w:proofErr w:type="spellStart"/>
      <w:r w:rsidRPr="00BF78F6">
        <w:rPr>
          <w:rFonts w:ascii="Times New Roman" w:eastAsia="Times New Roman" w:hAnsi="Times New Roman" w:cs="Times New Roman"/>
          <w:sz w:val="24"/>
          <w:szCs w:val="24"/>
        </w:rPr>
        <w:t>Калугаоблводоканал</w:t>
      </w:r>
      <w:proofErr w:type="spellEnd"/>
      <w:r w:rsidRPr="00BF78F6">
        <w:rPr>
          <w:rFonts w:ascii="Times New Roman" w:eastAsia="Times New Roman" w:hAnsi="Times New Roman" w:cs="Times New Roman"/>
          <w:sz w:val="24"/>
          <w:szCs w:val="24"/>
        </w:rPr>
        <w:t xml:space="preserve">» объекта капитального строительства «Строительство детско-взрослой поликлиники в г. Калуга, в том числе ПИР», расположенного по адресу: Калужская область, г. Калуга, ул. </w:t>
      </w:r>
      <w:proofErr w:type="spellStart"/>
      <w:r w:rsidRPr="00BF78F6">
        <w:rPr>
          <w:rFonts w:ascii="Times New Roman" w:eastAsia="Times New Roman" w:hAnsi="Times New Roman" w:cs="Times New Roman"/>
          <w:sz w:val="24"/>
          <w:szCs w:val="24"/>
        </w:rPr>
        <w:t>Фомушина</w:t>
      </w:r>
      <w:proofErr w:type="spellEnd"/>
      <w:r w:rsidRPr="00BF78F6">
        <w:rPr>
          <w:rFonts w:ascii="Times New Roman" w:eastAsia="Times New Roman" w:hAnsi="Times New Roman" w:cs="Times New Roman"/>
          <w:sz w:val="24"/>
          <w:szCs w:val="24"/>
        </w:rPr>
        <w:t xml:space="preserve">-ул. </w:t>
      </w:r>
      <w:proofErr w:type="gramStart"/>
      <w:r w:rsidRPr="00BF78F6">
        <w:rPr>
          <w:rFonts w:ascii="Times New Roman" w:eastAsia="Times New Roman" w:hAnsi="Times New Roman" w:cs="Times New Roman"/>
          <w:sz w:val="24"/>
          <w:szCs w:val="24"/>
        </w:rPr>
        <w:t>Генерала Попова, кадастровый номер земельного участка: 40:26:000374:2012 по индивидуальному проекту заявителя Государственное казенное учреждение Калужской области «Управление капитального строительства»</w:t>
      </w:r>
      <w:r w:rsidR="00E85C7B">
        <w:rPr>
          <w:rFonts w:ascii="Times New Roman" w:eastAsia="Times New Roman" w:hAnsi="Times New Roman" w:cs="Times New Roman"/>
          <w:sz w:val="24"/>
          <w:szCs w:val="24"/>
        </w:rPr>
        <w:t xml:space="preserve"> </w:t>
      </w:r>
      <w:r w:rsidRPr="00BF78F6">
        <w:rPr>
          <w:rFonts w:ascii="Times New Roman" w:eastAsia="Times New Roman" w:hAnsi="Times New Roman" w:cs="Times New Roman"/>
          <w:sz w:val="24"/>
          <w:szCs w:val="24"/>
        </w:rPr>
        <w:t>направленных ГП «</w:t>
      </w:r>
      <w:proofErr w:type="spellStart"/>
      <w:r w:rsidRPr="00BF78F6">
        <w:rPr>
          <w:rFonts w:ascii="Times New Roman" w:eastAsia="Times New Roman" w:hAnsi="Times New Roman" w:cs="Times New Roman"/>
          <w:sz w:val="24"/>
          <w:szCs w:val="24"/>
        </w:rPr>
        <w:t>Калугаоблводоканал</w:t>
      </w:r>
      <w:proofErr w:type="spellEnd"/>
      <w:r w:rsidRPr="00BF78F6">
        <w:rPr>
          <w:rFonts w:ascii="Times New Roman" w:eastAsia="Times New Roman" w:hAnsi="Times New Roman" w:cs="Times New Roman"/>
          <w:sz w:val="24"/>
          <w:szCs w:val="24"/>
        </w:rPr>
        <w:t>» в министерство № 4210-19 от 23.12.2019 (</w:t>
      </w:r>
      <w:proofErr w:type="spellStart"/>
      <w:r w:rsidRPr="00BF78F6">
        <w:rPr>
          <w:rFonts w:ascii="Times New Roman" w:eastAsia="Times New Roman" w:hAnsi="Times New Roman" w:cs="Times New Roman"/>
          <w:sz w:val="24"/>
          <w:szCs w:val="24"/>
        </w:rPr>
        <w:t>вх</w:t>
      </w:r>
      <w:proofErr w:type="spellEnd"/>
      <w:r w:rsidRPr="00BF78F6">
        <w:rPr>
          <w:rFonts w:ascii="Times New Roman" w:eastAsia="Times New Roman" w:hAnsi="Times New Roman" w:cs="Times New Roman"/>
          <w:sz w:val="24"/>
          <w:szCs w:val="24"/>
        </w:rPr>
        <w:t>. № 03/4548-19 от 23.12.2019), экспертами были повторно рассмотрены представленные предприятием материалы по определению стоимости подключения к централизованным сетям водоотведения, а также дополнительно было проверено соответствие заявленных объемов расхода материалов</w:t>
      </w:r>
      <w:proofErr w:type="gramEnd"/>
      <w:r w:rsidRPr="00BF78F6">
        <w:rPr>
          <w:rFonts w:ascii="Times New Roman" w:eastAsia="Times New Roman" w:hAnsi="Times New Roman" w:cs="Times New Roman"/>
          <w:sz w:val="24"/>
          <w:szCs w:val="24"/>
        </w:rPr>
        <w:t xml:space="preserve"> при расчете сметных расходов на соответствие проектным решениям.</w:t>
      </w:r>
    </w:p>
    <w:p w:rsidR="00BF78F6" w:rsidRPr="00BF78F6" w:rsidRDefault="00BF78F6" w:rsidP="00BF78F6">
      <w:pPr>
        <w:spacing w:after="0" w:line="240" w:lineRule="auto"/>
        <w:jc w:val="both"/>
        <w:rPr>
          <w:rFonts w:ascii="Times New Roman" w:eastAsia="Times New Roman" w:hAnsi="Times New Roman" w:cs="Times New Roman"/>
          <w:sz w:val="24"/>
          <w:szCs w:val="24"/>
        </w:rPr>
      </w:pPr>
      <w:r w:rsidRPr="00BF78F6">
        <w:rPr>
          <w:rFonts w:ascii="Times New Roman" w:eastAsia="Times New Roman" w:hAnsi="Times New Roman" w:cs="Times New Roman"/>
          <w:sz w:val="24"/>
          <w:szCs w:val="24"/>
        </w:rPr>
        <w:t xml:space="preserve">             В ходе повторного рассмотрения были выявлены технические ошибки при составлении сметных расчетов представленных предприятием в министерство, в связи с чем, ГП «</w:t>
      </w:r>
      <w:proofErr w:type="spellStart"/>
      <w:r w:rsidRPr="00BF78F6">
        <w:rPr>
          <w:rFonts w:ascii="Times New Roman" w:eastAsia="Times New Roman" w:hAnsi="Times New Roman" w:cs="Times New Roman"/>
          <w:sz w:val="24"/>
          <w:szCs w:val="24"/>
        </w:rPr>
        <w:t>Калугаоблводоканал</w:t>
      </w:r>
      <w:proofErr w:type="spellEnd"/>
      <w:r w:rsidRPr="00BF78F6">
        <w:rPr>
          <w:rFonts w:ascii="Times New Roman" w:eastAsia="Times New Roman" w:hAnsi="Times New Roman" w:cs="Times New Roman"/>
          <w:sz w:val="24"/>
          <w:szCs w:val="24"/>
        </w:rPr>
        <w:t>» были повторно представленные расчеты и локальные сметы по определению расходов связанных с платой за подключение (технологическое присоединение) к централизованной системе водоотведения объекта Заявителя с учетом выявленных технических ошибок.</w:t>
      </w:r>
    </w:p>
    <w:p w:rsidR="00BF78F6" w:rsidRPr="00E85C7B" w:rsidRDefault="00BF78F6" w:rsidP="00BF78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5C7B">
        <w:rPr>
          <w:rFonts w:ascii="Times New Roman" w:hAnsi="Times New Roman" w:cs="Times New Roman"/>
          <w:sz w:val="24"/>
          <w:szCs w:val="24"/>
        </w:rPr>
        <w:t>Расчетный объем расходов по расчетам предприятия составил 7 046,068 тыс. рублей без НДС, относимых на ставку за протяженность сетей водоотведения, в том числе:</w:t>
      </w:r>
    </w:p>
    <w:p w:rsidR="00BF78F6" w:rsidRPr="00E85C7B" w:rsidRDefault="00BF78F6" w:rsidP="0065022F">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E85C7B">
        <w:rPr>
          <w:rFonts w:ascii="Times New Roman" w:hAnsi="Times New Roman" w:cs="Times New Roman"/>
          <w:sz w:val="24"/>
          <w:szCs w:val="24"/>
        </w:rPr>
        <w:t xml:space="preserve">1.Расходов на проектирование                                                                                                                                    и инженерно-геодезические изыскания </w:t>
      </w:r>
      <w:r w:rsidR="00B5118D" w:rsidRPr="00E85C7B">
        <w:rPr>
          <w:rFonts w:ascii="Times New Roman" w:hAnsi="Times New Roman" w:cs="Times New Roman"/>
          <w:sz w:val="24"/>
          <w:szCs w:val="24"/>
        </w:rPr>
        <w:t>249,373 тыс.</w:t>
      </w:r>
      <w:r w:rsidRPr="00E85C7B">
        <w:rPr>
          <w:rFonts w:ascii="Times New Roman" w:hAnsi="Times New Roman" w:cs="Times New Roman"/>
          <w:sz w:val="24"/>
          <w:szCs w:val="24"/>
        </w:rPr>
        <w:t xml:space="preserve"> руб.</w:t>
      </w:r>
    </w:p>
    <w:p w:rsidR="00BF78F6" w:rsidRPr="0048185F" w:rsidRDefault="00BF78F6" w:rsidP="004C39A1">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E85C7B">
        <w:rPr>
          <w:rFonts w:ascii="Times New Roman" w:hAnsi="Times New Roman" w:cs="Times New Roman"/>
          <w:sz w:val="24"/>
          <w:szCs w:val="24"/>
        </w:rPr>
        <w:t>В соответствии с положительным заключением о проверке достоверности определения сметной стоимости объектов капитального строительства №40ДО-1-6-0150-14</w:t>
      </w:r>
      <w:r w:rsidRPr="00BF78F6">
        <w:rPr>
          <w:rFonts w:ascii="Times New Roman" w:hAnsi="Times New Roman" w:cs="Times New Roman"/>
          <w:sz w:val="24"/>
          <w:szCs w:val="24"/>
        </w:rPr>
        <w:t xml:space="preserve"> «Строительство сетей водоотведения микрорайонов «Кошелев-проект, </w:t>
      </w:r>
      <w:proofErr w:type="spellStart"/>
      <w:r w:rsidRPr="00BF78F6">
        <w:rPr>
          <w:rFonts w:ascii="Times New Roman" w:hAnsi="Times New Roman" w:cs="Times New Roman"/>
          <w:sz w:val="24"/>
          <w:szCs w:val="24"/>
        </w:rPr>
        <w:t>Ташир</w:t>
      </w:r>
      <w:proofErr w:type="spellEnd"/>
      <w:r w:rsidRPr="00BF78F6">
        <w:rPr>
          <w:rFonts w:ascii="Times New Roman" w:hAnsi="Times New Roman" w:cs="Times New Roman"/>
          <w:sz w:val="24"/>
          <w:szCs w:val="24"/>
        </w:rPr>
        <w:t xml:space="preserve">, кварталов № 5-19, 22, 23 в районе </w:t>
      </w:r>
      <w:proofErr w:type="spellStart"/>
      <w:r w:rsidRPr="00BF78F6">
        <w:rPr>
          <w:rFonts w:ascii="Times New Roman" w:hAnsi="Times New Roman" w:cs="Times New Roman"/>
          <w:sz w:val="24"/>
          <w:szCs w:val="24"/>
        </w:rPr>
        <w:t>д</w:t>
      </w:r>
      <w:proofErr w:type="gramStart"/>
      <w:r w:rsidRPr="00BF78F6">
        <w:rPr>
          <w:rFonts w:ascii="Times New Roman" w:hAnsi="Times New Roman" w:cs="Times New Roman"/>
          <w:sz w:val="24"/>
          <w:szCs w:val="24"/>
        </w:rPr>
        <w:t>.В</w:t>
      </w:r>
      <w:proofErr w:type="gramEnd"/>
      <w:r w:rsidRPr="00BF78F6">
        <w:rPr>
          <w:rFonts w:ascii="Times New Roman" w:hAnsi="Times New Roman" w:cs="Times New Roman"/>
          <w:sz w:val="24"/>
          <w:szCs w:val="24"/>
        </w:rPr>
        <w:t>ерховая</w:t>
      </w:r>
      <w:proofErr w:type="spellEnd"/>
      <w:r w:rsidRPr="00BF78F6">
        <w:rPr>
          <w:rFonts w:ascii="Times New Roman" w:hAnsi="Times New Roman" w:cs="Times New Roman"/>
          <w:sz w:val="24"/>
          <w:szCs w:val="24"/>
        </w:rPr>
        <w:t xml:space="preserve">, д. </w:t>
      </w:r>
      <w:proofErr w:type="spellStart"/>
      <w:r w:rsidRPr="00BF78F6">
        <w:rPr>
          <w:rFonts w:ascii="Times New Roman" w:hAnsi="Times New Roman" w:cs="Times New Roman"/>
          <w:sz w:val="24"/>
          <w:szCs w:val="24"/>
        </w:rPr>
        <w:t>Квань</w:t>
      </w:r>
      <w:proofErr w:type="spellEnd"/>
      <w:r w:rsidRPr="00BF78F6">
        <w:rPr>
          <w:rFonts w:ascii="Times New Roman" w:hAnsi="Times New Roman" w:cs="Times New Roman"/>
          <w:sz w:val="24"/>
          <w:szCs w:val="24"/>
        </w:rPr>
        <w:t xml:space="preserve">, </w:t>
      </w:r>
      <w:proofErr w:type="spellStart"/>
      <w:r w:rsidRPr="00BF78F6">
        <w:rPr>
          <w:rFonts w:ascii="Times New Roman" w:hAnsi="Times New Roman" w:cs="Times New Roman"/>
          <w:sz w:val="24"/>
          <w:szCs w:val="24"/>
        </w:rPr>
        <w:t>г.Калуга</w:t>
      </w:r>
      <w:proofErr w:type="spellEnd"/>
      <w:r w:rsidRPr="00BF78F6">
        <w:rPr>
          <w:rFonts w:ascii="Times New Roman" w:hAnsi="Times New Roman" w:cs="Times New Roman"/>
          <w:sz w:val="24"/>
          <w:szCs w:val="24"/>
        </w:rPr>
        <w:t xml:space="preserve">» от 10.11.2014 г. Автономного учреждения </w:t>
      </w:r>
      <w:r w:rsidRPr="00E85C7B">
        <w:rPr>
          <w:rFonts w:ascii="Times New Roman" w:hAnsi="Times New Roman" w:cs="Times New Roman"/>
          <w:sz w:val="24"/>
          <w:szCs w:val="24"/>
        </w:rPr>
        <w:t xml:space="preserve">Калужской области «Управление государственной экспертизы проектов КО» общая протяжённость сетей водоснабжения – 15 166,20 м (без учёта ранее заявленных объектов – 11 789,70 м), </w:t>
      </w:r>
      <w:proofErr w:type="gramStart"/>
      <w:r w:rsidRPr="00E85C7B">
        <w:rPr>
          <w:rFonts w:ascii="Times New Roman" w:hAnsi="Times New Roman" w:cs="Times New Roman"/>
          <w:sz w:val="24"/>
          <w:szCs w:val="24"/>
        </w:rPr>
        <w:t xml:space="preserve">протяжённость сетей ГКУ КО «УКС» - 206,10 м. Общая стоимость проектно-изыскательских и инженерно-геодезических работ определена договором № 97/05-13 от 05.06.2013  ЗАО «Алгоритм» и составляет  18 500 тыс. руб. (без учета ранее заявленных объектов 14 265,07 тыс. руб.), </w:t>
      </w:r>
      <w:proofErr w:type="spellStart"/>
      <w:r w:rsidRPr="00E85C7B">
        <w:rPr>
          <w:rFonts w:ascii="Times New Roman" w:hAnsi="Times New Roman" w:cs="Times New Roman"/>
          <w:sz w:val="24"/>
          <w:szCs w:val="24"/>
        </w:rPr>
        <w:t>т.о</w:t>
      </w:r>
      <w:proofErr w:type="spellEnd"/>
      <w:r w:rsidRPr="00E85C7B">
        <w:rPr>
          <w:rFonts w:ascii="Times New Roman" w:hAnsi="Times New Roman" w:cs="Times New Roman"/>
          <w:sz w:val="24"/>
          <w:szCs w:val="24"/>
        </w:rPr>
        <w:t xml:space="preserve">. на объект ГКУ КО «УКС» приходится 206,1 / 11 789,70*14 265,07 </w:t>
      </w:r>
      <w:r w:rsidRPr="0048185F">
        <w:rPr>
          <w:rFonts w:ascii="Times New Roman" w:hAnsi="Times New Roman" w:cs="Times New Roman"/>
          <w:sz w:val="24"/>
          <w:szCs w:val="24"/>
        </w:rPr>
        <w:t xml:space="preserve">= 249,373 тыс. руб. </w:t>
      </w:r>
      <w:proofErr w:type="gramEnd"/>
    </w:p>
    <w:p w:rsidR="00B5118D" w:rsidRDefault="00BF78F6" w:rsidP="00B5118D">
      <w:pPr>
        <w:widowControl w:val="0"/>
        <w:autoSpaceDE w:val="0"/>
        <w:autoSpaceDN w:val="0"/>
        <w:adjustRightInd w:val="0"/>
        <w:spacing w:after="0" w:line="240" w:lineRule="auto"/>
        <w:ind w:left="142"/>
        <w:contextualSpacing/>
        <w:jc w:val="both"/>
        <w:rPr>
          <w:rFonts w:ascii="Times New Roman" w:hAnsi="Times New Roman" w:cs="Times New Roman"/>
          <w:sz w:val="24"/>
          <w:szCs w:val="24"/>
        </w:rPr>
      </w:pPr>
      <w:r w:rsidRPr="0048185F">
        <w:rPr>
          <w:rFonts w:ascii="Times New Roman" w:hAnsi="Times New Roman" w:cs="Times New Roman"/>
          <w:sz w:val="24"/>
          <w:szCs w:val="24"/>
        </w:rPr>
        <w:lastRenderedPageBreak/>
        <w:t>2. Расходов на строительство сетей водоотведения, определенных сметным расчетом согласно сборникам федеральных единичных расценок с учетом применения индекса потребительских цен в размере 1,03 на 2020 г. (на основании основных параметров прогноза социально-экономического развития на 2020 год и на плановый период 2020 и 2024 гг. Минэкономразвития РФ),  в размере 5004,673 тыс. рублей:</w:t>
      </w:r>
    </w:p>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066"/>
        <w:gridCol w:w="2710"/>
      </w:tblGrid>
      <w:tr w:rsidR="00B5118D" w:rsidRPr="0048185F" w:rsidTr="00EC4AA3">
        <w:trPr>
          <w:trHeight w:val="57"/>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B5118D" w:rsidRPr="0048185F" w:rsidRDefault="00B5118D" w:rsidP="00EC4AA3">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ЛСР «Строительство трубопровода</w:t>
            </w:r>
            <w:proofErr w:type="gramStart"/>
            <w:r w:rsidRPr="0048185F">
              <w:rPr>
                <w:rFonts w:ascii="Times New Roman" w:hAnsi="Times New Roman" w:cs="Times New Roman"/>
                <w:sz w:val="20"/>
                <w:szCs w:val="20"/>
              </w:rPr>
              <w:t xml:space="preserve"> Д</w:t>
            </w:r>
            <w:proofErr w:type="gramEnd"/>
            <w:r w:rsidRPr="0048185F">
              <w:rPr>
                <w:rFonts w:ascii="Times New Roman" w:hAnsi="Times New Roman" w:cs="Times New Roman"/>
                <w:sz w:val="20"/>
                <w:szCs w:val="20"/>
              </w:rPr>
              <w:t xml:space="preserve">=225 мм (КК№47) протяженностью 206,1 </w:t>
            </w:r>
            <w:proofErr w:type="spellStart"/>
            <w:r w:rsidRPr="0048185F">
              <w:rPr>
                <w:rFonts w:ascii="Times New Roman" w:hAnsi="Times New Roman" w:cs="Times New Roman"/>
                <w:sz w:val="20"/>
                <w:szCs w:val="20"/>
              </w:rPr>
              <w:t>п.м</w:t>
            </w:r>
            <w:proofErr w:type="spellEnd"/>
            <w:r w:rsidRPr="0048185F">
              <w:rPr>
                <w:rFonts w:ascii="Times New Roman" w:hAnsi="Times New Roman" w:cs="Times New Roman"/>
                <w:sz w:val="20"/>
                <w:szCs w:val="20"/>
              </w:rPr>
              <w:t>.»</w:t>
            </w:r>
          </w:p>
        </w:tc>
      </w:tr>
      <w:tr w:rsidR="00B5118D" w:rsidRPr="0048185F" w:rsidTr="00EC4AA3">
        <w:trPr>
          <w:trHeight w:val="57"/>
        </w:trPr>
        <w:tc>
          <w:tcPr>
            <w:tcW w:w="7066" w:type="dxa"/>
            <w:tcBorders>
              <w:top w:val="single" w:sz="4" w:space="0" w:color="auto"/>
              <w:left w:val="single" w:sz="4" w:space="0" w:color="auto"/>
              <w:bottom w:val="single" w:sz="4" w:space="0" w:color="auto"/>
              <w:right w:val="single" w:sz="4" w:space="0" w:color="auto"/>
            </w:tcBorders>
            <w:shd w:val="clear" w:color="auto" w:fill="auto"/>
          </w:tcPr>
          <w:p w:rsidR="00B5118D" w:rsidRPr="0048185F" w:rsidRDefault="00B5118D" w:rsidP="00EC4AA3">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Прямые затраты</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bottom"/>
          </w:tcPr>
          <w:p w:rsidR="00B5118D" w:rsidRPr="0048185F" w:rsidRDefault="00B5118D" w:rsidP="00EC4AA3">
            <w:pPr>
              <w:widowControl w:val="0"/>
              <w:autoSpaceDE w:val="0"/>
              <w:autoSpaceDN w:val="0"/>
              <w:adjustRightInd w:val="0"/>
              <w:spacing w:after="0" w:line="240" w:lineRule="auto"/>
              <w:jc w:val="right"/>
              <w:rPr>
                <w:rFonts w:ascii="Times New Roman" w:hAnsi="Times New Roman" w:cs="Times New Roman"/>
                <w:sz w:val="20"/>
                <w:szCs w:val="20"/>
              </w:rPr>
            </w:pPr>
            <w:r w:rsidRPr="0048185F">
              <w:rPr>
                <w:rFonts w:ascii="Times New Roman" w:hAnsi="Times New Roman" w:cs="Times New Roman"/>
                <w:sz w:val="20"/>
                <w:szCs w:val="20"/>
              </w:rPr>
              <w:t>615198,0 тыс. рублей</w:t>
            </w:r>
          </w:p>
        </w:tc>
      </w:tr>
      <w:tr w:rsidR="00B5118D" w:rsidRPr="0048185F" w:rsidTr="00EC4AA3">
        <w:trPr>
          <w:trHeight w:val="57"/>
        </w:trPr>
        <w:tc>
          <w:tcPr>
            <w:tcW w:w="7066" w:type="dxa"/>
            <w:tcBorders>
              <w:top w:val="single" w:sz="4" w:space="0" w:color="auto"/>
              <w:left w:val="single" w:sz="4" w:space="0" w:color="auto"/>
              <w:bottom w:val="single" w:sz="4" w:space="0" w:color="auto"/>
              <w:right w:val="single" w:sz="4" w:space="0" w:color="auto"/>
            </w:tcBorders>
            <w:shd w:val="clear" w:color="auto" w:fill="auto"/>
          </w:tcPr>
          <w:p w:rsidR="00B5118D" w:rsidRPr="0048185F" w:rsidRDefault="00B5118D" w:rsidP="00EC4AA3">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Накладные расходы</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B5118D" w:rsidRPr="0048185F" w:rsidRDefault="00B5118D" w:rsidP="00EC4AA3">
            <w:pPr>
              <w:widowControl w:val="0"/>
              <w:autoSpaceDE w:val="0"/>
              <w:autoSpaceDN w:val="0"/>
              <w:adjustRightInd w:val="0"/>
              <w:spacing w:after="0" w:line="240" w:lineRule="auto"/>
              <w:jc w:val="right"/>
              <w:rPr>
                <w:rFonts w:ascii="Times New Roman" w:hAnsi="Times New Roman" w:cs="Times New Roman"/>
                <w:sz w:val="20"/>
                <w:szCs w:val="20"/>
              </w:rPr>
            </w:pPr>
            <w:r w:rsidRPr="0048185F">
              <w:rPr>
                <w:rFonts w:ascii="Times New Roman" w:hAnsi="Times New Roman" w:cs="Times New Roman"/>
                <w:sz w:val="20"/>
                <w:szCs w:val="20"/>
              </w:rPr>
              <w:t>14447,0 тыс. рублей</w:t>
            </w:r>
          </w:p>
        </w:tc>
      </w:tr>
      <w:tr w:rsidR="00B5118D" w:rsidRPr="0048185F" w:rsidTr="00EC4AA3">
        <w:trPr>
          <w:trHeight w:val="57"/>
        </w:trPr>
        <w:tc>
          <w:tcPr>
            <w:tcW w:w="7066" w:type="dxa"/>
            <w:tcBorders>
              <w:top w:val="single" w:sz="4" w:space="0" w:color="auto"/>
              <w:left w:val="single" w:sz="4" w:space="0" w:color="auto"/>
              <w:bottom w:val="single" w:sz="4" w:space="0" w:color="auto"/>
              <w:right w:val="single" w:sz="4" w:space="0" w:color="auto"/>
            </w:tcBorders>
            <w:shd w:val="clear" w:color="auto" w:fill="auto"/>
          </w:tcPr>
          <w:p w:rsidR="00B5118D" w:rsidRPr="0048185F" w:rsidRDefault="00B5118D" w:rsidP="00EC4AA3">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Сметная прибыль</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B5118D" w:rsidRPr="0048185F" w:rsidRDefault="00B5118D" w:rsidP="00EC4AA3">
            <w:pPr>
              <w:widowControl w:val="0"/>
              <w:autoSpaceDE w:val="0"/>
              <w:autoSpaceDN w:val="0"/>
              <w:adjustRightInd w:val="0"/>
              <w:spacing w:after="0" w:line="240" w:lineRule="auto"/>
              <w:jc w:val="right"/>
              <w:rPr>
                <w:rFonts w:ascii="Times New Roman" w:hAnsi="Times New Roman" w:cs="Times New Roman"/>
                <w:sz w:val="20"/>
                <w:szCs w:val="20"/>
              </w:rPr>
            </w:pPr>
            <w:r w:rsidRPr="0048185F">
              <w:rPr>
                <w:rFonts w:ascii="Times New Roman" w:hAnsi="Times New Roman" w:cs="Times New Roman"/>
                <w:sz w:val="20"/>
                <w:szCs w:val="20"/>
              </w:rPr>
              <w:t>7171,0 тыс. рублей</w:t>
            </w:r>
          </w:p>
        </w:tc>
      </w:tr>
    </w:tbl>
    <w:p w:rsidR="00B5118D" w:rsidRDefault="00B5118D" w:rsidP="00BF78F6">
      <w:pPr>
        <w:widowControl w:val="0"/>
        <w:autoSpaceDE w:val="0"/>
        <w:autoSpaceDN w:val="0"/>
        <w:adjustRightInd w:val="0"/>
        <w:spacing w:after="0" w:line="240" w:lineRule="auto"/>
        <w:jc w:val="both"/>
        <w:rPr>
          <w:rFonts w:ascii="Times New Roman" w:hAnsi="Times New Roman" w:cs="Times New Roman"/>
          <w:sz w:val="24"/>
          <w:szCs w:val="24"/>
        </w:rPr>
      </w:pPr>
    </w:p>
    <w:p w:rsidR="00B5118D" w:rsidRDefault="00B5118D" w:rsidP="00B511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18D">
        <w:rPr>
          <w:rFonts w:ascii="Times New Roman" w:hAnsi="Times New Roman" w:cs="Times New Roman"/>
          <w:sz w:val="24"/>
          <w:szCs w:val="24"/>
        </w:rPr>
        <w:t>Индекс изменения сметной стоимости СМР по объектам строительства, определяемых с применением федеральных и территориальных единичных расценок на 3 квартал 2019 года «Внешние инженерные сети канализации» - 7,63 Приложение №1 к письму Минстроя России от 16.10.2019 №38958-ДВ/09</w:t>
      </w:r>
      <w:r>
        <w:rPr>
          <w:rFonts w:ascii="Times New Roman" w:hAnsi="Times New Roman" w:cs="Times New Roman"/>
          <w:sz w:val="24"/>
          <w:szCs w:val="24"/>
        </w:rPr>
        <w:t>.</w:t>
      </w:r>
    </w:p>
    <w:p w:rsidR="00BF78F6" w:rsidRPr="0048185F" w:rsidRDefault="00BF78F6" w:rsidP="00B511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5F">
        <w:rPr>
          <w:rFonts w:ascii="Times New Roman" w:hAnsi="Times New Roman" w:cs="Times New Roman"/>
          <w:sz w:val="24"/>
          <w:szCs w:val="24"/>
        </w:rPr>
        <w:t>Расходы на строительство сетей водоотведения в 2020 году составят:</w:t>
      </w:r>
    </w:p>
    <w:p w:rsidR="00BF78F6" w:rsidRPr="0048185F" w:rsidRDefault="00B5118D" w:rsidP="00B511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5F">
        <w:rPr>
          <w:rFonts w:ascii="Times New Roman" w:hAnsi="Times New Roman" w:cs="Times New Roman"/>
          <w:sz w:val="24"/>
          <w:szCs w:val="24"/>
        </w:rPr>
        <w:t>= (</w:t>
      </w:r>
      <w:r w:rsidR="00BF78F6" w:rsidRPr="0048185F">
        <w:rPr>
          <w:rFonts w:ascii="Times New Roman" w:hAnsi="Times New Roman" w:cs="Times New Roman"/>
          <w:sz w:val="24"/>
          <w:szCs w:val="24"/>
        </w:rPr>
        <w:t>615198,0 +14447,0 +7171,</w:t>
      </w:r>
      <w:r w:rsidRPr="0048185F">
        <w:rPr>
          <w:rFonts w:ascii="Times New Roman" w:hAnsi="Times New Roman" w:cs="Times New Roman"/>
          <w:sz w:val="24"/>
          <w:szCs w:val="24"/>
        </w:rPr>
        <w:t>0) *</w:t>
      </w:r>
      <w:r w:rsidR="00BF78F6" w:rsidRPr="0048185F">
        <w:rPr>
          <w:rFonts w:ascii="Times New Roman" w:hAnsi="Times New Roman" w:cs="Times New Roman"/>
          <w:sz w:val="24"/>
          <w:szCs w:val="24"/>
        </w:rPr>
        <w:t>7,63*1,03=5004,673 тыс. рублей</w:t>
      </w:r>
    </w:p>
    <w:p w:rsidR="00BF78F6" w:rsidRPr="0048185F" w:rsidRDefault="00BF78F6" w:rsidP="00BF78F6">
      <w:pPr>
        <w:widowControl w:val="0"/>
        <w:autoSpaceDE w:val="0"/>
        <w:autoSpaceDN w:val="0"/>
        <w:adjustRightInd w:val="0"/>
        <w:spacing w:after="0" w:line="240" w:lineRule="auto"/>
        <w:jc w:val="both"/>
        <w:rPr>
          <w:rFonts w:ascii="Times New Roman" w:hAnsi="Times New Roman" w:cs="Times New Roman"/>
          <w:sz w:val="24"/>
          <w:szCs w:val="24"/>
        </w:rPr>
      </w:pPr>
    </w:p>
    <w:p w:rsidR="00BF78F6" w:rsidRPr="0048185F" w:rsidRDefault="00BF78F6" w:rsidP="00FA3E96">
      <w:pPr>
        <w:widowControl w:val="0"/>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48185F">
        <w:rPr>
          <w:rFonts w:ascii="Times New Roman" w:hAnsi="Times New Roman" w:cs="Times New Roman"/>
          <w:sz w:val="24"/>
          <w:szCs w:val="24"/>
        </w:rPr>
        <w:t xml:space="preserve">Прочих расходов – 337,610 тыс. рублей, в том числе: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71"/>
        <w:gridCol w:w="1706"/>
      </w:tblGrid>
      <w:tr w:rsidR="00BF78F6" w:rsidRPr="0048185F" w:rsidTr="00B5118D">
        <w:trPr>
          <w:trHeight w:val="57"/>
          <w:jc w:val="center"/>
        </w:trPr>
        <w:tc>
          <w:tcPr>
            <w:tcW w:w="562" w:type="dxa"/>
            <w:shd w:val="clear" w:color="auto" w:fill="auto"/>
          </w:tcPr>
          <w:p w:rsidR="00BF78F6" w:rsidRPr="0048185F" w:rsidRDefault="00BF78F6" w:rsidP="00B5118D">
            <w:pPr>
              <w:widowControl w:val="0"/>
              <w:autoSpaceDE w:val="0"/>
              <w:autoSpaceDN w:val="0"/>
              <w:adjustRightInd w:val="0"/>
              <w:spacing w:after="0" w:line="240" w:lineRule="auto"/>
              <w:jc w:val="both"/>
              <w:rPr>
                <w:rFonts w:ascii="Times New Roman" w:hAnsi="Times New Roman" w:cs="Times New Roman"/>
                <w:sz w:val="20"/>
                <w:szCs w:val="20"/>
              </w:rPr>
            </w:pPr>
            <w:r w:rsidRPr="0048185F">
              <w:rPr>
                <w:rFonts w:ascii="Times New Roman" w:hAnsi="Times New Roman" w:cs="Times New Roman"/>
                <w:sz w:val="20"/>
                <w:szCs w:val="20"/>
              </w:rPr>
              <w:t>3.1</w:t>
            </w:r>
          </w:p>
        </w:tc>
        <w:tc>
          <w:tcPr>
            <w:tcW w:w="7371" w:type="dxa"/>
            <w:shd w:val="clear" w:color="auto" w:fill="auto"/>
          </w:tcPr>
          <w:p w:rsidR="00BF78F6" w:rsidRPr="0048185F" w:rsidRDefault="00BF78F6"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 xml:space="preserve">зимнее </w:t>
            </w:r>
            <w:r w:rsidR="00B5118D" w:rsidRPr="0048185F">
              <w:rPr>
                <w:rFonts w:ascii="Times New Roman" w:hAnsi="Times New Roman" w:cs="Times New Roman"/>
                <w:sz w:val="20"/>
                <w:szCs w:val="20"/>
              </w:rPr>
              <w:t>удорожание (</w:t>
            </w:r>
            <w:r w:rsidRPr="0048185F">
              <w:rPr>
                <w:rFonts w:ascii="Times New Roman" w:hAnsi="Times New Roman" w:cs="Times New Roman"/>
                <w:sz w:val="20"/>
                <w:szCs w:val="20"/>
              </w:rPr>
              <w:t xml:space="preserve">2,5% от сметной стоимости без учета накладных расходов, сметной прибыли)  </w:t>
            </w:r>
          </w:p>
        </w:tc>
        <w:tc>
          <w:tcPr>
            <w:tcW w:w="1706" w:type="dxa"/>
            <w:shd w:val="clear" w:color="auto" w:fill="auto"/>
          </w:tcPr>
          <w:p w:rsidR="00BF78F6" w:rsidRPr="0048185F" w:rsidRDefault="00B5118D"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120,869 тыс.</w:t>
            </w:r>
            <w:r w:rsidR="00BF78F6" w:rsidRPr="0048185F">
              <w:rPr>
                <w:rFonts w:ascii="Times New Roman" w:hAnsi="Times New Roman" w:cs="Times New Roman"/>
                <w:sz w:val="20"/>
                <w:szCs w:val="20"/>
              </w:rPr>
              <w:t xml:space="preserve"> руб.</w:t>
            </w:r>
          </w:p>
        </w:tc>
      </w:tr>
      <w:tr w:rsidR="00BF78F6" w:rsidRPr="0048185F" w:rsidTr="00B5118D">
        <w:trPr>
          <w:trHeight w:val="57"/>
          <w:jc w:val="center"/>
        </w:trPr>
        <w:tc>
          <w:tcPr>
            <w:tcW w:w="562" w:type="dxa"/>
            <w:shd w:val="clear" w:color="auto" w:fill="auto"/>
          </w:tcPr>
          <w:p w:rsidR="00BF78F6" w:rsidRPr="0048185F" w:rsidRDefault="00BF78F6" w:rsidP="00B5118D">
            <w:pPr>
              <w:widowControl w:val="0"/>
              <w:autoSpaceDE w:val="0"/>
              <w:autoSpaceDN w:val="0"/>
              <w:adjustRightInd w:val="0"/>
              <w:spacing w:after="0" w:line="240" w:lineRule="auto"/>
              <w:jc w:val="both"/>
              <w:rPr>
                <w:rFonts w:ascii="Times New Roman" w:hAnsi="Times New Roman" w:cs="Times New Roman"/>
                <w:sz w:val="20"/>
                <w:szCs w:val="20"/>
              </w:rPr>
            </w:pPr>
            <w:r w:rsidRPr="0048185F">
              <w:rPr>
                <w:rFonts w:ascii="Times New Roman" w:hAnsi="Times New Roman" w:cs="Times New Roman"/>
                <w:sz w:val="20"/>
                <w:szCs w:val="20"/>
              </w:rPr>
              <w:t>3.2.</w:t>
            </w:r>
          </w:p>
        </w:tc>
        <w:tc>
          <w:tcPr>
            <w:tcW w:w="7371" w:type="dxa"/>
            <w:shd w:val="clear" w:color="auto" w:fill="auto"/>
          </w:tcPr>
          <w:p w:rsidR="00BF78F6" w:rsidRPr="0048185F" w:rsidRDefault="00BF78F6"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 xml:space="preserve">технический надзор (2,14% от сметной </w:t>
            </w:r>
            <w:r w:rsidR="00B5118D" w:rsidRPr="0048185F">
              <w:rPr>
                <w:rFonts w:ascii="Times New Roman" w:hAnsi="Times New Roman" w:cs="Times New Roman"/>
                <w:sz w:val="20"/>
                <w:szCs w:val="20"/>
              </w:rPr>
              <w:t>стоимости)</w:t>
            </w:r>
          </w:p>
        </w:tc>
        <w:tc>
          <w:tcPr>
            <w:tcW w:w="1706" w:type="dxa"/>
            <w:shd w:val="clear" w:color="auto" w:fill="auto"/>
          </w:tcPr>
          <w:p w:rsidR="00BF78F6" w:rsidRPr="0048185F" w:rsidRDefault="00BF78F6"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107,10 тыс. руб.</w:t>
            </w:r>
          </w:p>
        </w:tc>
      </w:tr>
      <w:tr w:rsidR="00BF78F6" w:rsidRPr="0048185F" w:rsidTr="00B5118D">
        <w:trPr>
          <w:trHeight w:val="57"/>
          <w:jc w:val="center"/>
        </w:trPr>
        <w:tc>
          <w:tcPr>
            <w:tcW w:w="562" w:type="dxa"/>
            <w:shd w:val="clear" w:color="auto" w:fill="auto"/>
          </w:tcPr>
          <w:p w:rsidR="00BF78F6" w:rsidRPr="0048185F" w:rsidRDefault="00BF78F6" w:rsidP="00B5118D">
            <w:pPr>
              <w:widowControl w:val="0"/>
              <w:autoSpaceDE w:val="0"/>
              <w:autoSpaceDN w:val="0"/>
              <w:adjustRightInd w:val="0"/>
              <w:spacing w:after="0" w:line="240" w:lineRule="auto"/>
              <w:jc w:val="both"/>
              <w:rPr>
                <w:rFonts w:ascii="Times New Roman" w:hAnsi="Times New Roman" w:cs="Times New Roman"/>
                <w:sz w:val="20"/>
                <w:szCs w:val="20"/>
              </w:rPr>
            </w:pPr>
            <w:r w:rsidRPr="0048185F">
              <w:rPr>
                <w:rFonts w:ascii="Times New Roman" w:hAnsi="Times New Roman" w:cs="Times New Roman"/>
                <w:sz w:val="20"/>
                <w:szCs w:val="20"/>
              </w:rPr>
              <w:t>3.3.</w:t>
            </w:r>
          </w:p>
        </w:tc>
        <w:tc>
          <w:tcPr>
            <w:tcW w:w="7371" w:type="dxa"/>
            <w:shd w:val="clear" w:color="auto" w:fill="auto"/>
          </w:tcPr>
          <w:p w:rsidR="00BF78F6" w:rsidRPr="0048185F" w:rsidRDefault="00BF78F6"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 xml:space="preserve">непредвиденные расходы (2% от сметной стоимости, применен в соответствии с МДС 81-35.2004, раздел 4, п.4.96)       </w:t>
            </w:r>
          </w:p>
        </w:tc>
        <w:tc>
          <w:tcPr>
            <w:tcW w:w="1706" w:type="dxa"/>
            <w:shd w:val="clear" w:color="auto" w:fill="auto"/>
          </w:tcPr>
          <w:p w:rsidR="00BF78F6" w:rsidRPr="0048185F" w:rsidRDefault="00BF78F6" w:rsidP="00B5118D">
            <w:pPr>
              <w:widowControl w:val="0"/>
              <w:autoSpaceDE w:val="0"/>
              <w:autoSpaceDN w:val="0"/>
              <w:adjustRightInd w:val="0"/>
              <w:spacing w:after="0" w:line="240" w:lineRule="auto"/>
              <w:rPr>
                <w:rFonts w:ascii="Times New Roman" w:hAnsi="Times New Roman" w:cs="Times New Roman"/>
                <w:sz w:val="20"/>
                <w:szCs w:val="20"/>
              </w:rPr>
            </w:pPr>
            <w:r w:rsidRPr="0048185F">
              <w:rPr>
                <w:rFonts w:ascii="Times New Roman" w:hAnsi="Times New Roman" w:cs="Times New Roman"/>
                <w:sz w:val="20"/>
                <w:szCs w:val="20"/>
              </w:rPr>
              <w:t>109,</w:t>
            </w:r>
            <w:r w:rsidR="00B5118D" w:rsidRPr="0048185F">
              <w:rPr>
                <w:rFonts w:ascii="Times New Roman" w:hAnsi="Times New Roman" w:cs="Times New Roman"/>
                <w:sz w:val="20"/>
                <w:szCs w:val="20"/>
              </w:rPr>
              <w:t>64 тыс.</w:t>
            </w:r>
            <w:r w:rsidRPr="0048185F">
              <w:rPr>
                <w:rFonts w:ascii="Times New Roman" w:hAnsi="Times New Roman" w:cs="Times New Roman"/>
                <w:sz w:val="20"/>
                <w:szCs w:val="20"/>
              </w:rPr>
              <w:t xml:space="preserve"> руб.</w:t>
            </w:r>
          </w:p>
        </w:tc>
      </w:tr>
    </w:tbl>
    <w:p w:rsidR="00BF78F6" w:rsidRPr="00E85C7B" w:rsidRDefault="00BF78F6" w:rsidP="00FA3E96">
      <w:pPr>
        <w:widowControl w:val="0"/>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E85C7B">
        <w:rPr>
          <w:rFonts w:ascii="Times New Roman" w:hAnsi="Times New Roman" w:cs="Times New Roman"/>
          <w:sz w:val="24"/>
          <w:szCs w:val="24"/>
        </w:rPr>
        <w:t xml:space="preserve">Внереализационных </w:t>
      </w:r>
      <w:r w:rsidR="00B5118D" w:rsidRPr="00E85C7B">
        <w:rPr>
          <w:rFonts w:ascii="Times New Roman" w:hAnsi="Times New Roman" w:cs="Times New Roman"/>
          <w:sz w:val="24"/>
          <w:szCs w:val="24"/>
        </w:rPr>
        <w:t>расходов 45,198</w:t>
      </w:r>
      <w:r w:rsidRPr="00E85C7B">
        <w:rPr>
          <w:rFonts w:ascii="Times New Roman" w:hAnsi="Times New Roman" w:cs="Times New Roman"/>
          <w:sz w:val="24"/>
          <w:szCs w:val="24"/>
        </w:rPr>
        <w:t xml:space="preserve"> тыс. рублей</w:t>
      </w:r>
    </w:p>
    <w:p w:rsidR="00BF78F6" w:rsidRPr="00E85C7B" w:rsidRDefault="00BF78F6" w:rsidP="00FA3E96">
      <w:pPr>
        <w:widowControl w:val="0"/>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E85C7B">
        <w:rPr>
          <w:rFonts w:ascii="Times New Roman" w:hAnsi="Times New Roman" w:cs="Times New Roman"/>
          <w:sz w:val="24"/>
          <w:szCs w:val="24"/>
        </w:rPr>
        <w:t>Налога на прибыль 1409,214 тыс. рублей.</w:t>
      </w:r>
    </w:p>
    <w:p w:rsidR="00BF78F6" w:rsidRPr="0048185F" w:rsidRDefault="00BF78F6" w:rsidP="00BF78F6">
      <w:pPr>
        <w:widowControl w:val="0"/>
        <w:autoSpaceDE w:val="0"/>
        <w:autoSpaceDN w:val="0"/>
        <w:adjustRightInd w:val="0"/>
        <w:spacing w:after="0" w:line="240" w:lineRule="auto"/>
        <w:jc w:val="both"/>
        <w:rPr>
          <w:rFonts w:ascii="Times New Roman" w:hAnsi="Times New Roman" w:cs="Times New Roman"/>
          <w:sz w:val="24"/>
          <w:szCs w:val="24"/>
        </w:rPr>
      </w:pPr>
      <w:r w:rsidRPr="00E85C7B">
        <w:rPr>
          <w:rFonts w:ascii="Times New Roman" w:hAnsi="Times New Roman" w:cs="Times New Roman"/>
          <w:sz w:val="24"/>
          <w:szCs w:val="24"/>
        </w:rPr>
        <w:t xml:space="preserve">Согласно </w:t>
      </w:r>
      <w:r w:rsidRPr="0048185F">
        <w:rPr>
          <w:rFonts w:ascii="Times New Roman" w:hAnsi="Times New Roman" w:cs="Times New Roman"/>
          <w:sz w:val="24"/>
          <w:szCs w:val="24"/>
        </w:rPr>
        <w:t>вновь представленных предприятием расчетов, размера платы за подключение уменьшился на сумму 3900,578 тыс. рублей.</w:t>
      </w:r>
    </w:p>
    <w:p w:rsidR="00BF78F6" w:rsidRPr="0048185F" w:rsidRDefault="00BF78F6" w:rsidP="00BF78F6">
      <w:pPr>
        <w:spacing w:after="0" w:line="240" w:lineRule="auto"/>
        <w:ind w:firstLine="567"/>
        <w:jc w:val="both"/>
        <w:rPr>
          <w:rFonts w:ascii="Times New Roman" w:eastAsia="Times New Roman" w:hAnsi="Times New Roman" w:cs="Times New Roman"/>
          <w:sz w:val="24"/>
          <w:szCs w:val="24"/>
        </w:rPr>
      </w:pPr>
      <w:r w:rsidRPr="0048185F">
        <w:rPr>
          <w:rFonts w:ascii="Times New Roman" w:eastAsia="Times New Roman" w:hAnsi="Times New Roman" w:cs="Times New Roman"/>
          <w:sz w:val="24"/>
          <w:szCs w:val="24"/>
        </w:rPr>
        <w:t>Экспертной группой проведён анализ затрат, связанных с платой за подключение (технологическое присоединение) к централизованной системе водоотведения объекта Заявителя согласно дополнительно представленных материалов.</w:t>
      </w:r>
    </w:p>
    <w:p w:rsidR="00BF78F6" w:rsidRPr="0048185F" w:rsidRDefault="00BF78F6" w:rsidP="00BF78F6">
      <w:pPr>
        <w:pStyle w:val="Default"/>
        <w:jc w:val="both"/>
        <w:rPr>
          <w:rFonts w:eastAsia="Times New Roman"/>
        </w:rPr>
      </w:pPr>
      <w:r w:rsidRPr="0048185F">
        <w:rPr>
          <w:rFonts w:eastAsia="Times New Roman"/>
        </w:rPr>
        <w:t xml:space="preserve">        Индивидуальная плата за подключение (технологическое присоединение) к централизованной системе водоотведения объекта Заявителя принята экспертами в </w:t>
      </w:r>
      <w:r w:rsidR="00B5118D" w:rsidRPr="0048185F">
        <w:rPr>
          <w:rFonts w:eastAsia="Times New Roman"/>
        </w:rPr>
        <w:t xml:space="preserve">размере </w:t>
      </w:r>
      <w:r w:rsidR="00B5118D" w:rsidRPr="0048185F">
        <w:rPr>
          <w:rFonts w:eastAsia="Times New Roman"/>
          <w:color w:val="auto"/>
        </w:rPr>
        <w:t>7</w:t>
      </w:r>
      <w:r w:rsidRPr="0048185F">
        <w:rPr>
          <w:rFonts w:eastAsia="Times New Roman"/>
        </w:rPr>
        <w:t xml:space="preserve"> 046,068 </w:t>
      </w:r>
      <w:r w:rsidRPr="0048185F">
        <w:rPr>
          <w:rFonts w:eastAsia="Times New Roman"/>
          <w:color w:val="auto"/>
        </w:rPr>
        <w:t xml:space="preserve">тыс. руб. без учета НДС, </w:t>
      </w:r>
      <w:r w:rsidR="00B5118D" w:rsidRPr="0048185F">
        <w:rPr>
          <w:rFonts w:eastAsia="Times New Roman"/>
        </w:rPr>
        <w:t>согласно сметным расчетам</w:t>
      </w:r>
      <w:r w:rsidRPr="0048185F">
        <w:rPr>
          <w:rFonts w:eastAsia="Times New Roman"/>
        </w:rPr>
        <w:t xml:space="preserve"> (таб.№ 2).</w:t>
      </w:r>
    </w:p>
    <w:p w:rsidR="00BF78F6" w:rsidRDefault="00BF78F6" w:rsidP="00BF78F6">
      <w:pPr>
        <w:autoSpaceDE w:val="0"/>
        <w:autoSpaceDN w:val="0"/>
        <w:adjustRightInd w:val="0"/>
        <w:spacing w:after="0" w:line="240" w:lineRule="auto"/>
        <w:ind w:right="-1" w:firstLine="540"/>
        <w:jc w:val="both"/>
        <w:rPr>
          <w:rFonts w:ascii="Times New Roman" w:eastAsia="Times New Roman" w:hAnsi="Times New Roman" w:cs="Times New Roman"/>
          <w:sz w:val="24"/>
          <w:szCs w:val="24"/>
        </w:rPr>
      </w:pPr>
      <w:r w:rsidRPr="0048185F">
        <w:rPr>
          <w:rFonts w:ascii="Times New Roman" w:eastAsia="Times New Roman" w:hAnsi="Times New Roman" w:cs="Times New Roman"/>
          <w:sz w:val="24"/>
          <w:szCs w:val="24"/>
        </w:rPr>
        <w:t>Расходы на прокладку сетей водоотведения представлены в таблице № 2:</w:t>
      </w:r>
    </w:p>
    <w:p w:rsidR="0048185F" w:rsidRPr="0048185F" w:rsidRDefault="0048185F" w:rsidP="00BF78F6">
      <w:pPr>
        <w:autoSpaceDE w:val="0"/>
        <w:autoSpaceDN w:val="0"/>
        <w:adjustRightInd w:val="0"/>
        <w:spacing w:after="0" w:line="240" w:lineRule="auto"/>
        <w:ind w:right="-1" w:firstLine="540"/>
        <w:jc w:val="both"/>
        <w:rPr>
          <w:rFonts w:ascii="Times New Roman" w:eastAsia="Times New Roman" w:hAnsi="Times New Roman" w:cs="Times New Roman"/>
          <w:sz w:val="24"/>
          <w:szCs w:val="24"/>
        </w:rPr>
      </w:pPr>
    </w:p>
    <w:tbl>
      <w:tblPr>
        <w:tblW w:w="9673" w:type="dxa"/>
        <w:tblInd w:w="98" w:type="dxa"/>
        <w:tblLayout w:type="fixed"/>
        <w:tblLook w:val="04A0" w:firstRow="1" w:lastRow="0" w:firstColumn="1" w:lastColumn="0" w:noHBand="0" w:noVBand="1"/>
      </w:tblPr>
      <w:tblGrid>
        <w:gridCol w:w="436"/>
        <w:gridCol w:w="992"/>
        <w:gridCol w:w="1417"/>
        <w:gridCol w:w="426"/>
        <w:gridCol w:w="850"/>
        <w:gridCol w:w="567"/>
        <w:gridCol w:w="425"/>
        <w:gridCol w:w="426"/>
        <w:gridCol w:w="708"/>
        <w:gridCol w:w="567"/>
        <w:gridCol w:w="567"/>
        <w:gridCol w:w="567"/>
        <w:gridCol w:w="567"/>
        <w:gridCol w:w="567"/>
        <w:gridCol w:w="591"/>
      </w:tblGrid>
      <w:tr w:rsidR="00BF78F6" w:rsidRPr="00B5118D" w:rsidTr="0048185F">
        <w:trPr>
          <w:trHeight w:val="380"/>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6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 </w:t>
            </w:r>
            <w:proofErr w:type="gramStart"/>
            <w:r w:rsidRPr="00B5118D">
              <w:rPr>
                <w:rFonts w:ascii="Times New Roman" w:eastAsia="Times New Roman" w:hAnsi="Times New Roman" w:cs="Times New Roman"/>
                <w:color w:val="000000"/>
                <w:sz w:val="18"/>
                <w:szCs w:val="18"/>
              </w:rPr>
              <w:t>п</w:t>
            </w:r>
            <w:proofErr w:type="gramEnd"/>
            <w:r w:rsidRPr="00B5118D">
              <w:rPr>
                <w:rFonts w:ascii="Times New Roman" w:eastAsia="Times New Roman" w:hAnsi="Times New Roman" w:cs="Times New Roman"/>
                <w:color w:val="000000"/>
                <w:sz w:val="18"/>
                <w:szCs w:val="18"/>
              </w:rPr>
              <w:t>/п</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Шифр</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Обоснование</w:t>
            </w:r>
          </w:p>
        </w:tc>
        <w:tc>
          <w:tcPr>
            <w:tcW w:w="4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82"/>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Ед. изм.</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77"/>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Норматив цены строительства на 01.01.2017г., тыс. руб. </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Кол-во</w:t>
            </w:r>
          </w:p>
        </w:tc>
        <w:tc>
          <w:tcPr>
            <w:tcW w:w="2126"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Поправочные коэффициенты</w:t>
            </w:r>
          </w:p>
        </w:tc>
        <w:tc>
          <w:tcPr>
            <w:tcW w:w="2268"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Индексы дефляторы по годам</w:t>
            </w:r>
          </w:p>
        </w:tc>
        <w:tc>
          <w:tcPr>
            <w:tcW w:w="591" w:type="dxa"/>
            <w:vMerge w:val="restart"/>
            <w:tcBorders>
              <w:top w:val="single" w:sz="8" w:space="0" w:color="auto"/>
              <w:left w:val="single" w:sz="4" w:space="0" w:color="auto"/>
              <w:bottom w:val="nil"/>
              <w:right w:val="single" w:sz="8" w:space="0" w:color="auto"/>
            </w:tcBorders>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Итого, тыс. руб.</w:t>
            </w:r>
          </w:p>
        </w:tc>
      </w:tr>
      <w:tr w:rsidR="00BF78F6" w:rsidRPr="00B5118D" w:rsidTr="0048185F">
        <w:trPr>
          <w:trHeight w:val="1413"/>
        </w:trPr>
        <w:tc>
          <w:tcPr>
            <w:tcW w:w="436" w:type="dxa"/>
            <w:vMerge/>
            <w:tcBorders>
              <w:top w:val="single" w:sz="8" w:space="0" w:color="auto"/>
              <w:left w:val="single" w:sz="8"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14"/>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кол-во нитей в одной траншее</w:t>
            </w:r>
          </w:p>
        </w:tc>
        <w:tc>
          <w:tcPr>
            <w:tcW w:w="426"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79"/>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стесненность</w:t>
            </w:r>
          </w:p>
        </w:tc>
        <w:tc>
          <w:tcPr>
            <w:tcW w:w="708"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89"/>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транспортировка грунта</w:t>
            </w:r>
          </w:p>
        </w:tc>
        <w:tc>
          <w:tcPr>
            <w:tcW w:w="567"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48185F">
            <w:pPr>
              <w:spacing w:after="0" w:line="240" w:lineRule="auto"/>
              <w:ind w:left="-85"/>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субъект: Калужская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48185F">
            <w:pPr>
              <w:spacing w:after="0" w:line="240" w:lineRule="auto"/>
              <w:ind w:left="-88"/>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2018</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48185F">
            <w:pPr>
              <w:spacing w:after="0" w:line="240" w:lineRule="auto"/>
              <w:ind w:left="-76"/>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2019</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48185F">
            <w:pPr>
              <w:spacing w:after="0" w:line="240" w:lineRule="auto"/>
              <w:ind w:left="-79"/>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2020</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48185F">
            <w:pPr>
              <w:spacing w:after="0" w:line="240" w:lineRule="auto"/>
              <w:ind w:left="-82"/>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2021</w:t>
            </w:r>
          </w:p>
        </w:tc>
        <w:tc>
          <w:tcPr>
            <w:tcW w:w="591" w:type="dxa"/>
            <w:vMerge/>
            <w:tcBorders>
              <w:left w:val="single" w:sz="4" w:space="0" w:color="auto"/>
              <w:bottom w:val="single" w:sz="4" w:space="0" w:color="auto"/>
              <w:right w:val="single" w:sz="8" w:space="0" w:color="auto"/>
            </w:tcBorders>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r>
      <w:tr w:rsidR="00BF78F6" w:rsidRPr="00B5118D" w:rsidTr="0048185F">
        <w:trPr>
          <w:trHeight w:val="1752"/>
        </w:trPr>
        <w:tc>
          <w:tcPr>
            <w:tcW w:w="436" w:type="dxa"/>
            <w:tcBorders>
              <w:top w:val="nil"/>
              <w:left w:val="single" w:sz="8" w:space="0" w:color="auto"/>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lastRenderedPageBreak/>
              <w:t>1</w:t>
            </w:r>
          </w:p>
        </w:tc>
        <w:tc>
          <w:tcPr>
            <w:tcW w:w="992"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sz w:val="18"/>
                <w:szCs w:val="18"/>
              </w:rPr>
            </w:pPr>
            <w:r w:rsidRPr="00B5118D">
              <w:rPr>
                <w:rFonts w:ascii="Times New Roman" w:eastAsia="Times New Roman" w:hAnsi="Times New Roman" w:cs="Times New Roman"/>
                <w:sz w:val="18"/>
                <w:szCs w:val="18"/>
              </w:rPr>
              <w:t>ГНБ (Футляр)</w:t>
            </w:r>
          </w:p>
        </w:tc>
        <w:tc>
          <w:tcPr>
            <w:tcW w:w="1417"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ind w:right="-108"/>
              <w:rPr>
                <w:rFonts w:ascii="Times New Roman" w:eastAsia="Times New Roman" w:hAnsi="Times New Roman" w:cs="Times New Roman"/>
                <w:sz w:val="18"/>
                <w:szCs w:val="18"/>
              </w:rPr>
            </w:pPr>
            <w:r w:rsidRPr="00B5118D">
              <w:rPr>
                <w:rFonts w:ascii="Times New Roman" w:eastAsia="Times New Roman" w:hAnsi="Times New Roman" w:cs="Times New Roman"/>
                <w:sz w:val="18"/>
                <w:szCs w:val="18"/>
              </w:rPr>
              <w:t>ФЕР в ценах 2019</w:t>
            </w:r>
          </w:p>
        </w:tc>
        <w:tc>
          <w:tcPr>
            <w:tcW w:w="426"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8"/>
              <w:jc w:val="center"/>
              <w:rPr>
                <w:rFonts w:ascii="Times New Roman" w:eastAsia="Times New Roman" w:hAnsi="Times New Roman" w:cs="Times New Roman"/>
                <w:sz w:val="18"/>
                <w:szCs w:val="18"/>
              </w:rPr>
            </w:pPr>
            <w:r w:rsidRPr="00B5118D">
              <w:rPr>
                <w:rFonts w:ascii="Times New Roman" w:eastAsia="Times New Roman" w:hAnsi="Times New Roman" w:cs="Times New Roman"/>
                <w:sz w:val="18"/>
                <w:szCs w:val="18"/>
              </w:rPr>
              <w:t>4858,906</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tabs>
                <w:tab w:val="left" w:pos="458"/>
                <w:tab w:val="left" w:pos="743"/>
                <w:tab w:val="left" w:pos="2018"/>
              </w:tabs>
              <w:spacing w:after="0" w:line="240" w:lineRule="auto"/>
              <w:ind w:right="-107"/>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1,03</w:t>
            </w:r>
          </w:p>
        </w:tc>
        <w:tc>
          <w:tcPr>
            <w:tcW w:w="567" w:type="dxa"/>
            <w:tcBorders>
              <w:top w:val="nil"/>
              <w:left w:val="nil"/>
              <w:bottom w:val="single" w:sz="4" w:space="0" w:color="auto"/>
              <w:right w:val="single" w:sz="4" w:space="0" w:color="auto"/>
            </w:tcBorders>
            <w:shd w:val="clear" w:color="auto" w:fill="auto"/>
            <w:noWrap/>
            <w:vAlign w:val="center"/>
            <w:hideMark/>
          </w:tcPr>
          <w:p w:rsidR="00BF78F6" w:rsidRPr="00B5118D" w:rsidRDefault="00BF78F6" w:rsidP="00BF78F6">
            <w:pPr>
              <w:spacing w:after="0" w:line="240" w:lineRule="auto"/>
              <w:ind w:right="-107"/>
              <w:jc w:val="right"/>
              <w:rPr>
                <w:rFonts w:ascii="Times New Roman" w:eastAsia="Times New Roman" w:hAnsi="Times New Roman" w:cs="Times New Roman"/>
                <w:color w:val="000000"/>
                <w:sz w:val="18"/>
                <w:szCs w:val="18"/>
              </w:rPr>
            </w:pPr>
          </w:p>
        </w:tc>
        <w:tc>
          <w:tcPr>
            <w:tcW w:w="591" w:type="dxa"/>
            <w:tcBorders>
              <w:top w:val="nil"/>
              <w:left w:val="nil"/>
              <w:bottom w:val="single" w:sz="4" w:space="0" w:color="auto"/>
              <w:right w:val="single" w:sz="8" w:space="0" w:color="auto"/>
            </w:tcBorders>
            <w:shd w:val="clear" w:color="auto" w:fill="auto"/>
            <w:noWrap/>
            <w:vAlign w:val="center"/>
            <w:hideMark/>
          </w:tcPr>
          <w:p w:rsidR="00BF78F6" w:rsidRPr="00B5118D" w:rsidRDefault="00BF78F6" w:rsidP="00BF78F6">
            <w:pPr>
              <w:spacing w:after="0" w:line="240" w:lineRule="auto"/>
              <w:ind w:right="-107"/>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5004,673</w:t>
            </w:r>
          </w:p>
        </w:tc>
      </w:tr>
      <w:tr w:rsidR="00BF78F6" w:rsidRPr="00B5118D" w:rsidTr="0048185F">
        <w:trPr>
          <w:trHeight w:val="1202"/>
        </w:trPr>
        <w:tc>
          <w:tcPr>
            <w:tcW w:w="436" w:type="dxa"/>
            <w:tcBorders>
              <w:top w:val="nil"/>
              <w:left w:val="single" w:sz="8"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ПИР</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249,373</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right="-108"/>
              <w:jc w:val="center"/>
              <w:rPr>
                <w:rFonts w:ascii="Times New Roman" w:eastAsia="Times New Roman" w:hAnsi="Times New Roman"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firstLine="108"/>
              <w:rPr>
                <w:rFonts w:ascii="Times New Roman" w:eastAsia="Times New Roman" w:hAnsi="Times New Roman" w:cs="Times New Roman"/>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right"/>
              <w:rPr>
                <w:rFonts w:ascii="Times New Roman" w:eastAsia="Times New Roman" w:hAnsi="Times New Roman" w:cs="Times New Roman"/>
                <w:color w:val="000000"/>
                <w:sz w:val="18"/>
                <w:szCs w:val="18"/>
              </w:rPr>
            </w:pPr>
          </w:p>
        </w:tc>
        <w:tc>
          <w:tcPr>
            <w:tcW w:w="591" w:type="dxa"/>
            <w:tcBorders>
              <w:top w:val="nil"/>
              <w:left w:val="nil"/>
              <w:bottom w:val="single" w:sz="4" w:space="0" w:color="auto"/>
              <w:right w:val="single" w:sz="8" w:space="0" w:color="auto"/>
            </w:tcBorders>
            <w:shd w:val="clear" w:color="auto" w:fill="auto"/>
            <w:noWrap/>
            <w:vAlign w:val="center"/>
          </w:tcPr>
          <w:p w:rsidR="00BF78F6" w:rsidRPr="00B5118D" w:rsidRDefault="00BF78F6" w:rsidP="0048185F">
            <w:pPr>
              <w:spacing w:after="0" w:line="240" w:lineRule="auto"/>
              <w:ind w:left="-85" w:right="-107"/>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249,373</w:t>
            </w:r>
          </w:p>
        </w:tc>
      </w:tr>
      <w:tr w:rsidR="00BF78F6" w:rsidRPr="00B5118D" w:rsidTr="0048185F">
        <w:trPr>
          <w:trHeight w:val="1202"/>
        </w:trPr>
        <w:tc>
          <w:tcPr>
            <w:tcW w:w="436" w:type="dxa"/>
            <w:tcBorders>
              <w:top w:val="nil"/>
              <w:left w:val="single" w:sz="8"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п.1.1.6 Приложения 8 к </w:t>
            </w:r>
            <w:proofErr w:type="gramStart"/>
            <w:r w:rsidRPr="00B5118D">
              <w:rPr>
                <w:rFonts w:ascii="Times New Roman" w:eastAsia="Times New Roman" w:hAnsi="Times New Roman" w:cs="Times New Roman"/>
                <w:color w:val="000000"/>
                <w:sz w:val="18"/>
                <w:szCs w:val="18"/>
              </w:rPr>
              <w:t>Методическим</w:t>
            </w:r>
            <w:proofErr w:type="gramEnd"/>
            <w:r w:rsidRPr="00B5118D">
              <w:rPr>
                <w:rFonts w:ascii="Times New Roman" w:eastAsia="Times New Roman" w:hAnsi="Times New Roman" w:cs="Times New Roman"/>
                <w:color w:val="000000"/>
                <w:sz w:val="18"/>
                <w:szCs w:val="18"/>
              </w:rPr>
              <w:t xml:space="preserve"> </w:t>
            </w:r>
            <w:proofErr w:type="spellStart"/>
            <w:r w:rsidRPr="00B5118D">
              <w:rPr>
                <w:rFonts w:ascii="Times New Roman" w:eastAsia="Times New Roman" w:hAnsi="Times New Roman" w:cs="Times New Roman"/>
                <w:color w:val="000000"/>
                <w:sz w:val="18"/>
                <w:szCs w:val="18"/>
              </w:rPr>
              <w:t>ука-заниям</w:t>
            </w:r>
            <w:proofErr w:type="spellEnd"/>
          </w:p>
        </w:tc>
        <w:tc>
          <w:tcPr>
            <w:tcW w:w="1417"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Прочие расходы</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firstLine="108"/>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8" w:space="0" w:color="auto"/>
            </w:tcBorders>
            <w:shd w:val="clear" w:color="auto" w:fill="auto"/>
            <w:noWrap/>
            <w:vAlign w:val="center"/>
          </w:tcPr>
          <w:p w:rsidR="00BF78F6" w:rsidRPr="00B5118D" w:rsidRDefault="00BF78F6" w:rsidP="0048185F">
            <w:pPr>
              <w:spacing w:after="0" w:line="240" w:lineRule="auto"/>
              <w:ind w:left="-85" w:right="-107"/>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337,610</w:t>
            </w:r>
          </w:p>
        </w:tc>
      </w:tr>
      <w:tr w:rsidR="00BF78F6" w:rsidRPr="00B5118D" w:rsidTr="0048185F">
        <w:trPr>
          <w:trHeight w:val="1262"/>
        </w:trPr>
        <w:tc>
          <w:tcPr>
            <w:tcW w:w="436" w:type="dxa"/>
            <w:tcBorders>
              <w:top w:val="nil"/>
              <w:left w:val="single" w:sz="8"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п.1.2 Приложения 8 к </w:t>
            </w:r>
            <w:proofErr w:type="gramStart"/>
            <w:r w:rsidRPr="00B5118D">
              <w:rPr>
                <w:rFonts w:ascii="Times New Roman" w:eastAsia="Times New Roman" w:hAnsi="Times New Roman" w:cs="Times New Roman"/>
                <w:color w:val="000000"/>
                <w:sz w:val="18"/>
                <w:szCs w:val="18"/>
              </w:rPr>
              <w:t>Методическим</w:t>
            </w:r>
            <w:proofErr w:type="gramEnd"/>
            <w:r w:rsidRPr="00B5118D">
              <w:rPr>
                <w:rFonts w:ascii="Times New Roman" w:eastAsia="Times New Roman" w:hAnsi="Times New Roman" w:cs="Times New Roman"/>
                <w:color w:val="000000"/>
                <w:sz w:val="18"/>
                <w:szCs w:val="18"/>
              </w:rPr>
              <w:t xml:space="preserve"> </w:t>
            </w:r>
            <w:proofErr w:type="spellStart"/>
            <w:r w:rsidRPr="00B5118D">
              <w:rPr>
                <w:rFonts w:ascii="Times New Roman" w:eastAsia="Times New Roman" w:hAnsi="Times New Roman" w:cs="Times New Roman"/>
                <w:color w:val="000000"/>
                <w:sz w:val="18"/>
                <w:szCs w:val="18"/>
              </w:rPr>
              <w:t>ука-заниям</w:t>
            </w:r>
            <w:proofErr w:type="spellEnd"/>
          </w:p>
        </w:tc>
        <w:tc>
          <w:tcPr>
            <w:tcW w:w="1417"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Внереализационные расходы</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left="-108" w:right="-12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8" w:space="0" w:color="auto"/>
            </w:tcBorders>
            <w:shd w:val="clear" w:color="auto" w:fill="auto"/>
            <w:noWrap/>
            <w:vAlign w:val="center"/>
          </w:tcPr>
          <w:p w:rsidR="00BF78F6" w:rsidRPr="00B5118D" w:rsidRDefault="00BF78F6" w:rsidP="0048185F">
            <w:pPr>
              <w:tabs>
                <w:tab w:val="left" w:pos="459"/>
              </w:tabs>
              <w:spacing w:after="0" w:line="240" w:lineRule="auto"/>
              <w:ind w:left="-85" w:right="-107"/>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45,198</w:t>
            </w:r>
          </w:p>
        </w:tc>
      </w:tr>
      <w:tr w:rsidR="00BF78F6" w:rsidRPr="00B5118D" w:rsidTr="0048185F">
        <w:trPr>
          <w:trHeight w:val="415"/>
        </w:trPr>
        <w:tc>
          <w:tcPr>
            <w:tcW w:w="436" w:type="dxa"/>
            <w:tcBorders>
              <w:top w:val="nil"/>
              <w:left w:val="single" w:sz="8"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п.1.3 Приложения 8 к </w:t>
            </w:r>
            <w:proofErr w:type="gramStart"/>
            <w:r w:rsidRPr="00B5118D">
              <w:rPr>
                <w:rFonts w:ascii="Times New Roman" w:eastAsia="Times New Roman" w:hAnsi="Times New Roman" w:cs="Times New Roman"/>
                <w:color w:val="000000"/>
                <w:sz w:val="18"/>
                <w:szCs w:val="18"/>
              </w:rPr>
              <w:t>Методическим</w:t>
            </w:r>
            <w:proofErr w:type="gramEnd"/>
            <w:r w:rsidRPr="00B5118D">
              <w:rPr>
                <w:rFonts w:ascii="Times New Roman" w:eastAsia="Times New Roman" w:hAnsi="Times New Roman" w:cs="Times New Roman"/>
                <w:color w:val="000000"/>
                <w:sz w:val="18"/>
                <w:szCs w:val="18"/>
              </w:rPr>
              <w:t xml:space="preserve"> </w:t>
            </w:r>
            <w:proofErr w:type="spellStart"/>
            <w:r w:rsidRPr="00B5118D">
              <w:rPr>
                <w:rFonts w:ascii="Times New Roman" w:eastAsia="Times New Roman" w:hAnsi="Times New Roman" w:cs="Times New Roman"/>
                <w:color w:val="000000"/>
                <w:sz w:val="18"/>
                <w:szCs w:val="18"/>
              </w:rPr>
              <w:t>ука-заниям</w:t>
            </w:r>
            <w:proofErr w:type="spellEnd"/>
          </w:p>
        </w:tc>
        <w:tc>
          <w:tcPr>
            <w:tcW w:w="1417" w:type="dxa"/>
            <w:tcBorders>
              <w:top w:val="nil"/>
              <w:left w:val="nil"/>
              <w:bottom w:val="single" w:sz="4" w:space="0" w:color="auto"/>
              <w:right w:val="single" w:sz="4" w:space="0" w:color="auto"/>
            </w:tcBorders>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Налог на прибыль</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8" w:space="0" w:color="auto"/>
            </w:tcBorders>
            <w:shd w:val="clear" w:color="auto" w:fill="auto"/>
            <w:noWrap/>
            <w:vAlign w:val="center"/>
          </w:tcPr>
          <w:p w:rsidR="00BF78F6" w:rsidRPr="00B5118D" w:rsidRDefault="00BF78F6" w:rsidP="0048185F">
            <w:pPr>
              <w:spacing w:after="0" w:line="240" w:lineRule="auto"/>
              <w:ind w:left="-85" w:right="-108"/>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1409,214</w:t>
            </w:r>
          </w:p>
        </w:tc>
      </w:tr>
      <w:tr w:rsidR="00BF78F6" w:rsidRPr="00B5118D" w:rsidTr="0048185F">
        <w:trPr>
          <w:trHeight w:val="276"/>
        </w:trPr>
        <w:tc>
          <w:tcPr>
            <w:tcW w:w="436" w:type="dxa"/>
            <w:tcBorders>
              <w:top w:val="nil"/>
              <w:left w:val="single" w:sz="8" w:space="0" w:color="auto"/>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bottom"/>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Всего:</w:t>
            </w: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ind w:right="-108"/>
              <w:jc w:val="center"/>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91" w:type="dxa"/>
            <w:tcBorders>
              <w:top w:val="nil"/>
              <w:left w:val="nil"/>
              <w:bottom w:val="single" w:sz="4" w:space="0" w:color="auto"/>
              <w:right w:val="single" w:sz="8" w:space="0" w:color="auto"/>
            </w:tcBorders>
            <w:shd w:val="clear" w:color="auto" w:fill="auto"/>
            <w:noWrap/>
            <w:vAlign w:val="center"/>
          </w:tcPr>
          <w:p w:rsidR="00BF78F6" w:rsidRPr="00B5118D" w:rsidRDefault="00BF78F6" w:rsidP="00BF78F6">
            <w:pPr>
              <w:spacing w:after="0" w:line="240" w:lineRule="auto"/>
              <w:ind w:left="-108" w:right="-108"/>
              <w:jc w:val="right"/>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7046,068</w:t>
            </w:r>
          </w:p>
        </w:tc>
      </w:tr>
    </w:tbl>
    <w:p w:rsidR="00BF78F6" w:rsidRDefault="00BF78F6" w:rsidP="00BF78F6">
      <w:pPr>
        <w:widowControl w:val="0"/>
        <w:autoSpaceDE w:val="0"/>
        <w:autoSpaceDN w:val="0"/>
        <w:adjustRightInd w:val="0"/>
        <w:spacing w:after="0" w:line="240" w:lineRule="auto"/>
        <w:rPr>
          <w:rFonts w:ascii="Times New Roman" w:eastAsia="Times New Roman" w:hAnsi="Times New Roman" w:cs="Times New Roman"/>
          <w:sz w:val="24"/>
          <w:szCs w:val="24"/>
        </w:rPr>
      </w:pPr>
    </w:p>
    <w:p w:rsidR="0048185F" w:rsidRDefault="0048185F" w:rsidP="004818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8185F">
        <w:rPr>
          <w:rFonts w:ascii="Times New Roman" w:eastAsia="Times New Roman" w:hAnsi="Times New Roman" w:cs="Times New Roman"/>
          <w:color w:val="000000"/>
          <w:sz w:val="24"/>
          <w:szCs w:val="24"/>
        </w:rPr>
        <w:t>Расчет платы за подключение (технологическое присоединение) к централизованным системам холодного водоснабжения и водоотведения ГП «</w:t>
      </w:r>
      <w:proofErr w:type="spellStart"/>
      <w:r w:rsidRPr="0048185F">
        <w:rPr>
          <w:rFonts w:ascii="Times New Roman" w:eastAsia="Times New Roman" w:hAnsi="Times New Roman" w:cs="Times New Roman"/>
          <w:color w:val="000000"/>
          <w:sz w:val="24"/>
          <w:szCs w:val="24"/>
        </w:rPr>
        <w:t>Калугаоблводоканал</w:t>
      </w:r>
      <w:proofErr w:type="spellEnd"/>
      <w:r w:rsidRPr="0048185F">
        <w:rPr>
          <w:rFonts w:ascii="Times New Roman" w:eastAsia="Times New Roman" w:hAnsi="Times New Roman" w:cs="Times New Roman"/>
          <w:color w:val="000000"/>
          <w:sz w:val="24"/>
          <w:szCs w:val="24"/>
        </w:rPr>
        <w:t>»</w:t>
      </w:r>
    </w:p>
    <w:p w:rsidR="00BF78F6" w:rsidRPr="0048185F" w:rsidRDefault="00BF78F6" w:rsidP="00BF78F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6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410"/>
        <w:gridCol w:w="601"/>
        <w:gridCol w:w="1307"/>
        <w:gridCol w:w="1210"/>
        <w:gridCol w:w="905"/>
        <w:gridCol w:w="1080"/>
        <w:gridCol w:w="992"/>
        <w:gridCol w:w="567"/>
      </w:tblGrid>
      <w:tr w:rsidR="0048185F" w:rsidRPr="00B5118D" w:rsidTr="00B5118D">
        <w:trPr>
          <w:trHeight w:val="900"/>
        </w:trPr>
        <w:tc>
          <w:tcPr>
            <w:tcW w:w="616"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 </w:t>
            </w:r>
            <w:proofErr w:type="gramStart"/>
            <w:r w:rsidRPr="00B5118D">
              <w:rPr>
                <w:rFonts w:ascii="Times New Roman" w:eastAsia="Times New Roman" w:hAnsi="Times New Roman" w:cs="Times New Roman"/>
                <w:color w:val="000000"/>
                <w:sz w:val="18"/>
                <w:szCs w:val="18"/>
              </w:rPr>
              <w:t>п</w:t>
            </w:r>
            <w:proofErr w:type="gramEnd"/>
            <w:r w:rsidRPr="00B5118D">
              <w:rPr>
                <w:rFonts w:ascii="Times New Roman" w:eastAsia="Times New Roman" w:hAnsi="Times New Roman" w:cs="Times New Roman"/>
                <w:color w:val="000000"/>
                <w:sz w:val="18"/>
                <w:szCs w:val="18"/>
              </w:rPr>
              <w:t>/п</w:t>
            </w:r>
          </w:p>
        </w:tc>
        <w:tc>
          <w:tcPr>
            <w:tcW w:w="2410"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Наименование</w:t>
            </w:r>
          </w:p>
        </w:tc>
        <w:tc>
          <w:tcPr>
            <w:tcW w:w="601"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Ед.</w:t>
            </w:r>
            <w:r w:rsidR="0048185F" w:rsidRPr="00B5118D">
              <w:rPr>
                <w:rFonts w:ascii="Times New Roman" w:eastAsia="Times New Roman" w:hAnsi="Times New Roman" w:cs="Times New Roman"/>
                <w:color w:val="000000"/>
                <w:sz w:val="18"/>
                <w:szCs w:val="18"/>
              </w:rPr>
              <w:t xml:space="preserve"> </w:t>
            </w:r>
            <w:r w:rsidRPr="00B5118D">
              <w:rPr>
                <w:rFonts w:ascii="Times New Roman" w:eastAsia="Times New Roman" w:hAnsi="Times New Roman" w:cs="Times New Roman"/>
                <w:color w:val="000000"/>
                <w:sz w:val="18"/>
                <w:szCs w:val="18"/>
              </w:rPr>
              <w:t>изм.</w:t>
            </w:r>
          </w:p>
        </w:tc>
        <w:tc>
          <w:tcPr>
            <w:tcW w:w="1307"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По расчетам предприятия ХВС</w:t>
            </w:r>
          </w:p>
        </w:tc>
        <w:tc>
          <w:tcPr>
            <w:tcW w:w="1210"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По расчетам экспертов ХВС</w:t>
            </w:r>
          </w:p>
        </w:tc>
        <w:tc>
          <w:tcPr>
            <w:tcW w:w="905"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Разница</w:t>
            </w:r>
          </w:p>
        </w:tc>
        <w:tc>
          <w:tcPr>
            <w:tcW w:w="1080"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По расчетам предприятия </w:t>
            </w:r>
            <w:proofErr w:type="gramStart"/>
            <w:r w:rsidRPr="00B5118D">
              <w:rPr>
                <w:rFonts w:ascii="Times New Roman" w:eastAsia="Times New Roman" w:hAnsi="Times New Roman" w:cs="Times New Roman"/>
                <w:color w:val="000000"/>
                <w:sz w:val="18"/>
                <w:szCs w:val="18"/>
              </w:rPr>
              <w:t>ВО</w:t>
            </w:r>
            <w:proofErr w:type="gramEnd"/>
          </w:p>
        </w:tc>
        <w:tc>
          <w:tcPr>
            <w:tcW w:w="992"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По расчетам экспертов </w:t>
            </w:r>
            <w:proofErr w:type="gramStart"/>
            <w:r w:rsidRPr="00B5118D">
              <w:rPr>
                <w:rFonts w:ascii="Times New Roman" w:eastAsia="Times New Roman" w:hAnsi="Times New Roman" w:cs="Times New Roman"/>
                <w:color w:val="000000"/>
                <w:sz w:val="18"/>
                <w:szCs w:val="18"/>
              </w:rPr>
              <w:t>ВО</w:t>
            </w:r>
            <w:proofErr w:type="gramEnd"/>
          </w:p>
        </w:tc>
        <w:tc>
          <w:tcPr>
            <w:tcW w:w="567"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Разница</w:t>
            </w:r>
          </w:p>
        </w:tc>
      </w:tr>
      <w:tr w:rsidR="0048185F" w:rsidRPr="00B5118D" w:rsidTr="00B5118D">
        <w:trPr>
          <w:trHeight w:val="315"/>
        </w:trPr>
        <w:tc>
          <w:tcPr>
            <w:tcW w:w="616"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2410"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601"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307" w:type="dxa"/>
            <w:shd w:val="clear" w:color="000000" w:fill="FFFFFF"/>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1210" w:type="dxa"/>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905" w:type="dxa"/>
            <w:shd w:val="clear" w:color="auto" w:fill="auto"/>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1080" w:type="dxa"/>
            <w:shd w:val="clear" w:color="000000" w:fill="FFFFFF"/>
            <w:vAlign w:val="center"/>
          </w:tcPr>
          <w:p w:rsidR="00BF78F6" w:rsidRPr="00B5118D" w:rsidRDefault="00BF78F6" w:rsidP="00BF78F6">
            <w:pPr>
              <w:spacing w:after="0" w:line="240" w:lineRule="auto"/>
              <w:jc w:val="right"/>
              <w:rPr>
                <w:rFonts w:ascii="Times New Roman" w:eastAsia="Times New Roman" w:hAnsi="Times New Roman" w:cs="Times New Roman"/>
                <w:color w:val="000000"/>
                <w:sz w:val="18"/>
                <w:szCs w:val="18"/>
              </w:rPr>
            </w:pPr>
          </w:p>
        </w:tc>
        <w:tc>
          <w:tcPr>
            <w:tcW w:w="992" w:type="dxa"/>
            <w:shd w:val="clear" w:color="auto" w:fill="auto"/>
            <w:vAlign w:val="center"/>
          </w:tcPr>
          <w:p w:rsidR="00BF78F6" w:rsidRPr="00B5118D" w:rsidRDefault="00BF78F6" w:rsidP="00BF78F6">
            <w:pPr>
              <w:spacing w:after="0" w:line="240" w:lineRule="auto"/>
              <w:rPr>
                <w:rFonts w:ascii="Times New Roman" w:eastAsia="Times New Roman" w:hAnsi="Times New Roman" w:cs="Times New Roman"/>
                <w:color w:val="000000"/>
                <w:sz w:val="18"/>
                <w:szCs w:val="18"/>
              </w:rPr>
            </w:pPr>
          </w:p>
        </w:tc>
        <w:tc>
          <w:tcPr>
            <w:tcW w:w="567"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659"/>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связанные с подключением (технологическим присоединением)</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000000" w:fill="FFFFFF"/>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3756,026</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3161,970</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594,056</w:t>
            </w:r>
          </w:p>
        </w:tc>
        <w:tc>
          <w:tcPr>
            <w:tcW w:w="1080" w:type="dxa"/>
            <w:shd w:val="clear" w:color="000000" w:fill="FFFFFF"/>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10946,646</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7046,068</w:t>
            </w:r>
          </w:p>
        </w:tc>
        <w:tc>
          <w:tcPr>
            <w:tcW w:w="567" w:type="dxa"/>
            <w:shd w:val="clear" w:color="auto" w:fill="auto"/>
            <w:noWrap/>
            <w:vAlign w:val="center"/>
          </w:tcPr>
          <w:p w:rsidR="00BF78F6" w:rsidRPr="00B5118D" w:rsidRDefault="00BF78F6" w:rsidP="00BF78F6">
            <w:pPr>
              <w:spacing w:after="0" w:line="240" w:lineRule="auto"/>
              <w:ind w:left="-35" w:hanging="32"/>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3900,578</w:t>
            </w:r>
          </w:p>
        </w:tc>
      </w:tr>
      <w:tr w:rsidR="0048185F" w:rsidRPr="00B5118D" w:rsidTr="00B5118D">
        <w:trPr>
          <w:trHeight w:val="529"/>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проведение мероприятий по подключению заявителей</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000000" w:fill="FFFFFF"/>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2775,144</w:t>
            </w:r>
          </w:p>
        </w:tc>
        <w:tc>
          <w:tcPr>
            <w:tcW w:w="121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2502,939</w:t>
            </w:r>
          </w:p>
        </w:tc>
        <w:tc>
          <w:tcPr>
            <w:tcW w:w="905"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272,205</w:t>
            </w:r>
          </w:p>
        </w:tc>
        <w:tc>
          <w:tcPr>
            <w:tcW w:w="1080" w:type="dxa"/>
            <w:shd w:val="clear" w:color="000000" w:fill="FFFFFF"/>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7948,093</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5004,673</w:t>
            </w:r>
          </w:p>
        </w:tc>
        <w:tc>
          <w:tcPr>
            <w:tcW w:w="567" w:type="dxa"/>
            <w:shd w:val="clear" w:color="auto" w:fill="auto"/>
            <w:noWrap/>
            <w:vAlign w:val="center"/>
          </w:tcPr>
          <w:p w:rsidR="00BF78F6" w:rsidRPr="00B5118D" w:rsidRDefault="00BF78F6" w:rsidP="00BF78F6">
            <w:pPr>
              <w:spacing w:after="0" w:line="240" w:lineRule="auto"/>
              <w:ind w:left="-35"/>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2943,42</w:t>
            </w:r>
          </w:p>
        </w:tc>
      </w:tr>
      <w:tr w:rsidR="0048185F" w:rsidRPr="00B5118D" w:rsidTr="00B5118D">
        <w:trPr>
          <w:trHeight w:val="349"/>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1.1.1</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проектирование</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226,178</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0,000</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226,178</w:t>
            </w: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249,373</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249,373</w:t>
            </w: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w:t>
            </w:r>
          </w:p>
        </w:tc>
      </w:tr>
      <w:tr w:rsidR="0048185F" w:rsidRPr="00B5118D" w:rsidTr="00B5118D">
        <w:trPr>
          <w:trHeight w:val="503"/>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1.1.2</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сырье и материалы</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1283"/>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1.1.3</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электрическую энергию (мощность</w:t>
            </w:r>
            <w:r w:rsidR="00B5118D" w:rsidRPr="00B5118D">
              <w:rPr>
                <w:rFonts w:ascii="Times New Roman" w:eastAsia="Times New Roman" w:hAnsi="Times New Roman" w:cs="Times New Roman"/>
                <w:color w:val="000000"/>
                <w:sz w:val="18"/>
                <w:szCs w:val="18"/>
              </w:rPr>
              <w:t>), тепловую</w:t>
            </w:r>
            <w:r w:rsidRPr="00B5118D">
              <w:rPr>
                <w:rFonts w:ascii="Times New Roman" w:eastAsia="Times New Roman" w:hAnsi="Times New Roman" w:cs="Times New Roman"/>
                <w:color w:val="000000"/>
                <w:sz w:val="18"/>
                <w:szCs w:val="18"/>
              </w:rPr>
              <w:t xml:space="preserve"> энергию, другие </w:t>
            </w:r>
            <w:proofErr w:type="spellStart"/>
            <w:proofErr w:type="gramStart"/>
            <w:r w:rsidRPr="00B5118D">
              <w:rPr>
                <w:rFonts w:ascii="Times New Roman" w:eastAsia="Times New Roman" w:hAnsi="Times New Roman" w:cs="Times New Roman"/>
                <w:color w:val="000000"/>
                <w:sz w:val="18"/>
                <w:szCs w:val="18"/>
              </w:rPr>
              <w:t>энергети-ческие</w:t>
            </w:r>
            <w:proofErr w:type="spellEnd"/>
            <w:proofErr w:type="gramEnd"/>
            <w:r w:rsidRPr="00B5118D">
              <w:rPr>
                <w:rFonts w:ascii="Times New Roman" w:eastAsia="Times New Roman" w:hAnsi="Times New Roman" w:cs="Times New Roman"/>
                <w:color w:val="000000"/>
                <w:sz w:val="18"/>
                <w:szCs w:val="18"/>
              </w:rPr>
              <w:t xml:space="preserve"> ресурсы и холодную воду (промывку сетей)</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48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1.1.4</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оплату работ и услуг сторонних организаций</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121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905"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r>
      <w:tr w:rsidR="0048185F" w:rsidRPr="00B5118D" w:rsidTr="00B5118D">
        <w:trPr>
          <w:trHeight w:val="48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1.1.5</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оплата труда и отчисления на социальные нужды</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30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lastRenderedPageBreak/>
              <w:t>1.1.6</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прочие расходы</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w:t>
            </w: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550,222</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337,610</w:t>
            </w: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212,612</w:t>
            </w:r>
          </w:p>
        </w:tc>
      </w:tr>
      <w:tr w:rsidR="0048185F" w:rsidRPr="00B5118D" w:rsidTr="00B5118D">
        <w:trPr>
          <w:trHeight w:val="365"/>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1.2</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Внереализационные расходы, всего</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3,499</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26,637</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-23,138</w:t>
            </w: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9,629</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45,198</w:t>
            </w: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-35,569</w:t>
            </w:r>
          </w:p>
        </w:tc>
      </w:tr>
      <w:tr w:rsidR="0048185F" w:rsidRPr="00B5118D" w:rsidTr="00B5118D">
        <w:trPr>
          <w:trHeight w:val="30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1.2.1</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услуги банков</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48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1.2.2</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на обслуживание заемных средств</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3,499</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26,637</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9,629</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45,198</w:t>
            </w: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-35,569</w:t>
            </w:r>
          </w:p>
        </w:tc>
      </w:tr>
      <w:tr w:rsidR="0048185F" w:rsidRPr="00B5118D" w:rsidTr="00B5118D">
        <w:trPr>
          <w:trHeight w:val="30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1.3</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Налог на прибыль</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751,205</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632,394</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118,811</w:t>
            </w:r>
          </w:p>
        </w:tc>
        <w:tc>
          <w:tcPr>
            <w:tcW w:w="1080"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2189,329</w:t>
            </w:r>
          </w:p>
        </w:tc>
        <w:tc>
          <w:tcPr>
            <w:tcW w:w="992"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1409,214</w:t>
            </w:r>
          </w:p>
        </w:tc>
        <w:tc>
          <w:tcPr>
            <w:tcW w:w="567" w:type="dxa"/>
            <w:shd w:val="clear" w:color="auto" w:fill="auto"/>
            <w:noWrap/>
            <w:vAlign w:val="center"/>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780,115</w:t>
            </w:r>
          </w:p>
        </w:tc>
      </w:tr>
      <w:tr w:rsidR="0048185F" w:rsidRPr="00B5118D" w:rsidTr="00B5118D">
        <w:trPr>
          <w:trHeight w:val="300"/>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Структура расходов</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503"/>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2.1</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относимые на ставку за протяженность сети</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492"/>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2.2</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Расходы, относимые на ставку за подключаемую нагрузку</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xml:space="preserve">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278"/>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2.4</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прочие расходы</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тыс</w:t>
            </w:r>
            <w:proofErr w:type="gramStart"/>
            <w:r w:rsidRPr="00B5118D">
              <w:rPr>
                <w:rFonts w:ascii="Times New Roman" w:eastAsia="Times New Roman" w:hAnsi="Times New Roman" w:cs="Times New Roman"/>
                <w:color w:val="000000"/>
                <w:sz w:val="18"/>
                <w:szCs w:val="18"/>
              </w:rPr>
              <w:t>.р</w:t>
            </w:r>
            <w:proofErr w:type="gramEnd"/>
            <w:r w:rsidRPr="00B5118D">
              <w:rPr>
                <w:rFonts w:ascii="Times New Roman" w:eastAsia="Times New Roman" w:hAnsi="Times New Roman" w:cs="Times New Roman"/>
                <w:color w:val="000000"/>
                <w:sz w:val="18"/>
                <w:szCs w:val="18"/>
              </w:rPr>
              <w:t>уб</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0,000</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0,000</w:t>
            </w:r>
          </w:p>
        </w:tc>
      </w:tr>
      <w:tr w:rsidR="0048185F" w:rsidRPr="00B5118D" w:rsidTr="00B5118D">
        <w:trPr>
          <w:trHeight w:val="216"/>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3</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Протяженность сетей</w:t>
            </w:r>
          </w:p>
        </w:tc>
        <w:tc>
          <w:tcPr>
            <w:tcW w:w="601"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км</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r w:rsidR="0048185F" w:rsidRPr="00B5118D" w:rsidTr="00B5118D">
        <w:trPr>
          <w:trHeight w:val="469"/>
        </w:trPr>
        <w:tc>
          <w:tcPr>
            <w:tcW w:w="616"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4</w:t>
            </w:r>
          </w:p>
        </w:tc>
        <w:tc>
          <w:tcPr>
            <w:tcW w:w="2410" w:type="dxa"/>
            <w:shd w:val="clear" w:color="auto" w:fill="auto"/>
            <w:vAlign w:val="center"/>
            <w:hideMark/>
          </w:tcPr>
          <w:p w:rsidR="00BF78F6" w:rsidRPr="00B5118D" w:rsidRDefault="00BF78F6" w:rsidP="00BF78F6">
            <w:pPr>
              <w:spacing w:after="0" w:line="240" w:lineRule="auto"/>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Подключаемая нагрузка</w:t>
            </w:r>
          </w:p>
        </w:tc>
        <w:tc>
          <w:tcPr>
            <w:tcW w:w="601" w:type="dxa"/>
            <w:shd w:val="clear" w:color="auto" w:fill="auto"/>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proofErr w:type="spellStart"/>
            <w:r w:rsidRPr="00B5118D">
              <w:rPr>
                <w:rFonts w:ascii="Times New Roman" w:eastAsia="Times New Roman" w:hAnsi="Times New Roman" w:cs="Times New Roman"/>
                <w:color w:val="000000"/>
                <w:sz w:val="18"/>
                <w:szCs w:val="18"/>
              </w:rPr>
              <w:t>куб</w:t>
            </w:r>
            <w:proofErr w:type="gramStart"/>
            <w:r w:rsidRPr="00B5118D">
              <w:rPr>
                <w:rFonts w:ascii="Times New Roman" w:eastAsia="Times New Roman" w:hAnsi="Times New Roman" w:cs="Times New Roman"/>
                <w:color w:val="000000"/>
                <w:sz w:val="18"/>
                <w:szCs w:val="18"/>
              </w:rPr>
              <w:t>.м</w:t>
            </w:r>
            <w:proofErr w:type="spellEnd"/>
            <w:proofErr w:type="gramEnd"/>
            <w:r w:rsidRPr="00B5118D">
              <w:rPr>
                <w:rFonts w:ascii="Times New Roman" w:eastAsia="Times New Roman" w:hAnsi="Times New Roman" w:cs="Times New Roman"/>
                <w:color w:val="000000"/>
                <w:sz w:val="18"/>
                <w:szCs w:val="18"/>
              </w:rPr>
              <w:t xml:space="preserve"> в </w:t>
            </w:r>
            <w:proofErr w:type="spellStart"/>
            <w:r w:rsidRPr="00B5118D">
              <w:rPr>
                <w:rFonts w:ascii="Times New Roman" w:eastAsia="Times New Roman" w:hAnsi="Times New Roman" w:cs="Times New Roman"/>
                <w:color w:val="000000"/>
                <w:sz w:val="18"/>
                <w:szCs w:val="18"/>
              </w:rPr>
              <w:t>сут</w:t>
            </w:r>
            <w:proofErr w:type="spellEnd"/>
            <w:r w:rsidRPr="00B5118D">
              <w:rPr>
                <w:rFonts w:ascii="Times New Roman" w:eastAsia="Times New Roman" w:hAnsi="Times New Roman" w:cs="Times New Roman"/>
                <w:color w:val="000000"/>
                <w:sz w:val="18"/>
                <w:szCs w:val="18"/>
              </w:rPr>
              <w:t>.</w:t>
            </w:r>
          </w:p>
        </w:tc>
        <w:tc>
          <w:tcPr>
            <w:tcW w:w="130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57,6</w:t>
            </w:r>
          </w:p>
        </w:tc>
        <w:tc>
          <w:tcPr>
            <w:tcW w:w="121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57,6</w:t>
            </w:r>
          </w:p>
        </w:tc>
        <w:tc>
          <w:tcPr>
            <w:tcW w:w="905"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c>
          <w:tcPr>
            <w:tcW w:w="1080"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57,6</w:t>
            </w:r>
          </w:p>
        </w:tc>
        <w:tc>
          <w:tcPr>
            <w:tcW w:w="992"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57,6</w:t>
            </w:r>
          </w:p>
        </w:tc>
        <w:tc>
          <w:tcPr>
            <w:tcW w:w="567" w:type="dxa"/>
            <w:shd w:val="clear" w:color="auto" w:fill="auto"/>
            <w:noWrap/>
            <w:vAlign w:val="center"/>
            <w:hideMark/>
          </w:tcPr>
          <w:p w:rsidR="00BF78F6" w:rsidRPr="00B5118D" w:rsidRDefault="00BF78F6" w:rsidP="00BF78F6">
            <w:pPr>
              <w:spacing w:after="0" w:line="240" w:lineRule="auto"/>
              <w:jc w:val="center"/>
              <w:rPr>
                <w:rFonts w:ascii="Times New Roman" w:eastAsia="Times New Roman" w:hAnsi="Times New Roman" w:cs="Times New Roman"/>
                <w:color w:val="000000"/>
                <w:sz w:val="18"/>
                <w:szCs w:val="18"/>
              </w:rPr>
            </w:pPr>
            <w:r w:rsidRPr="00B5118D">
              <w:rPr>
                <w:rFonts w:ascii="Times New Roman" w:eastAsia="Times New Roman" w:hAnsi="Times New Roman" w:cs="Times New Roman"/>
                <w:color w:val="000000"/>
                <w:sz w:val="18"/>
                <w:szCs w:val="18"/>
              </w:rPr>
              <w:t> </w:t>
            </w:r>
          </w:p>
        </w:tc>
      </w:tr>
    </w:tbl>
    <w:p w:rsidR="00BF78F6" w:rsidRPr="0048185F" w:rsidRDefault="00BF78F6" w:rsidP="00BF78F6">
      <w:pPr>
        <w:widowControl w:val="0"/>
        <w:autoSpaceDE w:val="0"/>
        <w:autoSpaceDN w:val="0"/>
        <w:adjustRightInd w:val="0"/>
        <w:spacing w:after="0" w:line="240" w:lineRule="auto"/>
        <w:rPr>
          <w:rFonts w:ascii="Times New Roman" w:eastAsia="Times New Roman" w:hAnsi="Times New Roman" w:cs="Times New Roman"/>
          <w:sz w:val="24"/>
          <w:szCs w:val="24"/>
        </w:rPr>
      </w:pPr>
    </w:p>
    <w:p w:rsidR="00BF78F6" w:rsidRPr="0048185F" w:rsidRDefault="00BF78F6" w:rsidP="00BF78F6">
      <w:pPr>
        <w:widowControl w:val="0"/>
        <w:autoSpaceDE w:val="0"/>
        <w:autoSpaceDN w:val="0"/>
        <w:adjustRightInd w:val="0"/>
        <w:spacing w:after="0" w:line="240" w:lineRule="auto"/>
        <w:ind w:left="60" w:firstLine="649"/>
        <w:jc w:val="both"/>
        <w:rPr>
          <w:rFonts w:ascii="Times New Roman" w:hAnsi="Times New Roman" w:cs="Times New Roman"/>
          <w:sz w:val="24"/>
          <w:szCs w:val="24"/>
        </w:rPr>
      </w:pPr>
      <w:r w:rsidRPr="0048185F">
        <w:rPr>
          <w:rFonts w:ascii="Times New Roman" w:hAnsi="Times New Roman" w:cs="Times New Roman"/>
          <w:sz w:val="24"/>
          <w:szCs w:val="24"/>
        </w:rPr>
        <w:t>Комиссии предлагается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48185F">
        <w:rPr>
          <w:rFonts w:ascii="Times New Roman" w:hAnsi="Times New Roman" w:cs="Times New Roman"/>
          <w:sz w:val="24"/>
          <w:szCs w:val="24"/>
        </w:rPr>
        <w:t>Калугаоблводоканал</w:t>
      </w:r>
      <w:proofErr w:type="spellEnd"/>
      <w:r w:rsidRPr="0048185F">
        <w:rPr>
          <w:rFonts w:ascii="Times New Roman" w:hAnsi="Times New Roman" w:cs="Times New Roman"/>
          <w:sz w:val="24"/>
          <w:szCs w:val="24"/>
        </w:rPr>
        <w:t xml:space="preserve">» объекта капитального строительства: «Строительство детско-взрослой поликлиники в  г. Калуга, в том числе ПИР» </w:t>
      </w:r>
      <w:proofErr w:type="gramStart"/>
      <w:r w:rsidRPr="0048185F">
        <w:rPr>
          <w:rFonts w:ascii="Times New Roman" w:hAnsi="Times New Roman" w:cs="Times New Roman"/>
          <w:sz w:val="24"/>
          <w:szCs w:val="24"/>
        </w:rPr>
        <w:t>расположенного</w:t>
      </w:r>
      <w:proofErr w:type="gramEnd"/>
      <w:r w:rsidRPr="0048185F">
        <w:rPr>
          <w:rFonts w:ascii="Times New Roman" w:hAnsi="Times New Roman" w:cs="Times New Roman"/>
          <w:sz w:val="24"/>
          <w:szCs w:val="24"/>
        </w:rPr>
        <w:t xml:space="preserve"> по адресу: Калужская область, г. Калуга, ул. </w:t>
      </w:r>
      <w:proofErr w:type="spellStart"/>
      <w:r w:rsidRPr="0048185F">
        <w:rPr>
          <w:rFonts w:ascii="Times New Roman" w:hAnsi="Times New Roman" w:cs="Times New Roman"/>
          <w:sz w:val="24"/>
          <w:szCs w:val="24"/>
        </w:rPr>
        <w:t>Фомушина</w:t>
      </w:r>
      <w:proofErr w:type="spellEnd"/>
      <w:r w:rsidRPr="0048185F">
        <w:rPr>
          <w:rFonts w:ascii="Times New Roman" w:hAnsi="Times New Roman" w:cs="Times New Roman"/>
          <w:sz w:val="24"/>
          <w:szCs w:val="24"/>
        </w:rPr>
        <w:t xml:space="preserve"> – ул. Генерала Попова», по индивидуальному проекту ГКУ </w:t>
      </w:r>
      <w:proofErr w:type="gramStart"/>
      <w:r w:rsidRPr="0048185F">
        <w:rPr>
          <w:rFonts w:ascii="Times New Roman" w:hAnsi="Times New Roman" w:cs="Times New Roman"/>
          <w:sz w:val="24"/>
          <w:szCs w:val="24"/>
        </w:rPr>
        <w:t>КО</w:t>
      </w:r>
      <w:proofErr w:type="gramEnd"/>
      <w:r w:rsidRPr="0048185F">
        <w:rPr>
          <w:rFonts w:ascii="Times New Roman" w:hAnsi="Times New Roman" w:cs="Times New Roman"/>
          <w:sz w:val="24"/>
          <w:szCs w:val="24"/>
        </w:rPr>
        <w:t xml:space="preserve"> «Управление капитального строительства», в размере:</w:t>
      </w:r>
    </w:p>
    <w:p w:rsidR="00BF78F6" w:rsidRPr="0048185F"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48185F">
        <w:rPr>
          <w:rFonts w:ascii="Times New Roman" w:hAnsi="Times New Roman" w:cs="Times New Roman"/>
          <w:sz w:val="24"/>
          <w:szCs w:val="24"/>
        </w:rPr>
        <w:t xml:space="preserve">        Холодное водоснабжение – 3161,97 тыс. руб. (без НДС)</w:t>
      </w:r>
    </w:p>
    <w:p w:rsidR="00BF78F6" w:rsidRPr="0048185F" w:rsidRDefault="00BF78F6" w:rsidP="00BF78F6">
      <w:pPr>
        <w:widowControl w:val="0"/>
        <w:autoSpaceDE w:val="0"/>
        <w:autoSpaceDN w:val="0"/>
        <w:adjustRightInd w:val="0"/>
        <w:spacing w:after="0" w:line="240" w:lineRule="auto"/>
        <w:ind w:left="60"/>
        <w:jc w:val="both"/>
        <w:rPr>
          <w:rFonts w:ascii="Times New Roman" w:hAnsi="Times New Roman" w:cs="Times New Roman"/>
          <w:sz w:val="24"/>
          <w:szCs w:val="24"/>
        </w:rPr>
      </w:pPr>
      <w:r w:rsidRPr="0048185F">
        <w:rPr>
          <w:rFonts w:ascii="Times New Roman" w:hAnsi="Times New Roman" w:cs="Times New Roman"/>
          <w:sz w:val="24"/>
          <w:szCs w:val="24"/>
        </w:rPr>
        <w:t xml:space="preserve">        Водоотведение – 7046,068 тыс. руб. (без НДС)</w:t>
      </w:r>
    </w:p>
    <w:p w:rsidR="0048185F" w:rsidRDefault="0048185F" w:rsidP="00BF78F6">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p>
    <w:p w:rsidR="00DA5D91" w:rsidRPr="00BF78F6" w:rsidRDefault="00DA5D91" w:rsidP="00BF78F6">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BF78F6">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B5118D" w:rsidRPr="009019AA" w:rsidRDefault="00B5118D" w:rsidP="00B5118D">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9019AA">
        <w:rPr>
          <w:rFonts w:ascii="Times New Roman" w:eastAsia="Times New Roman" w:hAnsi="Times New Roman" w:cs="Times New Roman"/>
          <w:color w:val="17365D" w:themeColor="text2" w:themeShade="BF"/>
          <w:sz w:val="24"/>
          <w:szCs w:val="24"/>
        </w:rPr>
        <w:t xml:space="preserve">1. </w:t>
      </w:r>
      <w:r w:rsidRPr="009019AA">
        <w:rPr>
          <w:rFonts w:ascii="Times New Roman" w:eastAsia="Times New Roman" w:hAnsi="Times New Roman" w:cs="Times New Roman"/>
          <w:sz w:val="24"/>
          <w:szCs w:val="24"/>
        </w:rPr>
        <w:t>Включить вышеуказанный вопрос в повестку заседания комиссии</w:t>
      </w:r>
      <w:r w:rsidRPr="009019AA">
        <w:rPr>
          <w:rFonts w:ascii="Times New Roman" w:eastAsia="Times New Roman" w:hAnsi="Times New Roman" w:cs="Times New Roman"/>
          <w:bCs/>
          <w:sz w:val="24"/>
          <w:szCs w:val="24"/>
        </w:rPr>
        <w:t xml:space="preserve"> по тарифам и ценам для рассмотрения по существу.</w:t>
      </w:r>
    </w:p>
    <w:p w:rsidR="00BF78F6" w:rsidRPr="00BF78F6" w:rsidRDefault="00B5118D" w:rsidP="00BF78F6">
      <w:pPr>
        <w:tabs>
          <w:tab w:val="num" w:pos="426"/>
          <w:tab w:val="left" w:pos="102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F78F6">
        <w:rPr>
          <w:rFonts w:ascii="Times New Roman" w:hAnsi="Times New Roman" w:cs="Times New Roman"/>
          <w:sz w:val="24"/>
          <w:szCs w:val="24"/>
        </w:rPr>
        <w:t>.</w:t>
      </w:r>
      <w:r>
        <w:rPr>
          <w:rFonts w:ascii="Times New Roman" w:hAnsi="Times New Roman" w:cs="Times New Roman"/>
          <w:sz w:val="24"/>
          <w:szCs w:val="24"/>
        </w:rPr>
        <w:t xml:space="preserve"> </w:t>
      </w:r>
      <w:r w:rsidR="00BF78F6" w:rsidRPr="00BF78F6">
        <w:rPr>
          <w:rFonts w:ascii="Times New Roman" w:hAnsi="Times New Roman" w:cs="Times New Roman"/>
          <w:sz w:val="24"/>
          <w:szCs w:val="24"/>
        </w:rPr>
        <w:t>Установить в индивидуальном порядке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w:t>
      </w:r>
      <w:proofErr w:type="spellStart"/>
      <w:r w:rsidR="00BF78F6" w:rsidRPr="00BF78F6">
        <w:rPr>
          <w:rFonts w:ascii="Times New Roman" w:hAnsi="Times New Roman" w:cs="Times New Roman"/>
          <w:sz w:val="24"/>
          <w:szCs w:val="24"/>
        </w:rPr>
        <w:t>Калугаоблводоканал</w:t>
      </w:r>
      <w:proofErr w:type="spellEnd"/>
      <w:r w:rsidR="00BF78F6" w:rsidRPr="00BF78F6">
        <w:rPr>
          <w:rFonts w:ascii="Times New Roman" w:hAnsi="Times New Roman" w:cs="Times New Roman"/>
          <w:sz w:val="24"/>
          <w:szCs w:val="24"/>
        </w:rPr>
        <w:t xml:space="preserve">» объекта капитального строительства: «Строительство детско-взрослой поликлиники в г. Калуга, в том числе ПИР» </w:t>
      </w:r>
      <w:proofErr w:type="gramStart"/>
      <w:r w:rsidR="00BF78F6" w:rsidRPr="00BF78F6">
        <w:rPr>
          <w:rFonts w:ascii="Times New Roman" w:hAnsi="Times New Roman" w:cs="Times New Roman"/>
          <w:sz w:val="24"/>
          <w:szCs w:val="24"/>
        </w:rPr>
        <w:t>расположенного</w:t>
      </w:r>
      <w:proofErr w:type="gramEnd"/>
      <w:r w:rsidR="00BF78F6" w:rsidRPr="00BF78F6">
        <w:rPr>
          <w:rFonts w:ascii="Times New Roman" w:hAnsi="Times New Roman" w:cs="Times New Roman"/>
          <w:sz w:val="24"/>
          <w:szCs w:val="24"/>
        </w:rPr>
        <w:t xml:space="preserve"> по адресу: Калужская область, г. Калуга, ул. </w:t>
      </w:r>
      <w:proofErr w:type="spellStart"/>
      <w:r w:rsidR="00BF78F6" w:rsidRPr="00BF78F6">
        <w:rPr>
          <w:rFonts w:ascii="Times New Roman" w:hAnsi="Times New Roman" w:cs="Times New Roman"/>
          <w:sz w:val="24"/>
          <w:szCs w:val="24"/>
        </w:rPr>
        <w:t>Фомушина</w:t>
      </w:r>
      <w:proofErr w:type="spellEnd"/>
      <w:r w:rsidR="00BF78F6" w:rsidRPr="00BF78F6">
        <w:rPr>
          <w:rFonts w:ascii="Times New Roman" w:hAnsi="Times New Roman" w:cs="Times New Roman"/>
          <w:sz w:val="24"/>
          <w:szCs w:val="24"/>
        </w:rPr>
        <w:t xml:space="preserve"> – ул. Генерала Попова», по индивидуальному проекту ГКУ </w:t>
      </w:r>
      <w:proofErr w:type="gramStart"/>
      <w:r w:rsidR="00BF78F6" w:rsidRPr="00BF78F6">
        <w:rPr>
          <w:rFonts w:ascii="Times New Roman" w:hAnsi="Times New Roman" w:cs="Times New Roman"/>
          <w:sz w:val="24"/>
          <w:szCs w:val="24"/>
        </w:rPr>
        <w:t>КО</w:t>
      </w:r>
      <w:proofErr w:type="gramEnd"/>
      <w:r w:rsidR="00BF78F6" w:rsidRPr="00BF78F6">
        <w:rPr>
          <w:rFonts w:ascii="Times New Roman" w:hAnsi="Times New Roman" w:cs="Times New Roman"/>
          <w:sz w:val="24"/>
          <w:szCs w:val="24"/>
        </w:rPr>
        <w:t xml:space="preserve"> «Управление капитального строительства», в размере 3161,97 тыс. руб. (без учета НДС).</w:t>
      </w:r>
    </w:p>
    <w:p w:rsidR="00DA5D91" w:rsidRPr="00BF78F6" w:rsidRDefault="00B5118D" w:rsidP="00BF78F6">
      <w:pPr>
        <w:spacing w:after="0" w:line="240" w:lineRule="auto"/>
        <w:ind w:right="-1" w:firstLine="709"/>
        <w:jc w:val="both"/>
        <w:rPr>
          <w:rFonts w:ascii="Times New Roman" w:hAnsi="Times New Roman" w:cs="Times New Roman"/>
          <w:b/>
          <w:sz w:val="24"/>
          <w:szCs w:val="24"/>
        </w:rPr>
      </w:pPr>
      <w:r>
        <w:rPr>
          <w:rFonts w:ascii="Times New Roman" w:hAnsi="Times New Roman" w:cs="Times New Roman"/>
          <w:sz w:val="24"/>
          <w:szCs w:val="24"/>
        </w:rPr>
        <w:t>3</w:t>
      </w:r>
      <w:r w:rsidR="00BF78F6" w:rsidRPr="00BF78F6">
        <w:rPr>
          <w:rFonts w:ascii="Times New Roman" w:hAnsi="Times New Roman" w:cs="Times New Roman"/>
          <w:sz w:val="24"/>
          <w:szCs w:val="24"/>
        </w:rPr>
        <w:t>. Установить в индивидуальном порядке размер платы за подключение (технологическое присоединение) к централизованной системе водоотведения государственного предприятия Калужской области «</w:t>
      </w:r>
      <w:proofErr w:type="spellStart"/>
      <w:r w:rsidR="00BF78F6" w:rsidRPr="00BF78F6">
        <w:rPr>
          <w:rFonts w:ascii="Times New Roman" w:hAnsi="Times New Roman" w:cs="Times New Roman"/>
          <w:sz w:val="24"/>
          <w:szCs w:val="24"/>
        </w:rPr>
        <w:t>Калугаоблводоканал</w:t>
      </w:r>
      <w:proofErr w:type="spellEnd"/>
      <w:r w:rsidR="00BF78F6" w:rsidRPr="00BF78F6">
        <w:rPr>
          <w:rFonts w:ascii="Times New Roman" w:hAnsi="Times New Roman" w:cs="Times New Roman"/>
          <w:sz w:val="24"/>
          <w:szCs w:val="24"/>
        </w:rPr>
        <w:t xml:space="preserve">» объекта капитального строительства: «Строительство детско-взрослой поликлиники в г. Калуга, в том числе ПИР» </w:t>
      </w:r>
      <w:proofErr w:type="gramStart"/>
      <w:r w:rsidR="00BF78F6" w:rsidRPr="00BF78F6">
        <w:rPr>
          <w:rFonts w:ascii="Times New Roman" w:hAnsi="Times New Roman" w:cs="Times New Roman"/>
          <w:sz w:val="24"/>
          <w:szCs w:val="24"/>
        </w:rPr>
        <w:t>расположенного</w:t>
      </w:r>
      <w:proofErr w:type="gramEnd"/>
      <w:r w:rsidR="00BF78F6" w:rsidRPr="00BF78F6">
        <w:rPr>
          <w:rFonts w:ascii="Times New Roman" w:hAnsi="Times New Roman" w:cs="Times New Roman"/>
          <w:sz w:val="24"/>
          <w:szCs w:val="24"/>
        </w:rPr>
        <w:t xml:space="preserve"> по адресу: Калужская область, г. Калуга, ул. </w:t>
      </w:r>
      <w:proofErr w:type="spellStart"/>
      <w:r w:rsidR="00BF78F6" w:rsidRPr="00BF78F6">
        <w:rPr>
          <w:rFonts w:ascii="Times New Roman" w:hAnsi="Times New Roman" w:cs="Times New Roman"/>
          <w:sz w:val="24"/>
          <w:szCs w:val="24"/>
        </w:rPr>
        <w:t>Фомушина</w:t>
      </w:r>
      <w:proofErr w:type="spellEnd"/>
      <w:r w:rsidR="00BF78F6" w:rsidRPr="00BF78F6">
        <w:rPr>
          <w:rFonts w:ascii="Times New Roman" w:hAnsi="Times New Roman" w:cs="Times New Roman"/>
          <w:sz w:val="24"/>
          <w:szCs w:val="24"/>
        </w:rPr>
        <w:t xml:space="preserve"> – ул. Генерала Попова», по индивидуальному проекту ГКУ </w:t>
      </w:r>
      <w:proofErr w:type="gramStart"/>
      <w:r w:rsidR="00BF78F6" w:rsidRPr="00BF78F6">
        <w:rPr>
          <w:rFonts w:ascii="Times New Roman" w:hAnsi="Times New Roman" w:cs="Times New Roman"/>
          <w:sz w:val="24"/>
          <w:szCs w:val="24"/>
        </w:rPr>
        <w:t>КО</w:t>
      </w:r>
      <w:proofErr w:type="gramEnd"/>
      <w:r w:rsidR="00BF78F6" w:rsidRPr="00BF78F6">
        <w:rPr>
          <w:rFonts w:ascii="Times New Roman" w:hAnsi="Times New Roman" w:cs="Times New Roman"/>
          <w:sz w:val="24"/>
          <w:szCs w:val="24"/>
        </w:rPr>
        <w:t xml:space="preserve"> «Управление капитального строительства», в размере 6817,153 тыс. руб. (без учета НДС).</w:t>
      </w:r>
    </w:p>
    <w:p w:rsidR="00DA5D91" w:rsidRPr="00EF7923" w:rsidRDefault="00DA5D91" w:rsidP="00DA5D91">
      <w:pPr>
        <w:spacing w:after="0" w:line="240" w:lineRule="auto"/>
        <w:ind w:right="-1" w:firstLine="709"/>
        <w:jc w:val="both"/>
        <w:rPr>
          <w:rFonts w:ascii="Times New Roman" w:hAnsi="Times New Roman" w:cs="Times New Roman"/>
          <w:b/>
          <w:sz w:val="24"/>
          <w:szCs w:val="24"/>
        </w:rPr>
      </w:pPr>
    </w:p>
    <w:p w:rsidR="00DA5D91" w:rsidRPr="002E6921" w:rsidRDefault="00DA5D91" w:rsidP="00DA5D91">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sidR="00BF78F6">
        <w:rPr>
          <w:rFonts w:ascii="Times New Roman" w:hAnsi="Times New Roman" w:cs="Times New Roman"/>
          <w:b/>
          <w:sz w:val="24"/>
          <w:szCs w:val="24"/>
        </w:rPr>
        <w:t>от 26</w:t>
      </w:r>
      <w:r>
        <w:rPr>
          <w:rFonts w:ascii="Times New Roman" w:hAnsi="Times New Roman" w:cs="Times New Roman"/>
          <w:b/>
          <w:sz w:val="24"/>
          <w:szCs w:val="24"/>
        </w:rPr>
        <w:t xml:space="preserve">.12.2019 </w:t>
      </w:r>
      <w:r w:rsidR="00BF78F6">
        <w:rPr>
          <w:rFonts w:ascii="Times New Roman" w:hAnsi="Times New Roman" w:cs="Times New Roman"/>
          <w:b/>
          <w:sz w:val="24"/>
          <w:szCs w:val="24"/>
        </w:rPr>
        <w:t xml:space="preserve">и экспертным заключением от 25.12.2019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DA5D91" w:rsidRDefault="00DA5D91" w:rsidP="00DA5D91">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632A3E" w:rsidRDefault="00632A3E" w:rsidP="00B14549">
      <w:pPr>
        <w:spacing w:after="0" w:line="240" w:lineRule="auto"/>
        <w:ind w:firstLine="709"/>
        <w:jc w:val="both"/>
        <w:rPr>
          <w:rFonts w:ascii="Times New Roman" w:hAnsi="Times New Roman" w:cs="Times New Roman"/>
          <w:b/>
          <w:sz w:val="24"/>
          <w:szCs w:val="24"/>
        </w:rPr>
      </w:pPr>
    </w:p>
    <w:p w:rsidR="004B7CFD" w:rsidRDefault="00DA5D91"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3</w:t>
      </w:r>
      <w:r w:rsidR="00632A3E">
        <w:rPr>
          <w:rFonts w:ascii="Times New Roman" w:hAnsi="Times New Roman" w:cs="Times New Roman"/>
          <w:b/>
          <w:sz w:val="24"/>
          <w:szCs w:val="24"/>
        </w:rPr>
        <w:t>.</w:t>
      </w:r>
      <w:r w:rsidR="004B7CFD">
        <w:rPr>
          <w:rFonts w:ascii="Times New Roman" w:hAnsi="Times New Roman" w:cs="Times New Roman"/>
          <w:b/>
          <w:sz w:val="24"/>
          <w:szCs w:val="24"/>
        </w:rPr>
        <w:t xml:space="preserve"> </w:t>
      </w:r>
      <w:r w:rsidR="004B7CFD" w:rsidRPr="009019AA">
        <w:rPr>
          <w:rFonts w:ascii="Times New Roman" w:hAnsi="Times New Roman" w:cs="Times New Roman"/>
          <w:b/>
          <w:sz w:val="24"/>
          <w:szCs w:val="24"/>
        </w:rPr>
        <w:t>О включении дополнительного вопроса в повестку заседания комиссии по тарифам и ценам министерства конкурентной политики Калужской области</w:t>
      </w:r>
      <w:r w:rsidR="00B5118D" w:rsidRPr="00B5118D">
        <w:t xml:space="preserve"> </w:t>
      </w:r>
      <w:r w:rsidR="00B5118D" w:rsidRPr="00B5118D">
        <w:rPr>
          <w:rFonts w:ascii="Times New Roman" w:hAnsi="Times New Roman" w:cs="Times New Roman"/>
          <w:b/>
          <w:sz w:val="24"/>
          <w:szCs w:val="24"/>
        </w:rPr>
        <w:t>для рассмотрения по существу</w:t>
      </w:r>
      <w:r w:rsidR="004B7CFD" w:rsidRPr="009019AA">
        <w:rPr>
          <w:rFonts w:ascii="Times New Roman" w:hAnsi="Times New Roman" w:cs="Times New Roman"/>
          <w:b/>
          <w:sz w:val="24"/>
          <w:szCs w:val="24"/>
        </w:rPr>
        <w:t>:</w:t>
      </w:r>
    </w:p>
    <w:p w:rsidR="00B95A1E" w:rsidRPr="002513FC" w:rsidRDefault="00632A3E"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14549" w:rsidRPr="002513FC">
        <w:rPr>
          <w:rFonts w:ascii="Times New Roman" w:hAnsi="Times New Roman" w:cs="Times New Roman"/>
          <w:b/>
          <w:sz w:val="24"/>
          <w:szCs w:val="24"/>
        </w:rPr>
        <w:t xml:space="preserve">О внесении изменений в приказ министерства конкурентной политики Калужской области от 16.12.2019 № 479-РК «О внесении изменений в приказ министерства конкурентной политики Калужской области от 17.12.2018 № 479-РК «Об установлении долгосрочных тарифов на горячую воду (горячее водоснабжение) в закрытой системе горячего водоснабжения для </w:t>
      </w:r>
      <w:r w:rsidR="00B14549" w:rsidRPr="002513FC">
        <w:rPr>
          <w:rFonts w:ascii="Times New Roman" w:hAnsi="Times New Roman" w:cs="Times New Roman"/>
          <w:b/>
          <w:color w:val="000000"/>
          <w:sz w:val="24"/>
          <w:szCs w:val="24"/>
        </w:rPr>
        <w:t>муниципального унитарного предприятия «</w:t>
      </w:r>
      <w:proofErr w:type="spellStart"/>
      <w:r w:rsidR="00B14549" w:rsidRPr="002513FC">
        <w:rPr>
          <w:rFonts w:ascii="Times New Roman" w:hAnsi="Times New Roman" w:cs="Times New Roman"/>
          <w:b/>
          <w:color w:val="000000"/>
          <w:sz w:val="24"/>
          <w:szCs w:val="24"/>
        </w:rPr>
        <w:t>Людиновские</w:t>
      </w:r>
      <w:proofErr w:type="spellEnd"/>
      <w:r w:rsidR="00B14549" w:rsidRPr="002513FC">
        <w:rPr>
          <w:rFonts w:ascii="Times New Roman" w:hAnsi="Times New Roman" w:cs="Times New Roman"/>
          <w:b/>
          <w:color w:val="000000"/>
          <w:sz w:val="24"/>
          <w:szCs w:val="24"/>
        </w:rPr>
        <w:t xml:space="preserve"> тепловые сети» </w:t>
      </w:r>
      <w:r w:rsidR="00B14549" w:rsidRPr="002513FC">
        <w:rPr>
          <w:rFonts w:ascii="Times New Roman" w:hAnsi="Times New Roman" w:cs="Times New Roman"/>
          <w:b/>
          <w:sz w:val="24"/>
          <w:szCs w:val="24"/>
        </w:rPr>
        <w:t>на 2019 - 2023 годы».</w:t>
      </w:r>
      <w:proofErr w:type="gramEnd"/>
    </w:p>
    <w:p w:rsidR="00B95A1E" w:rsidRPr="002513FC" w:rsidRDefault="00B95A1E" w:rsidP="00B14549">
      <w:pPr>
        <w:tabs>
          <w:tab w:val="left" w:pos="1418"/>
        </w:tabs>
        <w:spacing w:after="0" w:line="240" w:lineRule="auto"/>
        <w:ind w:right="-141"/>
        <w:jc w:val="both"/>
        <w:rPr>
          <w:rFonts w:ascii="Times New Roman" w:hAnsi="Times New Roman" w:cs="Times New Roman"/>
          <w:b/>
          <w:sz w:val="24"/>
          <w:szCs w:val="24"/>
        </w:rPr>
      </w:pPr>
      <w:r w:rsidRPr="002513FC">
        <w:rPr>
          <w:rFonts w:ascii="Times New Roman" w:hAnsi="Times New Roman" w:cs="Times New Roman"/>
          <w:b/>
          <w:sz w:val="24"/>
          <w:szCs w:val="24"/>
        </w:rPr>
        <w:t>------------------------------------------------------------------------------------------------------------------------</w:t>
      </w:r>
    </w:p>
    <w:p w:rsidR="0083316C" w:rsidRPr="002513FC" w:rsidRDefault="00062AC4" w:rsidP="00B14549">
      <w:pPr>
        <w:spacing w:after="0" w:line="240" w:lineRule="auto"/>
        <w:ind w:firstLine="709"/>
        <w:jc w:val="both"/>
        <w:rPr>
          <w:rFonts w:ascii="Times New Roman" w:hAnsi="Times New Roman" w:cs="Times New Roman"/>
          <w:b/>
          <w:sz w:val="24"/>
          <w:szCs w:val="24"/>
        </w:rPr>
      </w:pPr>
      <w:r w:rsidRPr="002513FC">
        <w:rPr>
          <w:rFonts w:ascii="Times New Roman" w:hAnsi="Times New Roman" w:cs="Times New Roman"/>
          <w:b/>
          <w:sz w:val="24"/>
          <w:szCs w:val="24"/>
        </w:rPr>
        <w:t xml:space="preserve">Доложил: </w:t>
      </w:r>
      <w:r w:rsidR="002513FC">
        <w:rPr>
          <w:rFonts w:ascii="Times New Roman" w:hAnsi="Times New Roman" w:cs="Times New Roman"/>
          <w:b/>
          <w:sz w:val="24"/>
          <w:szCs w:val="24"/>
        </w:rPr>
        <w:t>С.И. Ландухова.</w:t>
      </w:r>
    </w:p>
    <w:p w:rsidR="00B14549" w:rsidRPr="00B14549" w:rsidRDefault="00B14549" w:rsidP="00B14549">
      <w:pPr>
        <w:spacing w:after="0" w:line="240" w:lineRule="auto"/>
        <w:ind w:firstLine="709"/>
        <w:jc w:val="both"/>
        <w:rPr>
          <w:rFonts w:ascii="Times New Roman" w:hAnsi="Times New Roman" w:cs="Times New Roman"/>
          <w:bCs/>
          <w:sz w:val="24"/>
          <w:szCs w:val="24"/>
        </w:rPr>
      </w:pPr>
    </w:p>
    <w:p w:rsidR="00B62551" w:rsidRPr="00B62551" w:rsidRDefault="00B62551" w:rsidP="00B62551">
      <w:pPr>
        <w:spacing w:after="0" w:line="240" w:lineRule="auto"/>
        <w:ind w:firstLine="426"/>
        <w:jc w:val="both"/>
        <w:rPr>
          <w:rFonts w:ascii="Times New Roman" w:hAnsi="Times New Roman" w:cs="Times New Roman"/>
          <w:sz w:val="24"/>
          <w:szCs w:val="24"/>
        </w:rPr>
      </w:pPr>
      <w:bookmarkStart w:id="3" w:name="_Hlk28010250"/>
      <w:proofErr w:type="gramStart"/>
      <w:r w:rsidRPr="00B62551">
        <w:rPr>
          <w:rFonts w:ascii="Times New Roman" w:hAnsi="Times New Roman" w:cs="Times New Roman"/>
          <w:sz w:val="24"/>
          <w:szCs w:val="24"/>
        </w:rPr>
        <w:t xml:space="preserve">В связи с технической ошибкой в приложении к приказу </w:t>
      </w:r>
      <w:bookmarkEnd w:id="3"/>
      <w:r w:rsidRPr="00B62551">
        <w:rPr>
          <w:rFonts w:ascii="Times New Roman" w:hAnsi="Times New Roman" w:cs="Times New Roman"/>
          <w:sz w:val="24"/>
          <w:szCs w:val="24"/>
        </w:rPr>
        <w:t>и необходимостью внесения соответствующих изменений в решение об установлении тарифов на горячую воду (горячее водоснабжение) в части компонента на холодную воду, п</w:t>
      </w:r>
      <w:r w:rsidRPr="00B62551">
        <w:rPr>
          <w:rFonts w:ascii="Times New Roman" w:hAnsi="Times New Roman" w:cs="Times New Roman"/>
          <w:color w:val="000000"/>
          <w:sz w:val="24"/>
          <w:szCs w:val="24"/>
        </w:rPr>
        <w:t>р</w:t>
      </w:r>
      <w:r w:rsidR="00255881">
        <w:rPr>
          <w:rFonts w:ascii="Times New Roman" w:hAnsi="Times New Roman" w:cs="Times New Roman"/>
          <w:color w:val="000000"/>
          <w:sz w:val="24"/>
          <w:szCs w:val="24"/>
        </w:rPr>
        <w:t>едлагается</w:t>
      </w:r>
      <w:r w:rsidRPr="00B62551">
        <w:rPr>
          <w:rFonts w:ascii="Times New Roman" w:hAnsi="Times New Roman" w:cs="Times New Roman"/>
          <w:color w:val="000000"/>
          <w:sz w:val="24"/>
          <w:szCs w:val="24"/>
        </w:rPr>
        <w:t xml:space="preserve"> рассмотреть на заседании комиссии по тарифам и ценам министерства конкурентной политики Калужской области </w:t>
      </w:r>
      <w:r w:rsidRPr="00B62551">
        <w:rPr>
          <w:rFonts w:ascii="Times New Roman" w:hAnsi="Times New Roman" w:cs="Times New Roman"/>
          <w:spacing w:val="20"/>
          <w:sz w:val="24"/>
          <w:szCs w:val="24"/>
        </w:rPr>
        <w:t xml:space="preserve">27.12.2019 </w:t>
      </w:r>
      <w:r w:rsidRPr="00B62551">
        <w:rPr>
          <w:rFonts w:ascii="Times New Roman" w:hAnsi="Times New Roman" w:cs="Times New Roman"/>
          <w:color w:val="000000"/>
          <w:sz w:val="24"/>
          <w:szCs w:val="24"/>
        </w:rPr>
        <w:t xml:space="preserve">дополнительный вопрос </w:t>
      </w:r>
      <w:r w:rsidRPr="00B62551">
        <w:rPr>
          <w:rFonts w:ascii="Times New Roman" w:hAnsi="Times New Roman" w:cs="Times New Roman"/>
          <w:sz w:val="24"/>
          <w:szCs w:val="24"/>
        </w:rPr>
        <w:t>о внесении изменений в приказ министерства конкурентной политики Калужской области от 16.12.2019 № 479-РК</w:t>
      </w:r>
      <w:proofErr w:type="gramEnd"/>
      <w:r w:rsidRPr="00B62551">
        <w:rPr>
          <w:rFonts w:ascii="Times New Roman" w:hAnsi="Times New Roman" w:cs="Times New Roman"/>
          <w:sz w:val="24"/>
          <w:szCs w:val="24"/>
        </w:rPr>
        <w:t xml:space="preserve"> «О внесении изменения в приказ министерства конкурентной политики Калужской области от 17.12.2018 № 479-РК «Об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Pr="00B62551">
        <w:rPr>
          <w:rFonts w:ascii="Times New Roman" w:hAnsi="Times New Roman" w:cs="Times New Roman"/>
          <w:sz w:val="24"/>
          <w:szCs w:val="24"/>
        </w:rPr>
        <w:t>Людиновские</w:t>
      </w:r>
      <w:proofErr w:type="spellEnd"/>
      <w:r w:rsidRPr="00B62551">
        <w:rPr>
          <w:rFonts w:ascii="Times New Roman" w:hAnsi="Times New Roman" w:cs="Times New Roman"/>
          <w:sz w:val="24"/>
          <w:szCs w:val="24"/>
        </w:rPr>
        <w:t xml:space="preserve"> тепловые сети» на 2019 - 2023 годы».</w:t>
      </w:r>
    </w:p>
    <w:p w:rsidR="00B62551" w:rsidRPr="00B62551" w:rsidRDefault="00B62551" w:rsidP="00B62551">
      <w:pPr>
        <w:tabs>
          <w:tab w:val="left" w:pos="10205"/>
        </w:tabs>
        <w:spacing w:after="0" w:line="240" w:lineRule="auto"/>
        <w:ind w:firstLine="709"/>
        <w:jc w:val="both"/>
        <w:rPr>
          <w:rFonts w:ascii="Times New Roman" w:hAnsi="Times New Roman" w:cs="Times New Roman"/>
          <w:sz w:val="24"/>
          <w:szCs w:val="24"/>
        </w:rPr>
      </w:pPr>
      <w:r w:rsidRPr="00B62551">
        <w:rPr>
          <w:rFonts w:ascii="Times New Roman" w:hAnsi="Times New Roman" w:cs="Times New Roman"/>
          <w:sz w:val="24"/>
          <w:szCs w:val="24"/>
        </w:rPr>
        <w:t>В связи с технической ошибкой предлагается внести в приложение к приказу следующие изменения:</w:t>
      </w:r>
    </w:p>
    <w:p w:rsidR="00B62551" w:rsidRPr="00B62551" w:rsidRDefault="00B62551" w:rsidP="00B62551">
      <w:pPr>
        <w:tabs>
          <w:tab w:val="left" w:pos="10205"/>
        </w:tabs>
        <w:spacing w:after="0" w:line="240" w:lineRule="auto"/>
        <w:ind w:firstLine="709"/>
        <w:jc w:val="both"/>
        <w:rPr>
          <w:rFonts w:ascii="Times New Roman" w:hAnsi="Times New Roman" w:cs="Times New Roman"/>
          <w:sz w:val="24"/>
          <w:szCs w:val="24"/>
        </w:rPr>
      </w:pPr>
      <w:r w:rsidRPr="00B62551">
        <w:rPr>
          <w:rFonts w:ascii="Times New Roman" w:hAnsi="Times New Roman" w:cs="Times New Roman"/>
          <w:sz w:val="24"/>
          <w:szCs w:val="24"/>
        </w:rPr>
        <w:t>- в пятой колонке четвертой строки таблицы «Долгосрочные тарифы на горячую воду (горячее водоснабжение) в закрытой системе горячего водоснабжения для муниципального унитарного предприятия «</w:t>
      </w:r>
      <w:proofErr w:type="spellStart"/>
      <w:r w:rsidRPr="00B62551">
        <w:rPr>
          <w:rFonts w:ascii="Times New Roman" w:hAnsi="Times New Roman" w:cs="Times New Roman"/>
          <w:sz w:val="24"/>
          <w:szCs w:val="24"/>
        </w:rPr>
        <w:t>Людиновские</w:t>
      </w:r>
      <w:proofErr w:type="spellEnd"/>
      <w:r w:rsidRPr="00B62551">
        <w:rPr>
          <w:rFonts w:ascii="Times New Roman" w:hAnsi="Times New Roman" w:cs="Times New Roman"/>
          <w:sz w:val="24"/>
          <w:szCs w:val="24"/>
        </w:rPr>
        <w:t xml:space="preserve"> тепловые сети» на 2019 - 2023 годы» приложения к приказу цифры </w:t>
      </w:r>
      <w:r w:rsidRPr="00B62551">
        <w:rPr>
          <w:rFonts w:ascii="Times New Roman" w:hAnsi="Times New Roman" w:cs="Times New Roman"/>
          <w:color w:val="000000"/>
          <w:sz w:val="24"/>
          <w:szCs w:val="24"/>
        </w:rPr>
        <w:t>«25,20»</w:t>
      </w:r>
      <w:r w:rsidRPr="00B62551">
        <w:rPr>
          <w:rFonts w:ascii="Times New Roman" w:hAnsi="Times New Roman" w:cs="Times New Roman"/>
          <w:sz w:val="24"/>
          <w:szCs w:val="24"/>
        </w:rPr>
        <w:t xml:space="preserve"> заменить цифрами «</w:t>
      </w:r>
      <w:r w:rsidRPr="00B62551">
        <w:rPr>
          <w:rFonts w:ascii="Times New Roman" w:hAnsi="Times New Roman" w:cs="Times New Roman"/>
          <w:color w:val="000000"/>
          <w:sz w:val="24"/>
          <w:szCs w:val="24"/>
        </w:rPr>
        <w:t>25,04</w:t>
      </w:r>
      <w:r w:rsidRPr="00B62551">
        <w:rPr>
          <w:rFonts w:ascii="Times New Roman" w:hAnsi="Times New Roman" w:cs="Times New Roman"/>
          <w:sz w:val="24"/>
          <w:szCs w:val="24"/>
        </w:rPr>
        <w:t>»;</w:t>
      </w:r>
    </w:p>
    <w:p w:rsidR="00B62551" w:rsidRPr="00B62551" w:rsidRDefault="00B62551" w:rsidP="00B62551">
      <w:pPr>
        <w:tabs>
          <w:tab w:val="left" w:pos="10205"/>
        </w:tabs>
        <w:spacing w:after="0" w:line="240" w:lineRule="auto"/>
        <w:ind w:firstLine="709"/>
        <w:jc w:val="both"/>
        <w:rPr>
          <w:rFonts w:ascii="Times New Roman" w:hAnsi="Times New Roman" w:cs="Times New Roman"/>
          <w:sz w:val="24"/>
          <w:szCs w:val="24"/>
        </w:rPr>
      </w:pPr>
      <w:r w:rsidRPr="00B62551">
        <w:rPr>
          <w:rFonts w:ascii="Times New Roman" w:hAnsi="Times New Roman" w:cs="Times New Roman"/>
          <w:sz w:val="24"/>
          <w:szCs w:val="24"/>
        </w:rPr>
        <w:t>- в пятой колонке седьмой строки таблицы «Долгосрочные тарифы на горячую воду (горячее водоснабжение) в закрытой системе горячего водоснабжения для муниципального унитарного предприятия «</w:t>
      </w:r>
      <w:proofErr w:type="spellStart"/>
      <w:r w:rsidRPr="00B62551">
        <w:rPr>
          <w:rFonts w:ascii="Times New Roman" w:hAnsi="Times New Roman" w:cs="Times New Roman"/>
          <w:sz w:val="24"/>
          <w:szCs w:val="24"/>
        </w:rPr>
        <w:t>Людиновские</w:t>
      </w:r>
      <w:proofErr w:type="spellEnd"/>
      <w:r w:rsidRPr="00B62551">
        <w:rPr>
          <w:rFonts w:ascii="Times New Roman" w:hAnsi="Times New Roman" w:cs="Times New Roman"/>
          <w:sz w:val="24"/>
          <w:szCs w:val="24"/>
        </w:rPr>
        <w:t xml:space="preserve"> тепловые сети» на 2019 - 2023 годы» приложения к приказу цифры </w:t>
      </w:r>
      <w:r w:rsidRPr="00B62551">
        <w:rPr>
          <w:rFonts w:ascii="Times New Roman" w:hAnsi="Times New Roman" w:cs="Times New Roman"/>
          <w:color w:val="000000"/>
          <w:sz w:val="24"/>
          <w:szCs w:val="24"/>
        </w:rPr>
        <w:t>«30,24»</w:t>
      </w:r>
      <w:r w:rsidRPr="00B62551">
        <w:rPr>
          <w:rFonts w:ascii="Times New Roman" w:hAnsi="Times New Roman" w:cs="Times New Roman"/>
          <w:sz w:val="24"/>
          <w:szCs w:val="24"/>
        </w:rPr>
        <w:t xml:space="preserve"> заменить цифрами «</w:t>
      </w:r>
      <w:r w:rsidRPr="00B62551">
        <w:rPr>
          <w:rFonts w:ascii="Times New Roman" w:hAnsi="Times New Roman" w:cs="Times New Roman"/>
          <w:color w:val="000000"/>
          <w:sz w:val="24"/>
          <w:szCs w:val="24"/>
        </w:rPr>
        <w:t>30,05</w:t>
      </w:r>
      <w:r w:rsidRPr="00B62551">
        <w:rPr>
          <w:rFonts w:ascii="Times New Roman" w:hAnsi="Times New Roman" w:cs="Times New Roman"/>
          <w:sz w:val="24"/>
          <w:szCs w:val="24"/>
        </w:rPr>
        <w:t>».</w:t>
      </w:r>
    </w:p>
    <w:bookmarkEnd w:id="2"/>
    <w:p w:rsidR="004B7CFD" w:rsidRPr="00B62551" w:rsidRDefault="004B7CFD" w:rsidP="00B62551">
      <w:pPr>
        <w:spacing w:after="0" w:line="240" w:lineRule="auto"/>
        <w:ind w:firstLine="709"/>
        <w:jc w:val="both"/>
        <w:rPr>
          <w:rFonts w:ascii="Times New Roman" w:hAnsi="Times New Roman" w:cs="Times New Roman"/>
          <w:sz w:val="24"/>
          <w:szCs w:val="24"/>
        </w:rPr>
      </w:pPr>
    </w:p>
    <w:p w:rsidR="00850B7E" w:rsidRDefault="00850B7E" w:rsidP="00B62551">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B6255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B7CFD" w:rsidRPr="00B62551" w:rsidRDefault="004B7CFD" w:rsidP="00B62551">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9019AA">
        <w:rPr>
          <w:rFonts w:ascii="Times New Roman" w:eastAsia="Times New Roman" w:hAnsi="Times New Roman" w:cs="Times New Roman"/>
          <w:color w:val="17365D" w:themeColor="text2" w:themeShade="BF"/>
          <w:sz w:val="24"/>
          <w:szCs w:val="24"/>
        </w:rPr>
        <w:t xml:space="preserve">1. </w:t>
      </w:r>
      <w:r w:rsidRPr="009019AA">
        <w:rPr>
          <w:rFonts w:ascii="Times New Roman" w:eastAsia="Times New Roman" w:hAnsi="Times New Roman" w:cs="Times New Roman"/>
          <w:sz w:val="24"/>
          <w:szCs w:val="24"/>
        </w:rPr>
        <w:t>Включить вышеуказанный вопрос в повестку заседания комиссии</w:t>
      </w:r>
      <w:r w:rsidRPr="009019AA">
        <w:rPr>
          <w:rFonts w:ascii="Times New Roman" w:eastAsia="Times New Roman" w:hAnsi="Times New Roman" w:cs="Times New Roman"/>
          <w:bCs/>
          <w:sz w:val="24"/>
          <w:szCs w:val="24"/>
        </w:rPr>
        <w:t xml:space="preserve"> по тарифам и ценам для рассмотрения по существу</w:t>
      </w:r>
      <w:r>
        <w:rPr>
          <w:rFonts w:ascii="Times New Roman" w:eastAsia="Times New Roman" w:hAnsi="Times New Roman" w:cs="Times New Roman"/>
          <w:bCs/>
          <w:sz w:val="24"/>
          <w:szCs w:val="24"/>
        </w:rPr>
        <w:t>.</w:t>
      </w:r>
    </w:p>
    <w:p w:rsidR="00B5118D" w:rsidRDefault="004B7CFD" w:rsidP="00B5118D">
      <w:pPr>
        <w:tabs>
          <w:tab w:val="left" w:pos="102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14549" w:rsidRPr="00B14549">
        <w:rPr>
          <w:rFonts w:ascii="Times New Roman" w:hAnsi="Times New Roman" w:cs="Times New Roman"/>
          <w:sz w:val="24"/>
          <w:szCs w:val="24"/>
        </w:rPr>
        <w:t xml:space="preserve"> </w:t>
      </w:r>
      <w:proofErr w:type="gramStart"/>
      <w:r w:rsidR="00B14549">
        <w:rPr>
          <w:rFonts w:ascii="Times New Roman" w:hAnsi="Times New Roman" w:cs="Times New Roman"/>
          <w:sz w:val="24"/>
          <w:szCs w:val="24"/>
        </w:rPr>
        <w:t>С 1 января 2020 года в</w:t>
      </w:r>
      <w:r w:rsidR="00B14549" w:rsidRPr="00B14549">
        <w:rPr>
          <w:rFonts w:ascii="Times New Roman" w:hAnsi="Times New Roman" w:cs="Times New Roman"/>
          <w:sz w:val="24"/>
          <w:szCs w:val="24"/>
        </w:rPr>
        <w:t>нести в приказ министерства конкурентной политики Калужской области от 16.12.2019 № 479-РК «О внесении изменений в приказ министерства конкурентной политики Калужской области от 17.12.2018 № 479-РК «Об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00B14549" w:rsidRPr="00B14549">
        <w:rPr>
          <w:rFonts w:ascii="Times New Roman" w:hAnsi="Times New Roman" w:cs="Times New Roman"/>
          <w:sz w:val="24"/>
          <w:szCs w:val="24"/>
        </w:rPr>
        <w:t>Людиновские</w:t>
      </w:r>
      <w:proofErr w:type="spellEnd"/>
      <w:r w:rsidR="00B14549" w:rsidRPr="00B14549">
        <w:rPr>
          <w:rFonts w:ascii="Times New Roman" w:hAnsi="Times New Roman" w:cs="Times New Roman"/>
          <w:sz w:val="24"/>
          <w:szCs w:val="24"/>
        </w:rPr>
        <w:t xml:space="preserve"> тепловые сети» на 2019 - 2023 годы» </w:t>
      </w:r>
      <w:r w:rsidR="00B5118D">
        <w:rPr>
          <w:rFonts w:ascii="Times New Roman" w:hAnsi="Times New Roman" w:cs="Times New Roman"/>
          <w:sz w:val="24"/>
          <w:szCs w:val="24"/>
        </w:rPr>
        <w:t xml:space="preserve">необходимые </w:t>
      </w:r>
      <w:r w:rsidR="00B14549" w:rsidRPr="00B14549">
        <w:rPr>
          <w:rFonts w:ascii="Times New Roman" w:hAnsi="Times New Roman" w:cs="Times New Roman"/>
          <w:sz w:val="24"/>
          <w:szCs w:val="24"/>
        </w:rPr>
        <w:t>изменения</w:t>
      </w:r>
      <w:bookmarkStart w:id="4" w:name="_Hlk28010335"/>
      <w:bookmarkStart w:id="5" w:name="_Hlk28079375"/>
      <w:r w:rsidR="00B5118D">
        <w:rPr>
          <w:rFonts w:ascii="Times New Roman" w:hAnsi="Times New Roman" w:cs="Times New Roman"/>
          <w:sz w:val="24"/>
          <w:szCs w:val="24"/>
        </w:rPr>
        <w:t>.</w:t>
      </w:r>
      <w:proofErr w:type="gramEnd"/>
    </w:p>
    <w:bookmarkEnd w:id="4"/>
    <w:bookmarkEnd w:id="5"/>
    <w:p w:rsidR="00EF7923" w:rsidRPr="00B14549" w:rsidRDefault="00EF7923" w:rsidP="00B14549">
      <w:pPr>
        <w:spacing w:after="0" w:line="240" w:lineRule="auto"/>
        <w:ind w:right="-1" w:firstLine="709"/>
        <w:jc w:val="both"/>
        <w:rPr>
          <w:rFonts w:ascii="Times New Roman" w:hAnsi="Times New Roman" w:cs="Times New Roman"/>
          <w:bCs/>
          <w:sz w:val="24"/>
          <w:szCs w:val="24"/>
        </w:rPr>
      </w:pPr>
    </w:p>
    <w:p w:rsidR="00BF78F6" w:rsidRPr="002E6921" w:rsidRDefault="00BF78F6" w:rsidP="00BF78F6">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w:t>
      </w:r>
      <w:r w:rsidR="004B7CFD">
        <w:rPr>
          <w:rFonts w:ascii="Times New Roman" w:hAnsi="Times New Roman" w:cs="Times New Roman"/>
          <w:b/>
          <w:sz w:val="24"/>
          <w:szCs w:val="24"/>
        </w:rPr>
        <w:t>ыми</w:t>
      </w:r>
      <w:r>
        <w:rPr>
          <w:rFonts w:ascii="Times New Roman" w:hAnsi="Times New Roman" w:cs="Times New Roman"/>
          <w:b/>
          <w:sz w:val="24"/>
          <w:szCs w:val="24"/>
        </w:rPr>
        <w:t xml:space="preserve"> записк</w:t>
      </w:r>
      <w:r w:rsidR="004B7CFD">
        <w:rPr>
          <w:rFonts w:ascii="Times New Roman" w:hAnsi="Times New Roman" w:cs="Times New Roman"/>
          <w:b/>
          <w:sz w:val="24"/>
          <w:szCs w:val="24"/>
        </w:rPr>
        <w:t>ами</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9C4DBD">
        <w:rPr>
          <w:rFonts w:ascii="Times New Roman" w:hAnsi="Times New Roman" w:cs="Times New Roman"/>
          <w:b/>
          <w:sz w:val="24"/>
          <w:szCs w:val="24"/>
        </w:rPr>
        <w:t>23</w:t>
      </w:r>
      <w:r>
        <w:rPr>
          <w:rFonts w:ascii="Times New Roman" w:hAnsi="Times New Roman" w:cs="Times New Roman"/>
          <w:b/>
          <w:sz w:val="24"/>
          <w:szCs w:val="24"/>
        </w:rPr>
        <w:t>.12.</w:t>
      </w:r>
      <w:r w:rsidR="009C4DBD">
        <w:rPr>
          <w:rFonts w:ascii="Times New Roman" w:hAnsi="Times New Roman" w:cs="Times New Roman"/>
          <w:b/>
          <w:sz w:val="24"/>
          <w:szCs w:val="24"/>
        </w:rPr>
        <w:t>2019</w:t>
      </w:r>
      <w:r>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w:t>
      </w:r>
    </w:p>
    <w:p w:rsidR="00850B7E" w:rsidRDefault="00850B7E" w:rsidP="00850B7E">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B14549" w:rsidRPr="006C6644" w:rsidRDefault="00B14549" w:rsidP="00B14549">
      <w:pPr>
        <w:spacing w:after="0" w:line="240" w:lineRule="auto"/>
        <w:ind w:left="1985" w:hanging="1985"/>
        <w:jc w:val="both"/>
        <w:rPr>
          <w:rFonts w:ascii="Times New Roman" w:eastAsia="Times New Roman" w:hAnsi="Times New Roman" w:cs="Times New Roman"/>
          <w:sz w:val="24"/>
          <w:szCs w:val="24"/>
        </w:rPr>
      </w:pPr>
    </w:p>
    <w:p w:rsidR="00B14549" w:rsidRPr="006C6644" w:rsidRDefault="006C6644"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6C6644">
        <w:rPr>
          <w:rFonts w:ascii="Times New Roman" w:hAnsi="Times New Roman" w:cs="Times New Roman"/>
          <w:b/>
          <w:sz w:val="24"/>
          <w:szCs w:val="24"/>
        </w:rPr>
        <w:t>4</w:t>
      </w:r>
      <w:r w:rsidR="00B14549" w:rsidRPr="006C6644">
        <w:rPr>
          <w:rFonts w:ascii="Times New Roman" w:hAnsi="Times New Roman" w:cs="Times New Roman"/>
          <w:b/>
          <w:sz w:val="24"/>
          <w:szCs w:val="24"/>
        </w:rPr>
        <w:t xml:space="preserve">. </w:t>
      </w:r>
      <w:r w:rsidRPr="006C6644">
        <w:rPr>
          <w:rFonts w:ascii="Times New Roman" w:hAnsi="Times New Roman" w:cs="Times New Roman"/>
          <w:b/>
          <w:sz w:val="24"/>
          <w:szCs w:val="24"/>
        </w:rPr>
        <w:t xml:space="preserve">О внесении изменений в приказ министерства конкурентной политики Калужской области от 18.12.2017 № 414-РК «Об установлении необходимой валовой </w:t>
      </w:r>
      <w:r w:rsidRPr="006C6644">
        <w:rPr>
          <w:rFonts w:ascii="Times New Roman" w:hAnsi="Times New Roman" w:cs="Times New Roman"/>
          <w:b/>
          <w:sz w:val="24"/>
          <w:szCs w:val="24"/>
        </w:rPr>
        <w:lastRenderedPageBreak/>
        <w:t>выручки сетевых организаций на долгосрочный период регулирования (без учета оплаты потерь)» (в ред. приказа министерства конкурентной политики Калужской области от 24.12.2018 № 569-РК).</w:t>
      </w:r>
    </w:p>
    <w:p w:rsidR="00B14549" w:rsidRPr="006C6644" w:rsidRDefault="00B14549" w:rsidP="00B14549">
      <w:pPr>
        <w:tabs>
          <w:tab w:val="left" w:pos="1418"/>
        </w:tabs>
        <w:spacing w:after="0" w:line="240" w:lineRule="auto"/>
        <w:ind w:right="-141"/>
        <w:jc w:val="both"/>
        <w:rPr>
          <w:rFonts w:ascii="Times New Roman" w:hAnsi="Times New Roman" w:cs="Times New Roman"/>
          <w:b/>
          <w:sz w:val="24"/>
          <w:szCs w:val="24"/>
        </w:rPr>
      </w:pPr>
      <w:r w:rsidRPr="006C6644">
        <w:rPr>
          <w:rFonts w:ascii="Times New Roman" w:hAnsi="Times New Roman" w:cs="Times New Roman"/>
          <w:b/>
          <w:sz w:val="24"/>
          <w:szCs w:val="24"/>
        </w:rPr>
        <w:t>------------------------------------------------------------------------------------------------------------------------</w:t>
      </w:r>
    </w:p>
    <w:p w:rsidR="00B14549" w:rsidRDefault="00B14549" w:rsidP="00B14549">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Доложил</w:t>
      </w:r>
      <w:r w:rsidR="006C6644">
        <w:rPr>
          <w:rFonts w:ascii="Times New Roman" w:hAnsi="Times New Roman" w:cs="Times New Roman"/>
          <w:b/>
          <w:sz w:val="24"/>
          <w:szCs w:val="24"/>
        </w:rPr>
        <w:t>и</w:t>
      </w:r>
      <w:r w:rsidRPr="00062AC4">
        <w:rPr>
          <w:rFonts w:ascii="Times New Roman" w:hAnsi="Times New Roman" w:cs="Times New Roman"/>
          <w:b/>
          <w:sz w:val="24"/>
          <w:szCs w:val="24"/>
        </w:rPr>
        <w:t xml:space="preserve">: </w:t>
      </w:r>
      <w:r w:rsidR="002513FC">
        <w:rPr>
          <w:rFonts w:ascii="Times New Roman" w:hAnsi="Times New Roman" w:cs="Times New Roman"/>
          <w:b/>
          <w:sz w:val="24"/>
          <w:szCs w:val="24"/>
        </w:rPr>
        <w:t>О.А. Викторова</w:t>
      </w:r>
      <w:r w:rsidR="006C6644">
        <w:rPr>
          <w:rFonts w:ascii="Times New Roman" w:hAnsi="Times New Roman" w:cs="Times New Roman"/>
          <w:b/>
          <w:sz w:val="24"/>
          <w:szCs w:val="24"/>
        </w:rPr>
        <w:t>, Т.Д. Монахова, Н.А. Покотыло.</w:t>
      </w:r>
    </w:p>
    <w:p w:rsidR="00B14549" w:rsidRPr="003867ED" w:rsidRDefault="00B14549" w:rsidP="003867ED">
      <w:pPr>
        <w:spacing w:after="0" w:line="240" w:lineRule="auto"/>
        <w:ind w:firstLine="709"/>
        <w:jc w:val="both"/>
        <w:rPr>
          <w:rFonts w:ascii="Times New Roman" w:hAnsi="Times New Roman" w:cs="Times New Roman"/>
          <w:bCs/>
          <w:sz w:val="24"/>
          <w:szCs w:val="24"/>
        </w:rPr>
      </w:pPr>
    </w:p>
    <w:p w:rsidR="003867ED" w:rsidRPr="003867ED" w:rsidRDefault="003867ED" w:rsidP="003867ED">
      <w:pPr>
        <w:tabs>
          <w:tab w:val="left" w:pos="709"/>
          <w:tab w:val="left" w:pos="993"/>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Согласно с</w:t>
      </w:r>
      <w:r w:rsidRPr="003867ED">
        <w:rPr>
          <w:rStyle w:val="aff7"/>
          <w:rFonts w:ascii="Times New Roman" w:hAnsi="Times New Roman" w:cs="Times New Roman"/>
          <w:b w:val="0"/>
          <w:bCs/>
          <w:color w:val="auto"/>
          <w:sz w:val="24"/>
          <w:szCs w:val="24"/>
        </w:rPr>
        <w:t xml:space="preserve">татье 23 </w:t>
      </w:r>
      <w:r w:rsidRPr="003867ED">
        <w:rPr>
          <w:rFonts w:ascii="Times New Roman" w:hAnsi="Times New Roman" w:cs="Times New Roman"/>
          <w:bCs/>
          <w:sz w:val="24"/>
          <w:szCs w:val="24"/>
        </w:rPr>
        <w:t xml:space="preserve">Федерального закона от 26.03.2003 № 35-ФЗ «Об электроэнергетике»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в форме установления долгосрочных тарифов на основе долгосрочных параметров регулирования деятельности таких организаций. </w:t>
      </w:r>
    </w:p>
    <w:p w:rsidR="003867ED" w:rsidRPr="003867ED" w:rsidRDefault="003867ED" w:rsidP="003867ED">
      <w:pPr>
        <w:tabs>
          <w:tab w:val="left" w:pos="709"/>
          <w:tab w:val="left" w:pos="993"/>
        </w:tabs>
        <w:spacing w:after="0" w:line="240" w:lineRule="auto"/>
        <w:ind w:firstLine="709"/>
        <w:jc w:val="both"/>
        <w:rPr>
          <w:rFonts w:ascii="Times New Roman" w:hAnsi="Times New Roman" w:cs="Times New Roman"/>
          <w:bCs/>
          <w:sz w:val="24"/>
          <w:szCs w:val="24"/>
        </w:rPr>
      </w:pPr>
      <w:proofErr w:type="gramStart"/>
      <w:r w:rsidRPr="003867ED">
        <w:rPr>
          <w:rFonts w:ascii="Times New Roman" w:hAnsi="Times New Roman" w:cs="Times New Roman"/>
          <w:bCs/>
          <w:sz w:val="24"/>
          <w:szCs w:val="24"/>
        </w:rPr>
        <w:t xml:space="preserve">В соответствии с пунктом 38 Основ ценообразования в области регулируемых цен (тарифов) в электроэнергетике, утвержденных </w:t>
      </w:r>
      <w:hyperlink r:id="rId10" w:history="1">
        <w:r w:rsidRPr="003867ED">
          <w:rPr>
            <w:rStyle w:val="ad"/>
            <w:rFonts w:ascii="Times New Roman" w:hAnsi="Times New Roman" w:cs="Times New Roman"/>
            <w:bCs/>
            <w:color w:val="auto"/>
            <w:sz w:val="24"/>
            <w:szCs w:val="24"/>
            <w:u w:val="none"/>
          </w:rPr>
          <w:t>постановлением</w:t>
        </w:r>
      </w:hyperlink>
      <w:r w:rsidRPr="003867ED">
        <w:rPr>
          <w:rFonts w:ascii="Times New Roman" w:hAnsi="Times New Roman" w:cs="Times New Roman"/>
          <w:bCs/>
          <w:sz w:val="24"/>
          <w:szCs w:val="24"/>
        </w:rPr>
        <w:t xml:space="preserve"> Правительства Российской Федерации от 29.12.2011 № 1178, пунктом 47 Методических </w:t>
      </w:r>
      <w:hyperlink r:id="rId11" w:history="1">
        <w:r w:rsidRPr="003867ED">
          <w:rPr>
            <w:rStyle w:val="ad"/>
            <w:rFonts w:ascii="Times New Roman" w:hAnsi="Times New Roman" w:cs="Times New Roman"/>
            <w:bCs/>
            <w:color w:val="auto"/>
            <w:sz w:val="24"/>
            <w:szCs w:val="24"/>
            <w:u w:val="none"/>
          </w:rPr>
          <w:t>указаний</w:t>
        </w:r>
      </w:hyperlink>
      <w:r w:rsidRPr="003867ED">
        <w:rPr>
          <w:rFonts w:ascii="Times New Roman" w:hAnsi="Times New Roman" w:cs="Times New Roman"/>
          <w:bCs/>
          <w:sz w:val="24"/>
          <w:szCs w:val="24"/>
        </w:rPr>
        <w:t xml:space="preserve"> по расчету тарифов и цен на электрическую (тепловую) энергию на розничном (потребительском) рынке, утвержденных приказом Федеральной службы по тарифам от 06.08.2004 № 20-э/2, пунктами 11-14 Методических </w:t>
      </w:r>
      <w:hyperlink r:id="rId12" w:history="1">
        <w:r w:rsidRPr="003867ED">
          <w:rPr>
            <w:rStyle w:val="ad"/>
            <w:rFonts w:ascii="Times New Roman" w:hAnsi="Times New Roman" w:cs="Times New Roman"/>
            <w:bCs/>
            <w:color w:val="auto"/>
            <w:sz w:val="24"/>
            <w:szCs w:val="24"/>
            <w:u w:val="none"/>
          </w:rPr>
          <w:t>указаний</w:t>
        </w:r>
      </w:hyperlink>
      <w:r w:rsidRPr="003867ED">
        <w:rPr>
          <w:rFonts w:ascii="Times New Roman" w:hAnsi="Times New Roman" w:cs="Times New Roman"/>
          <w:bCs/>
          <w:sz w:val="24"/>
          <w:szCs w:val="24"/>
        </w:rPr>
        <w:t xml:space="preserve"> по расчету тарифов на услуги по передаче</w:t>
      </w:r>
      <w:proofErr w:type="gramEnd"/>
      <w:r w:rsidRPr="003867ED">
        <w:rPr>
          <w:rFonts w:ascii="Times New Roman" w:hAnsi="Times New Roman" w:cs="Times New Roman"/>
          <w:bCs/>
          <w:sz w:val="24"/>
          <w:szCs w:val="24"/>
        </w:rPr>
        <w:t xml:space="preserve"> </w:t>
      </w:r>
      <w:proofErr w:type="gramStart"/>
      <w:r w:rsidRPr="003867ED">
        <w:rPr>
          <w:rFonts w:ascii="Times New Roman" w:hAnsi="Times New Roman" w:cs="Times New Roman"/>
          <w:bCs/>
          <w:sz w:val="24"/>
          <w:szCs w:val="24"/>
        </w:rPr>
        <w:t>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 98-э (далее – Методические указания), Регламентом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утвержденный приказом ФСТ России от 19.06.2018 № 834/18, экспертами</w:t>
      </w:r>
      <w:proofErr w:type="gramEnd"/>
      <w:r w:rsidRPr="003867ED">
        <w:rPr>
          <w:rFonts w:ascii="Times New Roman" w:hAnsi="Times New Roman" w:cs="Times New Roman"/>
          <w:bCs/>
          <w:sz w:val="24"/>
          <w:szCs w:val="24"/>
        </w:rPr>
        <w:t xml:space="preserve"> определена необходимая валовая выручка (далее – НВВ) территориальных сетевых организаций на 2020 год – третий год первого долгосрочного периода регулирования 2018 – 2020 гг. </w:t>
      </w:r>
    </w:p>
    <w:p w:rsidR="003867ED" w:rsidRPr="003867ED" w:rsidRDefault="003867ED" w:rsidP="003867E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3867ED">
        <w:rPr>
          <w:rFonts w:ascii="Times New Roman" w:hAnsi="Times New Roman" w:cs="Times New Roman"/>
          <w:bCs/>
          <w:sz w:val="24"/>
          <w:szCs w:val="24"/>
        </w:rPr>
        <w:t>Постановлением Правительства Российской Федерации от 28 февраля 2015 года № 184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rsidR="003867ED" w:rsidRPr="003867ED" w:rsidRDefault="003867ED" w:rsidP="003867ED">
      <w:pPr>
        <w:tabs>
          <w:tab w:val="left" w:pos="4536"/>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на очередной расчетный период регулирования – 5 сетевых организаций.</w:t>
      </w:r>
    </w:p>
    <w:p w:rsidR="003867ED" w:rsidRPr="003867ED" w:rsidRDefault="003867ED" w:rsidP="003867ED">
      <w:pPr>
        <w:tabs>
          <w:tab w:val="left" w:pos="4536"/>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Кроме того, 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период регулирования 2020 год – не выявлены</w:t>
      </w:r>
      <w:r w:rsidR="004424E9">
        <w:rPr>
          <w:rFonts w:ascii="Times New Roman" w:hAnsi="Times New Roman" w:cs="Times New Roman"/>
          <w:bCs/>
          <w:sz w:val="24"/>
          <w:szCs w:val="24"/>
        </w:rPr>
        <w:t>.</w:t>
      </w:r>
      <w:r w:rsidRPr="003867ED">
        <w:rPr>
          <w:rFonts w:ascii="Times New Roman" w:hAnsi="Times New Roman" w:cs="Times New Roman"/>
          <w:bCs/>
          <w:sz w:val="24"/>
          <w:szCs w:val="24"/>
        </w:rPr>
        <w:t xml:space="preserve"> </w:t>
      </w:r>
    </w:p>
    <w:p w:rsidR="003867ED" w:rsidRPr="003867ED" w:rsidRDefault="003867ED" w:rsidP="003867E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3867ED">
        <w:rPr>
          <w:rFonts w:ascii="Times New Roman" w:hAnsi="Times New Roman" w:cs="Times New Roman"/>
          <w:bCs/>
          <w:sz w:val="24"/>
          <w:szCs w:val="24"/>
        </w:rPr>
        <w:t>При определении НВВ на третий год первого долгосрочного периода регулирования приняты следующие значения параметров расчета:</w:t>
      </w:r>
    </w:p>
    <w:p w:rsidR="003867ED" w:rsidRPr="003867ED" w:rsidRDefault="003867ED" w:rsidP="003867ED">
      <w:pPr>
        <w:pStyle w:val="ConsPlusNormal"/>
        <w:tabs>
          <w:tab w:val="left" w:pos="709"/>
        </w:tabs>
        <w:ind w:firstLine="709"/>
        <w:jc w:val="both"/>
        <w:rPr>
          <w:bCs/>
          <w:sz w:val="24"/>
          <w:szCs w:val="24"/>
        </w:rPr>
      </w:pPr>
      <w:r w:rsidRPr="003867ED">
        <w:rPr>
          <w:bCs/>
          <w:sz w:val="24"/>
          <w:szCs w:val="24"/>
        </w:rPr>
        <w:t>1) индекс потребительских цен на 2020 год определен в соответствии с Прогнозом социально-экономического развития Российской Федерации на 2020 год и плановый 2021 г., разработанным Минэкономразвития России, и одобренным Правительством Российской Федерации;</w:t>
      </w:r>
    </w:p>
    <w:p w:rsidR="003867ED" w:rsidRPr="003867ED" w:rsidRDefault="003867ED" w:rsidP="003867ED">
      <w:pPr>
        <w:pStyle w:val="ConsPlusNormal"/>
        <w:tabs>
          <w:tab w:val="left" w:pos="709"/>
        </w:tabs>
        <w:ind w:firstLine="709"/>
        <w:jc w:val="both"/>
        <w:rPr>
          <w:bCs/>
          <w:sz w:val="24"/>
          <w:szCs w:val="24"/>
        </w:rPr>
      </w:pPr>
      <w:r w:rsidRPr="003867ED">
        <w:rPr>
          <w:bCs/>
          <w:sz w:val="24"/>
          <w:szCs w:val="24"/>
        </w:rPr>
        <w:t>2020 год – 3,0%;</w:t>
      </w:r>
    </w:p>
    <w:p w:rsidR="003867ED" w:rsidRPr="003867ED" w:rsidRDefault="003867ED" w:rsidP="003867ED">
      <w:pPr>
        <w:pStyle w:val="ConsPlusNormal"/>
        <w:tabs>
          <w:tab w:val="left" w:pos="709"/>
        </w:tabs>
        <w:ind w:firstLine="709"/>
        <w:jc w:val="both"/>
        <w:rPr>
          <w:bCs/>
          <w:sz w:val="24"/>
          <w:szCs w:val="24"/>
        </w:rPr>
      </w:pPr>
      <w:r w:rsidRPr="003867ED">
        <w:rPr>
          <w:bCs/>
          <w:sz w:val="24"/>
          <w:szCs w:val="24"/>
        </w:rPr>
        <w:t>2021 год – 3,7%.</w:t>
      </w:r>
    </w:p>
    <w:p w:rsidR="003867ED" w:rsidRPr="003867ED" w:rsidRDefault="003867ED" w:rsidP="003867E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3867ED">
        <w:rPr>
          <w:rFonts w:ascii="Times New Roman" w:hAnsi="Times New Roman" w:cs="Times New Roman"/>
          <w:bCs/>
          <w:sz w:val="24"/>
          <w:szCs w:val="24"/>
        </w:rPr>
        <w:t>2) количество активов определено на основании данных, представленных территориальными сетевыми организациями.</w:t>
      </w:r>
    </w:p>
    <w:p w:rsidR="003867ED" w:rsidRPr="003867ED" w:rsidRDefault="003867ED" w:rsidP="003867ED">
      <w:pPr>
        <w:pStyle w:val="ConsPlusNormal"/>
        <w:tabs>
          <w:tab w:val="left" w:pos="709"/>
        </w:tabs>
        <w:ind w:firstLine="709"/>
        <w:jc w:val="both"/>
        <w:rPr>
          <w:bCs/>
          <w:sz w:val="24"/>
          <w:szCs w:val="24"/>
        </w:rPr>
      </w:pPr>
      <w:r w:rsidRPr="003867ED">
        <w:rPr>
          <w:bCs/>
          <w:sz w:val="24"/>
          <w:szCs w:val="24"/>
        </w:rPr>
        <w:lastRenderedPageBreak/>
        <w:t>Размер подконтрольных расходов определен экспертами в соответствии с пунктом 11 Методических указаний с учетом индекса изменения количества активов и соответствующего коэффициента индексации.</w:t>
      </w:r>
    </w:p>
    <w:p w:rsidR="003867ED" w:rsidRPr="003867ED" w:rsidRDefault="003867ED" w:rsidP="003867ED">
      <w:pPr>
        <w:pStyle w:val="ConsPlusNormal"/>
        <w:tabs>
          <w:tab w:val="left" w:pos="709"/>
        </w:tabs>
        <w:ind w:firstLine="709"/>
        <w:jc w:val="both"/>
        <w:rPr>
          <w:bCs/>
          <w:sz w:val="24"/>
          <w:szCs w:val="24"/>
        </w:rPr>
      </w:pPr>
      <w:r w:rsidRPr="003867ED">
        <w:rPr>
          <w:bCs/>
          <w:sz w:val="24"/>
          <w:szCs w:val="24"/>
        </w:rPr>
        <w:t>Неподконтрольные расходы на 2020 год определены методом экономически обоснованных расходов в соответствии с Методическими указаниями.</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Согласно действующему законодательству экспертами проведен анализ хозяйственной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Предлагается рассмотреть и согласовать НВВ территориальных сетевых организаций Калужской области в размере, указанном в таблице:</w:t>
      </w:r>
    </w:p>
    <w:p w:rsidR="003867ED" w:rsidRPr="003867ED" w:rsidRDefault="003867ED" w:rsidP="003867ED">
      <w:pPr>
        <w:pStyle w:val="ConsPlusNormal"/>
        <w:tabs>
          <w:tab w:val="left" w:pos="709"/>
        </w:tabs>
        <w:ind w:firstLine="709"/>
        <w:jc w:val="both"/>
        <w:rPr>
          <w:bCs/>
          <w:sz w:val="24"/>
          <w:szCs w:val="24"/>
          <w:highlight w:val="yellow"/>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5127"/>
        <w:gridCol w:w="685"/>
        <w:gridCol w:w="3260"/>
      </w:tblGrid>
      <w:tr w:rsidR="003867ED" w:rsidRPr="003867ED" w:rsidTr="009D4915">
        <w:trPr>
          <w:cantSplit/>
          <w:trHeight w:val="57"/>
        </w:trPr>
        <w:tc>
          <w:tcPr>
            <w:tcW w:w="562" w:type="dxa"/>
            <w:tcBorders>
              <w:top w:val="single" w:sz="4" w:space="0" w:color="auto"/>
              <w:left w:val="single" w:sz="4" w:space="0" w:color="auto"/>
              <w:bottom w:val="nil"/>
              <w:right w:val="single" w:sz="4" w:space="0" w:color="auto"/>
            </w:tcBorders>
            <w:vAlign w:val="center"/>
            <w:hideMark/>
          </w:tcPr>
          <w:p w:rsidR="003867ED" w:rsidRPr="003867ED" w:rsidRDefault="003867ED" w:rsidP="003867ED">
            <w:pPr>
              <w:pStyle w:val="aff8"/>
              <w:ind w:left="-120"/>
              <w:jc w:val="center"/>
              <w:rPr>
                <w:rFonts w:ascii="Times New Roman" w:hAnsi="Times New Roman"/>
                <w:bCs/>
                <w:sz w:val="20"/>
                <w:szCs w:val="20"/>
              </w:rPr>
            </w:pPr>
            <w:r>
              <w:rPr>
                <w:rFonts w:ascii="Times New Roman" w:hAnsi="Times New Roman"/>
                <w:bCs/>
                <w:sz w:val="20"/>
                <w:szCs w:val="20"/>
              </w:rPr>
              <w:t>№</w:t>
            </w:r>
            <w:r w:rsidRPr="003867ED">
              <w:rPr>
                <w:rFonts w:ascii="Times New Roman" w:hAnsi="Times New Roman"/>
                <w:bCs/>
                <w:sz w:val="20"/>
                <w:szCs w:val="20"/>
              </w:rPr>
              <w:t> </w:t>
            </w:r>
          </w:p>
          <w:p w:rsidR="003867ED" w:rsidRPr="003867ED" w:rsidRDefault="003867ED" w:rsidP="003867ED">
            <w:pPr>
              <w:pStyle w:val="aff8"/>
              <w:jc w:val="center"/>
              <w:rPr>
                <w:rFonts w:ascii="Times New Roman" w:hAnsi="Times New Roman"/>
                <w:bCs/>
                <w:sz w:val="20"/>
                <w:szCs w:val="20"/>
              </w:rPr>
            </w:pPr>
            <w:proofErr w:type="gramStart"/>
            <w:r w:rsidRPr="003867ED">
              <w:rPr>
                <w:rFonts w:ascii="Times New Roman" w:hAnsi="Times New Roman"/>
                <w:bCs/>
                <w:sz w:val="20"/>
                <w:szCs w:val="20"/>
              </w:rPr>
              <w:t>п</w:t>
            </w:r>
            <w:proofErr w:type="gramEnd"/>
            <w:r w:rsidRPr="003867ED">
              <w:rPr>
                <w:rFonts w:ascii="Times New Roman" w:hAnsi="Times New Roman"/>
                <w:bCs/>
                <w:sz w:val="20"/>
                <w:szCs w:val="20"/>
              </w:rPr>
              <w:t>/п</w:t>
            </w:r>
          </w:p>
        </w:tc>
        <w:tc>
          <w:tcPr>
            <w:tcW w:w="5127" w:type="dxa"/>
            <w:tcBorders>
              <w:top w:val="single" w:sz="4" w:space="0" w:color="auto"/>
              <w:left w:val="single" w:sz="4" w:space="0" w:color="auto"/>
              <w:bottom w:val="nil"/>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 xml:space="preserve">Наименование сетевой организации </w:t>
            </w:r>
          </w:p>
        </w:tc>
        <w:tc>
          <w:tcPr>
            <w:tcW w:w="685" w:type="dxa"/>
            <w:tcBorders>
              <w:top w:val="single" w:sz="4" w:space="0" w:color="auto"/>
              <w:left w:val="single" w:sz="4" w:space="0" w:color="auto"/>
              <w:bottom w:val="nil"/>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Год</w:t>
            </w:r>
          </w:p>
        </w:tc>
        <w:tc>
          <w:tcPr>
            <w:tcW w:w="3260" w:type="dxa"/>
            <w:tcBorders>
              <w:top w:val="single" w:sz="4" w:space="0" w:color="auto"/>
              <w:left w:val="single" w:sz="4" w:space="0" w:color="auto"/>
              <w:bottom w:val="nil"/>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НВВ сетевых организаций без учета оплаты потерь</w:t>
            </w:r>
            <w:r>
              <w:rPr>
                <w:rFonts w:ascii="Times New Roman" w:hAnsi="Times New Roman"/>
                <w:bCs/>
                <w:sz w:val="20"/>
                <w:szCs w:val="20"/>
              </w:rPr>
              <w:t xml:space="preserve"> </w:t>
            </w:r>
            <w:r w:rsidRPr="003867ED">
              <w:rPr>
                <w:rFonts w:ascii="Times New Roman" w:hAnsi="Times New Roman"/>
                <w:bCs/>
                <w:sz w:val="20"/>
                <w:szCs w:val="20"/>
              </w:rPr>
              <w:t>тыс. руб.</w:t>
            </w:r>
          </w:p>
        </w:tc>
      </w:tr>
      <w:tr w:rsidR="003867ED" w:rsidRPr="003867ED" w:rsidTr="009D4915">
        <w:trPr>
          <w:cantSplit/>
          <w:trHeight w:val="57"/>
        </w:trPr>
        <w:tc>
          <w:tcPr>
            <w:tcW w:w="562" w:type="dxa"/>
            <w:vMerge w:val="restart"/>
            <w:tcBorders>
              <w:top w:val="single" w:sz="4" w:space="0" w:color="auto"/>
              <w:left w:val="single" w:sz="4" w:space="0" w:color="auto"/>
              <w:bottom w:val="nil"/>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1.</w:t>
            </w:r>
          </w:p>
        </w:tc>
        <w:tc>
          <w:tcPr>
            <w:tcW w:w="5127" w:type="dxa"/>
            <w:vMerge w:val="restart"/>
            <w:tcBorders>
              <w:top w:val="single" w:sz="4" w:space="0" w:color="auto"/>
              <w:left w:val="single" w:sz="4" w:space="0" w:color="auto"/>
              <w:bottom w:val="nil"/>
              <w:right w:val="single" w:sz="4" w:space="0" w:color="auto"/>
            </w:tcBorders>
          </w:tcPr>
          <w:p w:rsidR="003867ED" w:rsidRPr="003867ED" w:rsidRDefault="003867ED" w:rsidP="003867ED">
            <w:pPr>
              <w:widowControl w:val="0"/>
              <w:autoSpaceDE w:val="0"/>
              <w:autoSpaceDN w:val="0"/>
              <w:adjustRightInd w:val="0"/>
              <w:spacing w:after="0" w:line="240" w:lineRule="auto"/>
              <w:rPr>
                <w:rFonts w:ascii="Times New Roman" w:eastAsia="Calibri" w:hAnsi="Times New Roman" w:cs="Times New Roman"/>
                <w:bCs/>
                <w:sz w:val="20"/>
                <w:szCs w:val="20"/>
              </w:rPr>
            </w:pPr>
            <w:r w:rsidRPr="003867ED">
              <w:rPr>
                <w:rFonts w:ascii="Times New Roman" w:hAnsi="Times New Roman" w:cs="Times New Roman"/>
                <w:bCs/>
                <w:sz w:val="20"/>
                <w:szCs w:val="20"/>
              </w:rPr>
              <w:t xml:space="preserve">Общество с ограниченной ответственностью «ТСО </w:t>
            </w:r>
            <w:proofErr w:type="spellStart"/>
            <w:r w:rsidRPr="003867ED">
              <w:rPr>
                <w:rFonts w:ascii="Times New Roman" w:hAnsi="Times New Roman" w:cs="Times New Roman"/>
                <w:bCs/>
                <w:sz w:val="20"/>
                <w:szCs w:val="20"/>
              </w:rPr>
              <w:t>Кабицыно</w:t>
            </w:r>
            <w:proofErr w:type="spellEnd"/>
            <w:r w:rsidRPr="003867ED">
              <w:rPr>
                <w:rFonts w:ascii="Times New Roman" w:hAnsi="Times New Roman" w:cs="Times New Roman"/>
                <w:bCs/>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tabs>
                <w:tab w:val="left" w:pos="240"/>
                <w:tab w:val="center" w:pos="294"/>
              </w:tabs>
              <w:jc w:val="center"/>
              <w:rPr>
                <w:rFonts w:ascii="Times New Roman" w:hAnsi="Times New Roman"/>
                <w:bCs/>
                <w:sz w:val="20"/>
                <w:szCs w:val="20"/>
              </w:rPr>
            </w:pPr>
            <w:r w:rsidRPr="003867ED">
              <w:rPr>
                <w:rFonts w:ascii="Times New Roman" w:hAnsi="Times New Roman"/>
                <w:bCs/>
                <w:sz w:val="20"/>
                <w:szCs w:val="20"/>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7 319,1664</w:t>
            </w:r>
          </w:p>
        </w:tc>
      </w:tr>
      <w:tr w:rsidR="003867ED" w:rsidRPr="003867ED" w:rsidTr="009D4915">
        <w:trPr>
          <w:cantSplit/>
          <w:trHeight w:val="57"/>
        </w:trPr>
        <w:tc>
          <w:tcPr>
            <w:tcW w:w="562" w:type="dxa"/>
            <w:vMerge/>
            <w:tcBorders>
              <w:top w:val="single" w:sz="4" w:space="0" w:color="auto"/>
              <w:left w:val="single" w:sz="4" w:space="0" w:color="auto"/>
              <w:bottom w:val="nil"/>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nil"/>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2019</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7 116,1337</w:t>
            </w:r>
          </w:p>
        </w:tc>
      </w:tr>
      <w:tr w:rsidR="003867ED" w:rsidRPr="003867ED" w:rsidTr="009D4915">
        <w:trPr>
          <w:cantSplit/>
          <w:trHeight w:val="57"/>
        </w:trPr>
        <w:tc>
          <w:tcPr>
            <w:tcW w:w="562" w:type="dxa"/>
            <w:vMerge/>
            <w:tcBorders>
              <w:top w:val="single" w:sz="4" w:space="0" w:color="auto"/>
              <w:left w:val="single" w:sz="4" w:space="0" w:color="auto"/>
              <w:bottom w:val="nil"/>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nil"/>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2020</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6 247,5845</w:t>
            </w:r>
          </w:p>
        </w:tc>
      </w:tr>
      <w:tr w:rsidR="003867ED" w:rsidRPr="003867ED" w:rsidTr="009D4915">
        <w:trPr>
          <w:cantSplit/>
          <w:trHeight w:val="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2. </w:t>
            </w:r>
          </w:p>
        </w:tc>
        <w:tc>
          <w:tcPr>
            <w:tcW w:w="5127" w:type="dxa"/>
            <w:vMerge w:val="restart"/>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eastAsia="Calibri" w:hAnsi="Times New Roman" w:cs="Times New Roman"/>
                <w:bCs/>
                <w:sz w:val="20"/>
                <w:szCs w:val="20"/>
              </w:rPr>
            </w:pPr>
            <w:r w:rsidRPr="003867ED">
              <w:rPr>
                <w:rFonts w:ascii="Times New Roman" w:hAnsi="Times New Roman" w:cs="Times New Roman"/>
                <w:bCs/>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tabs>
                <w:tab w:val="left" w:pos="240"/>
                <w:tab w:val="center" w:pos="294"/>
              </w:tabs>
              <w:jc w:val="center"/>
              <w:rPr>
                <w:rFonts w:ascii="Times New Roman" w:hAnsi="Times New Roman"/>
                <w:bCs/>
                <w:sz w:val="20"/>
                <w:szCs w:val="20"/>
              </w:rPr>
            </w:pPr>
            <w:r w:rsidRPr="003867ED">
              <w:rPr>
                <w:rFonts w:ascii="Times New Roman" w:hAnsi="Times New Roman"/>
                <w:bCs/>
                <w:sz w:val="20"/>
                <w:szCs w:val="20"/>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hAnsi="Times New Roman" w:cs="Times New Roman"/>
                <w:bCs/>
                <w:sz w:val="20"/>
                <w:szCs w:val="20"/>
              </w:rPr>
            </w:pPr>
            <w:r w:rsidRPr="003867ED">
              <w:rPr>
                <w:rFonts w:ascii="Times New Roman" w:hAnsi="Times New Roman" w:cs="Times New Roman"/>
                <w:bCs/>
                <w:sz w:val="20"/>
                <w:szCs w:val="20"/>
              </w:rPr>
              <w:t>2 601,7332</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2019</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hAnsi="Times New Roman" w:cs="Times New Roman"/>
                <w:bCs/>
                <w:sz w:val="20"/>
                <w:szCs w:val="20"/>
              </w:rPr>
            </w:pPr>
            <w:r w:rsidRPr="003867ED">
              <w:rPr>
                <w:rFonts w:ascii="Times New Roman" w:hAnsi="Times New Roman" w:cs="Times New Roman"/>
                <w:bCs/>
                <w:sz w:val="20"/>
                <w:szCs w:val="20"/>
              </w:rPr>
              <w:t>2 117,9364</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2020</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hAnsi="Times New Roman" w:cs="Times New Roman"/>
                <w:bCs/>
                <w:sz w:val="20"/>
                <w:szCs w:val="20"/>
              </w:rPr>
            </w:pPr>
            <w:r w:rsidRPr="003867ED">
              <w:rPr>
                <w:rFonts w:ascii="Times New Roman" w:hAnsi="Times New Roman" w:cs="Times New Roman"/>
                <w:bCs/>
                <w:sz w:val="20"/>
                <w:szCs w:val="20"/>
              </w:rPr>
              <w:t>2 388,2829</w:t>
            </w:r>
          </w:p>
        </w:tc>
      </w:tr>
      <w:tr w:rsidR="003867ED" w:rsidRPr="003867ED" w:rsidTr="009D4915">
        <w:trPr>
          <w:cantSplit/>
          <w:trHeight w:val="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3.</w:t>
            </w:r>
          </w:p>
        </w:tc>
        <w:tc>
          <w:tcPr>
            <w:tcW w:w="5127" w:type="dxa"/>
            <w:vMerge w:val="restart"/>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eastAsia="Calibri" w:hAnsi="Times New Roman" w:cs="Times New Roman"/>
                <w:bCs/>
                <w:sz w:val="20"/>
                <w:szCs w:val="20"/>
              </w:rPr>
            </w:pPr>
            <w:r w:rsidRPr="003867ED">
              <w:rPr>
                <w:rFonts w:ascii="Times New Roman" w:hAnsi="Times New Roman" w:cs="Times New Roman"/>
                <w:bCs/>
                <w:sz w:val="20"/>
                <w:szCs w:val="20"/>
              </w:rPr>
              <w:t>Общество с ограниченной ответственностью «Сетевая компания»</w:t>
            </w: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tabs>
                <w:tab w:val="left" w:pos="240"/>
                <w:tab w:val="center" w:pos="294"/>
              </w:tabs>
              <w:jc w:val="center"/>
              <w:rPr>
                <w:rFonts w:ascii="Times New Roman" w:hAnsi="Times New Roman"/>
                <w:bCs/>
                <w:sz w:val="20"/>
                <w:szCs w:val="20"/>
              </w:rPr>
            </w:pPr>
            <w:r w:rsidRPr="003867ED">
              <w:rPr>
                <w:rFonts w:ascii="Times New Roman" w:hAnsi="Times New Roman"/>
                <w:bCs/>
                <w:sz w:val="20"/>
                <w:szCs w:val="20"/>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hAnsi="Times New Roman" w:cs="Times New Roman"/>
                <w:bCs/>
                <w:sz w:val="20"/>
                <w:szCs w:val="20"/>
              </w:rPr>
            </w:pPr>
            <w:r w:rsidRPr="003867ED">
              <w:rPr>
                <w:rFonts w:ascii="Times New Roman" w:hAnsi="Times New Roman" w:cs="Times New Roman"/>
                <w:bCs/>
                <w:sz w:val="20"/>
                <w:szCs w:val="20"/>
              </w:rPr>
              <w:t>8 092,9124</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2019</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10 291,4114</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2020</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10 490,0642</w:t>
            </w:r>
          </w:p>
        </w:tc>
      </w:tr>
      <w:tr w:rsidR="003867ED" w:rsidRPr="003867ED" w:rsidTr="009D4915">
        <w:trPr>
          <w:cantSplit/>
          <w:trHeight w:val="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4.</w:t>
            </w:r>
          </w:p>
        </w:tc>
        <w:tc>
          <w:tcPr>
            <w:tcW w:w="5127" w:type="dxa"/>
            <w:vMerge w:val="restart"/>
            <w:tcBorders>
              <w:top w:val="single" w:sz="4" w:space="0" w:color="auto"/>
              <w:left w:val="single" w:sz="4" w:space="0" w:color="auto"/>
              <w:bottom w:val="single" w:sz="4" w:space="0" w:color="auto"/>
              <w:right w:val="single" w:sz="4" w:space="0" w:color="auto"/>
            </w:tcBorders>
          </w:tcPr>
          <w:p w:rsidR="003867ED" w:rsidRPr="003867ED" w:rsidRDefault="003867ED" w:rsidP="003867ED">
            <w:pPr>
              <w:autoSpaceDE w:val="0"/>
              <w:autoSpaceDN w:val="0"/>
              <w:adjustRightInd w:val="0"/>
              <w:spacing w:after="0" w:line="240" w:lineRule="auto"/>
              <w:rPr>
                <w:rFonts w:ascii="Times New Roman" w:eastAsia="Calibri" w:hAnsi="Times New Roman" w:cs="Times New Roman"/>
                <w:bCs/>
                <w:sz w:val="20"/>
                <w:szCs w:val="20"/>
              </w:rPr>
            </w:pPr>
            <w:r w:rsidRPr="003867ED">
              <w:rPr>
                <w:rFonts w:ascii="Times New Roman" w:hAnsi="Times New Roman" w:cs="Times New Roman"/>
                <w:bCs/>
                <w:sz w:val="20"/>
                <w:szCs w:val="20"/>
              </w:rPr>
              <w:t>Общество с ограниченной ответственностью «</w:t>
            </w:r>
            <w:proofErr w:type="spellStart"/>
            <w:r w:rsidRPr="003867ED">
              <w:rPr>
                <w:rFonts w:ascii="Times New Roman" w:hAnsi="Times New Roman" w:cs="Times New Roman"/>
                <w:bCs/>
                <w:sz w:val="20"/>
                <w:szCs w:val="20"/>
              </w:rPr>
              <w:t>ЭнергоАльянс</w:t>
            </w:r>
            <w:proofErr w:type="spellEnd"/>
            <w:r w:rsidRPr="003867ED">
              <w:rPr>
                <w:rFonts w:ascii="Times New Roman" w:hAnsi="Times New Roman" w:cs="Times New Roman"/>
                <w:bCs/>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tabs>
                <w:tab w:val="left" w:pos="240"/>
                <w:tab w:val="center" w:pos="294"/>
              </w:tabs>
              <w:jc w:val="center"/>
              <w:rPr>
                <w:rFonts w:ascii="Times New Roman" w:hAnsi="Times New Roman"/>
                <w:bCs/>
                <w:sz w:val="20"/>
                <w:szCs w:val="20"/>
              </w:rPr>
            </w:pPr>
            <w:r w:rsidRPr="003867ED">
              <w:rPr>
                <w:rFonts w:ascii="Times New Roman" w:hAnsi="Times New Roman"/>
                <w:bCs/>
                <w:sz w:val="20"/>
                <w:szCs w:val="20"/>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6 314,1056</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2019</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7 041,1925</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2020</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5 310,7899</w:t>
            </w:r>
          </w:p>
        </w:tc>
      </w:tr>
      <w:tr w:rsidR="003867ED" w:rsidRPr="003867ED" w:rsidTr="009D4915">
        <w:trPr>
          <w:cantSplit/>
          <w:trHeight w:val="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5.</w:t>
            </w:r>
          </w:p>
        </w:tc>
        <w:tc>
          <w:tcPr>
            <w:tcW w:w="5127" w:type="dxa"/>
            <w:vMerge w:val="restart"/>
            <w:tcBorders>
              <w:top w:val="single" w:sz="4" w:space="0" w:color="auto"/>
              <w:left w:val="single" w:sz="4" w:space="0" w:color="auto"/>
              <w:bottom w:val="single" w:sz="4" w:space="0" w:color="auto"/>
              <w:right w:val="single" w:sz="4" w:space="0" w:color="auto"/>
            </w:tcBorders>
          </w:tcPr>
          <w:p w:rsidR="003867ED" w:rsidRPr="003867ED" w:rsidRDefault="003867ED" w:rsidP="003867ED">
            <w:pPr>
              <w:widowControl w:val="0"/>
              <w:autoSpaceDE w:val="0"/>
              <w:autoSpaceDN w:val="0"/>
              <w:adjustRightInd w:val="0"/>
              <w:spacing w:after="0" w:line="240" w:lineRule="auto"/>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 xml:space="preserve">Общество с ограниченной ответственностью </w:t>
            </w:r>
          </w:p>
          <w:p w:rsidR="003867ED" w:rsidRPr="003867ED" w:rsidRDefault="003867ED" w:rsidP="003867ED">
            <w:pPr>
              <w:widowControl w:val="0"/>
              <w:autoSpaceDE w:val="0"/>
              <w:autoSpaceDN w:val="0"/>
              <w:adjustRightInd w:val="0"/>
              <w:spacing w:after="0" w:line="240" w:lineRule="auto"/>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w:t>
            </w:r>
            <w:proofErr w:type="spellStart"/>
            <w:r w:rsidRPr="003867ED">
              <w:rPr>
                <w:rFonts w:ascii="Times New Roman" w:eastAsia="Calibri" w:hAnsi="Times New Roman" w:cs="Times New Roman"/>
                <w:bCs/>
                <w:sz w:val="20"/>
                <w:szCs w:val="20"/>
              </w:rPr>
              <w:t>ЦентрТехноКом</w:t>
            </w:r>
            <w:proofErr w:type="spellEnd"/>
            <w:r w:rsidRPr="003867ED">
              <w:rPr>
                <w:rFonts w:ascii="Times New Roman" w:eastAsia="Calibri" w:hAnsi="Times New Roman" w:cs="Times New Roman"/>
                <w:bCs/>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tabs>
                <w:tab w:val="left" w:pos="240"/>
                <w:tab w:val="center" w:pos="294"/>
              </w:tabs>
              <w:jc w:val="center"/>
              <w:rPr>
                <w:rFonts w:ascii="Times New Roman" w:hAnsi="Times New Roman"/>
                <w:bCs/>
                <w:sz w:val="20"/>
                <w:szCs w:val="20"/>
              </w:rPr>
            </w:pPr>
            <w:r w:rsidRPr="003867ED">
              <w:rPr>
                <w:rFonts w:ascii="Times New Roman" w:hAnsi="Times New Roman"/>
                <w:bCs/>
                <w:sz w:val="20"/>
                <w:szCs w:val="20"/>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5 740,7853</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2019</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7 809,9596</w:t>
            </w:r>
          </w:p>
        </w:tc>
      </w:tr>
      <w:tr w:rsidR="003867ED" w:rsidRPr="003867ED" w:rsidTr="009D4915">
        <w:trPr>
          <w:cantSplit/>
          <w:trHeight w:val="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867ED" w:rsidRPr="003867ED" w:rsidRDefault="003867ED" w:rsidP="003867ED">
            <w:pPr>
              <w:spacing w:after="0" w:line="240" w:lineRule="auto"/>
              <w:rPr>
                <w:rFonts w:ascii="Times New Roman" w:hAnsi="Times New Roman" w:cs="Times New Roman"/>
                <w:bCs/>
                <w:sz w:val="20"/>
                <w:szCs w:val="20"/>
              </w:rPr>
            </w:pPr>
          </w:p>
        </w:tc>
        <w:tc>
          <w:tcPr>
            <w:tcW w:w="5127" w:type="dxa"/>
            <w:vMerge/>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rPr>
                <w:rFonts w:ascii="Times New Roman" w:hAnsi="Times New Roman" w:cs="Times New Roman"/>
                <w:bCs/>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pStyle w:val="aff8"/>
              <w:jc w:val="center"/>
              <w:rPr>
                <w:rFonts w:ascii="Times New Roman" w:hAnsi="Times New Roman"/>
                <w:bCs/>
                <w:sz w:val="20"/>
                <w:szCs w:val="20"/>
              </w:rPr>
            </w:pPr>
            <w:r w:rsidRPr="003867ED">
              <w:rPr>
                <w:rFonts w:ascii="Times New Roman" w:hAnsi="Times New Roman"/>
                <w:bCs/>
                <w:sz w:val="20"/>
                <w:szCs w:val="20"/>
              </w:rPr>
              <w:t>2020</w:t>
            </w:r>
          </w:p>
        </w:tc>
        <w:tc>
          <w:tcPr>
            <w:tcW w:w="3260" w:type="dxa"/>
            <w:tcBorders>
              <w:top w:val="single" w:sz="4" w:space="0" w:color="auto"/>
              <w:left w:val="single" w:sz="4" w:space="0" w:color="auto"/>
              <w:bottom w:val="single" w:sz="4" w:space="0" w:color="auto"/>
              <w:right w:val="single" w:sz="4" w:space="0" w:color="auto"/>
            </w:tcBorders>
            <w:vAlign w:val="center"/>
          </w:tcPr>
          <w:p w:rsidR="003867ED" w:rsidRPr="003867ED" w:rsidRDefault="003867ED" w:rsidP="003867ED">
            <w:pPr>
              <w:spacing w:after="0" w:line="240" w:lineRule="auto"/>
              <w:jc w:val="center"/>
              <w:rPr>
                <w:rFonts w:ascii="Times New Roman" w:eastAsia="Calibri" w:hAnsi="Times New Roman" w:cs="Times New Roman"/>
                <w:bCs/>
                <w:sz w:val="20"/>
                <w:szCs w:val="20"/>
              </w:rPr>
            </w:pPr>
            <w:r w:rsidRPr="003867ED">
              <w:rPr>
                <w:rFonts w:ascii="Times New Roman" w:eastAsia="Calibri" w:hAnsi="Times New Roman" w:cs="Times New Roman"/>
                <w:bCs/>
                <w:sz w:val="20"/>
                <w:szCs w:val="20"/>
              </w:rPr>
              <w:t>8 465,4191</w:t>
            </w:r>
          </w:p>
        </w:tc>
      </w:tr>
    </w:tbl>
    <w:p w:rsidR="003867ED" w:rsidRPr="003867ED" w:rsidRDefault="003867ED" w:rsidP="003867ED">
      <w:pPr>
        <w:tabs>
          <w:tab w:val="num" w:pos="993"/>
        </w:tabs>
        <w:spacing w:after="0" w:line="240" w:lineRule="auto"/>
        <w:ind w:firstLine="709"/>
        <w:jc w:val="both"/>
        <w:rPr>
          <w:rFonts w:ascii="Times New Roman" w:hAnsi="Times New Roman" w:cs="Times New Roman"/>
          <w:bCs/>
          <w:sz w:val="24"/>
          <w:szCs w:val="24"/>
        </w:rPr>
      </w:pPr>
    </w:p>
    <w:p w:rsidR="003867ED" w:rsidRPr="003867ED" w:rsidRDefault="003867ED" w:rsidP="00FA3E96">
      <w:pPr>
        <w:pStyle w:val="ConsPlusTitle"/>
        <w:widowControl/>
        <w:numPr>
          <w:ilvl w:val="0"/>
          <w:numId w:val="2"/>
        </w:numPr>
        <w:ind w:left="0" w:firstLine="709"/>
        <w:jc w:val="both"/>
        <w:rPr>
          <w:b w:val="0"/>
        </w:rPr>
      </w:pPr>
      <w:r w:rsidRPr="003867ED">
        <w:rPr>
          <w:b w:val="0"/>
        </w:rPr>
        <w:t xml:space="preserve">Общество с ограниченной ответственностью «ТСО </w:t>
      </w:r>
      <w:proofErr w:type="spellStart"/>
      <w:r w:rsidRPr="003867ED">
        <w:rPr>
          <w:b w:val="0"/>
        </w:rPr>
        <w:t>Кабицыно</w:t>
      </w:r>
      <w:proofErr w:type="spellEnd"/>
      <w:r w:rsidRPr="003867ED">
        <w:rPr>
          <w:b w:val="0"/>
        </w:rPr>
        <w:t>»</w:t>
      </w:r>
      <w:r w:rsidRPr="003867ED">
        <w:rPr>
          <w:b w:val="0"/>
        </w:rPr>
        <w:br/>
        <w:t>(дело № 81/Эл-03/1590-19)</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предложению предприятия объем необходимой валовой выручки составит 18 040,6800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10 891,6092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7 149,0725 тыс. руб.</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расчету экспертов размер необходимой валовой выручки в части содержания</w:t>
      </w:r>
      <w:r w:rsidRPr="003867ED">
        <w:rPr>
          <w:rFonts w:ascii="Times New Roman" w:hAnsi="Times New Roman" w:cs="Times New Roman"/>
          <w:bCs/>
          <w:sz w:val="24"/>
          <w:szCs w:val="24"/>
        </w:rPr>
        <w:br/>
        <w:t>(без стоимости потерь электрической энергии) с учетом корректировки составил 6 247,5845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3 339,8691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3 625,6455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результат деятельности регулируемой организации за предыдущие годы до начала долгосрочного периода регулирования - (- 717,9301)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3867ED" w:rsidRPr="003867ED" w:rsidRDefault="003867ED" w:rsidP="003867ED">
      <w:pPr>
        <w:tabs>
          <w:tab w:val="left" w:pos="0"/>
        </w:tabs>
        <w:spacing w:after="0" w:line="240" w:lineRule="auto"/>
        <w:ind w:firstLine="709"/>
        <w:jc w:val="center"/>
        <w:rPr>
          <w:rFonts w:ascii="Times New Roman" w:hAnsi="Times New Roman" w:cs="Times New Roman"/>
          <w:bCs/>
          <w:sz w:val="24"/>
          <w:szCs w:val="24"/>
        </w:rPr>
      </w:pPr>
      <w:r w:rsidRPr="003867ED">
        <w:rPr>
          <w:rFonts w:ascii="Times New Roman" w:hAnsi="Times New Roman" w:cs="Times New Roman"/>
          <w:bCs/>
          <w:sz w:val="24"/>
          <w:szCs w:val="24"/>
        </w:rPr>
        <w:t>Амортизационные отчисления</w:t>
      </w:r>
    </w:p>
    <w:p w:rsidR="003867ED" w:rsidRPr="003867ED" w:rsidRDefault="003867ED" w:rsidP="003867ED">
      <w:pPr>
        <w:pStyle w:val="af0"/>
        <w:spacing w:after="0"/>
        <w:ind w:firstLine="709"/>
        <w:rPr>
          <w:bCs/>
        </w:rPr>
      </w:pPr>
      <w:r w:rsidRPr="003867ED">
        <w:rPr>
          <w:bCs/>
        </w:rPr>
        <w:t xml:space="preserve">Амортизация ОС заявлена ТСО в размере 1 321,98 тыс. руб. </w:t>
      </w:r>
    </w:p>
    <w:p w:rsidR="003867ED" w:rsidRPr="003867ED" w:rsidRDefault="003867ED" w:rsidP="003867ED">
      <w:pPr>
        <w:pStyle w:val="af0"/>
        <w:spacing w:after="0"/>
        <w:ind w:firstLine="709"/>
        <w:rPr>
          <w:bCs/>
        </w:rPr>
      </w:pPr>
      <w:r w:rsidRPr="003867ED">
        <w:rPr>
          <w:bCs/>
        </w:rPr>
        <w:t xml:space="preserve">ТСО представлен отчет по основным средствам за 2018 год, перечень ОС которого включает силовые трансформаторы и кабельную линию 10 </w:t>
      </w:r>
      <w:proofErr w:type="spellStart"/>
      <w:r w:rsidRPr="003867ED">
        <w:rPr>
          <w:bCs/>
        </w:rPr>
        <w:t>кВ</w:t>
      </w:r>
      <w:proofErr w:type="spellEnd"/>
      <w:r w:rsidRPr="003867ED">
        <w:rPr>
          <w:bCs/>
        </w:rPr>
        <w:t>, приобретенные по договору купли-продажи от 20.04.2015 с ООО «</w:t>
      </w:r>
      <w:proofErr w:type="spellStart"/>
      <w:r w:rsidRPr="003867ED">
        <w:rPr>
          <w:bCs/>
        </w:rPr>
        <w:t>Белоусовские</w:t>
      </w:r>
      <w:proofErr w:type="spellEnd"/>
      <w:r w:rsidRPr="003867ED">
        <w:rPr>
          <w:bCs/>
        </w:rPr>
        <w:t xml:space="preserve"> теплосети». Факт оказания услуг по передаче электрической энергии с использованием указанных силовых трансформаторов организацией не подтвержден. Амортизация по </w:t>
      </w:r>
      <w:proofErr w:type="gramStart"/>
      <w:r w:rsidRPr="003867ED">
        <w:rPr>
          <w:bCs/>
        </w:rPr>
        <w:t>указанным</w:t>
      </w:r>
      <w:proofErr w:type="gramEnd"/>
      <w:r w:rsidRPr="003867ED">
        <w:rPr>
          <w:bCs/>
        </w:rPr>
        <w:t xml:space="preserve"> ОС не учитывается при определении расходов на амортизацию.</w:t>
      </w:r>
    </w:p>
    <w:p w:rsidR="003867ED" w:rsidRPr="003867ED" w:rsidRDefault="003867ED" w:rsidP="003867ED">
      <w:pPr>
        <w:pStyle w:val="af0"/>
        <w:spacing w:after="0"/>
        <w:ind w:firstLine="709"/>
        <w:rPr>
          <w:bCs/>
        </w:rPr>
      </w:pPr>
      <w:r w:rsidRPr="003867ED">
        <w:rPr>
          <w:bCs/>
        </w:rPr>
        <w:lastRenderedPageBreak/>
        <w:t>Организацией представлен отчет об использовании амортизационных отчислений за период 2015-2018 годы на восстановление и ремонт ОС.</w:t>
      </w:r>
    </w:p>
    <w:p w:rsidR="003867ED" w:rsidRPr="003867ED" w:rsidRDefault="003867ED" w:rsidP="003867ED">
      <w:pPr>
        <w:pStyle w:val="af0"/>
        <w:spacing w:after="0"/>
        <w:ind w:firstLine="709"/>
        <w:rPr>
          <w:bCs/>
        </w:rPr>
      </w:pPr>
      <w:r w:rsidRPr="003867ED">
        <w:rPr>
          <w:bCs/>
        </w:rPr>
        <w:t xml:space="preserve">Экспертами амортизация ОС определена в соответствии с п. 27 Основ ценообразования на основании ведомости за 2018 год. </w:t>
      </w:r>
      <w:proofErr w:type="gramStart"/>
      <w:r w:rsidRPr="003867ED">
        <w:rPr>
          <w:bCs/>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w:t>
      </w:r>
      <w:proofErr w:type="gramEnd"/>
    </w:p>
    <w:p w:rsidR="003867ED" w:rsidRPr="003867ED" w:rsidRDefault="003867ED" w:rsidP="003867ED">
      <w:pPr>
        <w:pStyle w:val="af0"/>
        <w:spacing w:after="0"/>
        <w:ind w:firstLine="709"/>
        <w:rPr>
          <w:bCs/>
        </w:rPr>
      </w:pPr>
      <w:r w:rsidRPr="003867ED">
        <w:rPr>
          <w:bCs/>
        </w:rPr>
        <w:t xml:space="preserve">Амортизации основных средств </w:t>
      </w:r>
      <w:proofErr w:type="gramStart"/>
      <w:r w:rsidRPr="003867ED">
        <w:rPr>
          <w:bCs/>
        </w:rPr>
        <w:t>определена</w:t>
      </w:r>
      <w:proofErr w:type="gramEnd"/>
      <w:r w:rsidRPr="003867ED">
        <w:rPr>
          <w:bCs/>
        </w:rPr>
        <w:t xml:space="preserve"> в размере 1 049,05 тыс. руб.</w:t>
      </w:r>
    </w:p>
    <w:p w:rsidR="003867ED" w:rsidRPr="003867ED" w:rsidRDefault="003867ED" w:rsidP="003867ED">
      <w:pPr>
        <w:pStyle w:val="af0"/>
        <w:spacing w:after="0"/>
        <w:ind w:firstLine="709"/>
        <w:jc w:val="center"/>
        <w:rPr>
          <w:bCs/>
        </w:rPr>
      </w:pPr>
      <w:r w:rsidRPr="003867ED">
        <w:rPr>
          <w:bCs/>
        </w:rPr>
        <w:t>Отчисления на социальные нужды</w:t>
      </w:r>
    </w:p>
    <w:p w:rsidR="003867ED" w:rsidRPr="003867ED" w:rsidRDefault="003867ED" w:rsidP="003867ED">
      <w:pPr>
        <w:pStyle w:val="af0"/>
        <w:spacing w:after="0"/>
        <w:ind w:firstLine="709"/>
        <w:rPr>
          <w:bCs/>
        </w:rPr>
      </w:pPr>
      <w:r w:rsidRPr="003867ED">
        <w:rPr>
          <w:bCs/>
        </w:rPr>
        <w:t xml:space="preserve">Отчисления на социальные нужды заявлены организацией в размере 1 289,66 тыс. руб. </w:t>
      </w:r>
    </w:p>
    <w:p w:rsidR="003867ED" w:rsidRPr="003867ED" w:rsidRDefault="003867ED" w:rsidP="003867ED">
      <w:pPr>
        <w:pStyle w:val="af0"/>
        <w:spacing w:after="0"/>
        <w:ind w:firstLine="709"/>
        <w:rPr>
          <w:bCs/>
        </w:rPr>
      </w:pPr>
      <w:proofErr w:type="gramStart"/>
      <w:r w:rsidRPr="003867ED">
        <w:rPr>
          <w:bCs/>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в</w:t>
      </w:r>
      <w:proofErr w:type="gramEnd"/>
      <w:r w:rsidRPr="003867ED">
        <w:rPr>
          <w:bCs/>
        </w:rPr>
        <w:t xml:space="preserve"> </w:t>
      </w:r>
      <w:proofErr w:type="gramStart"/>
      <w:r w:rsidRPr="003867ED">
        <w:rPr>
          <w:bCs/>
        </w:rPr>
        <w:t>размере</w:t>
      </w:r>
      <w:proofErr w:type="gramEnd"/>
      <w:r w:rsidRPr="003867ED">
        <w:rPr>
          <w:bCs/>
        </w:rPr>
        <w:t xml:space="preserve"> 0,4 % от фонда оплаты труда. </w:t>
      </w:r>
    </w:p>
    <w:p w:rsidR="003867ED" w:rsidRPr="003867ED" w:rsidRDefault="003867ED" w:rsidP="003867ED">
      <w:pPr>
        <w:pStyle w:val="af0"/>
        <w:spacing w:after="0"/>
        <w:ind w:firstLine="709"/>
        <w:rPr>
          <w:bCs/>
        </w:rPr>
      </w:pPr>
      <w:r w:rsidRPr="003867ED">
        <w:rPr>
          <w:bCs/>
        </w:rPr>
        <w:t>Расходы на социальные нужды экспертами определены в размере 722,54 тыс. руб.</w:t>
      </w:r>
    </w:p>
    <w:p w:rsidR="003867ED" w:rsidRPr="003867ED" w:rsidRDefault="003867ED" w:rsidP="003867ED">
      <w:pPr>
        <w:pStyle w:val="af0"/>
        <w:spacing w:after="0"/>
        <w:ind w:firstLine="709"/>
        <w:jc w:val="center"/>
        <w:rPr>
          <w:bCs/>
        </w:rPr>
      </w:pPr>
      <w:r w:rsidRPr="003867ED">
        <w:rPr>
          <w:bCs/>
        </w:rPr>
        <w:t>Прочие расходы</w:t>
      </w:r>
    </w:p>
    <w:p w:rsidR="003867ED" w:rsidRPr="003867ED" w:rsidRDefault="003867ED" w:rsidP="003867ED">
      <w:pPr>
        <w:pStyle w:val="af0"/>
        <w:spacing w:after="0"/>
        <w:ind w:firstLine="709"/>
        <w:rPr>
          <w:bCs/>
        </w:rPr>
      </w:pPr>
      <w:r w:rsidRPr="003867ED">
        <w:rPr>
          <w:bCs/>
        </w:rPr>
        <w:t>Прочие расходы заявлены ТСО в размере 4 364,86 тыс. руб., в том числе:</w:t>
      </w:r>
    </w:p>
    <w:p w:rsidR="003867ED" w:rsidRPr="003867ED" w:rsidRDefault="003867ED" w:rsidP="003867ED">
      <w:pPr>
        <w:pStyle w:val="af0"/>
        <w:spacing w:after="0"/>
        <w:ind w:firstLine="709"/>
        <w:rPr>
          <w:bCs/>
        </w:rPr>
      </w:pPr>
      <w:r w:rsidRPr="003867ED">
        <w:rPr>
          <w:bCs/>
        </w:rPr>
        <w:t>- расходы по арендной плате 4 134,61 тыс. руб.;</w:t>
      </w:r>
    </w:p>
    <w:p w:rsidR="003867ED" w:rsidRPr="003867ED" w:rsidRDefault="003867ED" w:rsidP="003867ED">
      <w:pPr>
        <w:pStyle w:val="af0"/>
        <w:spacing w:after="0"/>
        <w:ind w:firstLine="709"/>
        <w:rPr>
          <w:bCs/>
        </w:rPr>
      </w:pPr>
      <w:r w:rsidRPr="003867ED">
        <w:rPr>
          <w:bCs/>
        </w:rPr>
        <w:t>- страховые взносы (страхование транспорта и ответственности) 26,11 тыс. руб.;</w:t>
      </w:r>
    </w:p>
    <w:p w:rsidR="003867ED" w:rsidRPr="003867ED" w:rsidRDefault="003867ED" w:rsidP="003867ED">
      <w:pPr>
        <w:pStyle w:val="af0"/>
        <w:spacing w:after="0"/>
        <w:ind w:firstLine="709"/>
        <w:rPr>
          <w:bCs/>
        </w:rPr>
      </w:pPr>
      <w:r w:rsidRPr="003867ED">
        <w:rPr>
          <w:bCs/>
        </w:rPr>
        <w:t>- услуги спецтехники 72,13 тыс. руб.;</w:t>
      </w:r>
    </w:p>
    <w:p w:rsidR="003867ED" w:rsidRPr="003867ED" w:rsidRDefault="003867ED" w:rsidP="003867ED">
      <w:pPr>
        <w:pStyle w:val="af0"/>
        <w:spacing w:after="0"/>
        <w:ind w:firstLine="709"/>
        <w:rPr>
          <w:bCs/>
        </w:rPr>
      </w:pPr>
      <w:r w:rsidRPr="003867ED">
        <w:rPr>
          <w:bCs/>
        </w:rPr>
        <w:t>- другие прочие затраты услуги 129,01 тыс. руб.</w:t>
      </w:r>
    </w:p>
    <w:p w:rsidR="003867ED" w:rsidRPr="003867ED" w:rsidRDefault="003867ED" w:rsidP="003867ED">
      <w:pPr>
        <w:pStyle w:val="af0"/>
        <w:spacing w:after="0"/>
        <w:ind w:firstLine="709"/>
        <w:rPr>
          <w:bCs/>
        </w:rPr>
      </w:pPr>
      <w:r w:rsidRPr="003867ED">
        <w:rPr>
          <w:bCs/>
        </w:rPr>
        <w:t>На основании договоров аренды оборудования, перечисленных в пункте 1.4 настоящего заключения, расчетов арендной платы, выполненной в соответствии с п. 28 Основ ценообразования и Письмом ФСТ России от 29.11.2013 № СН-12435/13 «О составе расходов, учитываемых при определении необходимой валовой выручки», экспертами определена арендная плата в размере 1 270,59 тыс. руб.</w:t>
      </w:r>
    </w:p>
    <w:p w:rsidR="003867ED" w:rsidRPr="003867ED" w:rsidRDefault="003867ED" w:rsidP="003867ED">
      <w:pPr>
        <w:pStyle w:val="af0"/>
        <w:spacing w:after="0"/>
        <w:ind w:firstLine="709"/>
        <w:rPr>
          <w:bCs/>
        </w:rPr>
      </w:pPr>
      <w:r w:rsidRPr="003867ED">
        <w:rPr>
          <w:bCs/>
        </w:rPr>
        <w:t>Арендная плата за предоставление нежилого помещения – на уровне 2019 года с учетом ИПЦ на 2020 год – 309,94 тыс. руб.</w:t>
      </w:r>
    </w:p>
    <w:p w:rsidR="003867ED" w:rsidRPr="003867ED" w:rsidRDefault="003867ED" w:rsidP="003867ED">
      <w:pPr>
        <w:pStyle w:val="af0"/>
        <w:spacing w:after="0"/>
        <w:ind w:firstLine="709"/>
        <w:rPr>
          <w:bCs/>
        </w:rPr>
      </w:pPr>
      <w:r w:rsidRPr="003867ED">
        <w:rPr>
          <w:bCs/>
        </w:rPr>
        <w:t xml:space="preserve">Экономически обоснованная сумма по арендной плате составляет 1 580,53 тыс. руб. </w:t>
      </w:r>
    </w:p>
    <w:p w:rsidR="003867ED" w:rsidRPr="003867ED" w:rsidRDefault="003867ED" w:rsidP="003867ED">
      <w:pPr>
        <w:pStyle w:val="af0"/>
        <w:spacing w:after="0"/>
        <w:ind w:firstLine="709"/>
        <w:rPr>
          <w:bCs/>
        </w:rPr>
      </w:pPr>
      <w:r w:rsidRPr="003867ED">
        <w:rPr>
          <w:bCs/>
        </w:rPr>
        <w:t>Расходы на страхование транспорта и ответственности на основании представленных страховых полисов определены в размере 24,41 тыс. руб.</w:t>
      </w:r>
    </w:p>
    <w:p w:rsidR="003867ED" w:rsidRPr="003867ED" w:rsidRDefault="003867ED" w:rsidP="003867ED">
      <w:pPr>
        <w:pStyle w:val="af0"/>
        <w:spacing w:after="0"/>
        <w:ind w:firstLine="709"/>
        <w:rPr>
          <w:bCs/>
        </w:rPr>
      </w:pPr>
      <w:r w:rsidRPr="003867ED">
        <w:rPr>
          <w:bCs/>
        </w:rPr>
        <w:t xml:space="preserve">Расходы на услуги спецтехники определены на основании фактических расходов с учетом прогнозных индексов на 2019 и 2020 годы  - 77,16 </w:t>
      </w:r>
      <w:proofErr w:type="spellStart"/>
      <w:r w:rsidRPr="003867ED">
        <w:rPr>
          <w:bCs/>
        </w:rPr>
        <w:t>тыс</w:t>
      </w:r>
      <w:proofErr w:type="gramStart"/>
      <w:r w:rsidRPr="003867ED">
        <w:rPr>
          <w:bCs/>
        </w:rPr>
        <w:t>.р</w:t>
      </w:r>
      <w:proofErr w:type="gramEnd"/>
      <w:r w:rsidRPr="003867ED">
        <w:rPr>
          <w:bCs/>
        </w:rPr>
        <w:t>уб</w:t>
      </w:r>
      <w:proofErr w:type="spellEnd"/>
      <w:r w:rsidRPr="003867ED">
        <w:rPr>
          <w:bCs/>
        </w:rPr>
        <w:t>.</w:t>
      </w:r>
    </w:p>
    <w:p w:rsidR="003867ED" w:rsidRPr="003867ED" w:rsidRDefault="003867ED" w:rsidP="003867ED">
      <w:pPr>
        <w:pStyle w:val="af0"/>
        <w:spacing w:after="0"/>
        <w:ind w:firstLine="709"/>
        <w:rPr>
          <w:bCs/>
        </w:rPr>
      </w:pPr>
      <w:r w:rsidRPr="003867ED">
        <w:rPr>
          <w:bCs/>
        </w:rPr>
        <w:t xml:space="preserve">При формировании других прочих затрат и услуг ТСО основывается на фактически понесенных затратах за 2018 год на проведение инспекционного контроля за сертифицированной продукцией (договоры с ООО «Сертификация и мониторинг» № 15 от 29.08.2018 и № 23 от 03.09.2018). Факт оплаты подтвержден </w:t>
      </w:r>
      <w:proofErr w:type="spellStart"/>
      <w:r w:rsidRPr="003867ED">
        <w:rPr>
          <w:bCs/>
        </w:rPr>
        <w:t>оборотно</w:t>
      </w:r>
      <w:proofErr w:type="spellEnd"/>
      <w:r w:rsidRPr="003867ED">
        <w:rPr>
          <w:bCs/>
        </w:rPr>
        <w:t>-сальдовой ведомостью по счету 76.6 за 2018 год.</w:t>
      </w:r>
    </w:p>
    <w:p w:rsidR="003867ED" w:rsidRPr="003867ED" w:rsidRDefault="003867ED" w:rsidP="003867ED">
      <w:pPr>
        <w:pStyle w:val="af0"/>
        <w:spacing w:after="0"/>
        <w:ind w:firstLine="709"/>
        <w:rPr>
          <w:bCs/>
        </w:rPr>
      </w:pPr>
      <w:r w:rsidRPr="003867ED">
        <w:rPr>
          <w:bCs/>
        </w:rPr>
        <w:t xml:space="preserve">Среди расходов, которые прямо учитываются в НВВ согласно пункту 29 Основ ценообразования, расходы на сертификацию электрической энергии и инспекционный </w:t>
      </w:r>
      <w:proofErr w:type="gramStart"/>
      <w:r w:rsidRPr="003867ED">
        <w:rPr>
          <w:bCs/>
        </w:rPr>
        <w:t>контроль за</w:t>
      </w:r>
      <w:proofErr w:type="gramEnd"/>
      <w:r w:rsidRPr="003867ED">
        <w:rPr>
          <w:bCs/>
        </w:rPr>
        <w:t xml:space="preserve"> сертифицированной продукцией не указаны.  Фактически понесенные затраты на проведение инспекционного контроля за сертифицированной продукцией в размере 129,01 тыс. руб. учитываются экспертами при корректировке НВВ.</w:t>
      </w:r>
    </w:p>
    <w:p w:rsidR="003867ED" w:rsidRPr="003867ED" w:rsidRDefault="003867ED" w:rsidP="003867ED">
      <w:pPr>
        <w:pStyle w:val="af0"/>
        <w:spacing w:after="0"/>
        <w:ind w:firstLine="709"/>
        <w:rPr>
          <w:bCs/>
        </w:rPr>
      </w:pPr>
      <w:r w:rsidRPr="003867ED">
        <w:rPr>
          <w:bCs/>
        </w:rPr>
        <w:t>В итоге прочие расходы определены в размере 1 682,10 тыс. руб.</w:t>
      </w:r>
    </w:p>
    <w:p w:rsidR="003867ED" w:rsidRPr="003867ED" w:rsidRDefault="003867ED" w:rsidP="003867ED">
      <w:pPr>
        <w:pStyle w:val="af0"/>
        <w:spacing w:after="0"/>
        <w:ind w:firstLine="709"/>
        <w:jc w:val="center"/>
        <w:rPr>
          <w:bCs/>
        </w:rPr>
      </w:pPr>
      <w:r w:rsidRPr="003867ED">
        <w:rPr>
          <w:bCs/>
        </w:rPr>
        <w:t>Налоги</w:t>
      </w:r>
    </w:p>
    <w:p w:rsidR="003867ED" w:rsidRPr="003867ED" w:rsidRDefault="003867ED" w:rsidP="00482297">
      <w:pPr>
        <w:pStyle w:val="af0"/>
        <w:spacing w:after="0"/>
        <w:ind w:firstLine="709"/>
        <w:jc w:val="both"/>
        <w:rPr>
          <w:bCs/>
        </w:rPr>
      </w:pPr>
      <w:r w:rsidRPr="003867ED">
        <w:rPr>
          <w:bCs/>
        </w:rPr>
        <w:lastRenderedPageBreak/>
        <w:t>Величина налогов организацией определена в размере 172,57 тыс. руб. в том числе:</w:t>
      </w:r>
    </w:p>
    <w:p w:rsidR="003867ED" w:rsidRPr="003867ED" w:rsidRDefault="003867ED" w:rsidP="00482297">
      <w:pPr>
        <w:pStyle w:val="af0"/>
        <w:spacing w:after="0"/>
        <w:ind w:firstLine="709"/>
        <w:jc w:val="both"/>
        <w:rPr>
          <w:bCs/>
        </w:rPr>
      </w:pPr>
      <w:r w:rsidRPr="003867ED">
        <w:rPr>
          <w:bCs/>
        </w:rPr>
        <w:t>- земельный налог 0,68 тыс. руб.;</w:t>
      </w:r>
    </w:p>
    <w:p w:rsidR="003867ED" w:rsidRPr="003867ED" w:rsidRDefault="003867ED" w:rsidP="00482297">
      <w:pPr>
        <w:pStyle w:val="af0"/>
        <w:spacing w:after="0"/>
        <w:ind w:firstLine="709"/>
        <w:jc w:val="both"/>
        <w:rPr>
          <w:bCs/>
        </w:rPr>
      </w:pPr>
      <w:r w:rsidRPr="003867ED">
        <w:rPr>
          <w:bCs/>
        </w:rPr>
        <w:t>- налог, уплачиваемый с применением упрощенной системы налогообложения (единый налог) 142,51 тыс. руб.;</w:t>
      </w:r>
    </w:p>
    <w:p w:rsidR="003867ED" w:rsidRPr="003867ED" w:rsidRDefault="003867ED" w:rsidP="00482297">
      <w:pPr>
        <w:pStyle w:val="af0"/>
        <w:spacing w:after="0"/>
        <w:ind w:firstLine="709"/>
        <w:jc w:val="both"/>
        <w:rPr>
          <w:bCs/>
        </w:rPr>
      </w:pPr>
      <w:r w:rsidRPr="003867ED">
        <w:rPr>
          <w:bCs/>
        </w:rPr>
        <w:t>- транспортный налог 27,29 тыс. руб.;</w:t>
      </w:r>
    </w:p>
    <w:p w:rsidR="003867ED" w:rsidRPr="003867ED" w:rsidRDefault="003867ED" w:rsidP="00482297">
      <w:pPr>
        <w:pStyle w:val="af0"/>
        <w:spacing w:after="0"/>
        <w:ind w:firstLine="709"/>
        <w:jc w:val="both"/>
        <w:rPr>
          <w:bCs/>
        </w:rPr>
      </w:pPr>
      <w:r w:rsidRPr="003867ED">
        <w:rPr>
          <w:bCs/>
        </w:rPr>
        <w:t>- плата за негативное воздействие 2,10 тыс. руб.</w:t>
      </w:r>
    </w:p>
    <w:p w:rsidR="003867ED" w:rsidRPr="003867ED" w:rsidRDefault="003867ED" w:rsidP="00B5118D">
      <w:pPr>
        <w:pStyle w:val="af0"/>
        <w:spacing w:after="0"/>
        <w:ind w:firstLine="709"/>
        <w:jc w:val="both"/>
        <w:rPr>
          <w:bCs/>
        </w:rPr>
      </w:pPr>
      <w:r w:rsidRPr="003867ED">
        <w:rPr>
          <w:bCs/>
        </w:rPr>
        <w:t>Фактическая величина налогов согласно представленным</w:t>
      </w:r>
      <w:r w:rsidR="00B5118D">
        <w:rPr>
          <w:bCs/>
        </w:rPr>
        <w:t xml:space="preserve"> декларациям за период 2018 года с</w:t>
      </w:r>
      <w:r w:rsidRPr="003867ED">
        <w:rPr>
          <w:bCs/>
        </w:rPr>
        <w:t>оставила 198,19 тыс. руб.:</w:t>
      </w:r>
    </w:p>
    <w:p w:rsidR="003867ED" w:rsidRPr="003867ED" w:rsidRDefault="003867ED" w:rsidP="00482297">
      <w:pPr>
        <w:pStyle w:val="af0"/>
        <w:spacing w:after="0"/>
        <w:ind w:firstLine="709"/>
        <w:jc w:val="both"/>
        <w:rPr>
          <w:bCs/>
        </w:rPr>
      </w:pPr>
      <w:r w:rsidRPr="003867ED">
        <w:rPr>
          <w:bCs/>
        </w:rPr>
        <w:t>- земельный налог 0,68 тыс. руб.;</w:t>
      </w:r>
    </w:p>
    <w:p w:rsidR="003867ED" w:rsidRPr="003867ED" w:rsidRDefault="003867ED" w:rsidP="00482297">
      <w:pPr>
        <w:pStyle w:val="af0"/>
        <w:spacing w:after="0"/>
        <w:ind w:firstLine="709"/>
        <w:jc w:val="both"/>
        <w:rPr>
          <w:bCs/>
        </w:rPr>
      </w:pPr>
      <w:r w:rsidRPr="003867ED">
        <w:rPr>
          <w:bCs/>
        </w:rPr>
        <w:t>- единый налог 168,73 тыс. руб.;</w:t>
      </w:r>
    </w:p>
    <w:p w:rsidR="003867ED" w:rsidRPr="003867ED" w:rsidRDefault="003867ED" w:rsidP="00482297">
      <w:pPr>
        <w:pStyle w:val="af0"/>
        <w:spacing w:after="0"/>
        <w:ind w:firstLine="709"/>
        <w:jc w:val="both"/>
        <w:rPr>
          <w:bCs/>
        </w:rPr>
      </w:pPr>
      <w:r w:rsidRPr="003867ED">
        <w:rPr>
          <w:bCs/>
        </w:rPr>
        <w:t>- транспортный налог 26,73 тыс. руб.;</w:t>
      </w:r>
    </w:p>
    <w:p w:rsidR="003867ED" w:rsidRPr="003867ED" w:rsidRDefault="003867ED" w:rsidP="00482297">
      <w:pPr>
        <w:pStyle w:val="af0"/>
        <w:spacing w:after="0"/>
        <w:ind w:firstLine="709"/>
        <w:jc w:val="both"/>
        <w:rPr>
          <w:bCs/>
        </w:rPr>
      </w:pPr>
      <w:r w:rsidRPr="003867ED">
        <w:rPr>
          <w:bCs/>
        </w:rPr>
        <w:t>- плата за негативное воздействие 2,04 тыс. руб.</w:t>
      </w:r>
    </w:p>
    <w:p w:rsidR="003867ED" w:rsidRPr="003867ED" w:rsidRDefault="003867ED" w:rsidP="00482297">
      <w:pPr>
        <w:pStyle w:val="af0"/>
        <w:spacing w:after="0"/>
        <w:ind w:firstLine="709"/>
        <w:jc w:val="both"/>
        <w:rPr>
          <w:bCs/>
        </w:rPr>
      </w:pPr>
      <w:r w:rsidRPr="003867ED">
        <w:rPr>
          <w:bCs/>
        </w:rPr>
        <w:t>При определении величины налогов на 2020 год эксперты принимают величину единого налога по предложению организации, прочие налоги – по факту 2018 года.</w:t>
      </w:r>
    </w:p>
    <w:p w:rsidR="003867ED" w:rsidRPr="003867ED" w:rsidRDefault="003867ED" w:rsidP="00482297">
      <w:pPr>
        <w:pStyle w:val="af0"/>
        <w:spacing w:after="0"/>
        <w:ind w:firstLine="709"/>
        <w:jc w:val="both"/>
        <w:rPr>
          <w:bCs/>
        </w:rPr>
      </w:pPr>
      <w:r w:rsidRPr="003867ED">
        <w:rPr>
          <w:bCs/>
        </w:rPr>
        <w:t>Величина налога на 2020 год по расчету экспертов составит 171,96 тыс. руб.</w:t>
      </w:r>
    </w:p>
    <w:p w:rsidR="003867ED" w:rsidRPr="003867ED" w:rsidRDefault="003867ED" w:rsidP="00482297">
      <w:pPr>
        <w:pStyle w:val="ConsPlusTitle"/>
        <w:widowControl/>
        <w:numPr>
          <w:ilvl w:val="0"/>
          <w:numId w:val="2"/>
        </w:numPr>
        <w:jc w:val="both"/>
        <w:rPr>
          <w:b w:val="0"/>
        </w:rPr>
      </w:pPr>
      <w:r w:rsidRPr="003867ED">
        <w:rPr>
          <w:b w:val="0"/>
        </w:rPr>
        <w:t>Федеральное государственное бюджетное научное учреждение «</w:t>
      </w:r>
      <w:r w:rsidR="00B5118D" w:rsidRPr="003867ED">
        <w:rPr>
          <w:b w:val="0"/>
        </w:rPr>
        <w:t>Всероссийский</w:t>
      </w:r>
      <w:r w:rsidRPr="003867ED">
        <w:rPr>
          <w:b w:val="0"/>
        </w:rPr>
        <w:t xml:space="preserve"> научно-исследовательский институт радиологии и агроэкологии» </w:t>
      </w:r>
    </w:p>
    <w:p w:rsidR="003867ED" w:rsidRPr="003867ED" w:rsidRDefault="003867ED" w:rsidP="00482297">
      <w:pPr>
        <w:pStyle w:val="ConsPlusTitle"/>
        <w:widowControl/>
        <w:ind w:left="1080"/>
        <w:jc w:val="both"/>
        <w:rPr>
          <w:b w:val="0"/>
        </w:rPr>
      </w:pPr>
      <w:r w:rsidRPr="003867ED">
        <w:rPr>
          <w:b w:val="0"/>
        </w:rPr>
        <w:t>(дело № 80/Эл-03/1579-19)</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предложению предприятия объем необходимой валовой выручки составит</w:t>
      </w:r>
      <w:r w:rsidRPr="003867ED">
        <w:rPr>
          <w:rFonts w:ascii="Times New Roman" w:hAnsi="Times New Roman" w:cs="Times New Roman"/>
          <w:bCs/>
          <w:sz w:val="24"/>
          <w:szCs w:val="24"/>
        </w:rPr>
        <w:br/>
        <w:t>2 820,3210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1 907,7803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912,5407 тыс. руб.</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расчету экспертов размер необходимой валовой выручки в части содержания</w:t>
      </w:r>
      <w:r w:rsidRPr="003867ED">
        <w:rPr>
          <w:rFonts w:ascii="Times New Roman" w:hAnsi="Times New Roman" w:cs="Times New Roman"/>
          <w:bCs/>
          <w:sz w:val="24"/>
          <w:szCs w:val="24"/>
        </w:rPr>
        <w:br/>
        <w:t>(без стоимости потерь электрической энергии) с учетом корректировки составил</w:t>
      </w:r>
      <w:r w:rsidRPr="003867ED">
        <w:rPr>
          <w:rFonts w:ascii="Times New Roman" w:hAnsi="Times New Roman" w:cs="Times New Roman"/>
          <w:bCs/>
          <w:sz w:val="24"/>
          <w:szCs w:val="24"/>
        </w:rPr>
        <w:br/>
        <w:t>2 388,2829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1 914,8486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527,2152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результат деятельности регулируемой организации за предыдущие годы до начала долгосрочного периода регулирования - (- 53,7791)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3867ED" w:rsidRPr="003867ED" w:rsidRDefault="003867ED" w:rsidP="003867ED">
      <w:pPr>
        <w:numPr>
          <w:ilvl w:val="1"/>
          <w:numId w:val="0"/>
        </w:numPr>
        <w:tabs>
          <w:tab w:val="num" w:pos="0"/>
          <w:tab w:val="left" w:pos="709"/>
        </w:tabs>
        <w:spacing w:after="0" w:line="240" w:lineRule="auto"/>
        <w:ind w:firstLine="709"/>
        <w:jc w:val="center"/>
        <w:rPr>
          <w:rFonts w:ascii="Times New Roman" w:hAnsi="Times New Roman" w:cs="Times New Roman"/>
          <w:bCs/>
          <w:sz w:val="24"/>
          <w:szCs w:val="24"/>
        </w:rPr>
      </w:pPr>
      <w:r w:rsidRPr="003867ED">
        <w:rPr>
          <w:rFonts w:ascii="Times New Roman" w:hAnsi="Times New Roman" w:cs="Times New Roman"/>
          <w:bCs/>
          <w:sz w:val="24"/>
          <w:szCs w:val="24"/>
        </w:rPr>
        <w:t>Амортизационные отчисления</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По предложению сетевой организации сумма амортизационных отчислений</w:t>
      </w:r>
      <w:r w:rsidRPr="003867ED">
        <w:rPr>
          <w:rFonts w:ascii="Times New Roman" w:hAnsi="Times New Roman" w:cs="Times New Roman"/>
          <w:bCs/>
          <w:sz w:val="24"/>
          <w:szCs w:val="24"/>
        </w:rPr>
        <w:br/>
        <w:t>на восстановление основных производственных фондов составит 492,08 тыс. руб. Изначально была указана сумма 451,59 тыс. руб. По согласованию с ТСО к имевшимся основным средствам была добавлена трансформаторная подстанция 7ТП, следовательно, амортизация увеличилась.</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ТСО представлен «Расчет амортизационных отчислений на 31.12.2018 по группе обслуживания электрооборудования, участвующего в передаче электрической энергии»</w:t>
      </w:r>
      <w:r w:rsidRPr="003867ED">
        <w:rPr>
          <w:rFonts w:ascii="Times New Roman" w:hAnsi="Times New Roman" w:cs="Times New Roman"/>
          <w:bCs/>
          <w:sz w:val="24"/>
          <w:szCs w:val="24"/>
        </w:rPr>
        <w:br/>
        <w:t xml:space="preserve">и «Ведомость начисления амортизации по основным средствам, участвующим в передаче электрической энергии» за 2018 год. </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Размер амортизационных отчислений по основным средствам, участвующим в передаче электрической энергии за 2018 год по расчету экспертов, составил 315,5 тыс. руб., в том числе:</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внутренние кабельные сети 0,4 </w:t>
      </w:r>
      <w:proofErr w:type="spellStart"/>
      <w:r w:rsidRPr="003867ED">
        <w:rPr>
          <w:rFonts w:ascii="Times New Roman" w:hAnsi="Times New Roman" w:cs="Times New Roman"/>
          <w:bCs/>
          <w:sz w:val="24"/>
          <w:szCs w:val="24"/>
        </w:rPr>
        <w:t>кВ</w:t>
      </w:r>
      <w:proofErr w:type="spellEnd"/>
      <w:r w:rsidRPr="003867ED">
        <w:rPr>
          <w:rFonts w:ascii="Times New Roman" w:hAnsi="Times New Roman" w:cs="Times New Roman"/>
          <w:bCs/>
          <w:sz w:val="24"/>
          <w:szCs w:val="24"/>
        </w:rPr>
        <w:t xml:space="preserve"> (инв. № 190120102) – 26,28 тыс. руб.;</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низковольтная кабельная сеть очистных сооружений 0,4 </w:t>
      </w:r>
      <w:proofErr w:type="spellStart"/>
      <w:r w:rsidRPr="003867ED">
        <w:rPr>
          <w:rFonts w:ascii="Times New Roman" w:hAnsi="Times New Roman" w:cs="Times New Roman"/>
          <w:bCs/>
          <w:sz w:val="24"/>
          <w:szCs w:val="24"/>
        </w:rPr>
        <w:t>кВ</w:t>
      </w:r>
      <w:proofErr w:type="spellEnd"/>
      <w:r w:rsidRPr="003867ED">
        <w:rPr>
          <w:rFonts w:ascii="Times New Roman" w:hAnsi="Times New Roman" w:cs="Times New Roman"/>
          <w:bCs/>
          <w:sz w:val="24"/>
          <w:szCs w:val="24"/>
        </w:rPr>
        <w:t>, 2КТПк-250/6/04 (инв.</w:t>
      </w:r>
      <w:r w:rsidR="00482297">
        <w:rPr>
          <w:rFonts w:ascii="Times New Roman" w:hAnsi="Times New Roman" w:cs="Times New Roman"/>
          <w:bCs/>
          <w:sz w:val="24"/>
          <w:szCs w:val="24"/>
        </w:rPr>
        <w:t xml:space="preserve"> </w:t>
      </w:r>
      <w:r w:rsidRPr="003867ED">
        <w:rPr>
          <w:rFonts w:ascii="Times New Roman" w:hAnsi="Times New Roman" w:cs="Times New Roman"/>
          <w:bCs/>
          <w:sz w:val="24"/>
          <w:szCs w:val="24"/>
        </w:rPr>
        <w:t xml:space="preserve">№ 190120117) – 106,61 тыс. руб.; </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высоковольтные кабельные сети водозаборных сооружений (инв. № 190120116) – 138,22 тыс. руб.</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трансформаторная подстанция 7ТП (инв. № 190131902) – 44,39 тыс. руб.</w:t>
      </w:r>
    </w:p>
    <w:p w:rsidR="003867ED" w:rsidRPr="003867ED" w:rsidRDefault="003867ED" w:rsidP="003867ED">
      <w:pPr>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xml:space="preserve">Указанные суммы амортизационных отчислений были рассчитаны исходя из балансовой стоимости основных средств и годовой нормы износа. </w:t>
      </w:r>
    </w:p>
    <w:p w:rsidR="003867ED" w:rsidRPr="003867ED" w:rsidRDefault="003867ED" w:rsidP="003867ED">
      <w:pPr>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lastRenderedPageBreak/>
        <w:t xml:space="preserve">Также ТСО была представлена форма 3.1. </w:t>
      </w:r>
      <w:proofErr w:type="gramStart"/>
      <w:r w:rsidRPr="003867ED">
        <w:rPr>
          <w:rFonts w:ascii="Times New Roman" w:hAnsi="Times New Roman" w:cs="Times New Roman"/>
          <w:bCs/>
          <w:sz w:val="24"/>
          <w:szCs w:val="24"/>
        </w:rPr>
        <w:t>(Предложения по технологическому расходу электроэнергии (мощности) – потерям в электрических сетях на 2020 год в регионе:</w:t>
      </w:r>
      <w:proofErr w:type="gramEnd"/>
      <w:r w:rsidRPr="003867ED">
        <w:rPr>
          <w:rFonts w:ascii="Times New Roman" w:hAnsi="Times New Roman" w:cs="Times New Roman"/>
          <w:bCs/>
          <w:sz w:val="24"/>
          <w:szCs w:val="24"/>
        </w:rPr>
        <w:t xml:space="preserve"> </w:t>
      </w:r>
      <w:proofErr w:type="gramStart"/>
      <w:r w:rsidRPr="003867ED">
        <w:rPr>
          <w:rFonts w:ascii="Times New Roman" w:hAnsi="Times New Roman" w:cs="Times New Roman"/>
          <w:bCs/>
          <w:sz w:val="24"/>
          <w:szCs w:val="24"/>
        </w:rPr>
        <w:t xml:space="preserve">Калужская область), согласно которой эксперты, основываясь на фактические данные за 2018 год,  рассчитали долю полезного отпуска для передачи </w:t>
      </w:r>
      <w:proofErr w:type="spellStart"/>
      <w:r w:rsidRPr="003867ED">
        <w:rPr>
          <w:rFonts w:ascii="Times New Roman" w:hAnsi="Times New Roman" w:cs="Times New Roman"/>
          <w:bCs/>
          <w:sz w:val="24"/>
          <w:szCs w:val="24"/>
        </w:rPr>
        <w:t>субабонентам</w:t>
      </w:r>
      <w:proofErr w:type="spellEnd"/>
      <w:r w:rsidRPr="003867ED">
        <w:rPr>
          <w:rFonts w:ascii="Times New Roman" w:hAnsi="Times New Roman" w:cs="Times New Roman"/>
          <w:bCs/>
          <w:sz w:val="24"/>
          <w:szCs w:val="24"/>
        </w:rPr>
        <w:t xml:space="preserve"> в общем объеме полезного отпуска (абзац 4, пункт 20 Постановления Правительства Российской Федерации от 29.12.2011 № 1178).</w:t>
      </w:r>
      <w:proofErr w:type="gramEnd"/>
      <w:r w:rsidRPr="003867ED">
        <w:rPr>
          <w:rFonts w:ascii="Times New Roman" w:hAnsi="Times New Roman" w:cs="Times New Roman"/>
          <w:bCs/>
          <w:sz w:val="24"/>
          <w:szCs w:val="24"/>
        </w:rPr>
        <w:t xml:space="preserve"> Таким образом, амортизационные отчисления по каждому объекту основных средств были скорректированы с учетом соответствующей доли (0,5178).</w:t>
      </w:r>
    </w:p>
    <w:p w:rsidR="003867ED" w:rsidRPr="003867ED" w:rsidRDefault="003867ED" w:rsidP="003867ED">
      <w:pPr>
        <w:numPr>
          <w:ilvl w:val="1"/>
          <w:numId w:val="0"/>
        </w:numPr>
        <w:tabs>
          <w:tab w:val="num" w:pos="0"/>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В результате размер амортизационных отчислений по основным средствам, участвующим в передаче электрической энергии на 2020 год, по расчету экспертов составил 163,37 тыс. руб.  </w:t>
      </w:r>
    </w:p>
    <w:p w:rsidR="003867ED" w:rsidRPr="003867ED" w:rsidRDefault="003867ED" w:rsidP="003867ED">
      <w:pPr>
        <w:tabs>
          <w:tab w:val="left" w:pos="709"/>
        </w:tabs>
        <w:spacing w:after="0" w:line="240" w:lineRule="auto"/>
        <w:ind w:firstLine="709"/>
        <w:jc w:val="center"/>
        <w:rPr>
          <w:rFonts w:ascii="Times New Roman" w:hAnsi="Times New Roman" w:cs="Times New Roman"/>
          <w:bCs/>
          <w:sz w:val="24"/>
          <w:szCs w:val="24"/>
        </w:rPr>
      </w:pPr>
      <w:r w:rsidRPr="003867ED">
        <w:rPr>
          <w:rFonts w:ascii="Times New Roman" w:hAnsi="Times New Roman" w:cs="Times New Roman"/>
          <w:bCs/>
          <w:sz w:val="24"/>
          <w:szCs w:val="24"/>
        </w:rPr>
        <w:t>Отчисления на социальные нужды</w:t>
      </w:r>
    </w:p>
    <w:p w:rsidR="003867ED" w:rsidRPr="003867ED" w:rsidRDefault="003867ED" w:rsidP="003867ED">
      <w:pPr>
        <w:tabs>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По расчету организации сумма расходов по данной статье составит 281,51 тыс. руб.,                   что составляет 30,2 % от фонда оплаты труда, рассчитанного ТСО.</w:t>
      </w:r>
    </w:p>
    <w:p w:rsidR="003867ED" w:rsidRPr="003867ED" w:rsidRDefault="003867ED" w:rsidP="003867ED">
      <w:pPr>
        <w:tabs>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(согласно главе 34 Налогового кодекса Российской Федерации) устанавливаются в размере 30 %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 в размере 0,2 % от фонда оплаты труда. По расчёту экспертной группы расходы по статье «Отчисления на социальные нужды» составят 30,2 % (282,55 тыс. руб.) от фонда оплаты труда, определенного экспертами.   </w:t>
      </w:r>
    </w:p>
    <w:p w:rsidR="003867ED" w:rsidRPr="003867ED" w:rsidRDefault="003867ED" w:rsidP="003867ED">
      <w:pPr>
        <w:numPr>
          <w:ilvl w:val="1"/>
          <w:numId w:val="0"/>
        </w:numPr>
        <w:tabs>
          <w:tab w:val="num" w:pos="0"/>
          <w:tab w:val="left" w:pos="709"/>
        </w:tabs>
        <w:spacing w:after="0" w:line="240" w:lineRule="auto"/>
        <w:ind w:firstLine="709"/>
        <w:jc w:val="center"/>
        <w:rPr>
          <w:rFonts w:ascii="Times New Roman" w:hAnsi="Times New Roman" w:cs="Times New Roman"/>
          <w:bCs/>
          <w:sz w:val="24"/>
          <w:szCs w:val="24"/>
        </w:rPr>
      </w:pPr>
      <w:r w:rsidRPr="003867ED">
        <w:rPr>
          <w:rFonts w:ascii="Times New Roman" w:hAnsi="Times New Roman" w:cs="Times New Roman"/>
          <w:bCs/>
          <w:sz w:val="24"/>
          <w:szCs w:val="24"/>
        </w:rPr>
        <w:t>Прочие затраты</w:t>
      </w:r>
    </w:p>
    <w:p w:rsidR="003867ED" w:rsidRPr="003867ED" w:rsidRDefault="003867ED" w:rsidP="003867ED">
      <w:pPr>
        <w:numPr>
          <w:ilvl w:val="1"/>
          <w:numId w:val="0"/>
        </w:numPr>
        <w:tabs>
          <w:tab w:val="num" w:pos="0"/>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xml:space="preserve">По предложению сетевой организации затраты по статье «прочие расходы» и налоги составляют 138,95 тыс. руб., в том числе:  </w:t>
      </w:r>
    </w:p>
    <w:p w:rsidR="003867ED" w:rsidRPr="003867ED" w:rsidRDefault="003867ED" w:rsidP="003867ED">
      <w:pPr>
        <w:tabs>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прочие неподконтрольные расходы – 4,30 тыс. руб.;</w:t>
      </w:r>
    </w:p>
    <w:p w:rsidR="003867ED" w:rsidRPr="003867ED" w:rsidRDefault="003867ED" w:rsidP="003867ED">
      <w:pPr>
        <w:numPr>
          <w:ilvl w:val="1"/>
          <w:numId w:val="0"/>
        </w:numPr>
        <w:tabs>
          <w:tab w:val="num" w:pos="0"/>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налог на имущество – 129,6 тыс. руб.;</w:t>
      </w:r>
    </w:p>
    <w:p w:rsidR="003867ED" w:rsidRPr="003867ED" w:rsidRDefault="003867ED" w:rsidP="003867ED">
      <w:pPr>
        <w:tabs>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земельный налог – 5,05 тыс. руб.</w:t>
      </w:r>
    </w:p>
    <w:p w:rsidR="003867ED" w:rsidRPr="003867ED" w:rsidRDefault="003867ED" w:rsidP="003867ED">
      <w:pPr>
        <w:tabs>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Оплата услуги ОАО «ФСК ЕЭС» по предложению ТСО составляет 21,99 тыс. руб. Организация ошибочно отнесла указанную сумму к данной статье затрат. Согласно договору № АС-20171010-01 организации были оказаны услуги технической поддержки программного обеспечения. В соответствии с Методическими указаниями эксперты отнесли данную сумму к прочим подконтрольным расходам.</w:t>
      </w:r>
    </w:p>
    <w:p w:rsidR="003867ED" w:rsidRPr="003867ED" w:rsidRDefault="003867ED" w:rsidP="003867ED">
      <w:pPr>
        <w:tabs>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Экспертами прочие расходы и налоги рассчитаны в размере 81,3 тыс. руб., в том числе:</w:t>
      </w:r>
    </w:p>
    <w:p w:rsidR="003867ED" w:rsidRPr="003867ED" w:rsidRDefault="003867ED" w:rsidP="003867ED">
      <w:pPr>
        <w:numPr>
          <w:ilvl w:val="1"/>
          <w:numId w:val="0"/>
        </w:numPr>
        <w:tabs>
          <w:tab w:val="num" w:pos="0"/>
          <w:tab w:val="left" w:pos="709"/>
        </w:tabs>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прочие неподконтрольные расходы не были учтены в составе неподконтрольных расходов; данную статью затрат эксперты отнесли к подконтрольным расходам; </w:t>
      </w:r>
    </w:p>
    <w:p w:rsidR="003867ED" w:rsidRPr="003867ED" w:rsidRDefault="003867ED" w:rsidP="003867ED">
      <w:pPr>
        <w:tabs>
          <w:tab w:val="left" w:pos="709"/>
        </w:tabs>
        <w:spacing w:after="0" w:line="240" w:lineRule="auto"/>
        <w:ind w:firstLine="709"/>
        <w:contextualSpacing/>
        <w:jc w:val="both"/>
        <w:rPr>
          <w:rFonts w:ascii="Times New Roman" w:hAnsi="Times New Roman" w:cs="Times New Roman"/>
          <w:bCs/>
          <w:sz w:val="24"/>
          <w:szCs w:val="24"/>
        </w:rPr>
      </w:pPr>
      <w:proofErr w:type="gramStart"/>
      <w:r w:rsidRPr="003867ED">
        <w:rPr>
          <w:rFonts w:ascii="Times New Roman" w:hAnsi="Times New Roman" w:cs="Times New Roman"/>
          <w:bCs/>
          <w:sz w:val="24"/>
          <w:szCs w:val="24"/>
        </w:rPr>
        <w:t xml:space="preserve">- налог на имущество в соответствии со статьей 380 НК РФ рассчитан экспертами на основании ведомости начисления амортизации основных средств по состоянию на 31.12.2018 г., с учетом износа оборудования и ставки налога 2,2 %. Также была применена доля (0,5178), рассчитанная как отношение полезного отпуска для передачи </w:t>
      </w:r>
      <w:proofErr w:type="spellStart"/>
      <w:r w:rsidRPr="003867ED">
        <w:rPr>
          <w:rFonts w:ascii="Times New Roman" w:hAnsi="Times New Roman" w:cs="Times New Roman"/>
          <w:bCs/>
          <w:sz w:val="24"/>
          <w:szCs w:val="24"/>
        </w:rPr>
        <w:t>субабонентам</w:t>
      </w:r>
      <w:proofErr w:type="spellEnd"/>
      <w:r w:rsidRPr="003867ED">
        <w:rPr>
          <w:rFonts w:ascii="Times New Roman" w:hAnsi="Times New Roman" w:cs="Times New Roman"/>
          <w:bCs/>
          <w:sz w:val="24"/>
          <w:szCs w:val="24"/>
        </w:rPr>
        <w:t xml:space="preserve"> к общему объему полезного отпуска (абзац 4, пункт 20 постановления Правительства Российской Федерации от 29.12.2011</w:t>
      </w:r>
      <w:proofErr w:type="gramEnd"/>
      <w:r w:rsidRPr="003867ED">
        <w:rPr>
          <w:rFonts w:ascii="Times New Roman" w:hAnsi="Times New Roman" w:cs="Times New Roman"/>
          <w:bCs/>
          <w:sz w:val="24"/>
          <w:szCs w:val="24"/>
        </w:rPr>
        <w:t xml:space="preserve"> № 1178). Таким образом, налог на имущество составил 78,94 тыс. руб.;</w:t>
      </w:r>
    </w:p>
    <w:p w:rsidR="003867ED" w:rsidRPr="003867ED" w:rsidRDefault="003867ED" w:rsidP="003867ED">
      <w:pPr>
        <w:pStyle w:val="af0"/>
        <w:tabs>
          <w:tab w:val="left" w:pos="709"/>
        </w:tabs>
        <w:spacing w:after="0"/>
        <w:rPr>
          <w:bCs/>
        </w:rPr>
      </w:pPr>
      <w:r w:rsidRPr="003867ED">
        <w:rPr>
          <w:bCs/>
        </w:rPr>
        <w:t xml:space="preserve">- земельный налог определен </w:t>
      </w:r>
      <w:proofErr w:type="gramStart"/>
      <w:r w:rsidRPr="003867ED">
        <w:rPr>
          <w:bCs/>
        </w:rPr>
        <w:t xml:space="preserve">исходя из кадастровой стоимости 1 </w:t>
      </w:r>
      <w:proofErr w:type="spellStart"/>
      <w:r w:rsidRPr="003867ED">
        <w:rPr>
          <w:bCs/>
        </w:rPr>
        <w:t>кв.м</w:t>
      </w:r>
      <w:proofErr w:type="spellEnd"/>
      <w:r w:rsidRPr="003867ED">
        <w:rPr>
          <w:bCs/>
        </w:rPr>
        <w:t xml:space="preserve">. земли за год (674,95 руб.), площади земли под распределительное устройство ЭРУ-6 </w:t>
      </w:r>
      <w:proofErr w:type="spellStart"/>
      <w:r w:rsidRPr="003867ED">
        <w:rPr>
          <w:bCs/>
        </w:rPr>
        <w:t>кВ</w:t>
      </w:r>
      <w:proofErr w:type="spellEnd"/>
      <w:r w:rsidRPr="003867ED">
        <w:rPr>
          <w:bCs/>
        </w:rPr>
        <w:t xml:space="preserve"> (231,8 </w:t>
      </w:r>
      <w:proofErr w:type="spellStart"/>
      <w:r w:rsidRPr="003867ED">
        <w:rPr>
          <w:bCs/>
        </w:rPr>
        <w:t>кв.м</w:t>
      </w:r>
      <w:proofErr w:type="spellEnd"/>
      <w:r w:rsidRPr="003867ED">
        <w:rPr>
          <w:bCs/>
        </w:rPr>
        <w:t>.) и ставки налога 1,5 %. Следовательно, земельный налог составил</w:t>
      </w:r>
      <w:proofErr w:type="gramEnd"/>
      <w:r w:rsidRPr="003867ED">
        <w:rPr>
          <w:bCs/>
        </w:rPr>
        <w:t xml:space="preserve"> 2,35 тыс. руб.</w:t>
      </w:r>
      <w:r w:rsidRPr="003867ED">
        <w:rPr>
          <w:bCs/>
        </w:rPr>
        <w:tab/>
      </w:r>
    </w:p>
    <w:p w:rsidR="003867ED" w:rsidRPr="003867ED" w:rsidRDefault="003867ED" w:rsidP="00FA3E96">
      <w:pPr>
        <w:numPr>
          <w:ilvl w:val="0"/>
          <w:numId w:val="2"/>
        </w:num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Общество с ограниченной ответственностью «СЕТЕВАЯ КОМПАНИЯ»</w:t>
      </w:r>
      <w:r w:rsidR="009D4915">
        <w:rPr>
          <w:rFonts w:ascii="Times New Roman" w:hAnsi="Times New Roman" w:cs="Times New Roman"/>
          <w:bCs/>
          <w:sz w:val="24"/>
          <w:szCs w:val="24"/>
        </w:rPr>
        <w:t xml:space="preserve"> </w:t>
      </w:r>
      <w:r w:rsidRPr="003867ED">
        <w:rPr>
          <w:rFonts w:ascii="Times New Roman" w:hAnsi="Times New Roman" w:cs="Times New Roman"/>
          <w:bCs/>
          <w:sz w:val="24"/>
          <w:szCs w:val="24"/>
        </w:rPr>
        <w:t>(дело № 135/Эл-03/1851-19)</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предложению предприятия объем необходимой валовой выручки составит                          20 821,0100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9 569,5500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lastRenderedPageBreak/>
        <w:t xml:space="preserve">            - неподконтрольные расходы – 9 228,8400 тыс. руб.</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w:t>
      </w:r>
      <w:r w:rsidR="00C32217">
        <w:rPr>
          <w:rFonts w:ascii="Times New Roman" w:hAnsi="Times New Roman" w:cs="Times New Roman"/>
          <w:bCs/>
          <w:sz w:val="24"/>
          <w:szCs w:val="24"/>
        </w:rPr>
        <w:t xml:space="preserve"> </w:t>
      </w:r>
      <w:r w:rsidRPr="003867ED">
        <w:rPr>
          <w:rFonts w:ascii="Times New Roman" w:hAnsi="Times New Roman" w:cs="Times New Roman"/>
          <w:bCs/>
          <w:sz w:val="24"/>
          <w:szCs w:val="24"/>
        </w:rPr>
        <w:t>10 490,0642</w:t>
      </w:r>
      <w:r w:rsidR="00C32217">
        <w:rPr>
          <w:rFonts w:ascii="Times New Roman" w:hAnsi="Times New Roman" w:cs="Times New Roman"/>
          <w:bCs/>
          <w:sz w:val="24"/>
          <w:szCs w:val="24"/>
        </w:rPr>
        <w:t xml:space="preserve"> </w:t>
      </w:r>
      <w:r w:rsidRPr="003867ED">
        <w:rPr>
          <w:rFonts w:ascii="Times New Roman" w:hAnsi="Times New Roman" w:cs="Times New Roman"/>
          <w:bCs/>
          <w:sz w:val="24"/>
          <w:szCs w:val="24"/>
        </w:rPr>
        <w:t>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4 838,3396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7 176,8854тыс.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результат деятельности регулируемой организации за предыдущие годы до начала долгосрочного периода регулирования - (-1 525,1608) тыс. руб.:</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амортизация основных средств – по предложению сетевой организации расходы составят 4 367,387 тыс. руб. В соответствии с амортизационной ведомостью за 2018 год амортизационные отчисления на восстановление основных производственных фондов на 2020 год экспертами приняты в размере 4 367,387 тыс. руб.;</w:t>
      </w:r>
    </w:p>
    <w:p w:rsidR="003867ED" w:rsidRPr="003867ED" w:rsidRDefault="003867ED" w:rsidP="003867ED">
      <w:pPr>
        <w:spacing w:after="0" w:line="240" w:lineRule="auto"/>
        <w:rPr>
          <w:rFonts w:ascii="Times New Roman" w:hAnsi="Times New Roman" w:cs="Times New Roman"/>
          <w:bCs/>
          <w:sz w:val="24"/>
          <w:szCs w:val="24"/>
          <w:highlight w:val="yellow"/>
        </w:rPr>
      </w:pPr>
      <w:r w:rsidRPr="003867ED">
        <w:rPr>
          <w:rFonts w:ascii="Times New Roman" w:hAnsi="Times New Roman" w:cs="Times New Roman"/>
          <w:bCs/>
          <w:sz w:val="24"/>
          <w:szCs w:val="24"/>
        </w:rPr>
        <w:t xml:space="preserve">Начисление амортизационных отчислений осуществляется линейным способом в соответствии с приказом от 31.12.2014 № 4 «Об утверждении учетной политики на 2015 год». </w:t>
      </w:r>
      <w:r w:rsidRPr="003867ED">
        <w:rPr>
          <w:rFonts w:ascii="Times New Roman" w:hAnsi="Times New Roman" w:cs="Times New Roman"/>
          <w:bCs/>
          <w:sz w:val="24"/>
          <w:szCs w:val="24"/>
          <w:highlight w:val="yellow"/>
        </w:rPr>
        <w:t xml:space="preserve">          </w:t>
      </w:r>
    </w:p>
    <w:p w:rsidR="003867ED" w:rsidRPr="003867ED" w:rsidRDefault="003867ED" w:rsidP="003867ED">
      <w:pPr>
        <w:spacing w:after="0" w:line="240" w:lineRule="auto"/>
        <w:ind w:firstLine="709"/>
        <w:rPr>
          <w:rFonts w:ascii="Times New Roman" w:hAnsi="Times New Roman" w:cs="Times New Roman"/>
          <w:bCs/>
          <w:sz w:val="24"/>
          <w:szCs w:val="24"/>
        </w:rPr>
      </w:pPr>
      <w:r w:rsidRPr="003867ED">
        <w:rPr>
          <w:rFonts w:ascii="Times New Roman" w:hAnsi="Times New Roman" w:cs="Times New Roman"/>
          <w:bCs/>
          <w:sz w:val="24"/>
          <w:szCs w:val="24"/>
        </w:rPr>
        <w:t>- отчисления на социальные нужды - по расчету сетевой организации сумма расходов по данной статье – 1 969,84 тыс. руб., что составило 30,6 % от фонда оплаты труда, рассчитанного сетевой организацией.</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Экспертами принята сумма расходов по данной статье в размере 807,1044 тыс. руб. по следующим основаниям:</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Уведомлению о размере страховых взносов на обязательное социальное страхование от несчастных случаев на производстве и профессиональных заболеваний составляет 0,6 процента (уведомление от 19.04.2018 ФСС РФ).</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Отчисления на социальные нужды страховые взносы на обязательное пенсионное страхование (22 %), на обязательное социальное страхование на случай временной нетрудоспособности  (2,9 %) и в связи с материнством, на обязательное медицинское страхование (5,1 %) - согласно главе 34 НК РФ приняты в размере 30 % от фонда оплаты труда.</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аренда помещения – 49,11 тыс. руб.; согласно договору аренды помещения от 02.04.2014 № 110/14 и Дополнительным соглашением к договору аренды № 110/14 от 02.04.2014 от 01.08.2015 с ПАО «Калужский завод автомобильного электрооборудования»;</w:t>
      </w:r>
    </w:p>
    <w:p w:rsidR="003867ED" w:rsidRPr="003867ED" w:rsidRDefault="003867ED" w:rsidP="003867ED">
      <w:pPr>
        <w:spacing w:after="0" w:line="240" w:lineRule="auto"/>
        <w:ind w:firstLine="709"/>
        <w:jc w:val="both"/>
        <w:rPr>
          <w:rFonts w:ascii="Times New Roman" w:hAnsi="Times New Roman" w:cs="Times New Roman"/>
          <w:bCs/>
          <w:sz w:val="24"/>
          <w:szCs w:val="24"/>
          <w:highlight w:val="yellow"/>
        </w:rPr>
      </w:pPr>
      <w:r w:rsidRPr="003867ED">
        <w:rPr>
          <w:rFonts w:ascii="Times New Roman" w:hAnsi="Times New Roman" w:cs="Times New Roman"/>
          <w:bCs/>
          <w:sz w:val="24"/>
          <w:szCs w:val="24"/>
        </w:rPr>
        <w:t>- аренда транспортного средства без экипажа на основании фактических расходов                         за 2018 год (</w:t>
      </w:r>
      <w:proofErr w:type="spellStart"/>
      <w:r w:rsidRPr="003867ED">
        <w:rPr>
          <w:rFonts w:ascii="Times New Roman" w:hAnsi="Times New Roman" w:cs="Times New Roman"/>
          <w:bCs/>
          <w:sz w:val="24"/>
          <w:szCs w:val="24"/>
        </w:rPr>
        <w:t>оборотно</w:t>
      </w:r>
      <w:proofErr w:type="spellEnd"/>
      <w:r w:rsidRPr="003867ED">
        <w:rPr>
          <w:rFonts w:ascii="Times New Roman" w:hAnsi="Times New Roman" w:cs="Times New Roman"/>
          <w:bCs/>
          <w:sz w:val="24"/>
          <w:szCs w:val="24"/>
        </w:rPr>
        <w:t>-сальдовая ведомость по счету 26) и с учетом нормативной численности транспортных сре</w:t>
      </w:r>
      <w:proofErr w:type="gramStart"/>
      <w:r w:rsidRPr="003867ED">
        <w:rPr>
          <w:rFonts w:ascii="Times New Roman" w:hAnsi="Times New Roman" w:cs="Times New Roman"/>
          <w:bCs/>
          <w:sz w:val="24"/>
          <w:szCs w:val="24"/>
        </w:rPr>
        <w:t>дств в к</w:t>
      </w:r>
      <w:proofErr w:type="gramEnd"/>
      <w:r w:rsidRPr="003867ED">
        <w:rPr>
          <w:rFonts w:ascii="Times New Roman" w:hAnsi="Times New Roman" w:cs="Times New Roman"/>
          <w:bCs/>
          <w:sz w:val="24"/>
          <w:szCs w:val="24"/>
        </w:rPr>
        <w:t>оличестве 2 единицы и доли электроэнергии в выручке организации рассчитана в размере 13,2 тыс. руб.;</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измерение параметров качества электроэнергии – 72,70 тыс. руб.</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По расчету экспертов расходы по данной статье на регулируемый период составят 75,39 тыс. руб., в том числе:</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Расходы </w:t>
      </w:r>
      <w:proofErr w:type="gramStart"/>
      <w:r w:rsidRPr="003867ED">
        <w:rPr>
          <w:rFonts w:ascii="Times New Roman" w:hAnsi="Times New Roman" w:cs="Times New Roman"/>
          <w:bCs/>
          <w:sz w:val="24"/>
          <w:szCs w:val="24"/>
        </w:rPr>
        <w:t>на проведение испытаний электрической энергии в рамках выполнения работ  по инспекционному контролю качества электрической энергии в соответствии с положением</w:t>
      </w:r>
      <w:proofErr w:type="gramEnd"/>
      <w:r w:rsidRPr="003867ED">
        <w:rPr>
          <w:rFonts w:ascii="Times New Roman" w:hAnsi="Times New Roman" w:cs="Times New Roman"/>
          <w:bCs/>
          <w:sz w:val="24"/>
          <w:szCs w:val="24"/>
        </w:rPr>
        <w:t xml:space="preserve"> пункта 3.7.1. </w:t>
      </w:r>
      <w:proofErr w:type="gramStart"/>
      <w:r w:rsidRPr="003867ED">
        <w:rPr>
          <w:rFonts w:ascii="Times New Roman" w:hAnsi="Times New Roman" w:cs="Times New Roman"/>
          <w:bCs/>
          <w:sz w:val="24"/>
          <w:szCs w:val="24"/>
        </w:rPr>
        <w:t>Порядка проведения сертификации продукции с Российской Федерации, утвержденных комитетом РФ по стандартизации, метрологии и сертификации  21.09.1991 № 15 с учетом ежегодного инспекционного контроля, так как инспекционный контроль за сертифицированной продукцией проводится, в течение всего срока действия сертификата не реже одного раза в год (пункт 3.7.1 Порядка) договором  от 14.02.2018 № 18 с ООО «Сертификация и Мониторинг» и фактических расходов по данной статье</w:t>
      </w:r>
      <w:proofErr w:type="gramEnd"/>
      <w:r w:rsidRPr="003867ED">
        <w:rPr>
          <w:rFonts w:ascii="Times New Roman" w:hAnsi="Times New Roman" w:cs="Times New Roman"/>
          <w:bCs/>
          <w:sz w:val="24"/>
          <w:szCs w:val="24"/>
        </w:rPr>
        <w:t xml:space="preserve"> (</w:t>
      </w:r>
      <w:proofErr w:type="spellStart"/>
      <w:proofErr w:type="gramStart"/>
      <w:r w:rsidRPr="003867ED">
        <w:rPr>
          <w:rFonts w:ascii="Times New Roman" w:hAnsi="Times New Roman" w:cs="Times New Roman"/>
          <w:bCs/>
          <w:sz w:val="24"/>
          <w:szCs w:val="24"/>
        </w:rPr>
        <w:t>оборотно</w:t>
      </w:r>
      <w:proofErr w:type="spellEnd"/>
      <w:r w:rsidRPr="003867ED">
        <w:rPr>
          <w:rFonts w:ascii="Times New Roman" w:hAnsi="Times New Roman" w:cs="Times New Roman"/>
          <w:bCs/>
          <w:sz w:val="24"/>
          <w:szCs w:val="24"/>
        </w:rPr>
        <w:t>-сальдовая ведомость по счету 60).</w:t>
      </w:r>
      <w:proofErr w:type="gramEnd"/>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lastRenderedPageBreak/>
        <w:t>- налог на имущество 1 640,22 тыс. руб. на основании расчета налога на имущество, представленного сетевой организацией и бухгалтерской отчетности (</w:t>
      </w:r>
      <w:proofErr w:type="spellStart"/>
      <w:r w:rsidRPr="003867ED">
        <w:rPr>
          <w:rFonts w:ascii="Times New Roman" w:hAnsi="Times New Roman" w:cs="Times New Roman"/>
          <w:bCs/>
          <w:sz w:val="24"/>
          <w:szCs w:val="24"/>
        </w:rPr>
        <w:t>оборотно</w:t>
      </w:r>
      <w:proofErr w:type="spellEnd"/>
      <w:r w:rsidRPr="003867ED">
        <w:rPr>
          <w:rFonts w:ascii="Times New Roman" w:hAnsi="Times New Roman" w:cs="Times New Roman"/>
          <w:bCs/>
          <w:sz w:val="24"/>
          <w:szCs w:val="24"/>
        </w:rPr>
        <w:t>-сальдовая ведомость по счету 68 за 2018 года) и налоговой декларации за 2018 год;</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налог на прибыль – 223,0 тыс. руб. рассчитан в соответствии с налоговой декларацией за 2018 год.</w:t>
      </w:r>
    </w:p>
    <w:p w:rsidR="003867ED" w:rsidRPr="003867ED" w:rsidRDefault="003867ED" w:rsidP="00FA3E96">
      <w:pPr>
        <w:numPr>
          <w:ilvl w:val="0"/>
          <w:numId w:val="2"/>
        </w:num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Общество с ограниченной ответственностью «</w:t>
      </w:r>
      <w:proofErr w:type="spellStart"/>
      <w:r w:rsidRPr="003867ED">
        <w:rPr>
          <w:rFonts w:ascii="Times New Roman" w:hAnsi="Times New Roman" w:cs="Times New Roman"/>
          <w:bCs/>
          <w:sz w:val="24"/>
          <w:szCs w:val="24"/>
        </w:rPr>
        <w:t>ЭнергоАльянс</w:t>
      </w:r>
      <w:proofErr w:type="spellEnd"/>
      <w:r w:rsidRPr="003867ED">
        <w:rPr>
          <w:rFonts w:ascii="Times New Roman" w:hAnsi="Times New Roman" w:cs="Times New Roman"/>
          <w:bCs/>
          <w:sz w:val="24"/>
          <w:szCs w:val="24"/>
        </w:rPr>
        <w:t xml:space="preserve">»  </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(дело № 24/Эл-03/1489-19).</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предложению предприятия объем необходимой валовой выручки составит                          11 705,2880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7 061,4680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4 643,8200 тыс. руб.</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5 310,7899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3 131,9283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3 729,4205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 результат деятельности регулируемой организации за предыдущие годы до начала долгосрочного периода регулирования - (- 1 550,5589) тыс. руб.:</w:t>
      </w:r>
    </w:p>
    <w:p w:rsidR="003867ED" w:rsidRPr="003867ED" w:rsidRDefault="003867ED" w:rsidP="003867ED">
      <w:pPr>
        <w:tabs>
          <w:tab w:val="left" w:pos="0"/>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3867ED" w:rsidRPr="003867ED" w:rsidRDefault="003867ED" w:rsidP="003867ED">
      <w:pPr>
        <w:spacing w:after="0" w:line="240" w:lineRule="auto"/>
        <w:ind w:firstLine="709"/>
        <w:jc w:val="center"/>
        <w:rPr>
          <w:rFonts w:ascii="Times New Roman" w:hAnsi="Times New Roman" w:cs="Times New Roman"/>
          <w:bCs/>
          <w:sz w:val="24"/>
          <w:szCs w:val="24"/>
        </w:rPr>
      </w:pPr>
      <w:r w:rsidRPr="003867ED">
        <w:rPr>
          <w:rFonts w:ascii="Times New Roman" w:hAnsi="Times New Roman" w:cs="Times New Roman"/>
          <w:bCs/>
          <w:sz w:val="24"/>
          <w:szCs w:val="24"/>
        </w:rPr>
        <w:t>Амортизационные отчисления</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На основании ведомости начисления амортизации приобретенного в собственность оборудования за 1 квартал 2019 года, амортизация по основным фондам на передачу электроэнергии на 2020 год по расчету Организации составит 2 280,1000 тыс. руб.</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Начисление амортизационных отчислений осуществляется линейным способом                             в соответствии с приказом от 28.12.2012 № 5 «Об утверждении учетной политики для целей налогообложения». </w:t>
      </w:r>
    </w:p>
    <w:p w:rsidR="003867ED" w:rsidRPr="003867ED" w:rsidRDefault="003867ED" w:rsidP="003867ED">
      <w:pPr>
        <w:spacing w:after="0" w:line="240" w:lineRule="auto"/>
        <w:ind w:firstLine="709"/>
        <w:jc w:val="both"/>
        <w:rPr>
          <w:rFonts w:ascii="Times New Roman" w:hAnsi="Times New Roman" w:cs="Times New Roman"/>
          <w:bCs/>
          <w:sz w:val="24"/>
          <w:szCs w:val="24"/>
        </w:rPr>
      </w:pPr>
      <w:proofErr w:type="gramStart"/>
      <w:r w:rsidRPr="003867ED">
        <w:rPr>
          <w:rFonts w:ascii="Times New Roman" w:hAnsi="Times New Roman" w:cs="Times New Roman"/>
          <w:bCs/>
          <w:sz w:val="24"/>
          <w:szCs w:val="24"/>
        </w:rPr>
        <w:t>Эксперты при расчете амортизационных отчислений основных средств на 2020 год руководствовались рекомендациями пункта 27 Основ ценообразования, при этом норма отчислений принята с учетом максимального срока полезного использования, в соответствии с ППРФ № 1 «Классификация основных средств, включаемых в амортизационные группы» (8 группа - имущество со сроком полезного использования свыше 20 лет до 25 лет включительно).</w:t>
      </w:r>
      <w:proofErr w:type="gramEnd"/>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результате в соответствии с ведомостью начисления амортизации за 1 квартал 2019 года, амортизационные отчисления на восстановление основных производственных фондов на 2020 год экспертами определен в размере 1 842,7098 тыс. руб.</w:t>
      </w:r>
    </w:p>
    <w:p w:rsidR="003867ED" w:rsidRPr="003867ED" w:rsidRDefault="003867ED" w:rsidP="003867ED">
      <w:pPr>
        <w:spacing w:after="0" w:line="240" w:lineRule="auto"/>
        <w:jc w:val="center"/>
        <w:rPr>
          <w:rFonts w:ascii="Times New Roman" w:hAnsi="Times New Roman" w:cs="Times New Roman"/>
          <w:bCs/>
          <w:sz w:val="24"/>
          <w:szCs w:val="24"/>
        </w:rPr>
      </w:pPr>
      <w:r w:rsidRPr="003867ED">
        <w:rPr>
          <w:rFonts w:ascii="Times New Roman" w:hAnsi="Times New Roman" w:cs="Times New Roman"/>
          <w:bCs/>
          <w:sz w:val="24"/>
          <w:szCs w:val="24"/>
        </w:rPr>
        <w:t>Отчисления на социальные нужды</w:t>
      </w:r>
    </w:p>
    <w:p w:rsidR="003867ED" w:rsidRPr="003867ED" w:rsidRDefault="003867ED" w:rsidP="003867ED">
      <w:pPr>
        <w:spacing w:after="0" w:line="240" w:lineRule="auto"/>
        <w:ind w:firstLine="709"/>
        <w:contextualSpacing/>
        <w:jc w:val="both"/>
        <w:rPr>
          <w:rFonts w:ascii="Times New Roman" w:hAnsi="Times New Roman" w:cs="Times New Roman"/>
          <w:bCs/>
          <w:sz w:val="24"/>
          <w:szCs w:val="24"/>
        </w:rPr>
      </w:pPr>
      <w:r w:rsidRPr="003867ED">
        <w:rPr>
          <w:rFonts w:ascii="Times New Roman" w:hAnsi="Times New Roman" w:cs="Times New Roman"/>
          <w:bCs/>
          <w:sz w:val="24"/>
          <w:szCs w:val="24"/>
        </w:rPr>
        <w:t>По расчету Организации сумма расходов по данной статье составит 1 146,0200 тыс. руб., что составляет 30,4% от фонда оплаты труда, рассчитанного Организацией.</w:t>
      </w:r>
    </w:p>
    <w:p w:rsidR="003867ED" w:rsidRPr="003867ED" w:rsidRDefault="003867ED" w:rsidP="003867ED">
      <w:pPr>
        <w:autoSpaceDE w:val="0"/>
        <w:autoSpaceDN w:val="0"/>
        <w:adjustRightInd w:val="0"/>
        <w:spacing w:after="0" w:line="240" w:lineRule="auto"/>
        <w:ind w:firstLine="540"/>
        <w:jc w:val="both"/>
        <w:rPr>
          <w:rFonts w:ascii="Times New Roman" w:hAnsi="Times New Roman" w:cs="Times New Roman"/>
          <w:bCs/>
          <w:sz w:val="24"/>
          <w:szCs w:val="24"/>
        </w:rPr>
      </w:pPr>
      <w:r w:rsidRPr="003867ED">
        <w:rPr>
          <w:rFonts w:ascii="Times New Roman" w:hAnsi="Times New Roman" w:cs="Times New Roman"/>
          <w:bCs/>
          <w:sz w:val="24"/>
          <w:szCs w:val="24"/>
        </w:rPr>
        <w:t xml:space="preserve">  </w:t>
      </w:r>
      <w:proofErr w:type="gramStart"/>
      <w:r w:rsidRPr="003867ED">
        <w:rPr>
          <w:rFonts w:ascii="Times New Roman" w:hAnsi="Times New Roman" w:cs="Times New Roman"/>
          <w:bCs/>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2020 год в размере</w:t>
      </w:r>
      <w:proofErr w:type="gramEnd"/>
      <w:r w:rsidRPr="003867ED">
        <w:rPr>
          <w:rFonts w:ascii="Times New Roman" w:hAnsi="Times New Roman" w:cs="Times New Roman"/>
          <w:bCs/>
          <w:sz w:val="24"/>
          <w:szCs w:val="24"/>
        </w:rPr>
        <w:t xml:space="preserve"> 0,4 % от фонда оплаты труда, определенного экспертами (в соответствии с рекомендациями Методических указаний № 421-э) – 448,8343 тыс. руб.</w:t>
      </w:r>
    </w:p>
    <w:p w:rsidR="003867ED" w:rsidRPr="003867ED" w:rsidRDefault="003867ED" w:rsidP="003867ED">
      <w:pPr>
        <w:autoSpaceDE w:val="0"/>
        <w:autoSpaceDN w:val="0"/>
        <w:adjustRightInd w:val="0"/>
        <w:spacing w:after="0" w:line="240" w:lineRule="auto"/>
        <w:ind w:firstLine="540"/>
        <w:jc w:val="center"/>
        <w:rPr>
          <w:rFonts w:ascii="Times New Roman" w:hAnsi="Times New Roman" w:cs="Times New Roman"/>
          <w:bCs/>
          <w:sz w:val="24"/>
          <w:szCs w:val="24"/>
        </w:rPr>
      </w:pPr>
      <w:r w:rsidRPr="003867ED">
        <w:rPr>
          <w:rFonts w:ascii="Times New Roman" w:hAnsi="Times New Roman" w:cs="Times New Roman"/>
          <w:bCs/>
          <w:sz w:val="24"/>
          <w:szCs w:val="24"/>
        </w:rPr>
        <w:t>Арендная плата</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статью «Арендная плата» Организация включает на 2020 год расходы в размере                        1 217,7000 тыс. руб., рассчитанные на основе заключенных договоров аренды имущества:</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от 01.01.2016 № 2 с ООО «Роса» на сумму 10 000,00 руб. в месяц;</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от 01.01.2016 № 3 с ООО «Октава» на сумму 21 530,00 руб. в месяц;</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lastRenderedPageBreak/>
        <w:t>- от 01.01.2016 № 4 с ИП Демин С.М. на сумму 9 945,00 руб. в месяц;</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от 01.01.2016 № 6 с ИП </w:t>
      </w:r>
      <w:proofErr w:type="spellStart"/>
      <w:r w:rsidRPr="003867ED">
        <w:rPr>
          <w:rFonts w:ascii="Times New Roman" w:hAnsi="Times New Roman" w:cs="Times New Roman"/>
          <w:bCs/>
          <w:sz w:val="24"/>
          <w:szCs w:val="24"/>
        </w:rPr>
        <w:t>Числов</w:t>
      </w:r>
      <w:proofErr w:type="spellEnd"/>
      <w:r w:rsidRPr="003867ED">
        <w:rPr>
          <w:rFonts w:ascii="Times New Roman" w:hAnsi="Times New Roman" w:cs="Times New Roman"/>
          <w:bCs/>
          <w:sz w:val="24"/>
          <w:szCs w:val="24"/>
        </w:rPr>
        <w:t xml:space="preserve"> А.И. на сумму 14 412,08 руб. в месяц;</w:t>
      </w:r>
    </w:p>
    <w:p w:rsidR="003867ED" w:rsidRPr="003867ED" w:rsidRDefault="003867ED" w:rsidP="003867ED">
      <w:pPr>
        <w:tabs>
          <w:tab w:val="left" w:pos="0"/>
          <w:tab w:val="left" w:pos="142"/>
          <w:tab w:val="left" w:pos="709"/>
        </w:tabs>
        <w:spacing w:after="0" w:line="240" w:lineRule="auto"/>
        <w:ind w:left="708" w:firstLine="1"/>
        <w:jc w:val="both"/>
        <w:rPr>
          <w:rFonts w:ascii="Times New Roman" w:hAnsi="Times New Roman" w:cs="Times New Roman"/>
          <w:bCs/>
          <w:sz w:val="24"/>
          <w:szCs w:val="24"/>
        </w:rPr>
      </w:pPr>
      <w:r w:rsidRPr="003867ED">
        <w:rPr>
          <w:rFonts w:ascii="Times New Roman" w:hAnsi="Times New Roman" w:cs="Times New Roman"/>
          <w:bCs/>
          <w:sz w:val="24"/>
          <w:szCs w:val="24"/>
        </w:rPr>
        <w:t>-от 06.02.2019 № 10 с ЗАО «</w:t>
      </w:r>
      <w:proofErr w:type="spellStart"/>
      <w:r w:rsidRPr="003867ED">
        <w:rPr>
          <w:rFonts w:ascii="Times New Roman" w:hAnsi="Times New Roman" w:cs="Times New Roman"/>
          <w:bCs/>
          <w:sz w:val="24"/>
          <w:szCs w:val="24"/>
        </w:rPr>
        <w:t>Азаровский</w:t>
      </w:r>
      <w:proofErr w:type="spellEnd"/>
      <w:r w:rsidRPr="003867ED">
        <w:rPr>
          <w:rFonts w:ascii="Times New Roman" w:hAnsi="Times New Roman" w:cs="Times New Roman"/>
          <w:bCs/>
          <w:sz w:val="24"/>
          <w:szCs w:val="24"/>
        </w:rPr>
        <w:t xml:space="preserve"> завод стеновых материалов» на сумму       30 000 руб. в месяц;</w:t>
      </w:r>
    </w:p>
    <w:p w:rsidR="003867ED" w:rsidRPr="003867ED" w:rsidRDefault="003867ED" w:rsidP="003867ED">
      <w:pPr>
        <w:tabs>
          <w:tab w:val="left" w:pos="0"/>
          <w:tab w:val="left" w:pos="142"/>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договоры аренды нежилого помещения для использования в качестве офиса:</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от 01.05.2018 б/н с ИП </w:t>
      </w:r>
      <w:proofErr w:type="spellStart"/>
      <w:r w:rsidRPr="003867ED">
        <w:rPr>
          <w:rFonts w:ascii="Times New Roman" w:hAnsi="Times New Roman" w:cs="Times New Roman"/>
          <w:bCs/>
          <w:sz w:val="24"/>
          <w:szCs w:val="24"/>
        </w:rPr>
        <w:t>Соцков</w:t>
      </w:r>
      <w:proofErr w:type="spellEnd"/>
      <w:r w:rsidRPr="003867ED">
        <w:rPr>
          <w:rFonts w:ascii="Times New Roman" w:hAnsi="Times New Roman" w:cs="Times New Roman"/>
          <w:bCs/>
          <w:sz w:val="24"/>
          <w:szCs w:val="24"/>
        </w:rPr>
        <w:t xml:space="preserve"> Э.В., нежилое помещение № 12 «б» площадью 24,0 </w:t>
      </w:r>
      <w:proofErr w:type="spellStart"/>
      <w:r w:rsidRPr="003867ED">
        <w:rPr>
          <w:rFonts w:ascii="Times New Roman" w:hAnsi="Times New Roman" w:cs="Times New Roman"/>
          <w:bCs/>
          <w:sz w:val="24"/>
          <w:szCs w:val="24"/>
        </w:rPr>
        <w:t>кв.м</w:t>
      </w:r>
      <w:proofErr w:type="spellEnd"/>
      <w:r w:rsidRPr="003867ED">
        <w:rPr>
          <w:rFonts w:ascii="Times New Roman" w:hAnsi="Times New Roman" w:cs="Times New Roman"/>
          <w:bCs/>
          <w:sz w:val="24"/>
          <w:szCs w:val="24"/>
        </w:rPr>
        <w:t>., расположенное по адресу: г. Калуга, ул. Луначарского, д. 57, на сумму 9 600,00 руб. в месяц;</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от 02.09.2018 б/н с ИП </w:t>
      </w:r>
      <w:proofErr w:type="spellStart"/>
      <w:r w:rsidRPr="003867ED">
        <w:rPr>
          <w:rFonts w:ascii="Times New Roman" w:hAnsi="Times New Roman" w:cs="Times New Roman"/>
          <w:bCs/>
          <w:sz w:val="24"/>
          <w:szCs w:val="24"/>
        </w:rPr>
        <w:t>Соцков</w:t>
      </w:r>
      <w:proofErr w:type="spellEnd"/>
      <w:r w:rsidRPr="003867ED">
        <w:rPr>
          <w:rFonts w:ascii="Times New Roman" w:hAnsi="Times New Roman" w:cs="Times New Roman"/>
          <w:bCs/>
          <w:sz w:val="24"/>
          <w:szCs w:val="24"/>
        </w:rPr>
        <w:t xml:space="preserve"> Э.В., нежилое помещение № 12 «а» площадью 22,7 </w:t>
      </w:r>
      <w:proofErr w:type="spellStart"/>
      <w:r w:rsidRPr="003867ED">
        <w:rPr>
          <w:rFonts w:ascii="Times New Roman" w:hAnsi="Times New Roman" w:cs="Times New Roman"/>
          <w:bCs/>
          <w:sz w:val="24"/>
          <w:szCs w:val="24"/>
        </w:rPr>
        <w:t>кв.м</w:t>
      </w:r>
      <w:proofErr w:type="spellEnd"/>
      <w:r w:rsidRPr="003867ED">
        <w:rPr>
          <w:rFonts w:ascii="Times New Roman" w:hAnsi="Times New Roman" w:cs="Times New Roman"/>
          <w:bCs/>
          <w:sz w:val="24"/>
          <w:szCs w:val="24"/>
        </w:rPr>
        <w:t>., расположенное по адресу: г. Калуга, ул. Луначарского, д. 57, на сумму 8 400,00 руб. в месяц;</w:t>
      </w:r>
    </w:p>
    <w:p w:rsidR="003867ED" w:rsidRPr="003867ED" w:rsidRDefault="003867ED" w:rsidP="003867ED">
      <w:pPr>
        <w:tabs>
          <w:tab w:val="left" w:pos="0"/>
          <w:tab w:val="left" w:pos="142"/>
          <w:tab w:val="left" w:pos="709"/>
        </w:tabs>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По расчету экспертной группы размер арендной платы в год на основе заключенных договоров аренды имущества составил 1 194,8765 тыс. руб.</w:t>
      </w:r>
    </w:p>
    <w:p w:rsidR="003867ED" w:rsidRPr="003867ED" w:rsidRDefault="003867ED" w:rsidP="003867ED">
      <w:pPr>
        <w:spacing w:after="0" w:line="240" w:lineRule="auto"/>
        <w:ind w:firstLine="709"/>
        <w:jc w:val="both"/>
        <w:rPr>
          <w:rFonts w:ascii="Times New Roman" w:hAnsi="Times New Roman" w:cs="Times New Roman"/>
          <w:bCs/>
          <w:sz w:val="24"/>
          <w:szCs w:val="24"/>
          <w:highlight w:val="cyan"/>
        </w:rPr>
      </w:pPr>
      <w:proofErr w:type="gramStart"/>
      <w:r w:rsidRPr="003867ED">
        <w:rPr>
          <w:rFonts w:ascii="Times New Roman" w:hAnsi="Times New Roman" w:cs="Times New Roman"/>
          <w:bCs/>
          <w:sz w:val="24"/>
          <w:szCs w:val="24"/>
        </w:rPr>
        <w:t xml:space="preserve">Экспертная группа рассчитала арендную плату по договорам аренды сетевого оборудования в размере 1 070,1484 тыс. руб. согласно пунктам 27 и 28 Основ ценообразования, исходя из величины амортизации, относящейся к арендуемому имуществу, в соответствии с максимальными сроками полезного использования, установленными </w:t>
      </w:r>
      <w:hyperlink r:id="rId13" w:history="1">
        <w:r w:rsidRPr="003867ED">
          <w:rPr>
            <w:rFonts w:ascii="Times New Roman" w:hAnsi="Times New Roman" w:cs="Times New Roman"/>
            <w:bCs/>
            <w:sz w:val="24"/>
            <w:szCs w:val="24"/>
          </w:rPr>
          <w:t>классификацией</w:t>
        </w:r>
      </w:hyperlink>
      <w:r w:rsidRPr="003867ED">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w:t>
      </w:r>
      <w:proofErr w:type="gramEnd"/>
      <w:r w:rsidRPr="003867ED">
        <w:rPr>
          <w:rFonts w:ascii="Times New Roman" w:hAnsi="Times New Roman" w:cs="Times New Roman"/>
          <w:bCs/>
          <w:sz w:val="24"/>
          <w:szCs w:val="24"/>
        </w:rPr>
        <w:t xml:space="preserve"> амортизационные группы». </w:t>
      </w:r>
    </w:p>
    <w:p w:rsidR="003867ED" w:rsidRPr="003867ED" w:rsidRDefault="003867ED" w:rsidP="003867ED">
      <w:pPr>
        <w:spacing w:after="0" w:line="240" w:lineRule="auto"/>
        <w:ind w:firstLine="709"/>
        <w:jc w:val="both"/>
        <w:rPr>
          <w:rFonts w:ascii="Times New Roman" w:hAnsi="Times New Roman" w:cs="Times New Roman"/>
          <w:bCs/>
          <w:sz w:val="24"/>
          <w:szCs w:val="24"/>
        </w:rPr>
      </w:pPr>
      <w:proofErr w:type="gramStart"/>
      <w:r w:rsidRPr="003867ED">
        <w:rPr>
          <w:rFonts w:ascii="Times New Roman" w:hAnsi="Times New Roman" w:cs="Times New Roman"/>
          <w:bCs/>
          <w:sz w:val="24"/>
          <w:szCs w:val="24"/>
        </w:rPr>
        <w:t>Размер платы по аренде нежилого помещения экспертами определен исходя из  норматива площади на одно рабочее место в офисном помещении с  использованием  оргтехники, которая составляет 4,5-6 кв. м. в соответствии с Постановлением Главного государственного санитарного врача РФ от 3 июня 2003 г. N 118 "О введении в действие санитарно-эпидемиологических правил и нормативов СанПиН 2.2.2/2.4.1340-03" (с изменениями и дополнениями</w:t>
      </w:r>
      <w:proofErr w:type="gramEnd"/>
      <w:r w:rsidRPr="003867ED">
        <w:rPr>
          <w:rFonts w:ascii="Times New Roman" w:hAnsi="Times New Roman" w:cs="Times New Roman"/>
          <w:bCs/>
          <w:sz w:val="24"/>
          <w:szCs w:val="24"/>
        </w:rPr>
        <w:t xml:space="preserve">) и ставки арендной платы в размере 354,41 руб. за один квадратный метр в месяц (без НДС), утвержденной  Решением Городской Думы г. Калуги от 23.12.2016 № 158 на 2018 год. С учетом прогнозных индексов потребительских цен на 2020 год – 103,0 процента. </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Таким образом, исходя из среднего значения площади, ставки арендной платы и принятой экспертами численности персонала расходы по статье «арендная плата офисного помещения» составили 124,7261 тыс. руб. </w:t>
      </w:r>
    </w:p>
    <w:p w:rsidR="003867ED" w:rsidRPr="003867ED" w:rsidRDefault="003867ED" w:rsidP="003867ED">
      <w:pPr>
        <w:spacing w:after="0" w:line="240" w:lineRule="auto"/>
        <w:jc w:val="center"/>
        <w:rPr>
          <w:rFonts w:ascii="Times New Roman" w:hAnsi="Times New Roman" w:cs="Times New Roman"/>
          <w:bCs/>
          <w:sz w:val="24"/>
          <w:szCs w:val="24"/>
        </w:rPr>
      </w:pPr>
      <w:r w:rsidRPr="003867ED">
        <w:rPr>
          <w:rFonts w:ascii="Times New Roman" w:hAnsi="Times New Roman" w:cs="Times New Roman"/>
          <w:bCs/>
          <w:sz w:val="24"/>
          <w:szCs w:val="24"/>
        </w:rPr>
        <w:t xml:space="preserve">Суммарные расходы по статье «арендная плата» составят – 1 194,8765 тыс. руб. </w:t>
      </w:r>
      <w:r w:rsidRPr="003867ED">
        <w:rPr>
          <w:rFonts w:ascii="Times New Roman" w:hAnsi="Times New Roman" w:cs="Times New Roman"/>
          <w:bCs/>
          <w:sz w:val="24"/>
          <w:szCs w:val="24"/>
        </w:rPr>
        <w:br/>
        <w:t>Налог на прибыль</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Налог на прибыль определен исходя их факта 2018 года в соответствии с Налоговой декларацией, представленной Организацией – 243,00 тыс. руб.</w:t>
      </w:r>
    </w:p>
    <w:p w:rsidR="003867ED" w:rsidRPr="003867ED" w:rsidRDefault="003867ED" w:rsidP="00FA3E96">
      <w:pPr>
        <w:numPr>
          <w:ilvl w:val="0"/>
          <w:numId w:val="2"/>
        </w:numPr>
        <w:spacing w:after="0" w:line="240" w:lineRule="auto"/>
        <w:rPr>
          <w:rFonts w:ascii="Times New Roman" w:hAnsi="Times New Roman" w:cs="Times New Roman"/>
          <w:bCs/>
          <w:sz w:val="24"/>
          <w:szCs w:val="24"/>
        </w:rPr>
      </w:pPr>
      <w:r w:rsidRPr="003867ED">
        <w:rPr>
          <w:rFonts w:ascii="Times New Roman" w:hAnsi="Times New Roman" w:cs="Times New Roman"/>
          <w:bCs/>
          <w:sz w:val="24"/>
          <w:szCs w:val="24"/>
        </w:rPr>
        <w:t>Общество с ограниченной ответственностью «</w:t>
      </w:r>
      <w:proofErr w:type="spellStart"/>
      <w:r w:rsidRPr="003867ED">
        <w:rPr>
          <w:rFonts w:ascii="Times New Roman" w:hAnsi="Times New Roman" w:cs="Times New Roman"/>
          <w:bCs/>
          <w:sz w:val="24"/>
          <w:szCs w:val="24"/>
        </w:rPr>
        <w:t>Центртехноком</w:t>
      </w:r>
      <w:proofErr w:type="spellEnd"/>
      <w:r w:rsidRPr="003867ED">
        <w:rPr>
          <w:rFonts w:ascii="Times New Roman" w:hAnsi="Times New Roman" w:cs="Times New Roman"/>
          <w:bCs/>
          <w:sz w:val="24"/>
          <w:szCs w:val="24"/>
        </w:rPr>
        <w:t xml:space="preserve">» </w:t>
      </w:r>
    </w:p>
    <w:p w:rsidR="003867ED" w:rsidRPr="003867ED" w:rsidRDefault="003867ED" w:rsidP="003867ED">
      <w:pPr>
        <w:spacing w:after="0" w:line="240" w:lineRule="auto"/>
        <w:rPr>
          <w:rFonts w:ascii="Times New Roman" w:hAnsi="Times New Roman" w:cs="Times New Roman"/>
          <w:bCs/>
          <w:sz w:val="24"/>
          <w:szCs w:val="24"/>
        </w:rPr>
      </w:pPr>
      <w:r w:rsidRPr="003867ED">
        <w:rPr>
          <w:rFonts w:ascii="Times New Roman" w:hAnsi="Times New Roman" w:cs="Times New Roman"/>
          <w:bCs/>
          <w:sz w:val="24"/>
          <w:szCs w:val="24"/>
        </w:rPr>
        <w:t>(дело № 25/Эл-03/1488-19).</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предложению предприятия объем необходимой валовой выручки составит                          12 659,5030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6 902,9590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5 756,5440 тыс. руб.</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8 465,4191 тыс. руб., в том числе:</w:t>
      </w:r>
    </w:p>
    <w:p w:rsidR="003867ED" w:rsidRPr="003867ED" w:rsidRDefault="003867ED" w:rsidP="003867ED">
      <w:pPr>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подконтрольные расходы – 2 594,3298 тыс. руб.;  </w:t>
      </w:r>
    </w:p>
    <w:p w:rsidR="003867ED" w:rsidRPr="003867ED" w:rsidRDefault="003867ED" w:rsidP="003867ED">
      <w:pPr>
        <w:tabs>
          <w:tab w:val="left" w:pos="709"/>
        </w:tabs>
        <w:spacing w:after="0" w:line="240" w:lineRule="auto"/>
        <w:jc w:val="both"/>
        <w:rPr>
          <w:rFonts w:ascii="Times New Roman" w:hAnsi="Times New Roman" w:cs="Times New Roman"/>
          <w:bCs/>
          <w:sz w:val="24"/>
          <w:szCs w:val="24"/>
        </w:rPr>
      </w:pPr>
      <w:r w:rsidRPr="003867ED">
        <w:rPr>
          <w:rFonts w:ascii="Times New Roman" w:hAnsi="Times New Roman" w:cs="Times New Roman"/>
          <w:bCs/>
          <w:sz w:val="24"/>
          <w:szCs w:val="24"/>
        </w:rPr>
        <w:t xml:space="preserve">            - неподконтрольные расходы – 4 418,7570 тыс. руб.;</w:t>
      </w:r>
    </w:p>
    <w:p w:rsidR="003867ED" w:rsidRPr="003867ED" w:rsidRDefault="003867ED" w:rsidP="003867ED">
      <w:pPr>
        <w:spacing w:after="0" w:line="240" w:lineRule="auto"/>
        <w:ind w:firstLine="720"/>
        <w:jc w:val="both"/>
        <w:rPr>
          <w:rFonts w:ascii="Times New Roman" w:hAnsi="Times New Roman" w:cs="Times New Roman"/>
          <w:bCs/>
          <w:sz w:val="24"/>
          <w:szCs w:val="24"/>
        </w:rPr>
      </w:pPr>
      <w:r w:rsidRPr="003867ED">
        <w:rPr>
          <w:rFonts w:ascii="Times New Roman" w:hAnsi="Times New Roman" w:cs="Times New Roman"/>
          <w:bCs/>
          <w:sz w:val="24"/>
          <w:szCs w:val="24"/>
        </w:rPr>
        <w:t>- результат деятельности регулируемой организации за предыдущие годы до начала долгосрочного периода регулирования - (+1 452,3323) тыс. руб.:</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В ходе анализа представленных материалов и обосновывающих документов неподконтрольные расходы определены в рамках следующих подходов:</w:t>
      </w:r>
    </w:p>
    <w:p w:rsidR="003867ED" w:rsidRPr="003867ED" w:rsidRDefault="003867ED" w:rsidP="003867ED">
      <w:pPr>
        <w:spacing w:after="0" w:line="240" w:lineRule="auto"/>
        <w:ind w:left="1065"/>
        <w:jc w:val="center"/>
        <w:rPr>
          <w:rFonts w:ascii="Times New Roman" w:hAnsi="Times New Roman" w:cs="Times New Roman"/>
          <w:bCs/>
          <w:sz w:val="24"/>
          <w:szCs w:val="24"/>
        </w:rPr>
      </w:pPr>
      <w:r w:rsidRPr="003867ED">
        <w:rPr>
          <w:rFonts w:ascii="Times New Roman" w:hAnsi="Times New Roman" w:cs="Times New Roman"/>
          <w:bCs/>
          <w:sz w:val="24"/>
          <w:szCs w:val="24"/>
        </w:rPr>
        <w:t>Амортизационные отчисления</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lastRenderedPageBreak/>
        <w:t xml:space="preserve">На основании ведомости начисления </w:t>
      </w:r>
      <w:proofErr w:type="gramStart"/>
      <w:r w:rsidRPr="003867ED">
        <w:rPr>
          <w:rFonts w:ascii="Times New Roman" w:hAnsi="Times New Roman" w:cs="Times New Roman"/>
          <w:bCs/>
          <w:sz w:val="24"/>
          <w:szCs w:val="24"/>
        </w:rPr>
        <w:t>амортизации</w:t>
      </w:r>
      <w:proofErr w:type="gramEnd"/>
      <w:r w:rsidRPr="003867ED">
        <w:rPr>
          <w:rFonts w:ascii="Times New Roman" w:hAnsi="Times New Roman" w:cs="Times New Roman"/>
          <w:bCs/>
          <w:sz w:val="24"/>
          <w:szCs w:val="24"/>
        </w:rPr>
        <w:t xml:space="preserve"> с учетом приобретенного в собственность оборудования за март 2019 года, амортизация по основным фондам на передачу электроэнергии на 2020 год по расчету Организации составит 2 594,2100 тыс. руб.</w:t>
      </w:r>
    </w:p>
    <w:p w:rsidR="003867ED" w:rsidRPr="003867ED" w:rsidRDefault="003867ED" w:rsidP="003867ED">
      <w:pPr>
        <w:spacing w:after="0" w:line="240" w:lineRule="auto"/>
        <w:ind w:firstLine="709"/>
        <w:jc w:val="both"/>
        <w:rPr>
          <w:rFonts w:ascii="Times New Roman" w:hAnsi="Times New Roman" w:cs="Times New Roman"/>
          <w:bCs/>
          <w:sz w:val="24"/>
          <w:szCs w:val="24"/>
        </w:rPr>
      </w:pPr>
      <w:r w:rsidRPr="003867ED">
        <w:rPr>
          <w:rFonts w:ascii="Times New Roman" w:hAnsi="Times New Roman" w:cs="Times New Roman"/>
          <w:bCs/>
          <w:sz w:val="24"/>
          <w:szCs w:val="24"/>
        </w:rPr>
        <w:t xml:space="preserve">Начисление амортизационных отчислений осуществляется линейным способом                      в соответствии с приказом от 28.12.2012 № 5 «Об утверждении учетной политики для целей налогообложения». </w:t>
      </w:r>
    </w:p>
    <w:p w:rsidR="003867ED" w:rsidRPr="003E539D" w:rsidRDefault="003867ED" w:rsidP="003E539D">
      <w:pPr>
        <w:spacing w:after="0" w:line="240" w:lineRule="auto"/>
        <w:ind w:firstLine="709"/>
        <w:jc w:val="both"/>
        <w:rPr>
          <w:rFonts w:ascii="Times New Roman" w:hAnsi="Times New Roman" w:cs="Times New Roman"/>
          <w:bCs/>
          <w:sz w:val="24"/>
          <w:szCs w:val="24"/>
          <w:highlight w:val="yellow"/>
        </w:rPr>
      </w:pPr>
      <w:proofErr w:type="gramStart"/>
      <w:r w:rsidRPr="003867ED">
        <w:rPr>
          <w:rFonts w:ascii="Times New Roman" w:hAnsi="Times New Roman" w:cs="Times New Roman"/>
          <w:bCs/>
          <w:sz w:val="24"/>
          <w:szCs w:val="24"/>
        </w:rPr>
        <w:t xml:space="preserve">Эксперты при расчете амортизационных отчислений основных средств на 2020 год </w:t>
      </w:r>
      <w:r w:rsidRPr="003E539D">
        <w:rPr>
          <w:rFonts w:ascii="Times New Roman" w:hAnsi="Times New Roman" w:cs="Times New Roman"/>
          <w:bCs/>
          <w:sz w:val="24"/>
          <w:szCs w:val="24"/>
        </w:rPr>
        <w:t>руководствовались рекомендациями пункта 27 Основ ценообразования, при этом норма отчислений принята с учетом максимального срока полезного использования, в соответствии с ППРФ № 1 «Классификация основных средств, включаемых в амортизационные группы» (8 группа - имущество со сроком полезного использования свыше 20 лет до 25 лет включительно).</w:t>
      </w:r>
      <w:proofErr w:type="gramEnd"/>
    </w:p>
    <w:p w:rsidR="003867ED" w:rsidRPr="003E539D" w:rsidRDefault="003867ED" w:rsidP="003E539D">
      <w:pPr>
        <w:spacing w:after="0" w:line="240" w:lineRule="auto"/>
        <w:ind w:firstLine="709"/>
        <w:jc w:val="both"/>
        <w:rPr>
          <w:rFonts w:ascii="Times New Roman" w:hAnsi="Times New Roman" w:cs="Times New Roman"/>
          <w:bCs/>
          <w:sz w:val="24"/>
          <w:szCs w:val="24"/>
        </w:rPr>
      </w:pPr>
      <w:r w:rsidRPr="003E539D">
        <w:rPr>
          <w:rFonts w:ascii="Times New Roman" w:hAnsi="Times New Roman" w:cs="Times New Roman"/>
          <w:bCs/>
          <w:sz w:val="24"/>
          <w:szCs w:val="24"/>
        </w:rPr>
        <w:t>В результате в соответствии с ведомостью начисления амортизации за март 2019 года, приобретенного в собственность оборудования, амортизационные отчисления на восстановление основных производственных фондов на 2020 год экспертами определен в размере 2 107,2864 тыс. руб.</w:t>
      </w:r>
    </w:p>
    <w:p w:rsidR="003867ED" w:rsidRPr="003E539D" w:rsidRDefault="003867ED" w:rsidP="003E539D">
      <w:pPr>
        <w:tabs>
          <w:tab w:val="left" w:pos="709"/>
        </w:tabs>
        <w:spacing w:after="0" w:line="240" w:lineRule="auto"/>
        <w:ind w:firstLine="709"/>
        <w:contextualSpacing/>
        <w:jc w:val="center"/>
        <w:rPr>
          <w:rFonts w:ascii="Times New Roman" w:hAnsi="Times New Roman" w:cs="Times New Roman"/>
          <w:bCs/>
          <w:sz w:val="24"/>
          <w:szCs w:val="24"/>
        </w:rPr>
      </w:pPr>
      <w:r w:rsidRPr="003E539D">
        <w:rPr>
          <w:rFonts w:ascii="Times New Roman" w:hAnsi="Times New Roman" w:cs="Times New Roman"/>
          <w:bCs/>
          <w:sz w:val="24"/>
          <w:szCs w:val="24"/>
        </w:rPr>
        <w:t>Отчисления на социальные нужды</w:t>
      </w:r>
    </w:p>
    <w:p w:rsidR="003867ED" w:rsidRPr="003E539D" w:rsidRDefault="003867ED" w:rsidP="003E539D">
      <w:pPr>
        <w:tabs>
          <w:tab w:val="left" w:pos="709"/>
        </w:tabs>
        <w:spacing w:after="0" w:line="240" w:lineRule="auto"/>
        <w:ind w:firstLine="709"/>
        <w:jc w:val="both"/>
        <w:rPr>
          <w:rFonts w:ascii="Times New Roman" w:hAnsi="Times New Roman" w:cs="Times New Roman"/>
          <w:bCs/>
          <w:sz w:val="24"/>
          <w:szCs w:val="24"/>
        </w:rPr>
      </w:pPr>
      <w:r w:rsidRPr="003E539D">
        <w:rPr>
          <w:rFonts w:ascii="Times New Roman" w:hAnsi="Times New Roman" w:cs="Times New Roman"/>
          <w:bCs/>
          <w:sz w:val="24"/>
          <w:szCs w:val="24"/>
        </w:rPr>
        <w:t>По расчету Организации сумма расходов по данной статье составит 1178,9100 тыс. руб., что составляет 30,7 % от фонда оплаты труда.</w:t>
      </w:r>
    </w:p>
    <w:p w:rsidR="003867ED" w:rsidRPr="003E539D" w:rsidRDefault="003867ED" w:rsidP="003E539D">
      <w:pPr>
        <w:tabs>
          <w:tab w:val="left" w:pos="709"/>
        </w:tabs>
        <w:spacing w:after="0" w:line="240" w:lineRule="auto"/>
        <w:ind w:firstLine="709"/>
        <w:jc w:val="both"/>
        <w:rPr>
          <w:rFonts w:ascii="Times New Roman" w:hAnsi="Times New Roman" w:cs="Times New Roman"/>
          <w:bCs/>
          <w:sz w:val="24"/>
          <w:szCs w:val="24"/>
        </w:rPr>
      </w:pPr>
      <w:proofErr w:type="gramStart"/>
      <w:r w:rsidRPr="003E539D">
        <w:rPr>
          <w:rFonts w:ascii="Times New Roman" w:hAnsi="Times New Roman" w:cs="Times New Roman"/>
          <w:bCs/>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2019 год в</w:t>
      </w:r>
      <w:proofErr w:type="gramEnd"/>
      <w:r w:rsidRPr="003E539D">
        <w:rPr>
          <w:rFonts w:ascii="Times New Roman" w:hAnsi="Times New Roman" w:cs="Times New Roman"/>
          <w:bCs/>
          <w:sz w:val="24"/>
          <w:szCs w:val="24"/>
        </w:rPr>
        <w:t xml:space="preserve"> </w:t>
      </w:r>
      <w:proofErr w:type="gramStart"/>
      <w:r w:rsidRPr="003E539D">
        <w:rPr>
          <w:rFonts w:ascii="Times New Roman" w:hAnsi="Times New Roman" w:cs="Times New Roman"/>
          <w:bCs/>
          <w:sz w:val="24"/>
          <w:szCs w:val="24"/>
        </w:rPr>
        <w:t>размере</w:t>
      </w:r>
      <w:proofErr w:type="gramEnd"/>
      <w:r w:rsidRPr="003E539D">
        <w:rPr>
          <w:rFonts w:ascii="Times New Roman" w:hAnsi="Times New Roman" w:cs="Times New Roman"/>
          <w:bCs/>
          <w:sz w:val="24"/>
          <w:szCs w:val="24"/>
        </w:rPr>
        <w:t xml:space="preserve"> 0,7 % от фонда оплаты труда. </w:t>
      </w:r>
    </w:p>
    <w:p w:rsidR="003867ED" w:rsidRPr="003E539D" w:rsidRDefault="003867ED" w:rsidP="003E539D">
      <w:pPr>
        <w:tabs>
          <w:tab w:val="left" w:pos="709"/>
        </w:tabs>
        <w:spacing w:after="0" w:line="240" w:lineRule="auto"/>
        <w:ind w:firstLine="709"/>
        <w:jc w:val="both"/>
        <w:rPr>
          <w:rFonts w:ascii="Times New Roman" w:hAnsi="Times New Roman" w:cs="Times New Roman"/>
          <w:bCs/>
          <w:sz w:val="24"/>
          <w:szCs w:val="24"/>
        </w:rPr>
      </w:pPr>
      <w:r w:rsidRPr="003E539D">
        <w:rPr>
          <w:rFonts w:ascii="Times New Roman" w:hAnsi="Times New Roman" w:cs="Times New Roman"/>
          <w:bCs/>
          <w:sz w:val="24"/>
          <w:szCs w:val="24"/>
        </w:rPr>
        <w:t>По расчёту экспертной группы расходы по статье «Отчисления на социальные нужды» составят 30,7 % от фонда оплаты труда, определенного экспертами, в размере</w:t>
      </w:r>
      <w:r w:rsidRPr="003E539D">
        <w:rPr>
          <w:rFonts w:ascii="Times New Roman" w:hAnsi="Times New Roman" w:cs="Times New Roman"/>
          <w:bCs/>
          <w:sz w:val="24"/>
          <w:szCs w:val="24"/>
        </w:rPr>
        <w:br/>
        <w:t>382,8465 тыс. руб.</w:t>
      </w:r>
    </w:p>
    <w:p w:rsidR="003867ED" w:rsidRPr="003E539D" w:rsidRDefault="003867ED" w:rsidP="003E539D">
      <w:pPr>
        <w:spacing w:after="0" w:line="240" w:lineRule="auto"/>
        <w:ind w:left="1065"/>
        <w:jc w:val="center"/>
        <w:rPr>
          <w:rFonts w:ascii="Times New Roman" w:hAnsi="Times New Roman" w:cs="Times New Roman"/>
          <w:bCs/>
          <w:sz w:val="24"/>
          <w:szCs w:val="24"/>
        </w:rPr>
      </w:pPr>
      <w:r w:rsidRPr="003E539D">
        <w:rPr>
          <w:rFonts w:ascii="Times New Roman" w:hAnsi="Times New Roman" w:cs="Times New Roman"/>
          <w:bCs/>
          <w:sz w:val="24"/>
          <w:szCs w:val="24"/>
        </w:rPr>
        <w:t>Арендная плата</w:t>
      </w:r>
    </w:p>
    <w:p w:rsidR="003867ED" w:rsidRPr="003E539D" w:rsidRDefault="003867ED" w:rsidP="003E539D">
      <w:pPr>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В статью «Арендная плата» Организация включает на 20</w:t>
      </w:r>
      <w:r w:rsidRPr="003E539D">
        <w:rPr>
          <w:rFonts w:ascii="Times New Roman" w:hAnsi="Times New Roman" w:cs="Times New Roman"/>
          <w:bCs/>
          <w:sz w:val="24"/>
          <w:szCs w:val="24"/>
          <w:lang w:eastAsia="x-none"/>
        </w:rPr>
        <w:t>20</w:t>
      </w:r>
      <w:r w:rsidRPr="003E539D">
        <w:rPr>
          <w:rFonts w:ascii="Times New Roman" w:hAnsi="Times New Roman" w:cs="Times New Roman"/>
          <w:bCs/>
          <w:sz w:val="24"/>
          <w:szCs w:val="24"/>
          <w:lang w:val="x-none" w:eastAsia="x-none"/>
        </w:rPr>
        <w:t xml:space="preserve"> год расходы в размере             </w:t>
      </w:r>
      <w:r w:rsidRPr="003E539D">
        <w:rPr>
          <w:rFonts w:ascii="Times New Roman" w:hAnsi="Times New Roman" w:cs="Times New Roman"/>
          <w:bCs/>
          <w:sz w:val="24"/>
          <w:szCs w:val="24"/>
          <w:lang w:eastAsia="x-none"/>
        </w:rPr>
        <w:t>1 983,4240</w:t>
      </w:r>
      <w:r w:rsidRPr="003E539D">
        <w:rPr>
          <w:rFonts w:ascii="Times New Roman" w:hAnsi="Times New Roman" w:cs="Times New Roman"/>
          <w:bCs/>
          <w:sz w:val="24"/>
          <w:szCs w:val="24"/>
          <w:lang w:val="x-none" w:eastAsia="x-none"/>
        </w:rPr>
        <w:t xml:space="preserve"> тыс. руб., рассчитанные на основе заключенных договоров аренды:</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договор аренды имущества от 01.01.2016 № 2 с ООО «Торговый центр</w:t>
      </w:r>
      <w:r w:rsidRPr="003E539D">
        <w:rPr>
          <w:rFonts w:ascii="Times New Roman" w:hAnsi="Times New Roman" w:cs="Times New Roman"/>
          <w:bCs/>
          <w:sz w:val="24"/>
          <w:szCs w:val="24"/>
          <w:lang w:eastAsia="x-none"/>
        </w:rPr>
        <w:t xml:space="preserve"> </w:t>
      </w:r>
      <w:r w:rsidRPr="003E539D">
        <w:rPr>
          <w:rFonts w:ascii="Times New Roman" w:hAnsi="Times New Roman" w:cs="Times New Roman"/>
          <w:bCs/>
          <w:sz w:val="24"/>
          <w:szCs w:val="24"/>
          <w:lang w:val="x-none" w:eastAsia="x-none"/>
        </w:rPr>
        <w:t xml:space="preserve">«На ул. Суворова» на сумму </w:t>
      </w:r>
      <w:r w:rsidRPr="003E539D">
        <w:rPr>
          <w:rFonts w:ascii="Times New Roman" w:hAnsi="Times New Roman" w:cs="Times New Roman"/>
          <w:bCs/>
          <w:sz w:val="24"/>
          <w:szCs w:val="24"/>
          <w:lang w:eastAsia="x-none"/>
        </w:rPr>
        <w:t>32 125,43</w:t>
      </w:r>
      <w:r w:rsidRPr="003E539D">
        <w:rPr>
          <w:rFonts w:ascii="Times New Roman" w:hAnsi="Times New Roman" w:cs="Times New Roman"/>
          <w:bCs/>
          <w:sz w:val="24"/>
          <w:szCs w:val="24"/>
          <w:lang w:val="x-none" w:eastAsia="x-none"/>
        </w:rPr>
        <w:t xml:space="preserve">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договор аренды имущества от 01.01.2016 № 4 с ООО «</w:t>
      </w:r>
      <w:proofErr w:type="spellStart"/>
      <w:r w:rsidRPr="003E539D">
        <w:rPr>
          <w:rFonts w:ascii="Times New Roman" w:hAnsi="Times New Roman" w:cs="Times New Roman"/>
          <w:bCs/>
          <w:sz w:val="24"/>
          <w:szCs w:val="24"/>
          <w:lang w:val="x-none" w:eastAsia="x-none"/>
        </w:rPr>
        <w:t>ЦЭМэлектросервис</w:t>
      </w:r>
      <w:proofErr w:type="spellEnd"/>
      <w:r w:rsidRPr="003E539D">
        <w:rPr>
          <w:rFonts w:ascii="Times New Roman" w:hAnsi="Times New Roman" w:cs="Times New Roman"/>
          <w:bCs/>
          <w:sz w:val="24"/>
          <w:szCs w:val="24"/>
          <w:lang w:val="x-none" w:eastAsia="x-none"/>
        </w:rPr>
        <w:t>» на сумму 17 000,00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xml:space="preserve">- договор аренды имущества от 08.06.2016 № 8 с </w:t>
      </w:r>
      <w:r w:rsidRPr="003E539D">
        <w:rPr>
          <w:rFonts w:ascii="Times New Roman" w:hAnsi="Times New Roman" w:cs="Times New Roman"/>
          <w:bCs/>
          <w:sz w:val="24"/>
          <w:szCs w:val="24"/>
          <w:lang w:eastAsia="x-none"/>
        </w:rPr>
        <w:t xml:space="preserve">ИП Гаджиев Рустам </w:t>
      </w:r>
      <w:proofErr w:type="spellStart"/>
      <w:r w:rsidRPr="003E539D">
        <w:rPr>
          <w:rFonts w:ascii="Times New Roman" w:hAnsi="Times New Roman" w:cs="Times New Roman"/>
          <w:bCs/>
          <w:sz w:val="24"/>
          <w:szCs w:val="24"/>
          <w:lang w:eastAsia="x-none"/>
        </w:rPr>
        <w:t>Гаджимурадович</w:t>
      </w:r>
      <w:proofErr w:type="spellEnd"/>
      <w:r w:rsidRPr="003E539D">
        <w:rPr>
          <w:rFonts w:ascii="Times New Roman" w:hAnsi="Times New Roman" w:cs="Times New Roman"/>
          <w:bCs/>
          <w:sz w:val="24"/>
          <w:szCs w:val="24"/>
          <w:lang w:val="x-none" w:eastAsia="x-none"/>
        </w:rPr>
        <w:t xml:space="preserve"> на сумму 37 005,54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договор аренды имущества от 20.03.2017 № 9 с ООО «Автозавод» на сумму 33 074,75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договор аренды имущества от 01.01.2016 № 6 с ООО «ТЦ Гагарина,1» на сумму 35 079,67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договор субаренды имущества  от 20.03.2017 № 10 с ООО «ТЦ Гагарина,1»</w:t>
      </w:r>
      <w:r w:rsidRPr="003E539D">
        <w:rPr>
          <w:rFonts w:ascii="Times New Roman" w:hAnsi="Times New Roman" w:cs="Times New Roman"/>
          <w:bCs/>
          <w:sz w:val="24"/>
          <w:szCs w:val="24"/>
          <w:lang w:eastAsia="x-none"/>
        </w:rPr>
        <w:t xml:space="preserve"> </w:t>
      </w:r>
      <w:r w:rsidRPr="003E539D">
        <w:rPr>
          <w:rFonts w:ascii="Times New Roman" w:hAnsi="Times New Roman" w:cs="Times New Roman"/>
          <w:bCs/>
          <w:sz w:val="24"/>
          <w:szCs w:val="24"/>
          <w:lang w:val="x-none" w:eastAsia="x-none"/>
        </w:rPr>
        <w:t>на сумму 16 000,00 руб. в месяц;</w:t>
      </w:r>
    </w:p>
    <w:p w:rsidR="003867ED" w:rsidRPr="003E539D" w:rsidRDefault="003867ED" w:rsidP="003E539D">
      <w:pPr>
        <w:tabs>
          <w:tab w:val="left" w:pos="0"/>
          <w:tab w:val="left" w:pos="142"/>
          <w:tab w:val="left" w:pos="709"/>
        </w:tabs>
        <w:spacing w:after="0" w:line="240" w:lineRule="auto"/>
        <w:ind w:firstLine="709"/>
        <w:jc w:val="both"/>
        <w:rPr>
          <w:rFonts w:ascii="Times New Roman" w:hAnsi="Times New Roman" w:cs="Times New Roman"/>
          <w:bCs/>
          <w:sz w:val="24"/>
          <w:szCs w:val="24"/>
          <w:lang w:val="x-none" w:eastAsia="x-none"/>
        </w:rPr>
      </w:pPr>
      <w:r w:rsidRPr="003E539D">
        <w:rPr>
          <w:rFonts w:ascii="Times New Roman" w:hAnsi="Times New Roman" w:cs="Times New Roman"/>
          <w:bCs/>
          <w:sz w:val="24"/>
          <w:szCs w:val="24"/>
          <w:lang w:val="x-none" w:eastAsia="x-none"/>
        </w:rPr>
        <w:t xml:space="preserve">- договор аренды нежилого помещения от 26.12.2016 № б/н с Э.В. </w:t>
      </w:r>
      <w:proofErr w:type="spellStart"/>
      <w:r w:rsidRPr="003E539D">
        <w:rPr>
          <w:rFonts w:ascii="Times New Roman" w:hAnsi="Times New Roman" w:cs="Times New Roman"/>
          <w:bCs/>
          <w:sz w:val="24"/>
          <w:szCs w:val="24"/>
          <w:lang w:val="x-none" w:eastAsia="x-none"/>
        </w:rPr>
        <w:t>Соцковым</w:t>
      </w:r>
      <w:proofErr w:type="spellEnd"/>
      <w:r w:rsidRPr="003E539D">
        <w:rPr>
          <w:rFonts w:ascii="Times New Roman" w:hAnsi="Times New Roman" w:cs="Times New Roman"/>
          <w:bCs/>
          <w:sz w:val="24"/>
          <w:szCs w:val="24"/>
          <w:lang w:val="x-none" w:eastAsia="x-none"/>
        </w:rPr>
        <w:t xml:space="preserve"> на сумму 9 000 руб. в месяц.</w:t>
      </w:r>
    </w:p>
    <w:p w:rsidR="003867ED" w:rsidRPr="003E539D" w:rsidRDefault="003867ED" w:rsidP="003E539D">
      <w:pPr>
        <w:spacing w:after="0" w:line="240" w:lineRule="auto"/>
        <w:ind w:firstLine="709"/>
        <w:jc w:val="both"/>
        <w:rPr>
          <w:rFonts w:ascii="Times New Roman" w:hAnsi="Times New Roman" w:cs="Times New Roman"/>
          <w:bCs/>
          <w:sz w:val="24"/>
          <w:szCs w:val="24"/>
          <w:lang w:eastAsia="x-none"/>
        </w:rPr>
      </w:pPr>
      <w:r w:rsidRPr="003E539D">
        <w:rPr>
          <w:rFonts w:ascii="Times New Roman" w:hAnsi="Times New Roman" w:cs="Times New Roman"/>
          <w:bCs/>
          <w:sz w:val="24"/>
          <w:szCs w:val="24"/>
          <w:lang w:val="x-none" w:eastAsia="x-none"/>
        </w:rPr>
        <w:t xml:space="preserve">Экспертная группа рассчитала арендную плату по договорам </w:t>
      </w:r>
      <w:r w:rsidRPr="003E539D">
        <w:rPr>
          <w:rFonts w:ascii="Times New Roman" w:hAnsi="Times New Roman" w:cs="Times New Roman"/>
          <w:bCs/>
          <w:sz w:val="24"/>
          <w:szCs w:val="24"/>
          <w:lang w:eastAsia="x-none"/>
        </w:rPr>
        <w:t xml:space="preserve">от 22.03.2016 № 7,                   от 16.12.2015 № 1, от 01.01.2016 № 2 </w:t>
      </w:r>
      <w:r w:rsidRPr="003E539D">
        <w:rPr>
          <w:rFonts w:ascii="Times New Roman" w:hAnsi="Times New Roman" w:cs="Times New Roman"/>
          <w:bCs/>
          <w:sz w:val="24"/>
          <w:szCs w:val="24"/>
          <w:lang w:val="x-none" w:eastAsia="x-none"/>
        </w:rPr>
        <w:t>согласно п. 27 и 28 Постановления Правительства Российской Федерации от 29.12.2011 № 1178 «О ценообразовании в области регулируемых цен (товаров) в электроэнергетике», исходя из величины амортизации, относящейся</w:t>
      </w:r>
      <w:r w:rsidRPr="003E539D">
        <w:rPr>
          <w:rFonts w:ascii="Times New Roman" w:hAnsi="Times New Roman" w:cs="Times New Roman"/>
          <w:bCs/>
          <w:sz w:val="24"/>
          <w:szCs w:val="24"/>
          <w:lang w:eastAsia="x-none"/>
        </w:rPr>
        <w:t xml:space="preserve"> </w:t>
      </w:r>
      <w:r w:rsidRPr="003E539D">
        <w:rPr>
          <w:rFonts w:ascii="Times New Roman" w:hAnsi="Times New Roman" w:cs="Times New Roman"/>
          <w:bCs/>
          <w:sz w:val="24"/>
          <w:szCs w:val="24"/>
          <w:lang w:val="x-none" w:eastAsia="x-none"/>
        </w:rPr>
        <w:t xml:space="preserve">к арендуемому имуществу, в соответствии с максимальными сроками полезного использования, установленными </w:t>
      </w:r>
      <w:hyperlink r:id="rId14" w:history="1">
        <w:r w:rsidRPr="003E539D">
          <w:rPr>
            <w:rFonts w:ascii="Times New Roman" w:hAnsi="Times New Roman" w:cs="Times New Roman"/>
            <w:bCs/>
            <w:sz w:val="24"/>
            <w:szCs w:val="24"/>
            <w:lang w:val="x-none" w:eastAsia="x-none"/>
          </w:rPr>
          <w:t>классификацией</w:t>
        </w:r>
      </w:hyperlink>
      <w:r w:rsidRPr="003E539D">
        <w:rPr>
          <w:rFonts w:ascii="Times New Roman" w:hAnsi="Times New Roman" w:cs="Times New Roman"/>
          <w:bCs/>
          <w:sz w:val="24"/>
          <w:szCs w:val="24"/>
          <w:lang w:val="x-none" w:eastAsia="x-none"/>
        </w:rPr>
        <w:t xml:space="preserve"> основных средств, включаемых</w:t>
      </w:r>
      <w:r w:rsidRPr="003E539D">
        <w:rPr>
          <w:rFonts w:ascii="Times New Roman" w:hAnsi="Times New Roman" w:cs="Times New Roman"/>
          <w:bCs/>
          <w:sz w:val="24"/>
          <w:szCs w:val="24"/>
          <w:lang w:eastAsia="x-none"/>
        </w:rPr>
        <w:t xml:space="preserve"> </w:t>
      </w:r>
      <w:r w:rsidRPr="003E539D">
        <w:rPr>
          <w:rFonts w:ascii="Times New Roman" w:hAnsi="Times New Roman" w:cs="Times New Roman"/>
          <w:bCs/>
          <w:sz w:val="24"/>
          <w:szCs w:val="24"/>
          <w:lang w:val="x-none" w:eastAsia="x-none"/>
        </w:rPr>
        <w:t xml:space="preserve">в </w:t>
      </w:r>
      <w:r w:rsidRPr="003E539D">
        <w:rPr>
          <w:rFonts w:ascii="Times New Roman" w:hAnsi="Times New Roman" w:cs="Times New Roman"/>
          <w:bCs/>
          <w:sz w:val="24"/>
          <w:szCs w:val="24"/>
          <w:lang w:val="x-none" w:eastAsia="x-none"/>
        </w:rPr>
        <w:lastRenderedPageBreak/>
        <w:t>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r w:rsidRPr="003E539D">
        <w:rPr>
          <w:rFonts w:ascii="Times New Roman" w:hAnsi="Times New Roman" w:cs="Times New Roman"/>
          <w:bCs/>
          <w:sz w:val="24"/>
          <w:szCs w:val="24"/>
          <w:lang w:eastAsia="x-none"/>
        </w:rPr>
        <w:t xml:space="preserve"> </w:t>
      </w:r>
    </w:p>
    <w:p w:rsidR="003867ED" w:rsidRPr="003E539D" w:rsidRDefault="003867ED" w:rsidP="003E539D">
      <w:pPr>
        <w:spacing w:after="0" w:line="240" w:lineRule="auto"/>
        <w:ind w:firstLine="709"/>
        <w:jc w:val="both"/>
        <w:rPr>
          <w:rFonts w:ascii="Times New Roman" w:hAnsi="Times New Roman" w:cs="Times New Roman"/>
          <w:bCs/>
          <w:sz w:val="24"/>
          <w:szCs w:val="24"/>
        </w:rPr>
      </w:pPr>
      <w:proofErr w:type="gramStart"/>
      <w:r w:rsidRPr="003E539D">
        <w:rPr>
          <w:rFonts w:ascii="Times New Roman" w:hAnsi="Times New Roman" w:cs="Times New Roman"/>
          <w:bCs/>
          <w:sz w:val="24"/>
          <w:szCs w:val="24"/>
        </w:rPr>
        <w:t>Размер платы по аренде нежилого помещения экспертами определен исходя                          из норматива площади на одно рабочее место в офисном помещении с  использованием  оргтехники, которая составляет 4,5-6 кв. м. в соответствии с Постановлением Главного государственного санитарного врача РФ от 3 июня 2003 г. N 118 "О введении в действие санитарно-эпидемиологических правил и нормативов СанПиН 2.2.2/2.4.1340-03" (с изменениями и дополнениями</w:t>
      </w:r>
      <w:proofErr w:type="gramEnd"/>
      <w:r w:rsidRPr="003E539D">
        <w:rPr>
          <w:rFonts w:ascii="Times New Roman" w:hAnsi="Times New Roman" w:cs="Times New Roman"/>
          <w:bCs/>
          <w:sz w:val="24"/>
          <w:szCs w:val="24"/>
        </w:rPr>
        <w:t xml:space="preserve">) и ставки арендной платы в размере 354,41 руб. за один квадратный метр в месяц (без НДС), утвержденной  Решением Городской Думы г. Калуги от 23.12.2016 № 158 с учетом прогнозного индекса потребительских цен на 2020 год –  103,0 процента. </w:t>
      </w:r>
    </w:p>
    <w:p w:rsidR="003867ED" w:rsidRPr="003E539D" w:rsidRDefault="003867ED" w:rsidP="003E539D">
      <w:pPr>
        <w:spacing w:after="0" w:line="240" w:lineRule="auto"/>
        <w:ind w:firstLine="709"/>
        <w:jc w:val="both"/>
        <w:rPr>
          <w:rFonts w:ascii="Times New Roman" w:hAnsi="Times New Roman" w:cs="Times New Roman"/>
          <w:bCs/>
          <w:sz w:val="24"/>
          <w:szCs w:val="24"/>
        </w:rPr>
      </w:pPr>
      <w:r w:rsidRPr="003E539D">
        <w:rPr>
          <w:rFonts w:ascii="Times New Roman" w:hAnsi="Times New Roman" w:cs="Times New Roman"/>
          <w:bCs/>
          <w:sz w:val="24"/>
          <w:szCs w:val="24"/>
        </w:rPr>
        <w:t xml:space="preserve">Таким образом, исходя из среднего значения площади, ставки арендной платы и принятой экспертами численности персонала расходы по статье «арендная плата офисного помещения» составили 124,7281 тыс. руб.    </w:t>
      </w:r>
    </w:p>
    <w:p w:rsidR="003867ED" w:rsidRPr="003E539D" w:rsidRDefault="003867ED" w:rsidP="003E539D">
      <w:pPr>
        <w:spacing w:after="0" w:line="240" w:lineRule="auto"/>
        <w:ind w:firstLine="709"/>
        <w:jc w:val="center"/>
        <w:rPr>
          <w:rFonts w:ascii="Times New Roman" w:hAnsi="Times New Roman" w:cs="Times New Roman"/>
          <w:bCs/>
          <w:sz w:val="24"/>
          <w:szCs w:val="24"/>
          <w:lang w:eastAsia="x-none"/>
        </w:rPr>
      </w:pPr>
      <w:r w:rsidRPr="003E539D">
        <w:rPr>
          <w:rFonts w:ascii="Times New Roman" w:hAnsi="Times New Roman" w:cs="Times New Roman"/>
          <w:bCs/>
          <w:sz w:val="24"/>
          <w:szCs w:val="24"/>
          <w:lang w:val="x-none" w:eastAsia="x-none"/>
        </w:rPr>
        <w:t>Суммарные расходы по статье «арендная плата» составят –</w:t>
      </w:r>
      <w:r w:rsidRPr="003E539D">
        <w:rPr>
          <w:rFonts w:ascii="Times New Roman" w:hAnsi="Times New Roman" w:cs="Times New Roman"/>
          <w:bCs/>
          <w:sz w:val="24"/>
          <w:szCs w:val="24"/>
          <w:lang w:eastAsia="x-none"/>
        </w:rPr>
        <w:t xml:space="preserve"> 1 849,6241 </w:t>
      </w:r>
      <w:r w:rsidRPr="003E539D">
        <w:rPr>
          <w:rFonts w:ascii="Times New Roman" w:hAnsi="Times New Roman" w:cs="Times New Roman"/>
          <w:bCs/>
          <w:sz w:val="24"/>
          <w:szCs w:val="24"/>
          <w:lang w:val="x-none" w:eastAsia="x-none"/>
        </w:rPr>
        <w:t xml:space="preserve">тыс. руб. </w:t>
      </w:r>
      <w:r w:rsidRPr="003E539D">
        <w:rPr>
          <w:rFonts w:ascii="Times New Roman" w:hAnsi="Times New Roman" w:cs="Times New Roman"/>
          <w:bCs/>
          <w:sz w:val="24"/>
          <w:szCs w:val="24"/>
          <w:highlight w:val="yellow"/>
          <w:lang w:val="x-none" w:eastAsia="x-none"/>
        </w:rPr>
        <w:br/>
      </w:r>
      <w:r w:rsidRPr="003E539D">
        <w:rPr>
          <w:rFonts w:ascii="Times New Roman" w:hAnsi="Times New Roman" w:cs="Times New Roman"/>
          <w:bCs/>
          <w:sz w:val="24"/>
          <w:szCs w:val="24"/>
          <w:lang w:val="x-none" w:eastAsia="x-none"/>
        </w:rPr>
        <w:t>Налог на прибыль</w:t>
      </w:r>
    </w:p>
    <w:p w:rsidR="003867ED" w:rsidRPr="003E539D" w:rsidRDefault="003867ED" w:rsidP="003E539D">
      <w:pPr>
        <w:spacing w:after="0" w:line="240" w:lineRule="auto"/>
        <w:ind w:firstLine="709"/>
        <w:jc w:val="both"/>
        <w:rPr>
          <w:rFonts w:ascii="Times New Roman" w:hAnsi="Times New Roman" w:cs="Times New Roman"/>
          <w:bCs/>
          <w:sz w:val="24"/>
          <w:szCs w:val="24"/>
          <w:lang w:eastAsia="x-none"/>
        </w:rPr>
      </w:pPr>
      <w:bookmarkStart w:id="6" w:name="_Hlk23516031"/>
      <w:r w:rsidRPr="003E539D">
        <w:rPr>
          <w:rFonts w:ascii="Times New Roman" w:hAnsi="Times New Roman" w:cs="Times New Roman"/>
          <w:bCs/>
          <w:sz w:val="24"/>
          <w:szCs w:val="24"/>
          <w:lang w:eastAsia="x-none"/>
        </w:rPr>
        <w:t>Н</w:t>
      </w:r>
      <w:proofErr w:type="spellStart"/>
      <w:r w:rsidR="004C6D02" w:rsidRPr="003E539D">
        <w:rPr>
          <w:rFonts w:ascii="Times New Roman" w:hAnsi="Times New Roman" w:cs="Times New Roman"/>
          <w:bCs/>
          <w:sz w:val="24"/>
          <w:szCs w:val="24"/>
          <w:lang w:val="x-none" w:eastAsia="x-none"/>
        </w:rPr>
        <w:t>алог</w:t>
      </w:r>
      <w:proofErr w:type="spellEnd"/>
      <w:r w:rsidRPr="003E539D">
        <w:rPr>
          <w:rFonts w:ascii="Times New Roman" w:hAnsi="Times New Roman" w:cs="Times New Roman"/>
          <w:bCs/>
          <w:sz w:val="24"/>
          <w:szCs w:val="24"/>
          <w:lang w:val="x-none" w:eastAsia="x-none"/>
        </w:rPr>
        <w:t xml:space="preserve"> на прибыль определен исходя их факта 201</w:t>
      </w:r>
      <w:r w:rsidRPr="003E539D">
        <w:rPr>
          <w:rFonts w:ascii="Times New Roman" w:hAnsi="Times New Roman" w:cs="Times New Roman"/>
          <w:bCs/>
          <w:sz w:val="24"/>
          <w:szCs w:val="24"/>
          <w:lang w:eastAsia="x-none"/>
        </w:rPr>
        <w:t>8</w:t>
      </w:r>
      <w:r w:rsidRPr="003E539D">
        <w:rPr>
          <w:rFonts w:ascii="Times New Roman" w:hAnsi="Times New Roman" w:cs="Times New Roman"/>
          <w:bCs/>
          <w:sz w:val="24"/>
          <w:szCs w:val="24"/>
          <w:lang w:val="x-none" w:eastAsia="x-none"/>
        </w:rPr>
        <w:t xml:space="preserve"> года в соответствии с Налоговой декларацией</w:t>
      </w:r>
      <w:r w:rsidRPr="003E539D">
        <w:rPr>
          <w:rFonts w:ascii="Times New Roman" w:hAnsi="Times New Roman" w:cs="Times New Roman"/>
          <w:bCs/>
          <w:sz w:val="24"/>
          <w:szCs w:val="24"/>
          <w:lang w:eastAsia="x-none"/>
        </w:rPr>
        <w:t xml:space="preserve">, </w:t>
      </w:r>
      <w:r w:rsidRPr="003E539D">
        <w:rPr>
          <w:rFonts w:ascii="Times New Roman" w:hAnsi="Times New Roman" w:cs="Times New Roman"/>
          <w:bCs/>
          <w:sz w:val="24"/>
          <w:szCs w:val="24"/>
          <w:lang w:val="x-none" w:eastAsia="x-none"/>
        </w:rPr>
        <w:t>представленной Организацией</w:t>
      </w:r>
      <w:r w:rsidRPr="003E539D">
        <w:rPr>
          <w:rFonts w:ascii="Times New Roman" w:hAnsi="Times New Roman" w:cs="Times New Roman"/>
          <w:bCs/>
          <w:sz w:val="24"/>
          <w:szCs w:val="24"/>
          <w:lang w:eastAsia="x-none"/>
        </w:rPr>
        <w:t xml:space="preserve"> – 79,00 тыс. руб.</w:t>
      </w:r>
    </w:p>
    <w:p w:rsidR="004C6D02" w:rsidRPr="003E539D" w:rsidRDefault="004C6D02" w:rsidP="003E539D">
      <w:pPr>
        <w:spacing w:after="0" w:line="240" w:lineRule="auto"/>
        <w:ind w:firstLine="709"/>
        <w:jc w:val="both"/>
        <w:rPr>
          <w:rFonts w:ascii="Times New Roman" w:hAnsi="Times New Roman" w:cs="Times New Roman"/>
          <w:bCs/>
          <w:sz w:val="24"/>
          <w:szCs w:val="24"/>
          <w:lang w:eastAsia="x-none"/>
        </w:rPr>
      </w:pPr>
    </w:p>
    <w:bookmarkEnd w:id="6"/>
    <w:p w:rsidR="003867ED" w:rsidRDefault="004C6D02" w:rsidP="003E539D">
      <w:pPr>
        <w:spacing w:after="0" w:line="240" w:lineRule="auto"/>
        <w:ind w:firstLine="709"/>
        <w:jc w:val="both"/>
        <w:rPr>
          <w:rFonts w:ascii="Times New Roman" w:hAnsi="Times New Roman" w:cs="Times New Roman"/>
          <w:b/>
          <w:sz w:val="24"/>
          <w:szCs w:val="24"/>
        </w:rPr>
      </w:pPr>
      <w:r w:rsidRPr="003E539D">
        <w:rPr>
          <w:rFonts w:ascii="Times New Roman" w:hAnsi="Times New Roman" w:cs="Times New Roman"/>
          <w:b/>
          <w:sz w:val="24"/>
          <w:szCs w:val="24"/>
        </w:rPr>
        <w:t xml:space="preserve">Выступили представители организации. </w:t>
      </w:r>
    </w:p>
    <w:p w:rsidR="0065022F" w:rsidRPr="003E539D" w:rsidRDefault="0065022F" w:rsidP="003E539D">
      <w:pPr>
        <w:spacing w:after="0" w:line="240" w:lineRule="auto"/>
        <w:ind w:firstLine="709"/>
        <w:jc w:val="both"/>
        <w:rPr>
          <w:rFonts w:ascii="Times New Roman" w:hAnsi="Times New Roman" w:cs="Times New Roman"/>
          <w:b/>
          <w:sz w:val="24"/>
          <w:szCs w:val="24"/>
        </w:rPr>
      </w:pPr>
    </w:p>
    <w:p w:rsidR="004C6D02" w:rsidRPr="003E539D" w:rsidRDefault="004C6D02" w:rsidP="003E539D">
      <w:pPr>
        <w:spacing w:after="0" w:line="240" w:lineRule="auto"/>
        <w:ind w:firstLine="709"/>
        <w:jc w:val="both"/>
        <w:rPr>
          <w:rFonts w:ascii="Times New Roman" w:hAnsi="Times New Roman" w:cs="Times New Roman"/>
          <w:bCs/>
          <w:sz w:val="24"/>
          <w:szCs w:val="24"/>
          <w:highlight w:val="yellow"/>
        </w:rPr>
      </w:pPr>
      <w:r w:rsidRPr="003E539D">
        <w:rPr>
          <w:rFonts w:ascii="Times New Roman" w:hAnsi="Times New Roman" w:cs="Times New Roman"/>
          <w:bCs/>
          <w:sz w:val="24"/>
          <w:szCs w:val="24"/>
        </w:rPr>
        <w:t xml:space="preserve">Представители организации заявили свои возражения в письменном виде (разногласия по расчёту необходимой валовой выручки на услуги по передаче электрической энергии по сетям ООО «СЕТЕВАЯ КОМПАНИЯ» на 2020 год </w:t>
      </w:r>
      <w:r w:rsidR="006279EC">
        <w:rPr>
          <w:rFonts w:ascii="Times New Roman" w:hAnsi="Times New Roman" w:cs="Times New Roman"/>
          <w:bCs/>
          <w:sz w:val="24"/>
          <w:szCs w:val="24"/>
        </w:rPr>
        <w:t xml:space="preserve">№ 83СЕК от 25.12.2019 </w:t>
      </w:r>
      <w:r w:rsidRPr="003E539D">
        <w:rPr>
          <w:rFonts w:ascii="Times New Roman" w:hAnsi="Times New Roman" w:cs="Times New Roman"/>
          <w:bCs/>
          <w:sz w:val="24"/>
          <w:szCs w:val="24"/>
        </w:rPr>
        <w:t>прилага</w:t>
      </w:r>
      <w:r w:rsidR="003E539D" w:rsidRPr="003E539D">
        <w:rPr>
          <w:rFonts w:ascii="Times New Roman" w:hAnsi="Times New Roman" w:cs="Times New Roman"/>
          <w:bCs/>
          <w:sz w:val="24"/>
          <w:szCs w:val="24"/>
        </w:rPr>
        <w:t>ю</w:t>
      </w:r>
      <w:r w:rsidRPr="003E539D">
        <w:rPr>
          <w:rFonts w:ascii="Times New Roman" w:hAnsi="Times New Roman" w:cs="Times New Roman"/>
          <w:bCs/>
          <w:sz w:val="24"/>
          <w:szCs w:val="24"/>
        </w:rPr>
        <w:t>тся)</w:t>
      </w:r>
      <w:r w:rsidR="003E539D" w:rsidRPr="003E539D">
        <w:rPr>
          <w:rFonts w:ascii="Times New Roman" w:hAnsi="Times New Roman" w:cs="Times New Roman"/>
          <w:bCs/>
          <w:sz w:val="24"/>
          <w:szCs w:val="24"/>
        </w:rPr>
        <w:t>.</w:t>
      </w:r>
    </w:p>
    <w:p w:rsidR="005D6610" w:rsidRPr="003E539D" w:rsidRDefault="005D6610" w:rsidP="003E539D">
      <w:pPr>
        <w:spacing w:after="0" w:line="240" w:lineRule="auto"/>
        <w:ind w:firstLine="709"/>
        <w:jc w:val="both"/>
        <w:rPr>
          <w:rFonts w:ascii="Times New Roman" w:hAnsi="Times New Roman" w:cs="Times New Roman"/>
          <w:b/>
          <w:sz w:val="24"/>
          <w:szCs w:val="24"/>
        </w:rPr>
      </w:pPr>
    </w:p>
    <w:p w:rsidR="003E539D" w:rsidRPr="003E539D" w:rsidRDefault="00C32217" w:rsidP="003E539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Выступили</w:t>
      </w:r>
      <w:r w:rsidR="003E539D" w:rsidRPr="003E539D">
        <w:rPr>
          <w:rFonts w:ascii="Times New Roman" w:hAnsi="Times New Roman" w:cs="Times New Roman"/>
          <w:b/>
          <w:sz w:val="24"/>
          <w:szCs w:val="24"/>
        </w:rPr>
        <w:t>: О.А. Викторова, Т.Д. Монахова, Н.А. Покотыло.</w:t>
      </w:r>
    </w:p>
    <w:p w:rsidR="003E539D" w:rsidRPr="003E539D" w:rsidRDefault="003E539D" w:rsidP="003E539D">
      <w:pPr>
        <w:spacing w:after="0" w:line="240" w:lineRule="auto"/>
        <w:ind w:firstLine="709"/>
        <w:jc w:val="both"/>
        <w:rPr>
          <w:rFonts w:ascii="Times New Roman" w:hAnsi="Times New Roman" w:cs="Times New Roman"/>
          <w:b/>
          <w:sz w:val="24"/>
          <w:szCs w:val="24"/>
        </w:rPr>
      </w:pP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ООО «СЕТЕВАЯ КОМПАНИЯ» - сетевая организация, в отношении которой на 2020 год тарифы на услуги по передаче электрической энергии пересматриваются решения с применением метода с долгосрочной индексации необходимой валовой выручки.</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xml:space="preserve"> В своих расчетах условных единиц, принимаемых к определению необходимой валовой выручки на 2020 год (НВВ) сетевая организация учла дополнительно к принятым на 2019 год тарифным решениям новое оборудование – трансформаторную подстанцию  (ТП №12). </w:t>
      </w:r>
      <w:proofErr w:type="gramStart"/>
      <w:r w:rsidRPr="003E539D">
        <w:rPr>
          <w:rFonts w:ascii="Times New Roman" w:hAnsi="Times New Roman" w:cs="Times New Roman"/>
          <w:sz w:val="24"/>
          <w:szCs w:val="24"/>
        </w:rPr>
        <w:t>К</w:t>
      </w:r>
      <w:proofErr w:type="gramEnd"/>
      <w:r w:rsidRPr="003E539D">
        <w:rPr>
          <w:rFonts w:ascii="Times New Roman" w:hAnsi="Times New Roman" w:cs="Times New Roman"/>
          <w:sz w:val="24"/>
          <w:szCs w:val="24"/>
        </w:rPr>
        <w:t xml:space="preserve"> обоснования организацией представлены обосновывающие документы:</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договор купли-продажи № ТП12 от 26.12.2018 г.;</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ведомость начисления амортизации за 2018 год;</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электрическая схема сетей;</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приложение к договору оказания услуг по передаче электрической энергии</w:t>
      </w:r>
      <w:r w:rsidRPr="003E539D">
        <w:rPr>
          <w:rFonts w:ascii="Times New Roman" w:hAnsi="Times New Roman" w:cs="Times New Roman"/>
          <w:sz w:val="24"/>
          <w:szCs w:val="24"/>
        </w:rPr>
        <w:br/>
        <w:t>№ 2015/1956кэ от 24.08.2015 «Перечень точек отпуска электроэнергии из сети» (далее – Приложение к договору услуг).</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Отмечаем, что заявление об установлении НВВ и прилагаемые обосновывающие документы носят заявительный характер. Перечень обосновывающих документов и полнота информации, содержащаяся в этих документах, определяется сетевой организацией.</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xml:space="preserve">Определяя НВВ на услуги по передаче электрической энергии </w:t>
      </w:r>
      <w:r w:rsidR="00C32217" w:rsidRPr="003E539D">
        <w:rPr>
          <w:rFonts w:ascii="Times New Roman" w:hAnsi="Times New Roman" w:cs="Times New Roman"/>
          <w:sz w:val="24"/>
          <w:szCs w:val="24"/>
        </w:rPr>
        <w:t>экспертами,</w:t>
      </w:r>
      <w:r w:rsidRPr="003E539D">
        <w:rPr>
          <w:rFonts w:ascii="Times New Roman" w:hAnsi="Times New Roman" w:cs="Times New Roman"/>
          <w:sz w:val="24"/>
          <w:szCs w:val="24"/>
        </w:rPr>
        <w:t xml:space="preserve"> производился расчет условных единиц по электросетевому оборудованию, с использованием которого компания оказывает услуги по передаче энергии.</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На основании анализа представленных обосновывающих документов установлено:</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в Приложении к договору услуг точки поставки по трансформаторной подстанции ТП №12 отсутствуют;</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акты о технологическом присоединении потребителей к ТП № 12 не представлены;</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lastRenderedPageBreak/>
        <w:t xml:space="preserve">- копии договорных объемов поставки (электроснабжения) по </w:t>
      </w:r>
      <w:proofErr w:type="gramStart"/>
      <w:r w:rsidRPr="003E539D">
        <w:rPr>
          <w:rFonts w:ascii="Times New Roman" w:hAnsi="Times New Roman" w:cs="Times New Roman"/>
          <w:sz w:val="24"/>
          <w:szCs w:val="24"/>
        </w:rPr>
        <w:t>потребителям, присоединенным к ТП № 12 не представлены</w:t>
      </w:r>
      <w:proofErr w:type="gramEnd"/>
      <w:r w:rsidRPr="003E539D">
        <w:rPr>
          <w:rFonts w:ascii="Times New Roman" w:hAnsi="Times New Roman" w:cs="Times New Roman"/>
          <w:sz w:val="24"/>
          <w:szCs w:val="24"/>
        </w:rPr>
        <w:t>;</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перечень потребителей с указанием прогнозных объемов электрической энергии (мощности) по точкам поставки услуг не представлен.</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Таким образом, оказание услуг по передаче электрической энергии с использованием трансформаторной подстанции ТП №12 организацией не подтверждено.</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При определении НВВ на 2020 год экспертам проводился расчет условных единиц по электросетевому оборудованию, учтенному в тарифных решениях на 2019 год. Новая подстанция ТП №12 не учитывалась в связи с тем, что документально организация не подтвердила факт оказания услуг по передаче электрической энергии с использованием данного оборудования.</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 xml:space="preserve">Также отмечаем, что заявленные (прогнозные) объемы оказания услуг передачи электрической энергии (мощности) на 2020 год в формате таблиц </w:t>
      </w:r>
      <w:r w:rsidRPr="003E539D">
        <w:rPr>
          <w:rFonts w:ascii="Times New Roman" w:hAnsi="Times New Roman" w:cs="Times New Roman"/>
          <w:sz w:val="24"/>
          <w:szCs w:val="24"/>
          <w:lang w:val="en-US"/>
        </w:rPr>
        <w:t>FORM</w:t>
      </w:r>
      <w:r w:rsidRPr="003E539D">
        <w:rPr>
          <w:rFonts w:ascii="Times New Roman" w:hAnsi="Times New Roman" w:cs="Times New Roman"/>
          <w:sz w:val="24"/>
          <w:szCs w:val="24"/>
        </w:rPr>
        <w:t>1.3.2020 не разбиваются по точкам поставки услуг, а формируются в целом по организации с разбивкой по месяцам.</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Так как ТП № 12 не учитывалась экспертами при расчете необходимой валовой выручки, то амортизация, налог на имущество и налог на землю также не учитывались по данной подстанции. При этом определяя величину амортизации, включаемую в НВВ на 2020 год, эксперты руководствуются пунктом 27 Основ ценообразования, согласно которого амортизации основных средств учитывается только по основным средствам, введенным в эксплуатацию за последний отчетный период, за который имеются отчетные данные, на основании представленной  ведомости амортизации ОС за 2018 год. Аналогично определялся налог на имущество, на основании представленного сетевой организацией расчета налога на имущество за 2018 год.</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Что касается разногласий по налогу на землю, то экспертами приняты расходы согласно налоговой декларации за 2018 год, представленной организацией.</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Расходы на аренду транспортных средств относятся к общехозяйственным расходам. В расчет НВВ общехозяйственные расходы учитываются пропорционально товарной выручке по регулируемым видам деятельности (услуги по передаче электрической энергии, производство тепловой энергии). Расчет арендной платы в соответствии с пунктом 28 Основ ценообразования не представлен.</w:t>
      </w:r>
    </w:p>
    <w:p w:rsidR="003E539D" w:rsidRPr="003E539D" w:rsidRDefault="003E539D" w:rsidP="003E539D">
      <w:pPr>
        <w:spacing w:after="0" w:line="240" w:lineRule="auto"/>
        <w:ind w:firstLine="567"/>
        <w:jc w:val="both"/>
        <w:rPr>
          <w:rFonts w:ascii="Times New Roman" w:hAnsi="Times New Roman" w:cs="Times New Roman"/>
          <w:sz w:val="24"/>
          <w:szCs w:val="24"/>
        </w:rPr>
      </w:pPr>
      <w:r w:rsidRPr="003E539D">
        <w:rPr>
          <w:rFonts w:ascii="Times New Roman" w:hAnsi="Times New Roman" w:cs="Times New Roman"/>
          <w:sz w:val="24"/>
          <w:szCs w:val="24"/>
        </w:rPr>
        <w:t>При корректировке неподконтрольных расходов было учтено отклонение фактической величины по аренде транспортных средств от плановых значений (отражено в экспертном заключении).</w:t>
      </w:r>
    </w:p>
    <w:p w:rsidR="004C6D02" w:rsidRDefault="004C6D02" w:rsidP="00B14549">
      <w:pPr>
        <w:spacing w:after="0" w:line="240" w:lineRule="auto"/>
        <w:ind w:firstLine="709"/>
        <w:jc w:val="both"/>
        <w:rPr>
          <w:rFonts w:ascii="Times New Roman" w:hAnsi="Times New Roman" w:cs="Times New Roman"/>
          <w:b/>
          <w:sz w:val="24"/>
          <w:szCs w:val="24"/>
        </w:rPr>
      </w:pPr>
    </w:p>
    <w:p w:rsidR="00B14549" w:rsidRPr="006C6644" w:rsidRDefault="00B14549" w:rsidP="00B14549">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9137A2">
        <w:rPr>
          <w:rFonts w:ascii="Times New Roman" w:hAnsi="Times New Roman" w:cs="Times New Roman"/>
          <w:bCs/>
          <w:color w:val="000000"/>
          <w:sz w:val="24"/>
          <w:szCs w:val="24"/>
        </w:rPr>
        <w:t xml:space="preserve">Комиссия по тарифам и ценам министерства конкурентной политики Калужской области </w:t>
      </w:r>
      <w:r w:rsidRPr="006C6644">
        <w:rPr>
          <w:rFonts w:ascii="Times New Roman" w:hAnsi="Times New Roman" w:cs="Times New Roman"/>
          <w:bCs/>
          <w:color w:val="000000"/>
          <w:sz w:val="24"/>
          <w:szCs w:val="24"/>
        </w:rPr>
        <w:t>РЕШИЛА:</w:t>
      </w:r>
    </w:p>
    <w:p w:rsidR="00B14549" w:rsidRPr="006C6644" w:rsidRDefault="006C6644" w:rsidP="00B14549">
      <w:pPr>
        <w:spacing w:after="0" w:line="240" w:lineRule="auto"/>
        <w:ind w:right="-1" w:firstLine="709"/>
        <w:jc w:val="both"/>
        <w:rPr>
          <w:rFonts w:ascii="Times New Roman" w:hAnsi="Times New Roman" w:cs="Times New Roman"/>
          <w:b/>
          <w:sz w:val="24"/>
          <w:szCs w:val="24"/>
        </w:rPr>
      </w:pPr>
      <w:r w:rsidRPr="006C6644">
        <w:rPr>
          <w:rFonts w:ascii="Times New Roman" w:hAnsi="Times New Roman" w:cs="Times New Roman"/>
          <w:sz w:val="24"/>
          <w:szCs w:val="24"/>
        </w:rPr>
        <w:t xml:space="preserve">С 1 января 2020 года внести </w:t>
      </w:r>
      <w:r>
        <w:rPr>
          <w:rFonts w:ascii="Times New Roman" w:hAnsi="Times New Roman" w:cs="Times New Roman"/>
          <w:sz w:val="24"/>
          <w:szCs w:val="24"/>
        </w:rPr>
        <w:t xml:space="preserve">предложенные </w:t>
      </w:r>
      <w:r w:rsidR="00C32217">
        <w:rPr>
          <w:rFonts w:ascii="Times New Roman" w:hAnsi="Times New Roman" w:cs="Times New Roman"/>
          <w:sz w:val="24"/>
          <w:szCs w:val="24"/>
        </w:rPr>
        <w:t xml:space="preserve">экспертной группой </w:t>
      </w:r>
      <w:r w:rsidRPr="006C6644">
        <w:rPr>
          <w:rFonts w:ascii="Times New Roman" w:hAnsi="Times New Roman" w:cs="Times New Roman"/>
          <w:sz w:val="24"/>
          <w:szCs w:val="24"/>
        </w:rPr>
        <w:t>изменения в приказ министерства конкурентной политики Калужской области от 18.12.2017 № 414-РК «Об установлении необходимой валовой выручки сетевых организаций на долгосрочный период регулирования (без учета оплаты потерь)» (в ред. приказа министерства конкурентной политики Калужской области от 24.12.2018 № 569-РК).</w:t>
      </w:r>
    </w:p>
    <w:p w:rsidR="006C6644" w:rsidRDefault="006C6644" w:rsidP="00B14549">
      <w:pPr>
        <w:spacing w:after="0" w:line="240" w:lineRule="auto"/>
        <w:ind w:right="-1" w:firstLine="709"/>
        <w:jc w:val="both"/>
        <w:rPr>
          <w:rFonts w:ascii="Times New Roman" w:hAnsi="Times New Roman" w:cs="Times New Roman"/>
          <w:b/>
          <w:sz w:val="24"/>
          <w:szCs w:val="24"/>
        </w:rPr>
      </w:pPr>
    </w:p>
    <w:p w:rsidR="00BF78F6" w:rsidRPr="002E6921" w:rsidRDefault="00BF78F6" w:rsidP="00BF78F6">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3867ED" w:rsidRPr="003867ED">
        <w:rPr>
          <w:rFonts w:ascii="Times New Roman" w:hAnsi="Times New Roman" w:cs="Times New Roman"/>
          <w:b/>
          <w:sz w:val="24"/>
          <w:szCs w:val="24"/>
        </w:rPr>
        <w:t>23</w:t>
      </w:r>
      <w:r>
        <w:rPr>
          <w:rFonts w:ascii="Times New Roman" w:hAnsi="Times New Roman" w:cs="Times New Roman"/>
          <w:b/>
          <w:sz w:val="24"/>
          <w:szCs w:val="24"/>
        </w:rPr>
        <w:t xml:space="preserve">.12.2019 </w:t>
      </w:r>
      <w:r w:rsidR="003E539D">
        <w:rPr>
          <w:rFonts w:ascii="Times New Roman" w:hAnsi="Times New Roman" w:cs="Times New Roman"/>
          <w:b/>
          <w:sz w:val="24"/>
          <w:szCs w:val="24"/>
        </w:rPr>
        <w:t xml:space="preserve">и отзывом на разногласия от 26.12.2019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w:t>
      </w:r>
      <w:r w:rsidR="005D6610">
        <w:rPr>
          <w:rFonts w:ascii="Times New Roman" w:hAnsi="Times New Roman" w:cs="Times New Roman"/>
          <w:b/>
          <w:sz w:val="24"/>
          <w:szCs w:val="24"/>
        </w:rPr>
        <w:t>:</w:t>
      </w:r>
      <w:r>
        <w:rPr>
          <w:rFonts w:ascii="Times New Roman" w:hAnsi="Times New Roman" w:cs="Times New Roman"/>
          <w:b/>
          <w:sz w:val="24"/>
          <w:szCs w:val="24"/>
        </w:rPr>
        <w:t xml:space="preserve"> </w:t>
      </w:r>
    </w:p>
    <w:p w:rsidR="004C6D02" w:rsidRDefault="005D6610" w:rsidP="005D661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sidR="004C6D02">
        <w:rPr>
          <w:rFonts w:ascii="Times New Roman" w:eastAsia="Times New Roman" w:hAnsi="Times New Roman" w:cs="Times New Roman"/>
          <w:b/>
          <w:sz w:val="24"/>
          <w:szCs w:val="24"/>
        </w:rPr>
        <w:t>.</w:t>
      </w:r>
      <w:bookmarkStart w:id="7" w:name="_Hlk28343729"/>
    </w:p>
    <w:p w:rsidR="005D6610" w:rsidRDefault="005D6610" w:rsidP="005D661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О.А. Викторова</w:t>
      </w:r>
      <w:bookmarkEnd w:id="7"/>
      <w:r>
        <w:rPr>
          <w:rFonts w:ascii="Times New Roman" w:eastAsia="Times New Roman" w:hAnsi="Times New Roman" w:cs="Times New Roman"/>
          <w:b/>
          <w:sz w:val="24"/>
          <w:szCs w:val="24"/>
        </w:rPr>
        <w:t xml:space="preserve">, </w:t>
      </w:r>
      <w:r w:rsidRPr="00B36535">
        <w:rPr>
          <w:rFonts w:ascii="Times New Roman" w:eastAsia="Times New Roman" w:hAnsi="Times New Roman" w:cs="Times New Roman"/>
          <w:b/>
          <w:sz w:val="24"/>
          <w:szCs w:val="24"/>
        </w:rPr>
        <w:t xml:space="preserve">Н.В. Владимиров, С.И. Гаврикова, Г.А. Кузина, Д.Ю. Лаврентьев, С.И. Ландухова, </w:t>
      </w:r>
      <w:bookmarkStart w:id="8" w:name="_Hlk28343910"/>
      <w:r>
        <w:rPr>
          <w:rFonts w:ascii="Times New Roman" w:eastAsia="Times New Roman" w:hAnsi="Times New Roman" w:cs="Times New Roman"/>
          <w:b/>
          <w:sz w:val="24"/>
          <w:szCs w:val="24"/>
        </w:rPr>
        <w:t xml:space="preserve">Ю.И. Михалев </w:t>
      </w:r>
      <w:bookmarkEnd w:id="8"/>
      <w:r w:rsidRPr="00B36535">
        <w:rPr>
          <w:rFonts w:ascii="Times New Roman" w:eastAsia="Times New Roman" w:hAnsi="Times New Roman" w:cs="Times New Roman"/>
          <w:b/>
          <w:sz w:val="24"/>
          <w:szCs w:val="24"/>
        </w:rPr>
        <w:t xml:space="preserve">– </w:t>
      </w:r>
      <w:proofErr w:type="gramStart"/>
      <w:r w:rsidRPr="00B36535">
        <w:rPr>
          <w:rFonts w:ascii="Times New Roman" w:eastAsia="Times New Roman" w:hAnsi="Times New Roman" w:cs="Times New Roman"/>
          <w:b/>
          <w:sz w:val="24"/>
          <w:szCs w:val="24"/>
        </w:rPr>
        <w:t>ЗА</w:t>
      </w:r>
      <w:proofErr w:type="gramEnd"/>
      <w:r w:rsidRPr="00B36535">
        <w:rPr>
          <w:rFonts w:ascii="Times New Roman" w:eastAsia="Times New Roman" w:hAnsi="Times New Roman" w:cs="Times New Roman"/>
          <w:b/>
          <w:sz w:val="24"/>
          <w:szCs w:val="24"/>
        </w:rPr>
        <w:t>.</w:t>
      </w:r>
    </w:p>
    <w:p w:rsidR="00B14549" w:rsidRDefault="00B14549" w:rsidP="00B14549">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B14549" w:rsidRDefault="00B14549" w:rsidP="00B14549">
      <w:pPr>
        <w:spacing w:after="0" w:line="240" w:lineRule="auto"/>
        <w:ind w:right="-1" w:firstLine="709"/>
        <w:jc w:val="both"/>
        <w:rPr>
          <w:rFonts w:ascii="Times New Roman" w:hAnsi="Times New Roman" w:cs="Times New Roman"/>
          <w:b/>
          <w:sz w:val="24"/>
          <w:szCs w:val="24"/>
        </w:rPr>
      </w:pPr>
    </w:p>
    <w:p w:rsidR="00B14549" w:rsidRPr="003867ED" w:rsidRDefault="006C6644"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3867ED">
        <w:rPr>
          <w:rFonts w:ascii="Times New Roman" w:hAnsi="Times New Roman" w:cs="Times New Roman"/>
          <w:b/>
          <w:sz w:val="24"/>
          <w:szCs w:val="24"/>
        </w:rPr>
        <w:t>5</w:t>
      </w:r>
      <w:r w:rsidR="00B14549" w:rsidRPr="003867ED">
        <w:rPr>
          <w:rFonts w:ascii="Times New Roman" w:hAnsi="Times New Roman" w:cs="Times New Roman"/>
          <w:b/>
          <w:sz w:val="24"/>
          <w:szCs w:val="24"/>
        </w:rPr>
        <w:t xml:space="preserve">. </w:t>
      </w:r>
      <w:r w:rsidR="003867ED" w:rsidRPr="003867ED">
        <w:rPr>
          <w:rFonts w:ascii="Times New Roman" w:hAnsi="Times New Roman" w:cs="Times New Roman"/>
          <w:b/>
          <w:sz w:val="24"/>
          <w:szCs w:val="24"/>
        </w:rPr>
        <w:t>Об установлении необходимой валовой выручки сетевых организаций на долгосрочный период регулирования (без учета оплаты потерь).</w:t>
      </w:r>
    </w:p>
    <w:p w:rsidR="00B14549" w:rsidRPr="007F4450" w:rsidRDefault="00B14549" w:rsidP="00B14549">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lastRenderedPageBreak/>
        <w:t>------------------------------------------------------------------------------------------------------------------------</w:t>
      </w:r>
    </w:p>
    <w:p w:rsidR="004D1A08" w:rsidRDefault="004D1A08" w:rsidP="004D1A08">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Доложил</w:t>
      </w:r>
      <w:r>
        <w:rPr>
          <w:rFonts w:ascii="Times New Roman" w:hAnsi="Times New Roman" w:cs="Times New Roman"/>
          <w:b/>
          <w:sz w:val="24"/>
          <w:szCs w:val="24"/>
        </w:rPr>
        <w:t>и</w:t>
      </w:r>
      <w:r w:rsidRPr="00062AC4">
        <w:rPr>
          <w:rFonts w:ascii="Times New Roman" w:hAnsi="Times New Roman" w:cs="Times New Roman"/>
          <w:b/>
          <w:sz w:val="24"/>
          <w:szCs w:val="24"/>
        </w:rPr>
        <w:t xml:space="preserve">: </w:t>
      </w:r>
      <w:r>
        <w:rPr>
          <w:rFonts w:ascii="Times New Roman" w:hAnsi="Times New Roman" w:cs="Times New Roman"/>
          <w:b/>
          <w:sz w:val="24"/>
          <w:szCs w:val="24"/>
        </w:rPr>
        <w:t>О.А. Викторова, Т.Д. Монахова, Н.А. Покотыло.</w:t>
      </w:r>
    </w:p>
    <w:p w:rsidR="00B14549" w:rsidRPr="005E2F46" w:rsidRDefault="00B14549" w:rsidP="005E2F46">
      <w:pPr>
        <w:spacing w:after="0" w:line="240" w:lineRule="auto"/>
        <w:ind w:firstLine="709"/>
        <w:jc w:val="both"/>
        <w:rPr>
          <w:rFonts w:ascii="Times New Roman" w:hAnsi="Times New Roman" w:cs="Times New Roman"/>
          <w:bCs/>
          <w:sz w:val="24"/>
          <w:szCs w:val="24"/>
        </w:rPr>
      </w:pPr>
    </w:p>
    <w:p w:rsidR="005E2F46" w:rsidRPr="005E2F46" w:rsidRDefault="005E2F46" w:rsidP="005E2F46">
      <w:pPr>
        <w:tabs>
          <w:tab w:val="left" w:pos="709"/>
          <w:tab w:val="left" w:pos="993"/>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с</w:t>
      </w:r>
      <w:r w:rsidRPr="005E2F46">
        <w:rPr>
          <w:rStyle w:val="aff7"/>
          <w:rFonts w:ascii="Times New Roman" w:hAnsi="Times New Roman" w:cs="Times New Roman"/>
          <w:b w:val="0"/>
          <w:bCs/>
          <w:color w:val="auto"/>
          <w:sz w:val="24"/>
          <w:szCs w:val="24"/>
        </w:rPr>
        <w:t xml:space="preserve">татье 23 </w:t>
      </w:r>
      <w:r w:rsidRPr="005E2F46">
        <w:rPr>
          <w:rFonts w:ascii="Times New Roman" w:hAnsi="Times New Roman" w:cs="Times New Roman"/>
          <w:bCs/>
          <w:sz w:val="24"/>
          <w:szCs w:val="24"/>
        </w:rPr>
        <w:t xml:space="preserve">Федерального закона от 26.03.2003 № 35-ФЗ «Об электроэнергетике»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в форме установления долгосрочных тарифов на основе долгосрочных параметров регулирования деятельности таких организаций. </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highlight w:val="yellow"/>
        </w:rPr>
      </w:pPr>
      <w:proofErr w:type="gramStart"/>
      <w:r w:rsidRPr="005E2F46">
        <w:rPr>
          <w:rFonts w:ascii="Times New Roman" w:hAnsi="Times New Roman" w:cs="Times New Roman"/>
          <w:bCs/>
          <w:sz w:val="24"/>
          <w:szCs w:val="24"/>
        </w:rPr>
        <w:t xml:space="preserve">В соответствии с пунктом 38 Основ ценообразования в области регулируемых цен (тарифов) в электроэнергетике, утвержденных </w:t>
      </w:r>
      <w:hyperlink r:id="rId15" w:history="1">
        <w:r w:rsidRPr="005E2F46">
          <w:rPr>
            <w:rStyle w:val="ad"/>
            <w:rFonts w:ascii="Times New Roman" w:hAnsi="Times New Roman" w:cs="Times New Roman"/>
            <w:bCs/>
            <w:color w:val="auto"/>
            <w:sz w:val="24"/>
            <w:szCs w:val="24"/>
            <w:u w:val="none"/>
          </w:rPr>
          <w:t>постановлением</w:t>
        </w:r>
      </w:hyperlink>
      <w:r w:rsidRPr="005E2F46">
        <w:rPr>
          <w:rFonts w:ascii="Times New Roman" w:hAnsi="Times New Roman" w:cs="Times New Roman"/>
          <w:bCs/>
          <w:sz w:val="24"/>
          <w:szCs w:val="24"/>
        </w:rPr>
        <w:t xml:space="preserve"> Правительства Российской Федерации от 29.12.2011 № 1178, пунктом 47 Методических </w:t>
      </w:r>
      <w:hyperlink r:id="rId16" w:history="1">
        <w:r w:rsidRPr="005E2F46">
          <w:rPr>
            <w:rStyle w:val="ad"/>
            <w:rFonts w:ascii="Times New Roman" w:hAnsi="Times New Roman" w:cs="Times New Roman"/>
            <w:bCs/>
            <w:color w:val="auto"/>
            <w:sz w:val="24"/>
            <w:szCs w:val="24"/>
            <w:u w:val="none"/>
          </w:rPr>
          <w:t>указаний</w:t>
        </w:r>
      </w:hyperlink>
      <w:r w:rsidR="00802D30">
        <w:rPr>
          <w:rStyle w:val="ad"/>
          <w:rFonts w:ascii="Times New Roman" w:hAnsi="Times New Roman" w:cs="Times New Roman"/>
          <w:bCs/>
          <w:color w:val="auto"/>
          <w:sz w:val="24"/>
          <w:szCs w:val="24"/>
          <w:u w:val="none"/>
        </w:rPr>
        <w:t xml:space="preserve"> </w:t>
      </w:r>
      <w:r w:rsidRPr="005E2F46">
        <w:rPr>
          <w:rFonts w:ascii="Times New Roman" w:hAnsi="Times New Roman" w:cs="Times New Roman"/>
          <w:bCs/>
          <w:sz w:val="24"/>
          <w:szCs w:val="24"/>
        </w:rPr>
        <w:t xml:space="preserve"> по расчету тарифов и цен на электрическую (тепловую) энергию на розничном (потребительском) рынке, утвержденных приказом Федеральной службы по тарифам от 06.08.2004 № 20-э/2, пунктами 11-14 Методических </w:t>
      </w:r>
      <w:hyperlink r:id="rId17" w:history="1">
        <w:r w:rsidRPr="005E2F46">
          <w:rPr>
            <w:rStyle w:val="ad"/>
            <w:rFonts w:ascii="Times New Roman" w:hAnsi="Times New Roman" w:cs="Times New Roman"/>
            <w:bCs/>
            <w:color w:val="auto"/>
            <w:sz w:val="24"/>
            <w:szCs w:val="24"/>
            <w:u w:val="none"/>
          </w:rPr>
          <w:t>указаний</w:t>
        </w:r>
      </w:hyperlink>
      <w:r w:rsidRPr="005E2F46">
        <w:rPr>
          <w:rFonts w:ascii="Times New Roman" w:hAnsi="Times New Roman" w:cs="Times New Roman"/>
          <w:bCs/>
          <w:sz w:val="24"/>
          <w:szCs w:val="24"/>
        </w:rPr>
        <w:t xml:space="preserve"> по расчету тарифов на услуги по передаче</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 98-э (далее – Методические указания № 98-э),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приказом ФСТ России от 18.03.2015 № 421-э (далее – Метод сравнения</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 xml:space="preserve">аналогов),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утвержденный приказом ФАС России от 19.06.2018 № 834/18, экспертами определена необходимая валовая выручка (далее – НВВ) территориальных сетевых организаций на третий долгосрочный период регулирования 2020 – 2024 гг. </w:t>
      </w:r>
      <w:proofErr w:type="gramEnd"/>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xml:space="preserve">Постановлением Правительства Российской Федерации от 28 февраля 2015 года </w:t>
      </w:r>
      <w:r w:rsidR="00802D30">
        <w:rPr>
          <w:rFonts w:ascii="Times New Roman" w:hAnsi="Times New Roman" w:cs="Times New Roman"/>
          <w:bCs/>
          <w:sz w:val="24"/>
          <w:szCs w:val="24"/>
        </w:rPr>
        <w:t xml:space="preserve">           </w:t>
      </w:r>
      <w:r w:rsidRPr="005E2F46">
        <w:rPr>
          <w:rFonts w:ascii="Times New Roman" w:hAnsi="Times New Roman" w:cs="Times New Roman"/>
          <w:bCs/>
          <w:sz w:val="24"/>
          <w:szCs w:val="24"/>
        </w:rPr>
        <w:t>№ 184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rsidR="005E2F46" w:rsidRPr="005E2F46" w:rsidRDefault="005E2F46" w:rsidP="005E2F46">
      <w:pPr>
        <w:pStyle w:val="ConsPlusNormal"/>
        <w:ind w:firstLine="709"/>
        <w:jc w:val="both"/>
        <w:rPr>
          <w:bCs/>
          <w:sz w:val="24"/>
          <w:szCs w:val="24"/>
        </w:rPr>
      </w:pPr>
      <w:r w:rsidRPr="005E2F46">
        <w:rPr>
          <w:bCs/>
          <w:sz w:val="24"/>
          <w:szCs w:val="24"/>
        </w:rPr>
        <w:t>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на очередной расчетный период регулирования – 14 сетевых организаций.</w:t>
      </w:r>
    </w:p>
    <w:p w:rsidR="005E2F46" w:rsidRPr="005E2F46" w:rsidRDefault="005E2F46" w:rsidP="005E2F46">
      <w:pPr>
        <w:pStyle w:val="ConsPlusNormal"/>
        <w:ind w:firstLine="709"/>
        <w:jc w:val="both"/>
        <w:rPr>
          <w:bCs/>
          <w:sz w:val="24"/>
          <w:szCs w:val="24"/>
        </w:rPr>
      </w:pPr>
      <w:r w:rsidRPr="005E2F46">
        <w:rPr>
          <w:bCs/>
          <w:sz w:val="24"/>
          <w:szCs w:val="24"/>
        </w:rPr>
        <w:t>Юридические лица, несоответствующие критериям отнесения владельцев объектов электросетевого хозяйства к территориальным сетевым  организациям, оказывающие услуги по передаче электрической энергии в текущем расчетном периоде регулирования, в отношении которых не устанавливаются цены (тарифы) на услуги по передаче электрической энергии на период регулирования 2020 год – не выявлены.</w:t>
      </w:r>
    </w:p>
    <w:p w:rsidR="005E2F46" w:rsidRPr="005E2F46" w:rsidRDefault="005E2F46" w:rsidP="005E2F46">
      <w:pPr>
        <w:pStyle w:val="ConsPlusNormal"/>
        <w:ind w:firstLine="709"/>
        <w:jc w:val="both"/>
        <w:rPr>
          <w:bCs/>
          <w:sz w:val="24"/>
          <w:szCs w:val="24"/>
        </w:rPr>
      </w:pPr>
      <w:r w:rsidRPr="005E2F46">
        <w:rPr>
          <w:bCs/>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w:t>
      </w:r>
    </w:p>
    <w:p w:rsidR="005E2F46" w:rsidRPr="005E2F46" w:rsidRDefault="005E2F46" w:rsidP="005E2F46">
      <w:pPr>
        <w:pStyle w:val="ConsPlusNormal"/>
        <w:ind w:firstLine="709"/>
        <w:jc w:val="both"/>
        <w:rPr>
          <w:bCs/>
          <w:sz w:val="24"/>
          <w:szCs w:val="24"/>
        </w:rPr>
      </w:pPr>
      <w:r w:rsidRPr="005E2F46">
        <w:rPr>
          <w:bCs/>
          <w:sz w:val="24"/>
          <w:szCs w:val="24"/>
        </w:rPr>
        <w:t>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При определении необходимой валовой выручки без учета оплаты потерь (НВВ) на долгосрочный период 2020-2024 г (далее ДПР) согласно Прогнозу социально-экономического развития Российской Федерации на период до 2024 года индекс потребительских цен (ИПЦ) принят в размере:</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xml:space="preserve">- на 2019 год - 4,7 процента, </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lastRenderedPageBreak/>
        <w:t>- на 2020 год - 3,0 процента,</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xml:space="preserve">- на 2021 год - 3,7 процента, </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на 2022 год - 4,0 процента</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на 2023 год - 4,0 процента;</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на 2024 год - 4,0 процента.</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В расчетах показателей рейтинга эффективности ТСО приняты фактические показатели ТСО, учитываемые в расчете значений приведенных удельных показателей ТСО:</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xml:space="preserve">- протяженность линий электропередач; </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 xml:space="preserve">-установленная трансформаторная мощность электрооборудования; </w:t>
      </w:r>
    </w:p>
    <w:p w:rsidR="005E2F46" w:rsidRPr="005E2F46" w:rsidRDefault="005E2F46" w:rsidP="005E2F4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5E2F46">
        <w:rPr>
          <w:rFonts w:ascii="Times New Roman" w:hAnsi="Times New Roman" w:cs="Times New Roman"/>
          <w:bCs/>
          <w:sz w:val="24"/>
          <w:szCs w:val="24"/>
        </w:rPr>
        <w:t>-максимальное за отчетный период регулирования число точек присоединения потребителей услуг к электрической сети ТСО за три последних года (2016-2018 годы).</w:t>
      </w:r>
    </w:p>
    <w:p w:rsidR="005E2F46" w:rsidRPr="005E2F46" w:rsidRDefault="005E2F46" w:rsidP="005E2F46">
      <w:pPr>
        <w:pStyle w:val="ConsPlusNormal"/>
        <w:tabs>
          <w:tab w:val="left" w:pos="709"/>
        </w:tabs>
        <w:ind w:firstLine="709"/>
        <w:jc w:val="both"/>
        <w:rPr>
          <w:bCs/>
          <w:sz w:val="24"/>
          <w:szCs w:val="24"/>
        </w:rPr>
      </w:pPr>
      <w:r w:rsidRPr="005E2F46">
        <w:rPr>
          <w:bCs/>
          <w:sz w:val="24"/>
          <w:szCs w:val="24"/>
        </w:rPr>
        <w:t>Неподконтрольные расходы на 2020 год определены методом экономически обоснованных расходов в соответствии с Методическими указаниями.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действующему законодательству  экспертами  проведена  корректировка необходимой валовой выручки на 2020 год по итогам истекшего периода 2018 года,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E2F46" w:rsidRPr="005E2F46" w:rsidRDefault="005E2F46" w:rsidP="005E2F46">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E2F46">
        <w:rPr>
          <w:rFonts w:ascii="Times New Roman" w:hAnsi="Times New Roman" w:cs="Times New Roman"/>
          <w:bCs/>
          <w:sz w:val="24"/>
          <w:szCs w:val="24"/>
        </w:rPr>
        <w:t xml:space="preserve">Расчет НВВ территориальных сетевых организаций на каждый год долгосрочного периода регулирования выполнен на основе долгосрочных параметров регулирования </w:t>
      </w:r>
      <w:r w:rsidRPr="005E2F46">
        <w:rPr>
          <w:rFonts w:ascii="Times New Roman" w:hAnsi="Times New Roman" w:cs="Times New Roman"/>
          <w:bCs/>
          <w:sz w:val="24"/>
          <w:szCs w:val="24"/>
        </w:rPr>
        <w:br/>
        <w:t>и планируемых значений параметров расчета.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Предлагается рассмотреть и согласовать НВВ территориальных сетевых организаций Калужской области в размере, указанном в таблице:</w:t>
      </w:r>
    </w:p>
    <w:p w:rsidR="005E2F46" w:rsidRPr="005E2F46" w:rsidRDefault="005E2F46" w:rsidP="005E2F46">
      <w:pPr>
        <w:spacing w:after="0" w:line="240" w:lineRule="auto"/>
        <w:rPr>
          <w:rFonts w:ascii="Times New Roman" w:hAnsi="Times New Roman" w:cs="Times New Roman"/>
          <w:bCs/>
          <w:sz w:val="24"/>
          <w:szCs w:val="24"/>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028"/>
        <w:gridCol w:w="616"/>
        <w:gridCol w:w="4646"/>
      </w:tblGrid>
      <w:tr w:rsidR="005E2F46" w:rsidRPr="005E2F46" w:rsidTr="00C32217">
        <w:trPr>
          <w:trHeight w:val="323"/>
          <w:jc w:val="center"/>
        </w:trPr>
        <w:tc>
          <w:tcPr>
            <w:tcW w:w="486"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 xml:space="preserve">№ </w:t>
            </w:r>
            <w:proofErr w:type="gramStart"/>
            <w:r w:rsidRPr="005E2F46">
              <w:rPr>
                <w:rFonts w:ascii="Times New Roman" w:eastAsia="Calibri" w:hAnsi="Times New Roman" w:cs="Times New Roman"/>
                <w:bCs/>
                <w:sz w:val="20"/>
                <w:szCs w:val="20"/>
              </w:rPr>
              <w:t>п</w:t>
            </w:r>
            <w:proofErr w:type="gramEnd"/>
            <w:r w:rsidRPr="005E2F46">
              <w:rPr>
                <w:rFonts w:ascii="Times New Roman" w:eastAsia="Calibri" w:hAnsi="Times New Roman" w:cs="Times New Roman"/>
                <w:bCs/>
                <w:sz w:val="20"/>
                <w:szCs w:val="20"/>
              </w:rPr>
              <w:t>/п</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Наименование сетевой организации в Калужской области</w:t>
            </w:r>
          </w:p>
        </w:tc>
        <w:tc>
          <w:tcPr>
            <w:tcW w:w="567"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Год</w:t>
            </w:r>
          </w:p>
        </w:tc>
        <w:tc>
          <w:tcPr>
            <w:tcW w:w="4678"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НВВ сетевых организаций без учета оплаты потерь</w:t>
            </w:r>
          </w:p>
        </w:tc>
      </w:tr>
      <w:tr w:rsidR="005E2F46" w:rsidRPr="005E2F46" w:rsidTr="00C32217">
        <w:trPr>
          <w:trHeight w:val="90"/>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045"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567"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678"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r w:rsidRPr="005E2F46">
              <w:rPr>
                <w:rFonts w:ascii="Times New Roman" w:eastAsia="Calibri" w:hAnsi="Times New Roman" w:cs="Times New Roman"/>
                <w:bCs/>
                <w:sz w:val="20"/>
                <w:szCs w:val="20"/>
              </w:rPr>
              <w:t>тыс. руб.</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 xml:space="preserve">Акционерное общество «Восход» – Калужский </w:t>
            </w:r>
            <w:proofErr w:type="spellStart"/>
            <w:r w:rsidRPr="005E2F46">
              <w:rPr>
                <w:rFonts w:ascii="Times New Roman" w:hAnsi="Times New Roman" w:cs="Times New Roman"/>
                <w:bCs/>
                <w:sz w:val="20"/>
                <w:szCs w:val="20"/>
              </w:rPr>
              <w:t>радиоламповый</w:t>
            </w:r>
            <w:proofErr w:type="spellEnd"/>
            <w:r w:rsidRPr="005E2F46">
              <w:rPr>
                <w:rFonts w:ascii="Times New Roman" w:hAnsi="Times New Roman" w:cs="Times New Roman"/>
                <w:bCs/>
                <w:sz w:val="20"/>
                <w:szCs w:val="20"/>
              </w:rPr>
              <w:t xml:space="preserve"> завод (</w:t>
            </w:r>
            <w:r w:rsidR="00C32217" w:rsidRPr="005E2F46">
              <w:rPr>
                <w:rFonts w:ascii="Times New Roman" w:hAnsi="Times New Roman" w:cs="Times New Roman"/>
                <w:bCs/>
                <w:sz w:val="20"/>
                <w:szCs w:val="20"/>
              </w:rPr>
              <w:t>АО «</w:t>
            </w:r>
            <w:r w:rsidRPr="005E2F46">
              <w:rPr>
                <w:rFonts w:ascii="Times New Roman" w:hAnsi="Times New Roman" w:cs="Times New Roman"/>
                <w:bCs/>
                <w:sz w:val="20"/>
                <w:szCs w:val="20"/>
              </w:rPr>
              <w:t>Восход» – КРЛЗ)</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2 015,4255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1 992,8529</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1 970,2500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1 949,0080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1 929,1306</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2</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tabs>
                <w:tab w:val="left" w:pos="2949"/>
              </w:tabs>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Акционерное общество «Государственный научный центр Российской Федерации - Физико-энергетический институт имени академика А.И. </w:t>
            </w:r>
            <w:proofErr w:type="spellStart"/>
            <w:r w:rsidR="00C32217" w:rsidRPr="005E2F46">
              <w:rPr>
                <w:rFonts w:ascii="Times New Roman" w:hAnsi="Times New Roman" w:cs="Times New Roman"/>
                <w:bCs/>
                <w:sz w:val="20"/>
                <w:szCs w:val="20"/>
              </w:rPr>
              <w:t>Лейпунского</w:t>
            </w:r>
            <w:proofErr w:type="spellEnd"/>
            <w:r w:rsidR="00C32217" w:rsidRPr="005E2F46">
              <w:rPr>
                <w:rFonts w:ascii="Times New Roman" w:hAnsi="Times New Roman" w:cs="Times New Roman"/>
                <w:bCs/>
                <w:sz w:val="20"/>
                <w:szCs w:val="20"/>
              </w:rPr>
              <w:t>»</w:t>
            </w:r>
            <w:r w:rsidR="00C32217">
              <w:rPr>
                <w:rFonts w:ascii="Times New Roman" w:hAnsi="Times New Roman" w:cs="Times New Roman"/>
                <w:bCs/>
                <w:sz w:val="20"/>
                <w:szCs w:val="20"/>
              </w:rPr>
              <w:t xml:space="preserve"> </w:t>
            </w:r>
            <w:r w:rsidRPr="005E2F46">
              <w:rPr>
                <w:rFonts w:ascii="Times New Roman" w:hAnsi="Times New Roman" w:cs="Times New Roman"/>
                <w:bCs/>
                <w:sz w:val="20"/>
                <w:szCs w:val="20"/>
              </w:rPr>
              <w:t>(АО «ГНЦ РФ-ФЭИ»)</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2 663,8214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tabs>
                <w:tab w:val="left" w:pos="2949"/>
              </w:tabs>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7 088,8176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tabs>
                <w:tab w:val="left" w:pos="2949"/>
              </w:tabs>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6 874,0150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tabs>
                <w:tab w:val="left" w:pos="2949"/>
              </w:tabs>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6 666,2578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tabs>
                <w:tab w:val="left" w:pos="2949"/>
              </w:tabs>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6 465,3151</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3</w:t>
            </w:r>
          </w:p>
        </w:tc>
        <w:tc>
          <w:tcPr>
            <w:tcW w:w="4045" w:type="dxa"/>
            <w:vMerge w:val="restart"/>
            <w:shd w:val="clear" w:color="auto" w:fill="auto"/>
            <w:vAlign w:val="center"/>
          </w:tcPr>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Акционерное общество «</w:t>
            </w:r>
            <w:proofErr w:type="gramStart"/>
            <w:r w:rsidRPr="005E2F46">
              <w:rPr>
                <w:rFonts w:ascii="Times New Roman" w:hAnsi="Times New Roman" w:cs="Times New Roman"/>
                <w:bCs/>
                <w:sz w:val="20"/>
                <w:szCs w:val="20"/>
              </w:rPr>
              <w:t>МСК</w:t>
            </w:r>
            <w:proofErr w:type="gramEnd"/>
            <w:r w:rsidRPr="005E2F46">
              <w:rPr>
                <w:rFonts w:ascii="Times New Roman" w:hAnsi="Times New Roman" w:cs="Times New Roman"/>
                <w:bCs/>
                <w:sz w:val="20"/>
                <w:szCs w:val="20"/>
              </w:rPr>
              <w:t xml:space="preserve"> Энергосеть»</w:t>
            </w:r>
          </w:p>
          <w:p w:rsidR="005E2F46" w:rsidRPr="005E2F46" w:rsidRDefault="005E2F46" w:rsidP="005E2F46">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(АО «</w:t>
            </w:r>
            <w:proofErr w:type="gramStart"/>
            <w:r w:rsidRPr="005E2F46">
              <w:rPr>
                <w:rFonts w:ascii="Times New Roman" w:hAnsi="Times New Roman" w:cs="Times New Roman"/>
                <w:bCs/>
                <w:sz w:val="20"/>
                <w:szCs w:val="20"/>
              </w:rPr>
              <w:t>МСК</w:t>
            </w:r>
            <w:proofErr w:type="gramEnd"/>
            <w:r w:rsidRPr="005E2F46">
              <w:rPr>
                <w:rFonts w:ascii="Times New Roman" w:hAnsi="Times New Roman" w:cs="Times New Roman"/>
                <w:bCs/>
                <w:sz w:val="20"/>
                <w:szCs w:val="20"/>
              </w:rPr>
              <w:t xml:space="preserve"> </w:t>
            </w:r>
            <w:proofErr w:type="spellStart"/>
            <w:r w:rsidRPr="005E2F46">
              <w:rPr>
                <w:rFonts w:ascii="Times New Roman" w:hAnsi="Times New Roman" w:cs="Times New Roman"/>
                <w:bCs/>
                <w:sz w:val="20"/>
                <w:szCs w:val="20"/>
              </w:rPr>
              <w:t>Энерго</w:t>
            </w:r>
            <w:proofErr w:type="spellEnd"/>
            <w:r w:rsidRPr="005E2F46">
              <w:rPr>
                <w:rFonts w:ascii="Times New Roman" w:hAnsi="Times New Roman" w:cs="Times New Roman"/>
                <w:bCs/>
                <w:sz w:val="20"/>
                <w:szCs w:val="20"/>
              </w:rPr>
              <w:t>»)</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12 566,4675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10 146,9762</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9 957,9090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9 775,0432</w:t>
            </w:r>
          </w:p>
        </w:tc>
      </w:tr>
      <w:tr w:rsidR="005E2F46" w:rsidRPr="005E2F46" w:rsidTr="00C32217">
        <w:trPr>
          <w:trHeight w:val="130"/>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9 598,1755</w:t>
            </w:r>
          </w:p>
        </w:tc>
      </w:tr>
      <w:tr w:rsidR="005E2F46" w:rsidRPr="005E2F46" w:rsidTr="00C32217">
        <w:trPr>
          <w:trHeight w:val="226"/>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4</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Акционерное общество «</w:t>
            </w:r>
            <w:proofErr w:type="spellStart"/>
            <w:r w:rsidRPr="005E2F46">
              <w:rPr>
                <w:rFonts w:ascii="Times New Roman" w:hAnsi="Times New Roman" w:cs="Times New Roman"/>
                <w:bCs/>
                <w:sz w:val="20"/>
                <w:szCs w:val="20"/>
              </w:rPr>
              <w:t>Оборонэнерго</w:t>
            </w:r>
            <w:proofErr w:type="spellEnd"/>
            <w:r w:rsidRPr="005E2F46">
              <w:rPr>
                <w:rFonts w:ascii="Times New Roman" w:hAnsi="Times New Roman" w:cs="Times New Roman"/>
                <w:bCs/>
                <w:sz w:val="20"/>
                <w:szCs w:val="20"/>
              </w:rPr>
              <w:t xml:space="preserve">» </w:t>
            </w: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(АО «</w:t>
            </w:r>
            <w:proofErr w:type="spellStart"/>
            <w:r w:rsidRPr="005E2F46">
              <w:rPr>
                <w:rFonts w:ascii="Times New Roman" w:hAnsi="Times New Roman" w:cs="Times New Roman"/>
                <w:bCs/>
                <w:sz w:val="20"/>
                <w:szCs w:val="20"/>
              </w:rPr>
              <w:t>Оборонэнерго</w:t>
            </w:r>
            <w:proofErr w:type="spellEnd"/>
            <w:r w:rsidRPr="005E2F46">
              <w:rPr>
                <w:rFonts w:ascii="Times New Roman" w:hAnsi="Times New Roman" w:cs="Times New Roman"/>
                <w:bCs/>
                <w:sz w:val="20"/>
                <w:szCs w:val="20"/>
              </w:rPr>
              <w:t>»)</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58 647,3045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61 491,1188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59 733,0504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58 037,4515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56 402,4654</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Муниципальное предприятие города Обнинска Калужской области «</w:t>
            </w:r>
            <w:proofErr w:type="spellStart"/>
            <w:r w:rsidRPr="005E2F46">
              <w:rPr>
                <w:rFonts w:ascii="Times New Roman" w:hAnsi="Times New Roman" w:cs="Times New Roman"/>
                <w:bCs/>
                <w:sz w:val="20"/>
                <w:szCs w:val="20"/>
              </w:rPr>
              <w:t>Горэлектросети</w:t>
            </w:r>
            <w:proofErr w:type="spellEnd"/>
            <w:r w:rsidRPr="005E2F46">
              <w:rPr>
                <w:rFonts w:ascii="Times New Roman" w:hAnsi="Times New Roman" w:cs="Times New Roman"/>
                <w:bCs/>
                <w:sz w:val="20"/>
                <w:szCs w:val="20"/>
              </w:rPr>
              <w:t>»</w:t>
            </w:r>
            <w:r w:rsidRPr="005E2F46">
              <w:rPr>
                <w:rFonts w:ascii="Times New Roman" w:hAnsi="Times New Roman" w:cs="Times New Roman"/>
                <w:bCs/>
                <w:sz w:val="20"/>
                <w:szCs w:val="20"/>
              </w:rPr>
              <w:br/>
              <w:t>(МП «ГОРЭЛЕКТРОСЕТИ»)</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122 568,2200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125 212,3996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125 060,5691</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124 955,8654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124 804,9901</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6</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lastRenderedPageBreak/>
              <w:t xml:space="preserve">Муниципальное предприятие </w:t>
            </w:r>
            <w:r w:rsidRPr="005E2F46">
              <w:rPr>
                <w:rFonts w:ascii="Times New Roman" w:hAnsi="Times New Roman" w:cs="Times New Roman"/>
                <w:bCs/>
                <w:sz w:val="20"/>
                <w:szCs w:val="20"/>
              </w:rPr>
              <w:lastRenderedPageBreak/>
              <w:t xml:space="preserve">коммунальных электрических, тепловых и газовых сетей муниципального района Мосальский </w:t>
            </w:r>
            <w:r w:rsidR="00C32217" w:rsidRPr="005E2F46">
              <w:rPr>
                <w:rFonts w:ascii="Times New Roman" w:hAnsi="Times New Roman" w:cs="Times New Roman"/>
                <w:bCs/>
                <w:sz w:val="20"/>
                <w:szCs w:val="20"/>
              </w:rPr>
              <w:t>район»</w:t>
            </w:r>
            <w:r w:rsidRPr="005E2F46">
              <w:rPr>
                <w:rFonts w:ascii="Times New Roman" w:hAnsi="Times New Roman" w:cs="Times New Roman"/>
                <w:bCs/>
                <w:sz w:val="20"/>
                <w:szCs w:val="20"/>
              </w:rPr>
              <w:t xml:space="preserve"> (МП КЭТ и ГС МР «Мосальский район»)</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lastRenderedPageBreak/>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11 788,7380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10 434,3184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10 127,9963</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9 831,9644</w:t>
            </w:r>
          </w:p>
        </w:tc>
      </w:tr>
      <w:tr w:rsidR="005E2F46" w:rsidRPr="005E2F46" w:rsidTr="00C32217">
        <w:trPr>
          <w:trHeight w:val="284"/>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9 545,8952</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7</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Открытое акционерное общество</w:t>
            </w:r>
          </w:p>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 «Калужский турбинный завод»</w:t>
            </w:r>
          </w:p>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 (ОАО «КТЗ»)</w:t>
            </w:r>
          </w:p>
          <w:p w:rsidR="005E2F46" w:rsidRPr="005E2F46" w:rsidRDefault="005E2F46" w:rsidP="005E2F46">
            <w:pPr>
              <w:widowControl w:val="0"/>
              <w:autoSpaceDE w:val="0"/>
              <w:autoSpaceDN w:val="0"/>
              <w:adjustRightInd w:val="0"/>
              <w:spacing w:after="0" w:line="240" w:lineRule="auto"/>
              <w:jc w:val="center"/>
              <w:rPr>
                <w:rFonts w:ascii="Times New Roman" w:eastAsia="Calibri" w:hAnsi="Times New Roman" w:cs="Times New Roman"/>
                <w:bCs/>
                <w:sz w:val="20"/>
                <w:szCs w:val="20"/>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1 377,7014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727,2191</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685,0245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645,6172</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608,8223</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8</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Открытое акционерное общество </w:t>
            </w: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«Российские железные дороги»</w:t>
            </w: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 xml:space="preserve"> (ОАО «РЖД»)</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91 933,6896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87 392,1025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85 082,1784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86 262,8178</w:t>
            </w:r>
          </w:p>
        </w:tc>
      </w:tr>
      <w:tr w:rsidR="005E2F46" w:rsidRPr="005E2F46" w:rsidTr="00C32217">
        <w:trPr>
          <w:trHeight w:val="160"/>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86 193,4010</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9</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autoSpaceDE w:val="0"/>
              <w:autoSpaceDN w:val="0"/>
              <w:adjustRightInd w:val="0"/>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Общество с ограниченной ответственностью «Каскад-Энергосеть»</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44 912,9910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41 565,6161</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41 153,2519</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40 750,1246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40 356,0275</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10</w:t>
            </w:r>
          </w:p>
          <w:p w:rsidR="005E2F46" w:rsidRPr="005E2F46" w:rsidRDefault="005E2F46" w:rsidP="005E2F46">
            <w:pPr>
              <w:spacing w:after="0" w:line="240" w:lineRule="auto"/>
              <w:jc w:val="center"/>
              <w:rPr>
                <w:rFonts w:ascii="Times New Roman" w:hAnsi="Times New Roman" w:cs="Times New Roman"/>
                <w:bCs/>
                <w:sz w:val="20"/>
                <w:szCs w:val="20"/>
              </w:rPr>
            </w:pP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Общество с ограниченной ответственностью «ЭЛМАТ»</w:t>
            </w: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(ООО «ЭЛМАТ»)</w:t>
            </w:r>
          </w:p>
          <w:p w:rsidR="005E2F46" w:rsidRPr="005E2F46" w:rsidRDefault="005E2F46" w:rsidP="005E2F46">
            <w:pPr>
              <w:autoSpaceDE w:val="0"/>
              <w:autoSpaceDN w:val="0"/>
              <w:adjustRightInd w:val="0"/>
              <w:spacing w:after="0" w:line="240" w:lineRule="auto"/>
              <w:jc w:val="center"/>
              <w:rPr>
                <w:rFonts w:ascii="Times New Roman" w:eastAsia="Calibri" w:hAnsi="Times New Roman" w:cs="Times New Roman"/>
                <w:bCs/>
                <w:sz w:val="20"/>
                <w:szCs w:val="20"/>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1 287,8573</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1 962,2346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1 940,4070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1 918,8413</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1 897,5344</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11</w:t>
            </w:r>
          </w:p>
        </w:tc>
        <w:tc>
          <w:tcPr>
            <w:tcW w:w="4045" w:type="dxa"/>
            <w:vMerge w:val="restart"/>
            <w:shd w:val="clear" w:color="auto" w:fill="auto"/>
            <w:vAlign w:val="center"/>
          </w:tcPr>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Публичное акционерное общество</w:t>
            </w:r>
          </w:p>
          <w:p w:rsidR="005E2F46" w:rsidRPr="005E2F46" w:rsidRDefault="005E2F46" w:rsidP="005E2F46">
            <w:pPr>
              <w:widowControl w:val="0"/>
              <w:autoSpaceDE w:val="0"/>
              <w:autoSpaceDN w:val="0"/>
              <w:adjustRightInd w:val="0"/>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 «Агрегатный завод»</w:t>
            </w:r>
            <w:r w:rsidRPr="005E2F46">
              <w:rPr>
                <w:rFonts w:ascii="Times New Roman" w:hAnsi="Times New Roman" w:cs="Times New Roman"/>
                <w:bCs/>
                <w:sz w:val="20"/>
                <w:szCs w:val="20"/>
              </w:rPr>
              <w:br/>
              <w:t>(ПАО «Агрегатный завод»)</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5 286,6814</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5 112,5093</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5 262,3681</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5 416,6996</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5 575,6378</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12</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Публичное акционерное общество «Калужский двигатель»</w:t>
            </w:r>
          </w:p>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(ПАО «КАДВИ»)</w:t>
            </w:r>
          </w:p>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6 123,3510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6 555,1743</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6 547,7468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6 540,4530</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6 533,2976</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13</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 xml:space="preserve">Публичное акционерное общество «Калужский завод автомобильного электрооборудования» </w:t>
            </w: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(ПАО «КЗАЭ»)</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2 501,2658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3 318,0151</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3 406,4108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3 497,4277</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3 591,1435</w:t>
            </w:r>
          </w:p>
        </w:tc>
      </w:tr>
      <w:tr w:rsidR="005E2F46" w:rsidRPr="005E2F46" w:rsidTr="00C32217">
        <w:trPr>
          <w:jc w:val="center"/>
        </w:trPr>
        <w:tc>
          <w:tcPr>
            <w:tcW w:w="486" w:type="dxa"/>
            <w:vMerge w:val="restart"/>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p>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14</w:t>
            </w:r>
          </w:p>
        </w:tc>
        <w:tc>
          <w:tcPr>
            <w:tcW w:w="4045" w:type="dxa"/>
            <w:vMerge w:val="restart"/>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hAnsi="Times New Roman" w:cs="Times New Roman"/>
                <w:bCs/>
                <w:sz w:val="20"/>
                <w:szCs w:val="20"/>
              </w:rPr>
              <w:t>Унитарное муниципальное предприятие «Коммунальные электрические и тепловые сети» (УМП «КЭ и ТС»)</w:t>
            </w: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2020</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34 041,3672</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2021</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34 126,1597</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2022</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34 078,5248</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2023</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eastAsia="Calibri" w:hAnsi="Times New Roman" w:cs="Times New Roman"/>
                <w:bCs/>
                <w:sz w:val="20"/>
                <w:szCs w:val="20"/>
              </w:rPr>
              <w:t>34 045,7655</w:t>
            </w:r>
          </w:p>
        </w:tc>
      </w:tr>
      <w:tr w:rsidR="005E2F46" w:rsidRPr="005E2F46" w:rsidTr="00C32217">
        <w:trPr>
          <w:jc w:val="center"/>
        </w:trPr>
        <w:tc>
          <w:tcPr>
            <w:tcW w:w="486" w:type="dxa"/>
            <w:vMerge/>
            <w:shd w:val="clear" w:color="auto" w:fill="auto"/>
          </w:tcPr>
          <w:p w:rsidR="005E2F46" w:rsidRPr="005E2F46" w:rsidRDefault="005E2F46" w:rsidP="005E2F46">
            <w:pPr>
              <w:spacing w:after="0" w:line="240" w:lineRule="auto"/>
              <w:jc w:val="center"/>
              <w:rPr>
                <w:rFonts w:ascii="Times New Roman" w:eastAsia="Calibri" w:hAnsi="Times New Roman" w:cs="Times New Roman"/>
                <w:bCs/>
                <w:sz w:val="20"/>
                <w:szCs w:val="20"/>
                <w:highlight w:val="yellow"/>
              </w:rPr>
            </w:pPr>
          </w:p>
        </w:tc>
        <w:tc>
          <w:tcPr>
            <w:tcW w:w="4045" w:type="dxa"/>
            <w:vMerge/>
            <w:shd w:val="clear" w:color="auto" w:fill="auto"/>
            <w:vAlign w:val="center"/>
          </w:tcPr>
          <w:p w:rsidR="005E2F46" w:rsidRPr="005E2F46" w:rsidRDefault="005E2F46" w:rsidP="005E2F46">
            <w:pPr>
              <w:spacing w:after="0" w:line="240" w:lineRule="auto"/>
              <w:rPr>
                <w:rFonts w:ascii="Times New Roman" w:eastAsia="Calibri" w:hAnsi="Times New Roman" w:cs="Times New Roman"/>
                <w:bCs/>
                <w:sz w:val="20"/>
                <w:szCs w:val="20"/>
                <w:highlight w:val="yellow"/>
              </w:rPr>
            </w:pPr>
          </w:p>
        </w:tc>
        <w:tc>
          <w:tcPr>
            <w:tcW w:w="567" w:type="dxa"/>
            <w:shd w:val="clear" w:color="auto" w:fill="auto"/>
            <w:vAlign w:val="center"/>
          </w:tcPr>
          <w:p w:rsidR="005E2F46" w:rsidRPr="005E2F46" w:rsidRDefault="005E2F46" w:rsidP="005E2F46">
            <w:pPr>
              <w:spacing w:after="0" w:line="240" w:lineRule="auto"/>
              <w:jc w:val="center"/>
              <w:rPr>
                <w:rFonts w:ascii="Times New Roman" w:eastAsia="Calibri" w:hAnsi="Times New Roman" w:cs="Times New Roman"/>
                <w:bCs/>
                <w:sz w:val="20"/>
                <w:szCs w:val="20"/>
              </w:rPr>
            </w:pPr>
            <w:r w:rsidRPr="005E2F46">
              <w:rPr>
                <w:rFonts w:ascii="Times New Roman" w:eastAsia="Calibri" w:hAnsi="Times New Roman" w:cs="Times New Roman"/>
                <w:bCs/>
                <w:sz w:val="20"/>
                <w:szCs w:val="20"/>
              </w:rPr>
              <w:t>2024</w:t>
            </w:r>
          </w:p>
        </w:tc>
        <w:tc>
          <w:tcPr>
            <w:tcW w:w="4678" w:type="dxa"/>
            <w:tcBorders>
              <w:top w:val="single" w:sz="4" w:space="0" w:color="auto"/>
              <w:left w:val="single" w:sz="4" w:space="0" w:color="auto"/>
              <w:bottom w:val="single" w:sz="4" w:space="0" w:color="auto"/>
              <w:right w:val="single" w:sz="4" w:space="0" w:color="auto"/>
            </w:tcBorders>
            <w:vAlign w:val="center"/>
          </w:tcPr>
          <w:p w:rsidR="005E2F46" w:rsidRPr="005E2F46" w:rsidRDefault="005E2F46" w:rsidP="005E2F46">
            <w:pPr>
              <w:spacing w:after="0" w:line="240" w:lineRule="auto"/>
              <w:jc w:val="center"/>
              <w:rPr>
                <w:rFonts w:ascii="Times New Roman" w:hAnsi="Times New Roman" w:cs="Times New Roman"/>
                <w:bCs/>
                <w:sz w:val="20"/>
                <w:szCs w:val="20"/>
              </w:rPr>
            </w:pPr>
            <w:r w:rsidRPr="005E2F46">
              <w:rPr>
                <w:rFonts w:ascii="Times New Roman" w:hAnsi="Times New Roman" w:cs="Times New Roman"/>
                <w:bCs/>
                <w:sz w:val="20"/>
                <w:szCs w:val="20"/>
              </w:rPr>
              <w:t>34 028,2754</w:t>
            </w:r>
          </w:p>
        </w:tc>
      </w:tr>
    </w:tbl>
    <w:p w:rsidR="005E2F46" w:rsidRPr="005E2F46" w:rsidRDefault="005E2F46" w:rsidP="005E2F46">
      <w:pPr>
        <w:tabs>
          <w:tab w:val="left" w:pos="709"/>
        </w:tabs>
        <w:spacing w:after="0" w:line="240" w:lineRule="auto"/>
        <w:rPr>
          <w:rFonts w:ascii="Times New Roman" w:hAnsi="Times New Roman" w:cs="Times New Roman"/>
          <w:bCs/>
          <w:sz w:val="24"/>
          <w:szCs w:val="24"/>
        </w:rPr>
      </w:pPr>
    </w:p>
    <w:p w:rsidR="005E2F46" w:rsidRPr="005E2F46" w:rsidRDefault="005E2F46" w:rsidP="00FA3E96">
      <w:pPr>
        <w:numPr>
          <w:ilvl w:val="0"/>
          <w:numId w:val="11"/>
        </w:numPr>
        <w:tabs>
          <w:tab w:val="left" w:pos="709"/>
        </w:tabs>
        <w:spacing w:after="0" w:line="240" w:lineRule="auto"/>
        <w:rPr>
          <w:rFonts w:ascii="Times New Roman" w:hAnsi="Times New Roman" w:cs="Times New Roman"/>
          <w:bCs/>
          <w:sz w:val="24"/>
          <w:szCs w:val="24"/>
        </w:rPr>
      </w:pPr>
      <w:r w:rsidRPr="005E2F46">
        <w:rPr>
          <w:rFonts w:ascii="Times New Roman" w:hAnsi="Times New Roman" w:cs="Times New Roman"/>
          <w:bCs/>
          <w:snapToGrid w:val="0"/>
          <w:sz w:val="24"/>
          <w:szCs w:val="24"/>
        </w:rPr>
        <w:t>АО «Восход» - КРЛЗ</w:t>
      </w:r>
      <w:r w:rsidRPr="005E2F46">
        <w:rPr>
          <w:rFonts w:ascii="Times New Roman" w:hAnsi="Times New Roman" w:cs="Times New Roman"/>
          <w:bCs/>
          <w:sz w:val="24"/>
          <w:szCs w:val="24"/>
        </w:rPr>
        <w:t xml:space="preserve"> (дело № 103/Эл-03/1686-19</w:t>
      </w:r>
      <w:r w:rsidRPr="005E2F46">
        <w:rPr>
          <w:rFonts w:ascii="Times New Roman" w:hAnsi="Times New Roman" w:cs="Times New Roman"/>
          <w:bCs/>
          <w:snapToGrid w:val="0"/>
          <w:sz w:val="24"/>
          <w:szCs w:val="24"/>
        </w:rPr>
        <w:t>)</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По предложению предприятия объем необходимой валовой выручки составит                          2 451,11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подконтрольные расходы – 1 933,18 тыс. руб.;</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 неподконтрольные расходы – 517,93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Необходимая валовая выручка определена экспертами в размере 2 015,43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1 662,41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неподконтрольные расходы – 360,16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 корректировка необходимой валовой выручки с учетом изменения параметров расчета тарифов от планировавшихся значений параметров расчета тарифов – (-7,14) тыс. руб.</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lastRenderedPageBreak/>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 подконтрольных расходов на первый год третьего долгосрочного периода регулирования была определена экспертами в размере 1 827,14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Далее рассмотрим подконтрольные расходы по статьям.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сетевой организации материальные затраты составят 270,24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Данная статья затрат была рассчитана экспертами исходя из фактических материальных затрат (сырье, материалы) за 2018 год, с учетом индексов потребительских цен на 2019 год (1,047) и на 2020 год (1,03).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Также материальные затраты (сырье, материалы) были скорректированы с учетом доли полезного отпуска для передачи </w:t>
      </w:r>
      <w:proofErr w:type="spellStart"/>
      <w:r w:rsidRPr="005E2F46">
        <w:rPr>
          <w:rFonts w:ascii="Times New Roman" w:hAnsi="Times New Roman" w:cs="Times New Roman"/>
          <w:bCs/>
          <w:sz w:val="24"/>
          <w:szCs w:val="24"/>
        </w:rPr>
        <w:t>субабонентам</w:t>
      </w:r>
      <w:proofErr w:type="spellEnd"/>
      <w:r w:rsidRPr="005E2F46">
        <w:rPr>
          <w:rFonts w:ascii="Times New Roman" w:hAnsi="Times New Roman" w:cs="Times New Roman"/>
          <w:bCs/>
          <w:sz w:val="24"/>
          <w:szCs w:val="24"/>
        </w:rPr>
        <w:t xml:space="preserve"> в общем объеме полезного отпуска (0,4799), рассчитанной на основании формы 3.1., представленной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результате размер материальных затрат на 2020 год по расчету экспертов составил 394,32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Помимо затрат на сырье и материалы организация включила в статью «материальные затраты» расходы на ремонт основных фондов. На основании представленных ТСО документов эксперты отнесли указанные расходы к статье затрат «услуги производственного характера». </w:t>
      </w:r>
      <w:proofErr w:type="gramStart"/>
      <w:r w:rsidRPr="005E2F46">
        <w:rPr>
          <w:rFonts w:ascii="Times New Roman" w:hAnsi="Times New Roman" w:cs="Times New Roman"/>
          <w:bCs/>
          <w:sz w:val="24"/>
          <w:szCs w:val="24"/>
        </w:rPr>
        <w:t xml:space="preserve">По расчетам экспертов расходы на услуги производственного характера составили 74,01 тыс. руб. Данная сумма была получена исходя из факта 2018 года, скорректированного с учетом доли полезного отпуска для передачи </w:t>
      </w:r>
      <w:proofErr w:type="spellStart"/>
      <w:r w:rsidRPr="005E2F46">
        <w:rPr>
          <w:rFonts w:ascii="Times New Roman" w:hAnsi="Times New Roman" w:cs="Times New Roman"/>
          <w:bCs/>
          <w:sz w:val="24"/>
          <w:szCs w:val="24"/>
        </w:rPr>
        <w:t>субабонентам</w:t>
      </w:r>
      <w:proofErr w:type="spellEnd"/>
      <w:r w:rsidRPr="005E2F46">
        <w:rPr>
          <w:rFonts w:ascii="Times New Roman" w:hAnsi="Times New Roman" w:cs="Times New Roman"/>
          <w:bCs/>
          <w:sz w:val="24"/>
          <w:szCs w:val="24"/>
        </w:rPr>
        <w:t xml:space="preserve"> в общем объеме полезного отпуска (0,4799), а также с учетом индексов потребительских цен на 2019 год (1,047) и на 2020 год (1,03).</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 по предложению организации – 1 463,51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При определении расходов на оплату труда эксперты исходили из нормативной численности (5 человек) и среднемесячной оплаты труда на 1 работника предприятия по регулируемой деятельности с учетом индекса потребительских цен на 2020 год (1,03) – 41 187,09 руб. Полученная величина расходов на оплату труда по аналогии с материальными затратами была скорректирована с учетом доли полезного отпуска для передачи </w:t>
      </w:r>
      <w:proofErr w:type="spellStart"/>
      <w:r w:rsidRPr="005E2F46">
        <w:rPr>
          <w:rFonts w:ascii="Times New Roman" w:hAnsi="Times New Roman" w:cs="Times New Roman"/>
          <w:bCs/>
          <w:sz w:val="24"/>
          <w:szCs w:val="24"/>
        </w:rPr>
        <w:t>субабонентам</w:t>
      </w:r>
      <w:proofErr w:type="spellEnd"/>
      <w:r w:rsidRPr="005E2F46">
        <w:rPr>
          <w:rFonts w:ascii="Times New Roman" w:hAnsi="Times New Roman" w:cs="Times New Roman"/>
          <w:bCs/>
          <w:sz w:val="24"/>
          <w:szCs w:val="24"/>
        </w:rPr>
        <w:t xml:space="preserve"> в общем объеме</w:t>
      </w:r>
      <w:proofErr w:type="gramEnd"/>
      <w:r w:rsidRPr="005E2F46">
        <w:rPr>
          <w:rFonts w:ascii="Times New Roman" w:hAnsi="Times New Roman" w:cs="Times New Roman"/>
          <w:bCs/>
          <w:sz w:val="24"/>
          <w:szCs w:val="24"/>
        </w:rPr>
        <w:t xml:space="preserve"> полезного отпуска (0,4799). Таким образом, расходы на оплату труда на 2020 год по расчету экспертов составили 1 185,94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Услуги непроизводственного характера (транспортные услуги и прочие услуги сторонних организаций) ТСО предлагает в размере 29,45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Транспортные услуги не были учтены экспертами как экономически необоснованные; прочие услуги сторонних организаций приняты по предложению ТСО. В результате услуги непроизводственного характера по расчету экспертов составили 3,2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обучение, подготовку кадров приняты по предложению организации – 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Затраты по статье «охрана труда и техника безопасности» организация предлагает в </w:t>
      </w:r>
      <w:r w:rsidR="00C32217" w:rsidRPr="005E2F46">
        <w:rPr>
          <w:rFonts w:ascii="Times New Roman" w:hAnsi="Times New Roman" w:cs="Times New Roman"/>
          <w:bCs/>
          <w:sz w:val="24"/>
          <w:szCs w:val="24"/>
        </w:rPr>
        <w:t>размере 51</w:t>
      </w:r>
      <w:r w:rsidRPr="005E2F46">
        <w:rPr>
          <w:rFonts w:ascii="Times New Roman" w:hAnsi="Times New Roman" w:cs="Times New Roman"/>
          <w:bCs/>
          <w:sz w:val="24"/>
          <w:szCs w:val="24"/>
        </w:rPr>
        <w:t>,48 тыс. руб. По расчету экспертов величина данной статьи затрат на 2020 год составит 51,29 тыс. руб. Указанная сумма была получена путем умножения плановой суммы затрат по данной статье, определенной экспертами на 2019 год, на индекс потребительских цен – 1,03.</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услуг банков эксперты принимают по предложению ТСО – 14,4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социального характера по предложению АО «Восход» составляют 29,27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рассчитали величину указанной статьи затрат путем умножения плановой суммы затрат по данной статье, определенной экспертами на 2019 год, на индекс потребительских цен – 1,03. В результате размер расходов социального характера на 2020 год по расчету экспертов составил 29,16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Сумма затрат по статье «энергия на хозяйственные нужды» была определена аналогичным образом и составила 66,82 тыс. руб. (как и по предложению ТСО).</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(1 827,14 тыс. руб.) рейтинг эффективности подконтрольных расходов составил 0,54.</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установленные органом регулирования для ТСО на соответствующий год, более чем на D процентов (формула 14),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 а в случае отсутствия превышения параметра D,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Указанное условие, для АО «Восход» - Калужский </w:t>
      </w:r>
      <w:proofErr w:type="spellStart"/>
      <w:r w:rsidRPr="005E2F46">
        <w:rPr>
          <w:rFonts w:ascii="Times New Roman" w:hAnsi="Times New Roman" w:cs="Times New Roman"/>
          <w:bCs/>
          <w:sz w:val="24"/>
          <w:szCs w:val="24"/>
        </w:rPr>
        <w:t>радиоламповый</w:t>
      </w:r>
      <w:proofErr w:type="spellEnd"/>
      <w:r w:rsidRPr="005E2F46">
        <w:rPr>
          <w:rFonts w:ascii="Times New Roman" w:hAnsi="Times New Roman" w:cs="Times New Roman"/>
          <w:bCs/>
          <w:sz w:val="24"/>
          <w:szCs w:val="24"/>
        </w:rPr>
        <w:t xml:space="preserve"> завод выполнено (D=4,29%, план/факт 2017 = - 2,58%; план/факт 2018 = - 2,38%).</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АО «Восход» - Калужский </w:t>
      </w:r>
      <w:proofErr w:type="spellStart"/>
      <w:r w:rsidRPr="005E2F46">
        <w:rPr>
          <w:rFonts w:ascii="Times New Roman" w:hAnsi="Times New Roman" w:cs="Times New Roman"/>
          <w:bCs/>
          <w:sz w:val="24"/>
          <w:szCs w:val="24"/>
        </w:rPr>
        <w:t>радиоламповый</w:t>
      </w:r>
      <w:proofErr w:type="spellEnd"/>
      <w:r w:rsidRPr="005E2F46">
        <w:rPr>
          <w:rFonts w:ascii="Times New Roman" w:hAnsi="Times New Roman" w:cs="Times New Roman"/>
          <w:bCs/>
          <w:sz w:val="24"/>
          <w:szCs w:val="24"/>
        </w:rPr>
        <w:t xml:space="preserve"> завод на 2020 год в размере – 1 662,41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(1 827,14 тыс. руб.), рассчитанного методом экономически обоснованных расходов и 30% от базового уровня ОПР (1 278 тыс. руб.), рассчитанного в соответствии с Методическими указаниями № 421-э. Индекс эффективности подконтрольных расходов предприятия определен в размере 6%.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уровень неподконтрольных расходов эксперты определили в размере 360,16 тыс. руб. (Данные расходы были пересчитаны с учетом применения метода сравнения аналогов, описанного выше). Рассмотрим неподконтрольные расходы по статьям.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15,53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ведомости начисления амортизации основных средств за 2018 год с учетом максимальных сроков полезного использования и износа оборудования, амортизация определена экспертами в размере 18,44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организации сумма расходов по статье «Отчисления на социальные нужды» составит 447,83 тыс. руб., что составляет 30,6 % от фонда оплаты труда, рассчитанного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расчёту экспертной группы расходы по статье «Отчисления на социальные нужды» составят 30,6 % (330,18 тыс. руб.) от фонда оплаты труда, определенного экспертами.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сетевой организации затраты по статье «Прочие расходы» составляют 54,56 тыс. руб., в том числе: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страховые взносы – 0,03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 </w:t>
      </w:r>
      <w:proofErr w:type="spellStart"/>
      <w:r w:rsidRPr="005E2F46">
        <w:rPr>
          <w:rFonts w:ascii="Times New Roman" w:hAnsi="Times New Roman" w:cs="Times New Roman"/>
          <w:bCs/>
          <w:sz w:val="24"/>
          <w:szCs w:val="24"/>
        </w:rPr>
        <w:t>энергоаудит</w:t>
      </w:r>
      <w:proofErr w:type="spellEnd"/>
      <w:r w:rsidRPr="005E2F46">
        <w:rPr>
          <w:rFonts w:ascii="Times New Roman" w:hAnsi="Times New Roman" w:cs="Times New Roman"/>
          <w:bCs/>
          <w:sz w:val="24"/>
          <w:szCs w:val="24"/>
        </w:rPr>
        <w:t xml:space="preserve"> – 34,68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 2,05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земельный налог – 10,30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транспортный налог – 0,18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 7,32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прочие расходы учтены в размере 11,54 тыс. руб., в том числе: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на обязательное страхование гражданской ответственности владельцев транспортных средств эксперты не принимают в расчете неподконтрольных расходов. Данная статья затрат отнесена экспертами к подконтрольным расходам. Поскольку в 2018 году весь транспорт ТСО перешел в отдельную компанию, и АО «Восход» арендует машины, указанная организацией сумма не была учтена и в подконтрольных расходах;</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на проведение энергетического обследования и составление энергетического паспорта предприятие предлагает в размере 34,68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статье «</w:t>
      </w:r>
      <w:proofErr w:type="spellStart"/>
      <w:r w:rsidRPr="005E2F46">
        <w:rPr>
          <w:rFonts w:ascii="Times New Roman" w:hAnsi="Times New Roman" w:cs="Times New Roman"/>
          <w:bCs/>
          <w:sz w:val="24"/>
          <w:szCs w:val="24"/>
        </w:rPr>
        <w:t>Энергоаудит</w:t>
      </w:r>
      <w:proofErr w:type="spellEnd"/>
      <w:r w:rsidRPr="005E2F46">
        <w:rPr>
          <w:rFonts w:ascii="Times New Roman" w:hAnsi="Times New Roman" w:cs="Times New Roman"/>
          <w:bCs/>
          <w:sz w:val="24"/>
          <w:szCs w:val="24"/>
        </w:rPr>
        <w:t xml:space="preserve">» не были приняты экспертами, данные расходы будут учтены по факту понесенных расходов в 2020 году.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в соответствии со статьей 380 НК РФ рассчитан экспертами на основании ведомости начисления амортизации основных средств по состоянию на 31.12.2018 г., с учетом износа оборудования в 2019-2020 гг. и ставки налога 2,2 %. Таким образом, налог на имущество составил 0,60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 земельный налог в сумме 4,13 тыс. руб. рассчитан экспертами на основании представленной налоговой декларации по земельному налогу за 2018 год и доли площади земли под объектами электросетевого хозяйства, участвующего в передаче электрической энергии,  в размере 1,06% от общей площади земельного участка, находящегося в собственности предприятия;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транспортный налог рассчитан исходя из доли услуг по передаче электрической энергии в общей выручке организации за 2018 год, транспортного налога из налоговой декларации в размере 0,17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налог на прибыль рассчитан экспертами в размере 6,63 тыс. руб. исходя из налогооблагаемой базы и ставки налога 20 %.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(-7,14)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(-13,95) тыс. руб. Корректировка подконтрольных расходов произведена исходя из фактического индекса потребительских цен за 2018 год;</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неподконтрольных расходов (амортизация, налоги, страхование, </w:t>
      </w:r>
      <w:proofErr w:type="spellStart"/>
      <w:r w:rsidRPr="005E2F46">
        <w:rPr>
          <w:rFonts w:ascii="Times New Roman" w:hAnsi="Times New Roman" w:cs="Times New Roman"/>
          <w:bCs/>
          <w:sz w:val="24"/>
          <w:szCs w:val="24"/>
        </w:rPr>
        <w:t>энергоаудит</w:t>
      </w:r>
      <w:proofErr w:type="spellEnd"/>
      <w:r w:rsidRPr="005E2F46">
        <w:rPr>
          <w:rFonts w:ascii="Times New Roman" w:hAnsi="Times New Roman" w:cs="Times New Roman"/>
          <w:bCs/>
          <w:sz w:val="24"/>
          <w:szCs w:val="24"/>
        </w:rPr>
        <w:t>) – (+27,3) тыс. руб. Корректировка неподконтрольных расходов произведена исходя из фактических и плановых значений расходов, на основании представленных ТСО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выручки с учетом изменения полезного отпуска и цен на электрическую энергию, обусловленная отклонением фактических значений отпуска электрической энергии (покупка технологических потерь </w:t>
      </w:r>
      <w:r w:rsidR="00C32217" w:rsidRPr="005E2F46">
        <w:rPr>
          <w:rFonts w:ascii="Times New Roman" w:hAnsi="Times New Roman" w:cs="Times New Roman"/>
          <w:bCs/>
          <w:sz w:val="24"/>
          <w:szCs w:val="24"/>
        </w:rPr>
        <w:t>электроэнергии) –</w:t>
      </w:r>
      <w:r w:rsidRPr="005E2F46">
        <w:rPr>
          <w:rFonts w:ascii="Times New Roman" w:hAnsi="Times New Roman" w:cs="Times New Roman"/>
          <w:bCs/>
          <w:sz w:val="24"/>
          <w:szCs w:val="24"/>
        </w:rPr>
        <w:t xml:space="preserve"> (-404,62)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надежности и качества оказываемых услуг  – (+13,72) тыс. руб. Корректировка выполнена на основании анализа представленных фактических и плановых показателей надежности и качества по 2018 году, в соответствии с разделом 7 Методических указаний по расчёту ПНК.</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(+370,42) тыс. руб.</w:t>
      </w:r>
    </w:p>
    <w:p w:rsidR="005E2F46" w:rsidRPr="005E2F46" w:rsidRDefault="005E2F46" w:rsidP="00FA3E96">
      <w:pPr>
        <w:numPr>
          <w:ilvl w:val="0"/>
          <w:numId w:val="3"/>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АО «ГНЦ РФ - ФЭИ» (дело № 161/Эл-03/1765-19)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                         33 076,5904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подконтрольные расходы – 21 370,8500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неподконтрольные расходы – 7 279,9573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на компенсацию потерь электрической энергии - 4 425,78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                                      2 663,8214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подконтрольные расходы – 5 617,95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1 711,53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 4 665,6612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 методом экономически обоснованных расходов</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фактических расходов за 2018 год материальные затраты на 2020 год определены с учетом прогнозных ИПЦ на 2019 и 2020 годы в размере 547,62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Фактические расходы согласно проводкам по счетам 23 и 25 за 2018 год структурного подразделения СГЭ, определенные в доле прямых расходов, относимых на вид деятельности – распределение электроэнергии, включают расходы на покупку инвентаря, комплектующих изделий, хозяйственных принадлежностей, </w:t>
      </w:r>
      <w:proofErr w:type="spellStart"/>
      <w:r w:rsidRPr="005E2F46">
        <w:rPr>
          <w:rFonts w:ascii="Times New Roman" w:hAnsi="Times New Roman" w:cs="Times New Roman"/>
          <w:bCs/>
          <w:sz w:val="24"/>
          <w:szCs w:val="24"/>
        </w:rPr>
        <w:t>спецостнастку</w:t>
      </w:r>
      <w:proofErr w:type="spellEnd"/>
      <w:r w:rsidRPr="005E2F46">
        <w:rPr>
          <w:rFonts w:ascii="Times New Roman" w:hAnsi="Times New Roman" w:cs="Times New Roman"/>
          <w:bCs/>
          <w:sz w:val="24"/>
          <w:szCs w:val="24"/>
        </w:rPr>
        <w:t>, спецодежду, канцтовары, прочие материалы, включая ГСМ и трансформаторное масло.</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фактических расходов по договорам услуг сторонних организаций по текущему ремонту и техническому обслуживанию зданий и сооружений за 2018 год расходы на 2020 год определены с учетом прогнозных ИПЦ на 2019 и 2020 годы в размере 773,99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нормативной численности ППП, выполненного в соответствии с Рекомендациями по нормированию труда работников энергетического хозяйства, утвержденными приказом Госстроя России от 03.04.2000 № 68, численность, занятая оказанием услуг по передаче электрической энергии потребителям по объектам сетевого хозяйства, принятым для расчета НВВ, составит 9,51 единиц, включая ИТР, АУП и численность, неохваченную нормированием.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Исходя из расчетной нормативной численности 9,51 единиц и средней заработной платы                   41 187,09 руб., принятой по данным </w:t>
      </w:r>
      <w:proofErr w:type="spellStart"/>
      <w:r w:rsidRPr="005E2F46">
        <w:rPr>
          <w:rFonts w:ascii="Times New Roman" w:hAnsi="Times New Roman" w:cs="Times New Roman"/>
          <w:bCs/>
          <w:sz w:val="24"/>
          <w:szCs w:val="24"/>
        </w:rPr>
        <w:t>Калугастат</w:t>
      </w:r>
      <w:proofErr w:type="spellEnd"/>
      <w:r w:rsidRPr="005E2F46">
        <w:rPr>
          <w:rFonts w:ascii="Times New Roman" w:hAnsi="Times New Roman" w:cs="Times New Roman"/>
          <w:bCs/>
          <w:sz w:val="24"/>
          <w:szCs w:val="24"/>
        </w:rPr>
        <w:t xml:space="preserve"> за 1 полугодие 2019 года с учетом ИПЦ на 2020 год - 3 %, ФОТ на 2020 год определен в размере 4 700,27тыс.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Фактические расходы подтверждены отчетами по проводкам по счета 23 и 25 за 2018 год структурного подразделения СГЭ, определены в доле прямых расходов, относимых на вид деятельности – распределение электроэнергии. В качестве обосновывающих материалов по расходам на услуги производственного характера сетевой организацией представлены договора оказания услуг с контрагентами.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статистической отчетности о численности и заработной плате работников (форма П-4 за декабрь 2018 года) выплаты социального характера составили 1,25 % фонда начисленной заработной платы работников за декабрь месяц. При определении подконтрольных расходов эксперты включают расходы социального характера, осуществляемые из прибыли, в размере 1,25 % от месячного фонда оплаты труда, определенного экспертами, то есть 4,90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данной статье на 2020 год определены на основании фактических расходов за 2018 год с учетом прогнозных ИПЦ на 2019 и 2020 годы и суммы расходов социального характера в размере 776,87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Электроэнергия на хозяйственные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В соответствии с учетной политикой организации в качестве общепроизводственных расходов могут быть отражены расходы на отопление, освещение и содержание помещений.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электроэнергии на хоз.</w:t>
      </w:r>
      <w:r w:rsidR="0060197A">
        <w:rPr>
          <w:rFonts w:ascii="Times New Roman" w:hAnsi="Times New Roman" w:cs="Times New Roman"/>
          <w:bCs/>
          <w:sz w:val="24"/>
          <w:szCs w:val="24"/>
        </w:rPr>
        <w:t xml:space="preserve"> </w:t>
      </w:r>
      <w:r w:rsidRPr="005E2F46">
        <w:rPr>
          <w:rFonts w:ascii="Times New Roman" w:hAnsi="Times New Roman" w:cs="Times New Roman"/>
          <w:bCs/>
          <w:sz w:val="24"/>
          <w:szCs w:val="24"/>
        </w:rPr>
        <w:t xml:space="preserve">нужды определены аналогично общепроизводственным расходам. </w:t>
      </w:r>
    </w:p>
    <w:p w:rsidR="005E2F46" w:rsidRPr="005E2F46" w:rsidRDefault="00C32217"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представленным обосновывающим документам,</w:t>
      </w:r>
      <w:r w:rsidR="005E2F46" w:rsidRPr="005E2F46">
        <w:rPr>
          <w:rFonts w:ascii="Times New Roman" w:hAnsi="Times New Roman" w:cs="Times New Roman"/>
          <w:bCs/>
          <w:sz w:val="24"/>
          <w:szCs w:val="24"/>
        </w:rPr>
        <w:t xml:space="preserve"> доля прямых расходов, относимых на регулируемый вид деятельности – 1,05 %. Расходы на электроэнергию определены в размере 7,94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 методом сравнения аналогов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Рейтинг эффективности подконтрольных расходов составил 0,311.</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 xml:space="preserve">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Указанное условие, для </w:t>
      </w:r>
      <w:bookmarkStart w:id="9" w:name="_Hlk24548409"/>
      <w:r w:rsidRPr="005E2F46">
        <w:rPr>
          <w:rFonts w:ascii="Times New Roman" w:hAnsi="Times New Roman" w:cs="Times New Roman"/>
          <w:bCs/>
          <w:sz w:val="24"/>
          <w:szCs w:val="24"/>
        </w:rPr>
        <w:t xml:space="preserve">АО «ГНЦ РФ - ФЭИ» </w:t>
      </w:r>
      <w:bookmarkEnd w:id="9"/>
      <w:r w:rsidRPr="005E2F46">
        <w:rPr>
          <w:rFonts w:ascii="Times New Roman" w:hAnsi="Times New Roman" w:cs="Times New Roman"/>
          <w:bCs/>
          <w:sz w:val="24"/>
          <w:szCs w:val="24"/>
        </w:rPr>
        <w:t xml:space="preserve">выполнено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=0%, план/факт 2017 =0%; план/факт 2018 =0%.</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Индекс эффективности предприятия определен в размере – 7%.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АО «ГНЦ РФ - ФЭИ» на 2020 год,  в размере – 5 617,95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рассчитанного методом экономически обоснованных расходов                     (0,7*6 806,69 тыс. руб.) и 30% от базового уровня ОПР, рассчитанного в соответствии с Методическими указаниями  421-э (0,3* 2844,23 тыс. руб.).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представленной ведомости амортизации ОС за 2018 год изменений первоначальной стоимости ОС за период нет.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перечне ОС экспертами выделено оборудование, в отношении которого учитываются расходы при определении НВВ: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-КТП-120 (сооружение 305);</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-здание 210 (РП-10);</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-Одноэтажное нежилое здание (№ 161 Центр распределительных щитов ЦРП);</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-сооружение (311 </w:t>
      </w:r>
      <w:proofErr w:type="spellStart"/>
      <w:r w:rsidRPr="005E2F46">
        <w:rPr>
          <w:rFonts w:ascii="Times New Roman" w:hAnsi="Times New Roman" w:cs="Times New Roman"/>
          <w:bCs/>
          <w:sz w:val="24"/>
          <w:szCs w:val="24"/>
        </w:rPr>
        <w:t>Электроцех</w:t>
      </w:r>
      <w:proofErr w:type="spellEnd"/>
      <w:r w:rsidRPr="005E2F46">
        <w:rPr>
          <w:rFonts w:ascii="Times New Roman" w:hAnsi="Times New Roman" w:cs="Times New Roman"/>
          <w:bCs/>
          <w:sz w:val="24"/>
          <w:szCs w:val="24"/>
        </w:rPr>
        <w:t xml:space="preserve"> Участок высоковольтных сетей и подстанций </w:t>
      </w:r>
      <w:proofErr w:type="gramStart"/>
      <w:r w:rsidRPr="005E2F46">
        <w:rPr>
          <w:rFonts w:ascii="Times New Roman" w:hAnsi="Times New Roman" w:cs="Times New Roman"/>
          <w:bCs/>
          <w:sz w:val="24"/>
          <w:szCs w:val="24"/>
        </w:rPr>
        <w:t>-Г</w:t>
      </w:r>
      <w:proofErr w:type="gramEnd"/>
      <w:r w:rsidRPr="005E2F46">
        <w:rPr>
          <w:rFonts w:ascii="Times New Roman" w:hAnsi="Times New Roman" w:cs="Times New Roman"/>
          <w:bCs/>
          <w:sz w:val="24"/>
          <w:szCs w:val="24"/>
        </w:rPr>
        <w:t>ПП);</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-Трансформаторная подстанция РП-7.</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ЛЭП амортизация 0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Амортизационные отчисления определены с учетом положений пункта 27 Основ ценообразования. Согласно пункту 20 Основ ценообразования, амортизационные отчисления приняты в доле полезного отпуска электрической энергии, относимой на сторонних потребителей услуг в 2018 году - 69 %. Доля полезного отпуска определена по данным статистической отчетности 46-э (передача) за 2018 год. Амортизационные отчисления на 2020 год </w:t>
      </w:r>
      <w:r w:rsidR="00C32217" w:rsidRPr="005E2F46">
        <w:rPr>
          <w:rFonts w:ascii="Times New Roman" w:hAnsi="Times New Roman" w:cs="Times New Roman"/>
          <w:bCs/>
          <w:sz w:val="24"/>
          <w:szCs w:val="24"/>
        </w:rPr>
        <w:t>составили 538</w:t>
      </w:r>
      <w:r w:rsidRPr="005E2F46">
        <w:rPr>
          <w:rFonts w:ascii="Times New Roman" w:hAnsi="Times New Roman" w:cs="Times New Roman"/>
          <w:bCs/>
          <w:sz w:val="24"/>
          <w:szCs w:val="24"/>
        </w:rPr>
        <w:t xml:space="preserve">,8890 тыс. руб.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расчёту экспертной группы расходы по статье «Отчисления на социальные нужды» составят 30,2 % от фонда оплаты труда, определенного экспертами, определенного экспертами, с учетом применения метода сравнения аналогов, в размере 1 171,58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При определении прочих расходов экспертами анализировались заявленные расходы ТСО на получение лицензий и сертификатов продукции и на спецпитание (молоко) и лечебно-профилактическое питание (ЛПП).</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части обоснований расходов на сертификацию электрической энергии договора, акты выполненных работ организацией не представлены.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Таким образом, заявленные расходы на сертификацию в размере 14,39 тыс. руб. считаются необоснованными.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АО «ГНЦ РФ - ФЭИ» является членом Союза работодателей атомной промышленности, энергетики и науки России. Отраслевое соглашения по атомной энергетике, промышленности и науке </w:t>
      </w:r>
      <w:proofErr w:type="gramStart"/>
      <w:r w:rsidRPr="005E2F46">
        <w:rPr>
          <w:rFonts w:ascii="Times New Roman" w:hAnsi="Times New Roman" w:cs="Times New Roman"/>
          <w:bCs/>
          <w:sz w:val="24"/>
          <w:szCs w:val="24"/>
        </w:rPr>
        <w:t>предусматривает</w:t>
      </w:r>
      <w:proofErr w:type="gramEnd"/>
      <w:r w:rsidRPr="005E2F46">
        <w:rPr>
          <w:rFonts w:ascii="Times New Roman" w:hAnsi="Times New Roman" w:cs="Times New Roman"/>
          <w:bCs/>
          <w:sz w:val="24"/>
          <w:szCs w:val="24"/>
        </w:rPr>
        <w:t xml:space="preserve"> в том числе ряд социальных гарантий, льгот и компенсаций для работников.   При этом среди расходов, которые прямо учитываются в НВВ, согласно п. 29 Основ ценообразования, не указаны расходы на спецпитание.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Поскольку данные расходы не были включены в НВВ 2018 года, при этом подтверждены отчетом по проводкам счетов 23 и 25 за 2018, указанные расходы учитываются при корректировке неподконтрольных расходов.  В расчет неподконтрольных расходов на 2020 год заявленные расходы на спецпитание и ЛПП в размере 219,11 тыс. руб. не включаются.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Прочие расходы - 0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Налоги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отчетам по проводкам по счетам 23 и 25 за 2018 год транспортный налог составил 1,066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по оплате госпошлины за 2018 год составили 2,8 тыс. руб. Так как указанные расходы не были учтены в НВВ 2018 года, указанная сумма будет учтена при корректировке неподконтрольных расходов.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налоговой декларации по налогу</w:t>
      </w:r>
      <w:r w:rsidR="00C32217">
        <w:rPr>
          <w:rFonts w:ascii="Times New Roman" w:hAnsi="Times New Roman" w:cs="Times New Roman"/>
          <w:bCs/>
          <w:sz w:val="24"/>
          <w:szCs w:val="24"/>
        </w:rPr>
        <w:t xml:space="preserve"> </w:t>
      </w:r>
      <w:r w:rsidRPr="005E2F46">
        <w:rPr>
          <w:rFonts w:ascii="Times New Roman" w:hAnsi="Times New Roman" w:cs="Times New Roman"/>
          <w:bCs/>
          <w:sz w:val="24"/>
          <w:szCs w:val="24"/>
        </w:rPr>
        <w:t>на прибыль за 2018 год налог составила 0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налоговой декларации по налогу на имущество за 2018 год налог составил                   0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Сумма налогов, учитываемая при определении неподконтрольных расходов на 2020 год экспертами определена</w:t>
      </w:r>
      <w:proofErr w:type="gramEnd"/>
      <w:r w:rsidRPr="005E2F46">
        <w:rPr>
          <w:rFonts w:ascii="Times New Roman" w:hAnsi="Times New Roman" w:cs="Times New Roman"/>
          <w:bCs/>
          <w:sz w:val="24"/>
          <w:szCs w:val="24"/>
        </w:rPr>
        <w:t xml:space="preserve"> в размере 1,066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подконтрольных расходов (+18,8321)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Корректировка неподконтрольных расходов (+4,6795)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Корректировка НВВ с учетом </w:t>
      </w:r>
      <w:proofErr w:type="gramStart"/>
      <w:r w:rsidRPr="005E2F46">
        <w:rPr>
          <w:rFonts w:ascii="Times New Roman" w:hAnsi="Times New Roman" w:cs="Times New Roman"/>
          <w:bCs/>
          <w:sz w:val="24"/>
          <w:szCs w:val="24"/>
        </w:rPr>
        <w:t>отклонения фактических значений параметров расчета тарифов</w:t>
      </w:r>
      <w:proofErr w:type="gramEnd"/>
      <w:r w:rsidRPr="005E2F46">
        <w:rPr>
          <w:rFonts w:ascii="Times New Roman" w:hAnsi="Times New Roman" w:cs="Times New Roman"/>
          <w:bCs/>
          <w:sz w:val="24"/>
          <w:szCs w:val="24"/>
        </w:rPr>
        <w:t xml:space="preserve"> по итогам истекшего периода (- 252,23)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Корректировка с учетом изменения полезного отпуска и цен на электрическую энергию (- 4 598,79) тыс. руб. Плановые расходы на покупку потерь на 2018 год согласно тарифным решениям 4 600,12 тыс. руб. Фактические расходы на покупку потерь согласно актам к договору с ПАО «Калужская сбытовая компания» от 01.01.2005 № 800000097 за 2018 год составили 1,33 тыс. руб.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Корректировка с учетом понижающего/повышающего коэффициента КНК, определяемого в соответствии с методическим указаниям № 254-э/1 и анализа фактических и плановых показателей надежности и качества за 2018 год, выполненного в соответствии с разделом 4.1 и 5 Методических указаний по расчёту ПНК.</w:t>
      </w:r>
      <w:proofErr w:type="gramEnd"/>
      <w:r w:rsidRPr="005E2F46">
        <w:rPr>
          <w:rFonts w:ascii="Times New Roman" w:hAnsi="Times New Roman" w:cs="Times New Roman"/>
          <w:bCs/>
          <w:sz w:val="24"/>
          <w:szCs w:val="24"/>
        </w:rPr>
        <w:t xml:space="preserve"> Корректировка с учетом надежности и качества оказываемых услуг составила (+161,84) тыс. руб.</w:t>
      </w:r>
    </w:p>
    <w:p w:rsidR="005E2F46" w:rsidRPr="005E2F46" w:rsidRDefault="005E2F46" w:rsidP="005E2F46">
      <w:pPr>
        <w:spacing w:after="0" w:line="240" w:lineRule="auto"/>
        <w:ind w:left="709"/>
        <w:jc w:val="both"/>
        <w:rPr>
          <w:rFonts w:ascii="Times New Roman" w:hAnsi="Times New Roman" w:cs="Times New Roman"/>
          <w:bCs/>
          <w:sz w:val="24"/>
          <w:szCs w:val="24"/>
        </w:rPr>
      </w:pPr>
      <w:r w:rsidRPr="005E2F46">
        <w:rPr>
          <w:rFonts w:ascii="Times New Roman" w:hAnsi="Times New Roman" w:cs="Times New Roman"/>
          <w:bCs/>
          <w:sz w:val="24"/>
          <w:szCs w:val="24"/>
        </w:rPr>
        <w:t>Суммарная величина корректировки НВВ определена в размере (- 4 665,6612) тыс. руб.</w:t>
      </w:r>
    </w:p>
    <w:p w:rsidR="005E2F46" w:rsidRPr="005E2F46" w:rsidRDefault="005E2F46" w:rsidP="00FA3E96">
      <w:pPr>
        <w:numPr>
          <w:ilvl w:val="0"/>
          <w:numId w:val="3"/>
        </w:numPr>
        <w:tabs>
          <w:tab w:val="left" w:pos="709"/>
        </w:tabs>
        <w:spacing w:after="0" w:line="240" w:lineRule="auto"/>
        <w:rPr>
          <w:rFonts w:ascii="Times New Roman" w:hAnsi="Times New Roman" w:cs="Times New Roman"/>
          <w:bCs/>
          <w:sz w:val="24"/>
          <w:szCs w:val="24"/>
        </w:rPr>
      </w:pPr>
      <w:r w:rsidRPr="005E2F46">
        <w:rPr>
          <w:rFonts w:ascii="Times New Roman" w:hAnsi="Times New Roman" w:cs="Times New Roman"/>
          <w:bCs/>
          <w:sz w:val="24"/>
          <w:szCs w:val="24"/>
        </w:rPr>
        <w:t>АО «</w:t>
      </w:r>
      <w:proofErr w:type="gramStart"/>
      <w:r w:rsidRPr="005E2F46">
        <w:rPr>
          <w:rFonts w:ascii="Times New Roman" w:hAnsi="Times New Roman" w:cs="Times New Roman"/>
          <w:bCs/>
          <w:sz w:val="24"/>
          <w:szCs w:val="24"/>
        </w:rPr>
        <w:t>МСК</w:t>
      </w:r>
      <w:proofErr w:type="gramEnd"/>
      <w:r w:rsidRPr="005E2F46">
        <w:rPr>
          <w:rFonts w:ascii="Times New Roman" w:hAnsi="Times New Roman" w:cs="Times New Roman"/>
          <w:bCs/>
          <w:sz w:val="24"/>
          <w:szCs w:val="24"/>
        </w:rPr>
        <w:t xml:space="preserve"> </w:t>
      </w:r>
      <w:proofErr w:type="spellStart"/>
      <w:r w:rsidRPr="005E2F46">
        <w:rPr>
          <w:rFonts w:ascii="Times New Roman" w:hAnsi="Times New Roman" w:cs="Times New Roman"/>
          <w:bCs/>
          <w:sz w:val="24"/>
          <w:szCs w:val="24"/>
        </w:rPr>
        <w:t>Энерго</w:t>
      </w:r>
      <w:proofErr w:type="spellEnd"/>
      <w:r w:rsidRPr="005E2F46">
        <w:rPr>
          <w:rFonts w:ascii="Times New Roman" w:hAnsi="Times New Roman" w:cs="Times New Roman"/>
          <w:bCs/>
          <w:sz w:val="24"/>
          <w:szCs w:val="24"/>
        </w:rPr>
        <w:t>» (дело № 170/Эл-03/1867-19)</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22 293,4200 тыс. руб., в том числе:</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10 024,2300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неподконтрольные расходы – 9 818,3300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12 566,4675 тыс. руб., в том числе:</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5 025,0807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5 334,6153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суммарный размер корректировки - (+) 2 206,7712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Обоснованность величины подконтрольных расходов анализируется в разрезе статей затрат, определенных пунктом 12 Методических указаний № 98-э.</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 основании анализа плановых расходов организации по территориально обособленным подразделениям, осуществляющих услуги по передаче электрической энергии, расходы на материалы, запчасти и инструменты, ГСМ определены в размере 580,0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 учетом Плана текущего и капитального ремонта оборудования и сетей и графика планово-предупредительных ремонтов расходы на ремонт ОС учитывается по предложению организации – 998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 на 2020 год определены в размере 1 578,0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результатам анализа расходов за период 2015-2019 годы экспертами определены расходы на услуги производственного характера 2020 год в размере 76,27 тыс. руб. на основании заключенного договора оказания услуг по ремонту электротехнической лаборатории ЭТЛ от 22.11.2017 № 1041-ТО.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проведение сертификации электрической энергии, заявленные ТСО на основании фактически понесенных расходов, учитываются при корректировке НВВ.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w:t>
      </w:r>
    </w:p>
    <w:p w:rsidR="005E2F46" w:rsidRPr="005E2F46" w:rsidRDefault="005E2F46" w:rsidP="005E2F46">
      <w:pPr>
        <w:pStyle w:val="31"/>
        <w:ind w:left="284" w:firstLine="709"/>
        <w:rPr>
          <w:bCs/>
          <w:sz w:val="24"/>
          <w:szCs w:val="24"/>
        </w:rPr>
      </w:pPr>
      <w:r w:rsidRPr="005E2F46">
        <w:rPr>
          <w:bCs/>
          <w:sz w:val="24"/>
          <w:szCs w:val="24"/>
        </w:rPr>
        <w:t>АО «</w:t>
      </w:r>
      <w:proofErr w:type="gramStart"/>
      <w:r w:rsidRPr="005E2F46">
        <w:rPr>
          <w:bCs/>
          <w:sz w:val="24"/>
          <w:szCs w:val="24"/>
        </w:rPr>
        <w:t>МСК</w:t>
      </w:r>
      <w:proofErr w:type="gramEnd"/>
      <w:r w:rsidRPr="005E2F46">
        <w:rPr>
          <w:bCs/>
          <w:sz w:val="24"/>
          <w:szCs w:val="24"/>
        </w:rPr>
        <w:t xml:space="preserve"> </w:t>
      </w:r>
      <w:proofErr w:type="spellStart"/>
      <w:r w:rsidRPr="005E2F46">
        <w:rPr>
          <w:bCs/>
          <w:sz w:val="24"/>
          <w:szCs w:val="24"/>
        </w:rPr>
        <w:t>Энерго</w:t>
      </w:r>
      <w:proofErr w:type="spellEnd"/>
      <w:r w:rsidRPr="005E2F46">
        <w:rPr>
          <w:bCs/>
          <w:sz w:val="24"/>
          <w:szCs w:val="24"/>
        </w:rPr>
        <w:t>» является участником отраслевого тарифного соглашения в электроэнергетике в Российской Федерации на 2019-2021 годы.</w:t>
      </w:r>
    </w:p>
    <w:p w:rsidR="005E2F46" w:rsidRPr="005E2F46" w:rsidRDefault="005E2F46" w:rsidP="005E2F46">
      <w:pPr>
        <w:pStyle w:val="31"/>
        <w:ind w:left="284" w:firstLine="709"/>
        <w:rPr>
          <w:bCs/>
          <w:sz w:val="24"/>
          <w:szCs w:val="24"/>
        </w:rPr>
      </w:pPr>
      <w:r w:rsidRPr="005E2F46">
        <w:rPr>
          <w:bCs/>
          <w:sz w:val="24"/>
          <w:szCs w:val="24"/>
        </w:rPr>
        <w:t xml:space="preserve">На основании штатного расписания и установленной нормативной численности 6,762 единицы экспертами произведен расчет тарифного коэффициента 2,533. </w:t>
      </w:r>
    </w:p>
    <w:p w:rsidR="005E2F46" w:rsidRPr="005E2F46" w:rsidRDefault="005E2F46" w:rsidP="005E2F46">
      <w:pPr>
        <w:pStyle w:val="31"/>
        <w:ind w:left="284" w:firstLine="709"/>
        <w:rPr>
          <w:bCs/>
          <w:sz w:val="24"/>
          <w:szCs w:val="24"/>
        </w:rPr>
      </w:pPr>
      <w:r w:rsidRPr="005E2F46">
        <w:rPr>
          <w:bCs/>
          <w:sz w:val="24"/>
          <w:szCs w:val="24"/>
        </w:rPr>
        <w:t>По расчету, выполненному экспертами в соответствии с Рекомендациями по нормированию труда работников энергетического хозяйства, утвержденными приказом Госстроя России от 03.04.2000 № 68, и с учетом коэффициентов невыходов 1,18 и сложности I степени обслуживания распределительных сетей 1,11, нормативная численность работников составила 6,762 единиц, в том числе АУП 0,587 единиц, ИТР 0,589 единиц.</w:t>
      </w:r>
    </w:p>
    <w:p w:rsidR="005E2F46" w:rsidRPr="005E2F46" w:rsidRDefault="005E2F46" w:rsidP="005E2F46">
      <w:pPr>
        <w:pStyle w:val="31"/>
        <w:ind w:left="284" w:firstLine="709"/>
        <w:rPr>
          <w:bCs/>
          <w:sz w:val="24"/>
          <w:szCs w:val="24"/>
        </w:rPr>
      </w:pPr>
      <w:r w:rsidRPr="005E2F46">
        <w:rPr>
          <w:bCs/>
          <w:sz w:val="24"/>
          <w:szCs w:val="24"/>
        </w:rPr>
        <w:t>Фонд оплаты труда на 2020 год определен экспертами в размере 3 567,93 тыс. руб. и включает оплату труда АУП и ИТР. Среднемесячная оплата труда на 1 работника 43 970,41 руб.</w:t>
      </w:r>
    </w:p>
    <w:p w:rsidR="005E2F46" w:rsidRPr="005E2F46" w:rsidRDefault="005E2F46" w:rsidP="005E2F46">
      <w:pPr>
        <w:pStyle w:val="31"/>
        <w:jc w:val="center"/>
        <w:rPr>
          <w:bCs/>
          <w:sz w:val="24"/>
          <w:szCs w:val="24"/>
        </w:rPr>
      </w:pPr>
      <w:r w:rsidRPr="005E2F46">
        <w:rPr>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 основании представленных материалов экспертами определены прочие расходы в размере 739,22 тыс. руб. исходя из фактических расходов общепроизводственного характера за 2018 год по данным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 xml:space="preserve">-сальдовой ведомости по счету 26. При этом не учитывались расходы на оплату труда, страховые взносы, резерв на оплату отпусков, аренда имущества, амортизация ОС, расходы по набору работников.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социального характера учтены в размере 5 % (по предложению организации) </w:t>
      </w:r>
      <w:proofErr w:type="gramStart"/>
      <w:r w:rsidRPr="005E2F46">
        <w:rPr>
          <w:rFonts w:ascii="Times New Roman" w:hAnsi="Times New Roman" w:cs="Times New Roman"/>
          <w:bCs/>
          <w:sz w:val="24"/>
          <w:szCs w:val="24"/>
        </w:rPr>
        <w:t>от</w:t>
      </w:r>
      <w:proofErr w:type="gramEnd"/>
      <w:r w:rsidRPr="005E2F46">
        <w:rPr>
          <w:rFonts w:ascii="Times New Roman" w:hAnsi="Times New Roman" w:cs="Times New Roman"/>
          <w:bCs/>
          <w:sz w:val="24"/>
          <w:szCs w:val="24"/>
        </w:rPr>
        <w:t xml:space="preserve"> ФОТ, определенного экспертами. </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Электроэнергия на хозяйственные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По данной статье расходов ТСО плановые расходы не заявляет. В расчет подконтрольных расходов на 2020 год расходы на хозяйственные нужды не включаются.</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Рейтинг эффективности подконтрольных расходов ТСО составил 0,725.</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Условие превышения установленных операционных (подконтрольных) расходов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план/факт 2017 = - 5 %; план/факт 2018 = - 10,79 %.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D = 0 %.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Индекс эффективности предприятия определен в размере – 7 %.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Для ТСО на 2020 год применяется метод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70% от базового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(0,7*5 961,4307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30% от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рассчитанного с применением метода сравнения аналогов по Методическим указаниям № 421-э.  (0,3* 2 840,2640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Базовый уровень операционных расходов, рассчитанный методом сравнения аналогов, определен на 2020 год в размере 5 025,0807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 определена в размере 3 355,43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Амортизация ОС определена в соответствии с пунктом 27 Основ ценообразования на основании ведомости ОС за 2018 год.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расчёту экспертной группы расходы по статье «Отчисления на социальные нужды» составят 30,4 % от фонда оплаты труда, определенного экспертами с учетом применения метода сравнения аналогов, в размере 914,29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Прочие расходы определены в размере 180,62 тыс. руб. исходя из расходов на оплату аренды офисного помещения в г. Обнинск и аренды автомобилей.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Арендная плата за </w:t>
      </w:r>
      <w:proofErr w:type="spellStart"/>
      <w:r w:rsidRPr="005E2F46">
        <w:rPr>
          <w:rFonts w:ascii="Times New Roman" w:hAnsi="Times New Roman" w:cs="Times New Roman"/>
          <w:bCs/>
          <w:sz w:val="24"/>
          <w:szCs w:val="24"/>
        </w:rPr>
        <w:t>электросетевое</w:t>
      </w:r>
      <w:proofErr w:type="spellEnd"/>
      <w:r w:rsidRPr="005E2F46">
        <w:rPr>
          <w:rFonts w:ascii="Times New Roman" w:hAnsi="Times New Roman" w:cs="Times New Roman"/>
          <w:bCs/>
          <w:sz w:val="24"/>
          <w:szCs w:val="24"/>
        </w:rPr>
        <w:t xml:space="preserve"> оборудование (ячейки ЦРП-2 «Северная») не учитывается на основании разъяснений ФАС России от 28.04.2018 № ЦА/30830/18.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по арендной плате нежилого помещения в г. Обнинск учитываются в размере 174,92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Расходы, связанные с арендой офисных помещений, расположенных в г. Москва, суммарной площадью 996 кв. м., по мнению экспертов приводят к необоснованному росту необходимой валовой выручки (НВВ), кроме того деятельность АУП и ИТР фактически заложена в операционных расходах сетевой организации (ФОТ, услуги непроизводственного характера, командировочные расходы и т.д.).</w:t>
      </w:r>
      <w:proofErr w:type="gramEnd"/>
      <w:r w:rsidRPr="005E2F46">
        <w:rPr>
          <w:rFonts w:ascii="Times New Roman" w:hAnsi="Times New Roman" w:cs="Times New Roman"/>
          <w:bCs/>
          <w:sz w:val="24"/>
          <w:szCs w:val="24"/>
        </w:rPr>
        <w:t xml:space="preserve"> Заявленные расходы по аренде нежилых помещений в г. Москва экспертами не учитываются.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по договору аренды автомобилей от 01.06.2017 № 235 с арендодателем     ПАО «Группа компаний ПИК» учитываются в доле, относимой на услуги по передаче электрической энергии 5,1 % в размере 5,71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договорам аренды с арендодателем АО «</w:t>
      </w:r>
      <w:proofErr w:type="gramStart"/>
      <w:r w:rsidRPr="005E2F46">
        <w:rPr>
          <w:rFonts w:ascii="Times New Roman" w:hAnsi="Times New Roman" w:cs="Times New Roman"/>
          <w:bCs/>
          <w:sz w:val="24"/>
          <w:szCs w:val="24"/>
        </w:rPr>
        <w:t>МСК</w:t>
      </w:r>
      <w:proofErr w:type="gramEnd"/>
      <w:r w:rsidRPr="005E2F46">
        <w:rPr>
          <w:rFonts w:ascii="Times New Roman" w:hAnsi="Times New Roman" w:cs="Times New Roman"/>
          <w:bCs/>
          <w:sz w:val="24"/>
          <w:szCs w:val="24"/>
        </w:rPr>
        <w:t xml:space="preserve"> </w:t>
      </w:r>
      <w:proofErr w:type="spellStart"/>
      <w:r w:rsidRPr="005E2F46">
        <w:rPr>
          <w:rFonts w:ascii="Times New Roman" w:hAnsi="Times New Roman" w:cs="Times New Roman"/>
          <w:bCs/>
          <w:sz w:val="24"/>
          <w:szCs w:val="24"/>
        </w:rPr>
        <w:t>Энерго</w:t>
      </w:r>
      <w:proofErr w:type="spellEnd"/>
      <w:r w:rsidRPr="005E2F46">
        <w:rPr>
          <w:rFonts w:ascii="Times New Roman" w:hAnsi="Times New Roman" w:cs="Times New Roman"/>
          <w:bCs/>
          <w:sz w:val="24"/>
          <w:szCs w:val="24"/>
        </w:rPr>
        <w:t>» не учитываются в связи с реорганизацией.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госпошлины в размере 66 тыс. руб. учитываются в корректировке неподконтрольных расходов.</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Налоги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представленных материалов налог на имущество на 2020 год принимается на уровне факта - 846,685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Расчет налога на прибыль на 2020 год в размере 1848,00 тыс. руб. выполнен ТСО на основании фактического налога на прибыль организации с учетом положений пункта 14.4 учетной политики «Учет налога на прибыль», который предполагает распределение прибыли, приходящейся на обособленные подразделения, по расходам на оплату труда и остаточную стоимость амортизируемого имущества.  Сумма налога за 2018 год, отнесенная </w:t>
      </w:r>
      <w:r w:rsidRPr="005E2F46">
        <w:rPr>
          <w:rFonts w:ascii="Times New Roman" w:hAnsi="Times New Roman" w:cs="Times New Roman"/>
          <w:bCs/>
          <w:sz w:val="24"/>
          <w:szCs w:val="24"/>
        </w:rPr>
        <w:lastRenderedPageBreak/>
        <w:t>на Калужскую область, по расчету организации составили 1848, тыс. руб., в том числе по видам регулируемой деятельности: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 технологическое присоединение 922,35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на услуги по передаче электрической энергии – 925,65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Поскольку в инвестиционной программе организации не предусматривалась прибыль в качестве источника финансирования и полученная организацией прибыль не была направлена на развитие электросетевого хозяйства, расположенного в Калужской области, налог на прибыль в размере 925,65 тыс. руб. не учитывается экспертами при формировании НВВ.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Фактический налог на прибыль за 2018 год по виду деятельности – технологическое присоединение учитывается в корректировке неподконтрольных расходов в соответствии с Методическими указаниями 98-э.</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Плановый налог на прибыль эксперты определяют на основании налогооблагаемой базы и ставки налога на прибыль 20 % – 37,59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Сумма налогов, учитываемая при определении неподконтрольных расходов на 2020 год экспертами определена</w:t>
      </w:r>
      <w:proofErr w:type="gramEnd"/>
      <w:r w:rsidRPr="005E2F46">
        <w:rPr>
          <w:rFonts w:ascii="Times New Roman" w:hAnsi="Times New Roman" w:cs="Times New Roman"/>
          <w:bCs/>
          <w:sz w:val="24"/>
          <w:szCs w:val="24"/>
        </w:rPr>
        <w:t xml:space="preserve"> в размере 884,27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выполнен расчет корректировки НВВ на сумму (+ 2 206,7712)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(- 18,3102)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неподконтрольных расходов (+ 1688,2444)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НВВ с учетом </w:t>
      </w:r>
      <w:proofErr w:type="gramStart"/>
      <w:r w:rsidRPr="005E2F46">
        <w:rPr>
          <w:rFonts w:ascii="Times New Roman" w:hAnsi="Times New Roman" w:cs="Times New Roman"/>
          <w:bCs/>
          <w:sz w:val="24"/>
          <w:szCs w:val="24"/>
        </w:rPr>
        <w:t>отклонения фактических значений параметров расчета тарифов</w:t>
      </w:r>
      <w:proofErr w:type="gramEnd"/>
      <w:r w:rsidRPr="005E2F46">
        <w:rPr>
          <w:rFonts w:ascii="Times New Roman" w:hAnsi="Times New Roman" w:cs="Times New Roman"/>
          <w:bCs/>
          <w:sz w:val="24"/>
          <w:szCs w:val="24"/>
        </w:rPr>
        <w:t xml:space="preserve"> по итогам истекшего периода (- 18,3102)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изменения полезного отпуска и цен на электрическую энергию (- 106,2409)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с учетом понижающего/повышающего коэффициента КНК, определяемого </w:t>
      </w:r>
      <w:r w:rsidR="00BA4014" w:rsidRPr="005E2F46">
        <w:rPr>
          <w:rFonts w:ascii="Times New Roman" w:hAnsi="Times New Roman" w:cs="Times New Roman"/>
          <w:bCs/>
          <w:sz w:val="24"/>
          <w:szCs w:val="24"/>
        </w:rPr>
        <w:t>в соответствии с методическими указаниями</w:t>
      </w:r>
      <w:r w:rsidRPr="005E2F46">
        <w:rPr>
          <w:rFonts w:ascii="Times New Roman" w:hAnsi="Times New Roman" w:cs="Times New Roman"/>
          <w:bCs/>
          <w:sz w:val="24"/>
          <w:szCs w:val="24"/>
        </w:rPr>
        <w:t xml:space="preserve"> № 254-э/1 и анализа фактических и плановых показателей надежности и качества за 2018 год (+101,6025)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НВВ в связи с изменением (неисполнением) инвестиционной программы по итогам 2018 года (- 775,25) тыс. руб.</w:t>
      </w:r>
    </w:p>
    <w:p w:rsidR="005E2F46" w:rsidRPr="005E2F46" w:rsidRDefault="005E2F46" w:rsidP="005E2F46">
      <w:pPr>
        <w:spacing w:after="0" w:line="240" w:lineRule="auto"/>
        <w:ind w:left="1069"/>
        <w:rPr>
          <w:rFonts w:ascii="Times New Roman" w:hAnsi="Times New Roman" w:cs="Times New Roman"/>
          <w:bCs/>
          <w:sz w:val="24"/>
          <w:szCs w:val="24"/>
          <w:highlight w:val="yellow"/>
        </w:rPr>
      </w:pPr>
    </w:p>
    <w:p w:rsidR="005E2F46" w:rsidRPr="005E2F46" w:rsidRDefault="005E2F46" w:rsidP="005E2F46">
      <w:pPr>
        <w:spacing w:after="0" w:line="240" w:lineRule="auto"/>
        <w:ind w:left="709"/>
        <w:jc w:val="both"/>
        <w:rPr>
          <w:rFonts w:ascii="Times New Roman" w:hAnsi="Times New Roman" w:cs="Times New Roman"/>
          <w:bCs/>
          <w:sz w:val="24"/>
          <w:szCs w:val="24"/>
        </w:rPr>
      </w:pPr>
      <w:r w:rsidRPr="005E2F46">
        <w:rPr>
          <w:rFonts w:ascii="Times New Roman" w:hAnsi="Times New Roman" w:cs="Times New Roman"/>
          <w:bCs/>
          <w:sz w:val="24"/>
          <w:szCs w:val="24"/>
        </w:rPr>
        <w:t>4.  АО «</w:t>
      </w:r>
      <w:proofErr w:type="spellStart"/>
      <w:r w:rsidRPr="005E2F46">
        <w:rPr>
          <w:rFonts w:ascii="Times New Roman" w:hAnsi="Times New Roman" w:cs="Times New Roman"/>
          <w:bCs/>
          <w:sz w:val="24"/>
          <w:szCs w:val="24"/>
        </w:rPr>
        <w:t>Оборонэнерго</w:t>
      </w:r>
      <w:proofErr w:type="spellEnd"/>
      <w:r w:rsidRPr="005E2F46">
        <w:rPr>
          <w:rFonts w:ascii="Times New Roman" w:hAnsi="Times New Roman" w:cs="Times New Roman"/>
          <w:bCs/>
          <w:sz w:val="24"/>
          <w:szCs w:val="24"/>
        </w:rPr>
        <w:t>» (дело № 106/Эл-03/1683-19)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86 701,9700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68 653,9100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16 585,2100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58 647,30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(с учетом метода сравнения аналогов)– 47 725,29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16 7018,10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(-5096,09) тыс. руб.</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w:t>
      </w:r>
      <w:bookmarkStart w:id="10" w:name="_Hlk27735741"/>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в соответствии с представленными договорами, бухгалтерской отчетностью (анализ счетов 20, 25, 26,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-сальдовыми ведомостями по счету 20.01. за 2018 год), с учетом ИПЦ на 2019 год (104,7%) и 2020 (103,0%) эксперты определили расходы по статьям затрат.</w:t>
      </w:r>
    </w:p>
    <w:bookmarkEnd w:id="10"/>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Расчет подконтрольных расходов методом экономически обоснованных расходов:</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Сырье и материалы (запасные части, инструмент, топливо, канц. товары и др.) -              7 069,08 тыс. руб., данная статья сформирована экспертами без учета затрат на формирование аварийно-страхового запаса.</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Ремонт основных фондов - 2 046,50 тыс. руб. по предложению предприятия, в соответствии с утвержденными программами текущего и капитального ремонта, сметными расчетами, с учетом сглаживания в течени</w:t>
      </w:r>
      <w:proofErr w:type="gramStart"/>
      <w:r w:rsidRPr="005E2F46">
        <w:rPr>
          <w:rFonts w:ascii="Times New Roman" w:hAnsi="Times New Roman" w:cs="Times New Roman"/>
          <w:bCs/>
          <w:sz w:val="24"/>
          <w:szCs w:val="24"/>
        </w:rPr>
        <w:t>и</w:t>
      </w:r>
      <w:proofErr w:type="gramEnd"/>
      <w:r w:rsidRPr="005E2F46">
        <w:rPr>
          <w:rFonts w:ascii="Times New Roman" w:hAnsi="Times New Roman" w:cs="Times New Roman"/>
          <w:bCs/>
          <w:sz w:val="24"/>
          <w:szCs w:val="24"/>
        </w:rPr>
        <w:t xml:space="preserve"> долгосрочного периода на 2020-2024 годы;</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Услуги производственного характера (метрология и тех. освидетельствование объектов ОСХ., </w:t>
      </w:r>
      <w:proofErr w:type="gramStart"/>
      <w:r w:rsidRPr="005E2F46">
        <w:rPr>
          <w:rFonts w:ascii="Times New Roman" w:hAnsi="Times New Roman" w:cs="Times New Roman"/>
          <w:bCs/>
          <w:sz w:val="24"/>
          <w:szCs w:val="24"/>
        </w:rPr>
        <w:t>текущий</w:t>
      </w:r>
      <w:proofErr w:type="gramEnd"/>
      <w:r w:rsidRPr="005E2F46">
        <w:rPr>
          <w:rFonts w:ascii="Times New Roman" w:hAnsi="Times New Roman" w:cs="Times New Roman"/>
          <w:bCs/>
          <w:sz w:val="24"/>
          <w:szCs w:val="24"/>
        </w:rPr>
        <w:t>, авто.) - 1 832,00 тыс. руб. в то числе:</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проверке средств измерения (метрологии), в размере – 45,79 тыс. руб.;</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на техническое освидетельствование объектов ОСХ, эксперты принимают по предложению предприятия – 1 725,58 тыс. руб.; </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на ремонт автотранспорта - 60,63 тыс. руб.;                   </w:t>
      </w:r>
    </w:p>
    <w:p w:rsidR="005E2F46" w:rsidRPr="005E2F46" w:rsidRDefault="005E2F46" w:rsidP="00C32217">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Затраты на оплату определены экспертами в размере –37 986,86 тыс. руб., в соответствии с Отраслевым тарифным соглашением в электроэнергетике Российской Федерации на 2019 -2021 годы (среднемесячная оплата труда на 1 работника предприятия- 38 139,41 руб.) и нормативной численности, рассчитанной в соответствии с приказом Госстроя  № 68 – 83 человека, с учетом АУП и ИТР, в том числе, численность Центрального аппарата управления и</w:t>
      </w:r>
      <w:proofErr w:type="gramEnd"/>
      <w:r w:rsidRPr="005E2F46">
        <w:rPr>
          <w:rFonts w:ascii="Times New Roman" w:hAnsi="Times New Roman" w:cs="Times New Roman"/>
          <w:bCs/>
          <w:sz w:val="24"/>
          <w:szCs w:val="24"/>
        </w:rPr>
        <w:t xml:space="preserve"> Волго-Вятского филиала.</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Прочие подконтрольные расходы по расчету экспертов– 6 380,00 тыс. руб., в том числе:</w:t>
      </w:r>
    </w:p>
    <w:p w:rsidR="005E2F46" w:rsidRPr="005E2F46" w:rsidRDefault="005E2F46" w:rsidP="00C32217">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расходы на обучение, подготовку кадров, командировки и представительские расходы, услуги связи, почты, аудиторские, консультационные юридические услуги -                  784,68 тыс. руб.;</w:t>
      </w:r>
      <w:proofErr w:type="gramEnd"/>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транспортные услуги - 278,78 тыс. руб.;</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охрана труда, медицинские осмотры, обеспеченнее нормальных условий труда и пожарная безопасность - 2 310,66 тыс. руб.;</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коммунальные услуги, содержание центра обслуживания клиентов –                              483,54 тыс. руб.,</w:t>
      </w:r>
    </w:p>
    <w:p w:rsid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общехозяйственные затраты на содержание ЦИА и </w:t>
      </w:r>
      <w:proofErr w:type="gramStart"/>
      <w:r w:rsidRPr="005E2F46">
        <w:rPr>
          <w:rFonts w:ascii="Times New Roman" w:hAnsi="Times New Roman" w:cs="Times New Roman"/>
          <w:bCs/>
          <w:sz w:val="24"/>
          <w:szCs w:val="24"/>
        </w:rPr>
        <w:t>ВВ</w:t>
      </w:r>
      <w:proofErr w:type="gramEnd"/>
      <w:r w:rsidRPr="005E2F46">
        <w:rPr>
          <w:rFonts w:ascii="Times New Roman" w:hAnsi="Times New Roman" w:cs="Times New Roman"/>
          <w:bCs/>
          <w:sz w:val="24"/>
          <w:szCs w:val="24"/>
        </w:rPr>
        <w:t xml:space="preserve"> АУФ – 0,00 тыс. руб.                Расходы по данной статье эксперты не учитывают отдельно, так как расходы содержание, ремонт, эксплуатацию оборудования, участвующего в передаче электрической, прочие затраты,  а так же расходы на оплату труда персонала, определены экспертами в расчете на все условные единицы оборудования (3 790,22 у.е.), участвующего в передаче электрической энергии;</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коммунальные услуги, содержание центра обслуживания клиентов – 483,54 тыс. руб.;</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информационные услуги - 916,71 тыс. руб., расходы определены по факту 2018 года (анализ счета 20) с учетом ИПЦ 2019 и 2020 годов.</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другие услуги непроизводственного характера (режим секретности) - 95,90 тыс. руб., </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обязательное страхование автотранспорта, опасного производства, имущества - 66,01 тыс. руб.</w:t>
      </w:r>
    </w:p>
    <w:p w:rsidR="005E2F46" w:rsidRPr="005E2F46" w:rsidRDefault="005E2F46" w:rsidP="00C32217">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 из прибыли - расходы социального характера (прибыль на поощрение) - 1 294,35 тыс. руб. определены по факту 2018 года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-сальдовая ведомость по счету 91.02 за 2018 год), в доле Калужской области, с учетом ИПЦ 2019 и 2020 годов.</w:t>
      </w:r>
    </w:p>
    <w:p w:rsidR="005E2F46" w:rsidRPr="005E2F46" w:rsidRDefault="005E2F46" w:rsidP="0065022F">
      <w:pPr>
        <w:spacing w:after="0" w:line="240" w:lineRule="auto"/>
        <w:ind w:left="-142" w:firstLine="851"/>
        <w:jc w:val="both"/>
        <w:rPr>
          <w:rFonts w:ascii="Times New Roman" w:hAnsi="Times New Roman" w:cs="Times New Roman"/>
          <w:bCs/>
          <w:sz w:val="24"/>
          <w:szCs w:val="24"/>
        </w:rPr>
      </w:pPr>
      <w:r w:rsidRPr="005E2F46">
        <w:rPr>
          <w:rFonts w:ascii="Times New Roman" w:hAnsi="Times New Roman" w:cs="Times New Roman"/>
          <w:bCs/>
          <w:sz w:val="24"/>
          <w:szCs w:val="24"/>
        </w:rPr>
        <w:t>- другие расходы, осуществляемые из прибыли - 110,20 тыс. руб. принимаются по предложению предприятия, данные расходы предусмотрены п. 8.6.5 ОТС.</w:t>
      </w:r>
    </w:p>
    <w:p w:rsidR="005E2F46" w:rsidRPr="005E2F46" w:rsidRDefault="005E2F46" w:rsidP="0065022F">
      <w:pPr>
        <w:spacing w:after="0" w:line="240" w:lineRule="auto"/>
        <w:ind w:left="-142" w:firstLine="851"/>
        <w:jc w:val="both"/>
        <w:rPr>
          <w:rFonts w:ascii="Times New Roman" w:hAnsi="Times New Roman" w:cs="Times New Roman"/>
          <w:bCs/>
          <w:sz w:val="24"/>
          <w:szCs w:val="24"/>
        </w:rPr>
      </w:pPr>
      <w:r w:rsidRPr="005E2F46">
        <w:rPr>
          <w:rFonts w:ascii="Times New Roman" w:hAnsi="Times New Roman" w:cs="Times New Roman"/>
          <w:bCs/>
          <w:sz w:val="24"/>
          <w:szCs w:val="24"/>
        </w:rPr>
        <w:t>- услуги банков - 38,78 тыс. руб.;</w:t>
      </w:r>
    </w:p>
    <w:p w:rsidR="005E2F46" w:rsidRPr="005E2F46" w:rsidRDefault="005E2F46" w:rsidP="0065022F">
      <w:pPr>
        <w:spacing w:after="0" w:line="240" w:lineRule="auto"/>
        <w:ind w:left="-142" w:firstLine="851"/>
        <w:jc w:val="both"/>
        <w:rPr>
          <w:rFonts w:ascii="Times New Roman" w:hAnsi="Times New Roman" w:cs="Times New Roman"/>
          <w:bCs/>
          <w:sz w:val="24"/>
          <w:szCs w:val="24"/>
        </w:rPr>
      </w:pPr>
      <w:r w:rsidRPr="005E2F46">
        <w:rPr>
          <w:rFonts w:ascii="Times New Roman" w:hAnsi="Times New Roman" w:cs="Times New Roman"/>
          <w:bCs/>
          <w:sz w:val="24"/>
          <w:szCs w:val="24"/>
        </w:rPr>
        <w:t>Энергия на хозяйственные нужды - 138,00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 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Таким образом, определение базового уровня подконтрольных расходов и индекса эффективности подконтрольных расходов ТСО выполняется в соответствии со следующими показателями: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lang w:val="en-US"/>
        </w:rPr>
        <w:lastRenderedPageBreak/>
        <w:t>R</w:t>
      </w:r>
      <w:r w:rsidRPr="005E2F46">
        <w:rPr>
          <w:rFonts w:ascii="Times New Roman" w:hAnsi="Times New Roman" w:cs="Times New Roman"/>
          <w:bCs/>
          <w:sz w:val="24"/>
          <w:szCs w:val="24"/>
        </w:rPr>
        <w:t xml:space="preserve"> (рейтинг эффективности</w:t>
      </w:r>
      <w:proofErr w:type="gramStart"/>
      <w:r w:rsidRPr="005E2F46">
        <w:rPr>
          <w:rFonts w:ascii="Times New Roman" w:hAnsi="Times New Roman" w:cs="Times New Roman"/>
          <w:bCs/>
          <w:sz w:val="24"/>
          <w:szCs w:val="24"/>
        </w:rPr>
        <w:t>)-</w:t>
      </w:r>
      <w:proofErr w:type="gramEnd"/>
      <w:r w:rsidRPr="005E2F46">
        <w:rPr>
          <w:rFonts w:ascii="Times New Roman" w:hAnsi="Times New Roman" w:cs="Times New Roman"/>
          <w:bCs/>
          <w:sz w:val="24"/>
          <w:szCs w:val="24"/>
        </w:rPr>
        <w:t xml:space="preserve"> 0,695;</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К</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коэффициент</w:t>
      </w:r>
      <w:proofErr w:type="gramEnd"/>
      <w:r w:rsidRPr="005E2F46">
        <w:rPr>
          <w:rFonts w:ascii="Times New Roman" w:hAnsi="Times New Roman" w:cs="Times New Roman"/>
          <w:bCs/>
          <w:sz w:val="24"/>
          <w:szCs w:val="24"/>
        </w:rPr>
        <w:t xml:space="preserve"> изменения рейтинга эффективности) - -0,62;</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Х (индекс эффективности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 7%</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Базовый уровень операционных расходов, определён методом сравнения аналогов для АО «</w:t>
      </w:r>
      <w:proofErr w:type="spellStart"/>
      <w:r w:rsidRPr="005E2F46">
        <w:rPr>
          <w:rFonts w:ascii="Times New Roman" w:hAnsi="Times New Roman" w:cs="Times New Roman"/>
          <w:bCs/>
          <w:sz w:val="24"/>
          <w:szCs w:val="24"/>
        </w:rPr>
        <w:t>Оборонэнерго</w:t>
      </w:r>
      <w:proofErr w:type="spellEnd"/>
      <w:r w:rsidRPr="005E2F46">
        <w:rPr>
          <w:rFonts w:ascii="Times New Roman" w:hAnsi="Times New Roman" w:cs="Times New Roman"/>
          <w:bCs/>
          <w:sz w:val="24"/>
          <w:szCs w:val="24"/>
        </w:rPr>
        <w:t xml:space="preserve">» на 2020 год,  в размере – 47 725,29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(55 452,05 тыс. руб.), рассчитанного методом экономически обоснованных расходов и 30% от базового уровня ОПР ( 29 696,19 тыс. руб.), рассчитанного в соответствии с Методическими указаниями 421-э.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с учетом подконтрольных расходов, определенных методом сравнения аналогов, размер неподконтрольных расходов эксперты определили в сумме 16 018,10 тыс. руб., исходя из следующего.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 с учетом максимальных сроков полезного использования, определена по расчету предприятия, с учетом факта 2018 года в размере -             2 213, 51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определенного экспертами,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2017 год</w:t>
      </w:r>
      <w:proofErr w:type="gramEnd"/>
      <w:r w:rsidRPr="005E2F46">
        <w:rPr>
          <w:rFonts w:ascii="Times New Roman" w:hAnsi="Times New Roman" w:cs="Times New Roman"/>
          <w:bCs/>
          <w:sz w:val="24"/>
          <w:szCs w:val="24"/>
        </w:rPr>
        <w:t xml:space="preserve"> в размере 0,4 % от фонда оплаты труда, определенного экспертами, с учетом применения метода сравнения аналогов   – 9 938,89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Прочие расходы в неподконтрольных расходах определены в размере                             3 856,98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за аренду офисного помещения АО «</w:t>
      </w:r>
      <w:proofErr w:type="spellStart"/>
      <w:r w:rsidRPr="005E2F46">
        <w:rPr>
          <w:rFonts w:ascii="Times New Roman" w:hAnsi="Times New Roman" w:cs="Times New Roman"/>
          <w:bCs/>
          <w:sz w:val="24"/>
          <w:szCs w:val="24"/>
        </w:rPr>
        <w:t>Оборонэнерго</w:t>
      </w:r>
      <w:proofErr w:type="spellEnd"/>
      <w:r w:rsidRPr="005E2F46">
        <w:rPr>
          <w:rFonts w:ascii="Times New Roman" w:hAnsi="Times New Roman" w:cs="Times New Roman"/>
          <w:bCs/>
          <w:sz w:val="24"/>
          <w:szCs w:val="24"/>
        </w:rPr>
        <w:t>» Волго-Вятского филиала, аренда спецтехники, в размере – 935,11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Расчет арендной платы произведен в соответствии с нормами </w:t>
      </w:r>
      <w:proofErr w:type="spellStart"/>
      <w:r w:rsidRPr="005E2F46">
        <w:rPr>
          <w:rFonts w:ascii="Times New Roman" w:hAnsi="Times New Roman" w:cs="Times New Roman"/>
          <w:bCs/>
          <w:sz w:val="24"/>
          <w:szCs w:val="24"/>
        </w:rPr>
        <w:t>СанПин</w:t>
      </w:r>
      <w:proofErr w:type="spellEnd"/>
      <w:r w:rsidRPr="005E2F46">
        <w:rPr>
          <w:rFonts w:ascii="Times New Roman" w:hAnsi="Times New Roman" w:cs="Times New Roman"/>
          <w:bCs/>
          <w:sz w:val="24"/>
          <w:szCs w:val="24"/>
        </w:rPr>
        <w:t xml:space="preserve"> 31-05-2003, на основании договора от 16.12.2018 № 297-ВЛГ-2018.</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арендной платы спецтехники произведен по факту 2018 года (анализ счета 20.01 за 2018 год), с учетом ИПЦ.</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сертификация электрической энергии – 500,62 тыс. руб. Данные затраты включены экспертами, на основании дополнительных документов (от 11.10.2019 № 03/1683-19), которые включают в себя обоснование (судебная практика, информация об окончании действия Сертификата соответствия АО «</w:t>
      </w:r>
      <w:proofErr w:type="spellStart"/>
      <w:r w:rsidRPr="005E2F46">
        <w:rPr>
          <w:rFonts w:ascii="Times New Roman" w:hAnsi="Times New Roman" w:cs="Times New Roman"/>
          <w:bCs/>
          <w:sz w:val="24"/>
          <w:szCs w:val="24"/>
        </w:rPr>
        <w:t>Оборонэнерго</w:t>
      </w:r>
      <w:proofErr w:type="spellEnd"/>
      <w:r w:rsidRPr="005E2F46">
        <w:rPr>
          <w:rFonts w:ascii="Times New Roman" w:hAnsi="Times New Roman" w:cs="Times New Roman"/>
          <w:bCs/>
          <w:sz w:val="24"/>
          <w:szCs w:val="24"/>
        </w:rPr>
        <w:t>» в 2018 году, расчет расходов, в доле, приходящуюся на Калужскую область, выполненный в соответствии с коммерческими предложениями);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оформление охранных зон – 251,98 тыс. руб. Данные затраты включены на основании представленного расчета ТСО, с разбивкой по годам 2020-2024 годы, произведенного на основании коммерческих предложений.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Налоги: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пользователей автодорог – 22,03 тыс. руб., по факту 2018 года (анализ счета 20), с учетом ИПЦ;</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на 2020 год по расчёту предприятия в соответствии со статьей 380 НК РФ с учетом ведомости начисления амортизации в размере – 131,58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определен исходя их факта оплаты налога за 2018 год, Федеральный бюджет – в доле, приходящуюся на Калужскую область и Региональный бюджет – по производственному подразделению «Калужский РЭС» - 2 015,64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прочие обязательные сборы – 0,02 тыс. руб. Плата за допустимые выбросы, эксперты приняли по предложению предприятия.</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lastRenderedPageBreak/>
        <w:t>Выпадающие доходы, связанные с осуществлением технологического присоединения к электрическим сетям по п. 87 Основ ценообразования – 8,73 тыс. руб., определены экспертами с учетом фактически присоединённой в 2018 году мощности и фактических расходов сетевой организации от льготного технологического присоединения (до 15 кВт) за 2018 год, подтвержденных данными бухгалтерского учета.</w:t>
      </w:r>
      <w:proofErr w:type="gramEnd"/>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 устанавливаемой на очередной расчетный период регулирования.</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(- 5 096,09)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(- 392,046) тыс. руб. Корректировка подконтрольных расходов произведена исходя из фактического индекса потребительских цен за 2018 (102,9%) год;</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неподконтрольных расходов – (+ 2 609,90) тыс. руб. Корректировка неподконтрольных расходов произведена исходя из фактических и плановых значений расходов, по результатам бухгалтерской отчетности за 2018 год;</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(- 8 507,05)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с учетом изменения полезного отпуска и цен на электрическую энергию – (+ 1 193,11)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с учетом надежности и качества оказываемых услуг - 0 тыс. руб. </w:t>
      </w:r>
    </w:p>
    <w:p w:rsidR="005E2F46" w:rsidRPr="005E2F46" w:rsidRDefault="005E2F46" w:rsidP="00FA3E96">
      <w:pPr>
        <w:numPr>
          <w:ilvl w:val="0"/>
          <w:numId w:val="9"/>
        </w:numPr>
        <w:tabs>
          <w:tab w:val="left" w:pos="709"/>
        </w:tabs>
        <w:spacing w:after="0" w:line="240" w:lineRule="auto"/>
        <w:rPr>
          <w:rFonts w:ascii="Times New Roman" w:hAnsi="Times New Roman" w:cs="Times New Roman"/>
          <w:bCs/>
          <w:sz w:val="24"/>
          <w:szCs w:val="24"/>
        </w:rPr>
      </w:pPr>
      <w:r w:rsidRPr="005E2F46">
        <w:rPr>
          <w:rFonts w:ascii="Times New Roman" w:hAnsi="Times New Roman" w:cs="Times New Roman"/>
          <w:bCs/>
          <w:sz w:val="24"/>
          <w:szCs w:val="24"/>
        </w:rPr>
        <w:t>МП г. Обнинска Калужской области «</w:t>
      </w:r>
      <w:proofErr w:type="spellStart"/>
      <w:r w:rsidR="00C32217" w:rsidRPr="005E2F46">
        <w:rPr>
          <w:rFonts w:ascii="Times New Roman" w:hAnsi="Times New Roman" w:cs="Times New Roman"/>
          <w:bCs/>
          <w:sz w:val="24"/>
          <w:szCs w:val="24"/>
        </w:rPr>
        <w:t>Горэлектросети</w:t>
      </w:r>
      <w:proofErr w:type="spellEnd"/>
      <w:r w:rsidR="00C32217" w:rsidRPr="005E2F46">
        <w:rPr>
          <w:rFonts w:ascii="Times New Roman" w:hAnsi="Times New Roman" w:cs="Times New Roman"/>
          <w:bCs/>
          <w:sz w:val="24"/>
          <w:szCs w:val="24"/>
        </w:rPr>
        <w:t>»</w:t>
      </w:r>
      <w:r w:rsidR="00C32217">
        <w:rPr>
          <w:rFonts w:ascii="Times New Roman" w:hAnsi="Times New Roman" w:cs="Times New Roman"/>
          <w:bCs/>
          <w:sz w:val="24"/>
          <w:szCs w:val="24"/>
        </w:rPr>
        <w:t xml:space="preserve"> </w:t>
      </w:r>
      <w:r w:rsidRPr="005E2F46">
        <w:rPr>
          <w:rFonts w:ascii="Times New Roman" w:hAnsi="Times New Roman" w:cs="Times New Roman"/>
          <w:bCs/>
          <w:sz w:val="24"/>
          <w:szCs w:val="24"/>
        </w:rPr>
        <w:t xml:space="preserve">(дело № 104/Эл-03/1704-19) </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предложению предприятия объем необходимой валовой выручки составит              172 566,7200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113 589,1100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58 977,6100 тыс. руб.</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расчету экспертов размер необходимой валовой выручки в части содержания </w:t>
      </w:r>
      <w:r w:rsidR="00C32217">
        <w:rPr>
          <w:rFonts w:ascii="Times New Roman" w:hAnsi="Times New Roman" w:cs="Times New Roman"/>
          <w:bCs/>
          <w:sz w:val="24"/>
          <w:szCs w:val="24"/>
        </w:rPr>
        <w:t>(</w:t>
      </w:r>
      <w:r w:rsidRPr="005E2F46">
        <w:rPr>
          <w:rFonts w:ascii="Times New Roman" w:hAnsi="Times New Roman" w:cs="Times New Roman"/>
          <w:bCs/>
          <w:sz w:val="24"/>
          <w:szCs w:val="24"/>
        </w:rPr>
        <w:t>без стоимости потерь электрической энергии) с учетом корректировки составил                         122 568,22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(с учетом метода сравнения аналогов)– 80 733,4933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45 425,4878 тыс. руб.;</w:t>
      </w:r>
    </w:p>
    <w:p w:rsidR="005E2F46" w:rsidRPr="005E2F46" w:rsidRDefault="00C32217" w:rsidP="00C322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5E2F46" w:rsidRPr="005E2F46">
        <w:rPr>
          <w:rFonts w:ascii="Times New Roman" w:hAnsi="Times New Roman" w:cs="Times New Roman"/>
          <w:bCs/>
          <w:sz w:val="24"/>
          <w:szCs w:val="24"/>
        </w:rPr>
        <w:t xml:space="preserve"> суммарный размер корректировки - (-3 590,7623) тыс. руб.:</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В ходе анализа представленных материалов и обосновывающих документов, в соответствии с представленными договорами, бухгалтерской отчетностью (анализ счетов 20,     25, 26,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-сальдовыми ведомостями по счетам бухгалтерского учета), с учетом ИПЦ на 2019 год (104,7%) и 2020 (103,0%) эксперты определили расходы по статьям затрат.</w:t>
      </w:r>
    </w:p>
    <w:p w:rsidR="005E2F46" w:rsidRPr="005E2F46" w:rsidRDefault="005E2F46" w:rsidP="005E2F46">
      <w:pPr>
        <w:spacing w:after="0" w:line="240" w:lineRule="auto"/>
        <w:ind w:left="426"/>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Расчет </w:t>
      </w:r>
      <w:bookmarkStart w:id="11" w:name="_Hlk24475900"/>
      <w:r w:rsidRPr="005E2F46">
        <w:rPr>
          <w:rFonts w:ascii="Times New Roman" w:hAnsi="Times New Roman" w:cs="Times New Roman"/>
          <w:bCs/>
          <w:sz w:val="24"/>
          <w:szCs w:val="24"/>
        </w:rPr>
        <w:t>подконтрольных расходов методом экономически обоснованных расходов.</w:t>
      </w:r>
    </w:p>
    <w:bookmarkEnd w:id="11"/>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 эксперты определили в размере – 89 096,25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сырье и материалы - 7 130,69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энергия на хозяйственные </w:t>
      </w:r>
      <w:r w:rsidR="00C32217" w:rsidRPr="005E2F46">
        <w:rPr>
          <w:rFonts w:ascii="Times New Roman" w:hAnsi="Times New Roman" w:cs="Times New Roman"/>
          <w:bCs/>
          <w:sz w:val="24"/>
          <w:szCs w:val="24"/>
        </w:rPr>
        <w:t>нужды –</w:t>
      </w:r>
      <w:r w:rsidRPr="005E2F46">
        <w:rPr>
          <w:rFonts w:ascii="Times New Roman" w:hAnsi="Times New Roman" w:cs="Times New Roman"/>
          <w:bCs/>
          <w:sz w:val="24"/>
          <w:szCs w:val="24"/>
        </w:rPr>
        <w:t xml:space="preserve"> 131,04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фонд оплаты труда в размере – 69 999,88 тыс. руб.  определен экспертами исходя из фактической </w:t>
      </w:r>
      <w:r w:rsidR="00C32217" w:rsidRPr="005E2F46">
        <w:rPr>
          <w:rFonts w:ascii="Times New Roman" w:hAnsi="Times New Roman" w:cs="Times New Roman"/>
          <w:bCs/>
          <w:sz w:val="24"/>
          <w:szCs w:val="24"/>
        </w:rPr>
        <w:t>численности, –</w:t>
      </w:r>
      <w:r w:rsidRPr="005E2F46">
        <w:rPr>
          <w:rFonts w:ascii="Times New Roman" w:hAnsi="Times New Roman" w:cs="Times New Roman"/>
          <w:bCs/>
          <w:sz w:val="24"/>
          <w:szCs w:val="24"/>
        </w:rPr>
        <w:t xml:space="preserve"> 137 человек и среднемесячной оплатой труда на 1 работника в размере – 42 579,00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работы и услуги производственного характера (ремонт оборудования, ТП и РП, текущий ремонт помещений, автотранспорта, услуги сторонней спецтехники и др.) – 2 476,97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работы и услуги непроизводственного характера (техническое обследование ТП, поверка электроприборов, регистрация подстанций, госпошлина, оценка имущества) – 708,57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прочие расходы, связанные с передачей электроэнергии (расходы на обучение, связь, обеспечение нормальных условий труда, коммунальные платежи, программное обеспечение, страхование и другие расходы) – 2 918,99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услуги банка – 117,42 тыс. руб., на основании фактических затрат за 2018 год (анализ счета 20, 25,26) с учетом ИПЦ на 2019 и 2020 год</w:t>
      </w:r>
      <w:proofErr w:type="gramStart"/>
      <w:r w:rsidRPr="005E2F46">
        <w:rPr>
          <w:rFonts w:ascii="Times New Roman" w:hAnsi="Times New Roman" w:cs="Times New Roman"/>
          <w:bCs/>
          <w:sz w:val="24"/>
          <w:szCs w:val="24"/>
        </w:rPr>
        <w:t xml:space="preserve">.,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расходы социального характера из прибыли - 5 612,56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bookmarkStart w:id="12" w:name="_Hlk24475851"/>
      <w:r w:rsidRPr="005E2F46">
        <w:rPr>
          <w:rFonts w:ascii="Times New Roman" w:hAnsi="Times New Roman" w:cs="Times New Roman"/>
          <w:bCs/>
          <w:sz w:val="24"/>
          <w:szCs w:val="24"/>
        </w:rPr>
        <w:t>Расчет базового уровня подконтрольных расходов 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Таким образом, определение базового уровня подконтрольных расходов и индекса эффективности подконтрольных расходов ТСО выполняется в соответствии со следующими показателями: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R (рейтинг эффективности)- 0,331;</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К</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коэффициент</w:t>
      </w:r>
      <w:proofErr w:type="gramEnd"/>
      <w:r w:rsidRPr="005E2F46">
        <w:rPr>
          <w:rFonts w:ascii="Times New Roman" w:hAnsi="Times New Roman" w:cs="Times New Roman"/>
          <w:bCs/>
          <w:sz w:val="24"/>
          <w:szCs w:val="24"/>
        </w:rPr>
        <w:t xml:space="preserve"> изменения рейтинга эффективности) - -0,019;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Х (индекс эффективности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 4%</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Базовый уровень операционных расходов, определён методом сравнения аналогов для АО «</w:t>
      </w:r>
      <w:proofErr w:type="spellStart"/>
      <w:r w:rsidRPr="005E2F46">
        <w:rPr>
          <w:rFonts w:ascii="Times New Roman" w:hAnsi="Times New Roman" w:cs="Times New Roman"/>
          <w:bCs/>
          <w:sz w:val="24"/>
          <w:szCs w:val="24"/>
        </w:rPr>
        <w:t>Оборонэнерго</w:t>
      </w:r>
      <w:proofErr w:type="spellEnd"/>
      <w:r w:rsidRPr="005E2F46">
        <w:rPr>
          <w:rFonts w:ascii="Times New Roman" w:hAnsi="Times New Roman" w:cs="Times New Roman"/>
          <w:bCs/>
          <w:sz w:val="24"/>
          <w:szCs w:val="24"/>
        </w:rPr>
        <w:t xml:space="preserve">» на 2020 год,  в размере – 80 733,49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(89 096,25 тыс. руб.), рассчитанного методом экономически обоснованных расходов и 30% от базового уровня ОПР (61 220,40 тыс. руб.), рассчитанного в соответствии с Методическими указаниями 421-э.</w:t>
      </w:r>
    </w:p>
    <w:bookmarkEnd w:id="12"/>
    <w:p w:rsidR="005E2F46" w:rsidRPr="005E2F46" w:rsidRDefault="005E2F46" w:rsidP="005E2F46">
      <w:pPr>
        <w:spacing w:after="0" w:line="240" w:lineRule="auto"/>
        <w:ind w:left="495"/>
        <w:jc w:val="both"/>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11 Методических указаний неподконтрольные расходы на 2020 год определяются методом экономически обоснованных расходов в соответствии с Основами ценообразования. </w:t>
      </w:r>
    </w:p>
    <w:p w:rsidR="005E2F46" w:rsidRPr="005E2F46" w:rsidRDefault="005E2F46" w:rsidP="005E2F46">
      <w:pPr>
        <w:spacing w:after="0" w:line="240" w:lineRule="auto"/>
        <w:ind w:right="-2"/>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Амортизация основных сре</w:t>
      </w:r>
      <w:proofErr w:type="gramStart"/>
      <w:r w:rsidRPr="005E2F46">
        <w:rPr>
          <w:rFonts w:ascii="Times New Roman" w:hAnsi="Times New Roman" w:cs="Times New Roman"/>
          <w:bCs/>
          <w:sz w:val="24"/>
          <w:szCs w:val="24"/>
        </w:rPr>
        <w:t>дств пр</w:t>
      </w:r>
      <w:proofErr w:type="gramEnd"/>
      <w:r w:rsidRPr="005E2F46">
        <w:rPr>
          <w:rFonts w:ascii="Times New Roman" w:hAnsi="Times New Roman" w:cs="Times New Roman"/>
          <w:bCs/>
          <w:sz w:val="24"/>
          <w:szCs w:val="24"/>
        </w:rPr>
        <w:t>инят экспертами в размере - 20 292,608 тыс. руб., по ведомости амортизационных отчислений за 2018 год, без учета планируемых вводов 2019 года, а также основных средств относящиеся к наружному освещению, внешнему благоустройству, переданные от Администрации города Обнинска и находящиеся в хозяйственном ведении предприятия</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Отчисления на социальные нужды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0,4</w:t>
      </w:r>
      <w:proofErr w:type="gramEnd"/>
      <w:r w:rsidRPr="005E2F46">
        <w:rPr>
          <w:rFonts w:ascii="Times New Roman" w:hAnsi="Times New Roman" w:cs="Times New Roman"/>
          <w:bCs/>
          <w:sz w:val="24"/>
          <w:szCs w:val="24"/>
        </w:rPr>
        <w:t xml:space="preserve"> % и плановыми расходами на оплату труда, по расчету экспертов на 2020 год, определенными методом сравнения аналогов  – 19 282,58 тыс. руб.; </w:t>
      </w:r>
    </w:p>
    <w:p w:rsidR="005E2F46" w:rsidRPr="005E2F46" w:rsidRDefault="005E2F46" w:rsidP="005E2F46">
      <w:pPr>
        <w:spacing w:after="0" w:line="240" w:lineRule="auto"/>
        <w:ind w:left="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Прочие расходы в размере 1 402,15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Арендная плата и плата за коммунальные платежи арендованного административного здания на основании договора аренды с МП «Водоканал».</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данной статье приняты экспертами в размере 1 317,10 тыс. руб.  на основании анализа фактических платежей за 2018 год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-сальдовая ведомость по счету 20, 25, 26), прогнозных индексов потребительских цен на 2019 и 2020 годы без учета расходов, приходящихся на уличное освещение;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Аренда земли под ТП и РП</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анализа фактических платежей за 2018 год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-сальдовая ведомость по счету 68.06), ожидаемых расходов на 2019 год, с учетом ИПЦ на 2020 год расходы по данной статье приняты экспертами в размере 85,03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Плата за предельно допустимые выбросы – 0,02 тыс. руб., на основании фактических платежей за 2018 год (анализ счета 26), в доле расходов, относимых на услуги по передаче электрической энергии.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Налоги по расчету сетевой организации в 2020 году составят 5 634,25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По расчету экспертов – 3 897,74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транспортный налог – 42,56 тыс. руб. в соответствии с декларацией по транспортному налогу за 2018 год, в доле расходов, относимых на услуги по передаче электрической энергии.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в соответствии с главой 30 НК РФ по налогу на имущество,                  на основании декларации  по налогу на имущество за 2018 год и расчета налога на имущество на 2020 год, представленный сетевой организацией, с учетом изменения остаточной стоимости основных средств, без наружного освещения -  2 080,07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рассчитан экспертами на основании налоговой декларации за 2018 год, в доле, относимой на услуги по передаче электрической энергии - 1 775,10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Выпадающие доходы, связанные с осуществлением технологического присоединения к электрическим сетям по п. 87 Основ ценообразования экспертам определены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 550,41 тыс. руб. </w:t>
      </w:r>
      <w:proofErr w:type="gramEnd"/>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 устанавливаемой на очередной расчетный период регулирования.</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(- 3 590,76)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(-531,56)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неподконтрольных расходов – (- 4 599,53)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корректировка неподконтрольных расходов произведена исходя из фактических и плановых значений расходов, по результатам бухгалтерской отчетности за 2018 год, размер выпадающих доходов согласно пункту 87 Основ ценообразования,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определены экспертами в размере –  (+755,30) тыс. руб.; </w:t>
      </w:r>
      <w:proofErr w:type="gramEnd"/>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(+ 0,17)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с учетом изменения полезного отпуска и цен на электрическую энергию – (- 20,50)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с учетом надежности и качества производимых (реализуемых) товаров (услуг) – (+1 560,66)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6.</w:t>
      </w:r>
      <w:r w:rsidRPr="005E2F46">
        <w:rPr>
          <w:rFonts w:ascii="Times New Roman" w:hAnsi="Times New Roman" w:cs="Times New Roman"/>
          <w:bCs/>
          <w:sz w:val="24"/>
          <w:szCs w:val="24"/>
        </w:rPr>
        <w:tab/>
        <w:t>МП КЭТ и ГС МО «Мосальский район» (дело № 102/Эл-03/1701-19)</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14 091,000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10 067,0000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4 024,000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11 788,7380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8 011,8592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2 767,8811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(+ 1 008,9977)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20"/>
        <w:jc w:val="center"/>
        <w:rPr>
          <w:rFonts w:ascii="Times New Roman" w:hAnsi="Times New Roman" w:cs="Times New Roman"/>
          <w:bCs/>
          <w:sz w:val="24"/>
          <w:szCs w:val="24"/>
        </w:rPr>
      </w:pPr>
      <w:r w:rsidRPr="005E2F46">
        <w:rPr>
          <w:rFonts w:ascii="Times New Roman" w:hAnsi="Times New Roman" w:cs="Times New Roman"/>
          <w:bCs/>
          <w:sz w:val="24"/>
          <w:szCs w:val="24"/>
        </w:rPr>
        <w:t>Расчет подконтрольных расходов</w:t>
      </w:r>
    </w:p>
    <w:p w:rsidR="005E2F46" w:rsidRPr="005E2F46" w:rsidRDefault="005E2F46" w:rsidP="005E2F46">
      <w:pPr>
        <w:spacing w:after="0" w:line="240" w:lineRule="auto"/>
        <w:ind w:firstLine="720"/>
        <w:jc w:val="center"/>
        <w:rPr>
          <w:rFonts w:ascii="Times New Roman" w:hAnsi="Times New Roman" w:cs="Times New Roman"/>
          <w:bCs/>
          <w:sz w:val="24"/>
          <w:szCs w:val="24"/>
        </w:rPr>
      </w:pPr>
      <w:r w:rsidRPr="005E2F46">
        <w:rPr>
          <w:rFonts w:ascii="Times New Roman" w:hAnsi="Times New Roman" w:cs="Times New Roman"/>
          <w:bCs/>
          <w:sz w:val="24"/>
          <w:szCs w:val="24"/>
        </w:rPr>
        <w:t>методом экономически обоснованных расходов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подконтрольных расходов эксперты определили в размере 8 746,7959 тыс. руб., исходя                           из следующего.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сырье, основные материалы – 1 372,39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затраты на сырье, основные материалы на основании фактических расходов за 2018 год с учетом доли электрической энергии в выручке сетевой организации</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(48,5 %) </w:t>
      </w:r>
      <w:proofErr w:type="gramStart"/>
      <w:r w:rsidRPr="005E2F46">
        <w:rPr>
          <w:rFonts w:ascii="Times New Roman" w:hAnsi="Times New Roman" w:cs="Times New Roman"/>
          <w:bCs/>
          <w:sz w:val="24"/>
          <w:szCs w:val="24"/>
        </w:rPr>
        <w:t>приняты</w:t>
      </w:r>
      <w:proofErr w:type="gramEnd"/>
      <w:r w:rsidRPr="005E2F46">
        <w:rPr>
          <w:rFonts w:ascii="Times New Roman" w:hAnsi="Times New Roman" w:cs="Times New Roman"/>
          <w:bCs/>
          <w:sz w:val="24"/>
          <w:szCs w:val="24"/>
        </w:rPr>
        <w:t xml:space="preserve"> в размере 1 386,88 тыс. руб. с учетом ИПЦ.</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Работы и услуги производственного характера</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Эксперты приняли затраты по статье «Работы и услуги производственного характера» в размере 531,62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Экспертная группа определяет расходы по статье «фонд оплаты труда» на 2020 год в размере 6 425,19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Прочие расходы, включающие в себя расходы на страхование транспорта, обязательное страхование гражданской ответственности, расходы на обучение, услуги связи, почтовые расходы, юридические услуги, транспортные услуги, медицинские осмотры, сопровождение 1С Бухгалтерии, услуги банков, расходы социального характера, обслуживание программы для ЭВМ Контур-Экстерн и вывоз ТБО, приняты экспертами исходя из фактических данных организации с учетом доли от выручки (48,5 %) и с учетом индексов потребительских</w:t>
      </w:r>
      <w:proofErr w:type="gramEnd"/>
      <w:r w:rsidRPr="005E2F46">
        <w:rPr>
          <w:rFonts w:ascii="Times New Roman" w:hAnsi="Times New Roman" w:cs="Times New Roman"/>
          <w:bCs/>
          <w:sz w:val="24"/>
          <w:szCs w:val="24"/>
        </w:rPr>
        <w:t xml:space="preserve"> цен в размере 403,11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Расходы социального характера (прибыль на поощрение)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Расходы социального характера на 2020 год по предложению сетевой организации составляют 385,79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Согласно фактическим данным организации (статистическая форма № П-4 за 2018 год) экспертами рассчитана сумма расходов по данной статье в размере 199,72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Согласно фактическим данным организации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-сальдовая ведомость по карточке счета 26 за 2018 год) с учетом доли от выручки организации (48,5 %) эксперты определили расходы на услуги банка в сумме 45,19 тыс. руб.</w:t>
      </w:r>
    </w:p>
    <w:p w:rsidR="005E2F46" w:rsidRPr="005E2F46" w:rsidRDefault="005E2F46" w:rsidP="005E2F46">
      <w:pPr>
        <w:spacing w:after="0" w:line="240" w:lineRule="auto"/>
        <w:ind w:firstLine="720"/>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 методом сравнения аналогов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(2016-2018 годы).</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14 Метода сравнения аналогов для ТСО, переход на долгосрочный </w:t>
      </w:r>
      <w:proofErr w:type="gramStart"/>
      <w:r w:rsidRPr="005E2F46">
        <w:rPr>
          <w:rFonts w:ascii="Times New Roman" w:hAnsi="Times New Roman" w:cs="Times New Roman"/>
          <w:bCs/>
          <w:sz w:val="24"/>
          <w:szCs w:val="24"/>
        </w:rPr>
        <w:t>метод</w:t>
      </w:r>
      <w:proofErr w:type="gramEnd"/>
      <w:r w:rsidRPr="005E2F46">
        <w:rPr>
          <w:rFonts w:ascii="Times New Roman" w:hAnsi="Times New Roman" w:cs="Times New Roman"/>
          <w:bCs/>
          <w:sz w:val="24"/>
          <w:szCs w:val="24"/>
        </w:rPr>
        <w:t xml:space="preserve"> регулирования которых осуществляется в году, предшествующем периоду регулирования, значение фактических экономических обоснованных подконтрольных расходов (</w:t>
      </w:r>
      <w:proofErr w:type="spellStart"/>
      <w:r w:rsidRPr="005E2F46">
        <w:rPr>
          <w:rFonts w:ascii="Times New Roman" w:hAnsi="Times New Roman" w:cs="Times New Roman"/>
          <w:bCs/>
          <w:sz w:val="24"/>
          <w:szCs w:val="24"/>
        </w:rPr>
        <w:t>OPEXi</w:t>
      </w:r>
      <w:proofErr w:type="spellEnd"/>
      <w:r w:rsidRPr="005E2F46">
        <w:rPr>
          <w:rFonts w:ascii="Times New Roman" w:hAnsi="Times New Roman" w:cs="Times New Roman"/>
          <w:bCs/>
          <w:sz w:val="24"/>
          <w:szCs w:val="24"/>
        </w:rPr>
        <w:t>) заменяется на плановое значение экономических обоснованных подконтрольных расходов. 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(8 746,7959 тыс. руб.) рейтинг эффективности подконтрольных расходов составил 0,667.</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D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w:t>
      </w:r>
      <w:r w:rsidRPr="005E2F46">
        <w:rPr>
          <w:rFonts w:ascii="Times New Roman" w:hAnsi="Times New Roman" w:cs="Times New Roman"/>
          <w:bCs/>
          <w:sz w:val="24"/>
          <w:szCs w:val="24"/>
        </w:rPr>
        <w:lastRenderedPageBreak/>
        <w:t>D,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Указанное условие, для МП КЭТ и ГС МР «Мосальский район» выполнено</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D = 0 %, план/факт 2017 = -0,73 %; план/факт 2018 = -1,24 %.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МП КЭТ и ГС МР «Мосальский район» на 2020 год, в размере – 8 486,5273тыс. руб., из расчета 70% от базового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(8 746,7959 тыс. руб.), рассчитанного методом экономически обоснованных расходов и 30% от базового уровня ОПР (6297,00 тыс. руб.), рассчитанного в соответствии с Методическими указаниями</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421-э. Индекс эффективности предприятия определен в размере – 7 %.</w:t>
      </w:r>
    </w:p>
    <w:p w:rsidR="005E2F46" w:rsidRPr="005E2F46" w:rsidRDefault="005E2F46" w:rsidP="005E2F46">
      <w:pPr>
        <w:spacing w:after="0" w:line="240" w:lineRule="auto"/>
        <w:ind w:firstLine="720"/>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20"/>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Согласно разъяснениям ФАС России от 11.09.2019 № ВК/79586/19 в случае, если объекты основных средств созданы собственником за счет бюджетных средств и эксплуатируются регулируемой организацией на праве хозяйственного ведения, включение расходов на амортизацию указанных объектов в необходимую валовую выручку регулируемой организации не допускается, так как регулируемая организация не несет фактические расходы по приобретению (созданию) указанных объектов, возмещаемые посредством начисления амортизации</w:t>
      </w:r>
      <w:proofErr w:type="gramEnd"/>
      <w:r w:rsidRPr="005E2F46">
        <w:rPr>
          <w:rFonts w:ascii="Times New Roman" w:hAnsi="Times New Roman" w:cs="Times New Roman"/>
          <w:bCs/>
          <w:sz w:val="24"/>
          <w:szCs w:val="24"/>
        </w:rPr>
        <w:t>. Таким образом, эксперты не учитывают амортизацию в расчете необходимой валовой выручки.</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социальное страхование по расчету сетевой организации составят 749,454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Страховые взносы согласно главе 34 Налогового кодекса Российской Федерации в размере 30% от фонда оплаты труда, в том числе  на обязательное пенсионное страхование</w:t>
      </w:r>
      <w:r w:rsidR="00802D30">
        <w:rPr>
          <w:rFonts w:ascii="Times New Roman" w:hAnsi="Times New Roman" w:cs="Times New Roman"/>
          <w:bCs/>
          <w:sz w:val="24"/>
          <w:szCs w:val="24"/>
        </w:rPr>
        <w:t xml:space="preserve"> </w:t>
      </w:r>
      <w:r w:rsidRPr="005E2F46">
        <w:rPr>
          <w:rFonts w:ascii="Times New Roman" w:hAnsi="Times New Roman" w:cs="Times New Roman"/>
          <w:bCs/>
          <w:sz w:val="24"/>
          <w:szCs w:val="24"/>
        </w:rPr>
        <w:t>(22 процента), на обязательное социальное страхование на случай временной нетрудоспособности  (2,9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sidR="00802D30">
        <w:rPr>
          <w:rFonts w:ascii="Times New Roman" w:hAnsi="Times New Roman" w:cs="Times New Roman"/>
          <w:bCs/>
          <w:sz w:val="24"/>
          <w:szCs w:val="24"/>
        </w:rPr>
        <w:t xml:space="preserve"> </w:t>
      </w:r>
      <w:r w:rsidRPr="005E2F46">
        <w:rPr>
          <w:rFonts w:ascii="Times New Roman" w:hAnsi="Times New Roman" w:cs="Times New Roman"/>
          <w:bCs/>
          <w:sz w:val="24"/>
          <w:szCs w:val="24"/>
        </w:rPr>
        <w:t>(5,1 процента).</w:t>
      </w:r>
      <w:proofErr w:type="gramEnd"/>
      <w:r w:rsidRPr="005E2F46">
        <w:rPr>
          <w:rFonts w:ascii="Times New Roman" w:hAnsi="Times New Roman" w:cs="Times New Roman"/>
          <w:bCs/>
          <w:sz w:val="24"/>
          <w:szCs w:val="24"/>
        </w:rPr>
        <w:t xml:space="preserve"> Страховые взносы на обязательное социальное страхование от несчастных случаев на производстве и профессиональных заболеваний согласно уведомлению приняты в размере 0,2 %.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экспертной группы расходы по статье «Отчисления на социальные нужды» составили 30,2 % от фонда оплаты труда и определены экспертами в размере 1 777,3666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Прочие расходы на 2020 год по предложению организации составят 879,89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приняты расходы исходя из фактических данных сетевой организации с учетом доли в выручке организации (48,5 %) в сумме 990,52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инспекционный контроль сертифицированной продукции – 80,45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плата за предельно допустимые выбросы – 2,31 тыс. руб., исходя из декларации по плате за негативное воздействие на окружающую среду за 2018 год;</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Налоги – 907,75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земельный налог – 5,395 тыс. руб., расходы определены исходя из фактических данных за 2018 год согласно налоговой декларации по земельному налогу, с учетом доли электроэнергии в выручке организации (48,5 %);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транспортный налог – 4,74 тыс. руб. на основании налоговой декларации по транспортному налогу за 2018 год, с учетом доли электроэнергии в выручке организации</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(48,5 %);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 897,62 тыс. руб. согласно налоговой декларации за 2018 год.</w:t>
      </w:r>
    </w:p>
    <w:p w:rsidR="005E2F46" w:rsidRPr="005E2F46" w:rsidRDefault="005E2F46" w:rsidP="005E2F46">
      <w:pPr>
        <w:spacing w:after="0" w:line="240" w:lineRule="auto"/>
        <w:ind w:firstLine="720"/>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20"/>
        <w:jc w:val="center"/>
        <w:rPr>
          <w:rFonts w:ascii="Times New Roman" w:hAnsi="Times New Roman" w:cs="Times New Roman"/>
          <w:bCs/>
          <w:sz w:val="24"/>
          <w:szCs w:val="24"/>
        </w:rPr>
      </w:pPr>
      <w:proofErr w:type="gramStart"/>
      <w:r w:rsidRPr="005E2F46">
        <w:rPr>
          <w:rFonts w:ascii="Times New Roman" w:hAnsi="Times New Roman" w:cs="Times New Roman"/>
          <w:bCs/>
          <w:sz w:val="24"/>
          <w:szCs w:val="24"/>
        </w:rPr>
        <w:t>устанавливаемой</w:t>
      </w:r>
      <w:proofErr w:type="gramEnd"/>
      <w:r w:rsidRPr="005E2F46">
        <w:rPr>
          <w:rFonts w:ascii="Times New Roman" w:hAnsi="Times New Roman" w:cs="Times New Roman"/>
          <w:bCs/>
          <w:sz w:val="24"/>
          <w:szCs w:val="24"/>
        </w:rPr>
        <w:t xml:space="preserve"> на очередной расчетный период регулирования</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НВВ выполнена в соответствии с пунктом 11 Методических указаний.</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значения параметров расчета тарифов определялись экспертами                        на основании бухгалтерской отчетности за 2018 год и иных представленных документов.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Суммарный размер корректировки необходимой валовой выручки определен                          в размере (+1 008,9977)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(-75,5906) тыс. руб. в связи</w:t>
      </w:r>
      <w:r>
        <w:rPr>
          <w:rFonts w:ascii="Times New Roman" w:hAnsi="Times New Roman" w:cs="Times New Roman"/>
          <w:bCs/>
          <w:sz w:val="24"/>
          <w:szCs w:val="24"/>
        </w:rPr>
        <w:t xml:space="preserve"> </w:t>
      </w:r>
      <w:r w:rsidRPr="005E2F46">
        <w:rPr>
          <w:rFonts w:ascii="Times New Roman" w:hAnsi="Times New Roman" w:cs="Times New Roman"/>
          <w:bCs/>
          <w:sz w:val="24"/>
          <w:szCs w:val="24"/>
        </w:rPr>
        <w:t>изменением планируемых параметров расчета тарифов;</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неподконтрольных расходов – (386,7063) тыс. руб. Корректировка неподконтрольных расходов произведена исходя из фактических и плановых значений расходов, по результатам анализа бухгалтерской отчетности за 2018 год.</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(251,4815)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изменения полезного отпуска и цен на электрическую энергию (в части покупки потерь) - (282,4432)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НВВ с учетом надежности и качества производимых (реализуемых) товаров (услуг) – (163,9573) тыс. руб. Корректировка выполнена на основании анализа представленных фактических и плановых показателей надежности и качества за 2018 году в соответствии с Методическими указаниями по расчёту ПНК.</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В результате необходимая валовая выручка в части содержания (без стоимости потерь электрической энергии) по расчету экспертов на 2020 год составит 11 788,7380 тыс. руб.</w:t>
      </w:r>
    </w:p>
    <w:p w:rsidR="005E2F46" w:rsidRPr="005E2F46" w:rsidRDefault="005E2F46" w:rsidP="00FA3E96">
      <w:pPr>
        <w:numPr>
          <w:ilvl w:val="0"/>
          <w:numId w:val="7"/>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ОАО «Калужский турбинный завод» (дело № 164/Эл-03/1772-19)</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предложению предприятия объем необходимой валовой выручки составит                        6 575,27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5 716,81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858,46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Необходимая валовая выручка определена экспертами в размере 1 377,7 тыс. руб., в том числе:</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720,39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54,13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выручки с учетом изменения параметров расчета тарифов от планировавшихся значений параметров расчета тарифов – (+603,18) 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 подконтрольных расходов на первый год третьего долгосрочного периода регулирования была определена экспертами в размере 1 028,996 тыс. руб.  Далее рассмотрим подконтрольные расходы по статьям.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Затраты на сырье, материалы были приняты экспертами по предложению организации в размере 938,17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ТСО затраты на ремонт основных фондов составляют 2 258 тыс. руб. Эксперты не принимают данную сумму в расчет необходимой валовой выручки, поскольку организация не предоставила в установленные сроки обоснований указанных затрат и подтверждающие документы.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 по предложению организации – 2 438,08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При определении расходов на оплату труда эксперты исходили из нормативной численности (0,24 человек) и среднемесячной оплаты труда на 1 работника предприятия по регулируемой деятельности с учетом индекса потребительских цен на 2020 год (1,03) – 31 083,24 руб. Таким образом, расходы на оплату труда на 2020 год по расчету экспертов составили 87,69 тыс. руб.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социального характера ТСО предлагает в размере 82,56 тыс. руб. Эксперты рассчитали величину указанной статьи затрат на основании представленной ТСО формы № П-4, исходя из нормативной численности (0,24 человек), а также с учетом индексов потребительских цен на 2019 год (1,047) и на 2020 год (1,03).  В результате размер расходов социального характера на 2020 год по расчету экспертов составил 3,14 тыс. руб.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lastRenderedPageBreak/>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(1 028,996 тыс. руб.) рейтинг эффективности подконтрольных расходов составил 0.</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ОАО «КТЗ»  на 2020 год в размере – 720,39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(1 028,996 тыс. руб.), рассчитанного методом экономически обоснованных расходов и 30% от базового уровня ОПР (0 тыс. руб.), рассчитанного в соответствии с Методическими указаниями № 421-э. Индекс эффективности подконтрольных расходов определен в размере 10%, поскольку организацией не были представлены данные для расчета данного показателя.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неподконтрольных расходов эксперты определили в размере 54,13 тыс. руб. (Данные расходы были пересчитаны с учетом применения метода сравнения аналогов, описанного выше). Далее рассмотрим неподконтрольные расходы по статьям.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30,01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ведомости начисления амортизации за 2018 год процент износа по электросетевому оборудованию составляет 100 %, за исключением объекта основных средств ЛЭП 110 </w:t>
      </w:r>
      <w:proofErr w:type="spellStart"/>
      <w:r w:rsidRPr="005E2F46">
        <w:rPr>
          <w:rFonts w:ascii="Times New Roman" w:hAnsi="Times New Roman" w:cs="Times New Roman"/>
          <w:bCs/>
          <w:sz w:val="24"/>
          <w:szCs w:val="24"/>
        </w:rPr>
        <w:t>кВ</w:t>
      </w:r>
      <w:proofErr w:type="spellEnd"/>
      <w:r w:rsidRPr="005E2F46">
        <w:rPr>
          <w:rFonts w:ascii="Times New Roman" w:hAnsi="Times New Roman" w:cs="Times New Roman"/>
          <w:bCs/>
          <w:sz w:val="24"/>
          <w:szCs w:val="24"/>
        </w:rPr>
        <w:t xml:space="preserve"> стендовой котельной (инв. № 966), амортизация по которой составила 1 849,83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определялся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roofErr w:type="gramEnd"/>
      <w:r w:rsidRPr="005E2F46">
        <w:rPr>
          <w:rFonts w:ascii="Times New Roman" w:hAnsi="Times New Roman" w:cs="Times New Roman"/>
          <w:bCs/>
          <w:sz w:val="24"/>
          <w:szCs w:val="24"/>
        </w:rPr>
        <w:t xml:space="preserve"> ЛЭП 110 </w:t>
      </w:r>
      <w:proofErr w:type="spellStart"/>
      <w:r w:rsidRPr="005E2F46">
        <w:rPr>
          <w:rFonts w:ascii="Times New Roman" w:hAnsi="Times New Roman" w:cs="Times New Roman"/>
          <w:bCs/>
          <w:sz w:val="24"/>
          <w:szCs w:val="24"/>
        </w:rPr>
        <w:t>кВ</w:t>
      </w:r>
      <w:proofErr w:type="spellEnd"/>
      <w:r w:rsidRPr="005E2F46">
        <w:rPr>
          <w:rFonts w:ascii="Times New Roman" w:hAnsi="Times New Roman" w:cs="Times New Roman"/>
          <w:bCs/>
          <w:sz w:val="24"/>
          <w:szCs w:val="24"/>
        </w:rPr>
        <w:t xml:space="preserve"> относится к 6 амортизационной группе. Экспертами определена величина амортизационных отчислений с учетом доли, относящейся на услуги по передаче электрической энергии </w:t>
      </w:r>
      <w:proofErr w:type="spellStart"/>
      <w:r w:rsidRPr="005E2F46">
        <w:rPr>
          <w:rFonts w:ascii="Times New Roman" w:hAnsi="Times New Roman" w:cs="Times New Roman"/>
          <w:bCs/>
          <w:sz w:val="24"/>
          <w:szCs w:val="24"/>
        </w:rPr>
        <w:t>субабонентам</w:t>
      </w:r>
      <w:proofErr w:type="spellEnd"/>
      <w:r w:rsidRPr="005E2F46">
        <w:rPr>
          <w:rFonts w:ascii="Times New Roman" w:hAnsi="Times New Roman" w:cs="Times New Roman"/>
          <w:bCs/>
          <w:sz w:val="24"/>
          <w:szCs w:val="24"/>
        </w:rPr>
        <w:t xml:space="preserve"> (1,56 %), по объекту ОС ЛЭП 110 </w:t>
      </w:r>
      <w:proofErr w:type="spellStart"/>
      <w:r w:rsidRPr="005E2F46">
        <w:rPr>
          <w:rFonts w:ascii="Times New Roman" w:hAnsi="Times New Roman" w:cs="Times New Roman"/>
          <w:bCs/>
          <w:sz w:val="24"/>
          <w:szCs w:val="24"/>
        </w:rPr>
        <w:t>кВ</w:t>
      </w:r>
      <w:proofErr w:type="spellEnd"/>
      <w:r w:rsidRPr="005E2F46">
        <w:rPr>
          <w:rFonts w:ascii="Times New Roman" w:hAnsi="Times New Roman" w:cs="Times New Roman"/>
          <w:bCs/>
          <w:sz w:val="24"/>
          <w:szCs w:val="24"/>
        </w:rPr>
        <w:t xml:space="preserve"> стендовой котельной – 28,86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организации сумма расходов по статье «Отчисления на социальные нужды» составит 799,69 тыс. руб., что составляет 32,8 % от фонда оплаты труда, рассчитанного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расчёту экспертной группы расходы по статье «Отчисления на социальные нужды» составят 32,8 % (20,14 тыс. руб.) от фонда оплаты труда, определенного экспертами.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Налог на имущество по предложению сетевой организации определен в размере 5,95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Налог на имущество в соответствии со статьей 380 НК РФ рассчитан экспертами на основании ведомости начисления амортизации основных средств за 2018 год, с учетом износа сетевого оборудования и ставки налога 2,2 %. Таким образом, налог на имущество составил 5,14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Налог на прибыль по предложению ТСО определен в размере 22,81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В связи с отсутствием налога на прибыль в отчете о финансовых результатах</w:t>
      </w:r>
      <w:proofErr w:type="gramEnd"/>
      <w:r w:rsidRPr="005E2F46">
        <w:rPr>
          <w:rFonts w:ascii="Times New Roman" w:hAnsi="Times New Roman" w:cs="Times New Roman"/>
          <w:bCs/>
          <w:sz w:val="24"/>
          <w:szCs w:val="24"/>
        </w:rPr>
        <w:t xml:space="preserve"> за 2018 год, эксперты принимают данную статью затрат равной 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w:t>
      </w:r>
      <w:r w:rsidR="00C32217" w:rsidRPr="005E2F46">
        <w:rPr>
          <w:rFonts w:ascii="Times New Roman" w:hAnsi="Times New Roman" w:cs="Times New Roman"/>
          <w:bCs/>
          <w:sz w:val="24"/>
          <w:szCs w:val="24"/>
        </w:rPr>
        <w:t>размере (</w:t>
      </w:r>
      <w:r w:rsidRPr="005E2F46">
        <w:rPr>
          <w:rFonts w:ascii="Times New Roman" w:hAnsi="Times New Roman" w:cs="Times New Roman"/>
          <w:bCs/>
          <w:sz w:val="24"/>
          <w:szCs w:val="24"/>
        </w:rPr>
        <w:t xml:space="preserve">+603,18)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подконтрольных расходов – (-14,59) тыс. руб. Корректировка подконтрольных расходов произведена исходя из фактического индекса потребительских цен за 2018 год;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неподконтрольных расходов (амортизация, налоги) – (-0,87) тыс. руб. Корректировка неподконтрольных расходов произведена исходя из фактических и плановых значений расходов, на основании представленных ТСО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w:t>
      </w:r>
      <w:r w:rsidR="00C32217" w:rsidRPr="005E2F46">
        <w:rPr>
          <w:rFonts w:ascii="Times New Roman" w:hAnsi="Times New Roman" w:cs="Times New Roman"/>
          <w:bCs/>
          <w:sz w:val="24"/>
          <w:szCs w:val="24"/>
        </w:rPr>
        <w:t>выручки с</w:t>
      </w:r>
      <w:r w:rsidRPr="005E2F46">
        <w:rPr>
          <w:rFonts w:ascii="Times New Roman" w:hAnsi="Times New Roman" w:cs="Times New Roman"/>
          <w:bCs/>
          <w:sz w:val="24"/>
          <w:szCs w:val="24"/>
        </w:rPr>
        <w:t xml:space="preserve"> учетом изменения полезного отпуска и цен на электрическую энергию, обусловленная отклонением фактических значений отпуска электрической энергии (покупка технологических потерь </w:t>
      </w:r>
      <w:r w:rsidR="00C32217" w:rsidRPr="005E2F46">
        <w:rPr>
          <w:rFonts w:ascii="Times New Roman" w:hAnsi="Times New Roman" w:cs="Times New Roman"/>
          <w:bCs/>
          <w:sz w:val="24"/>
          <w:szCs w:val="24"/>
        </w:rPr>
        <w:t>электроэнергии) –</w:t>
      </w:r>
      <w:r w:rsidRPr="005E2F46">
        <w:rPr>
          <w:rFonts w:ascii="Times New Roman" w:hAnsi="Times New Roman" w:cs="Times New Roman"/>
          <w:bCs/>
          <w:sz w:val="24"/>
          <w:szCs w:val="24"/>
        </w:rPr>
        <w:t xml:space="preserve"> (-78,30)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надежности и качества оказываемых услуг  – (+41,45) тыс. руб. Корректировка выполнена на основании анализа представленных фактических и плановых показателей надежности и качества по 2018 году, в соответствии с разделом 7 Методических указаний по расчёту ПНК.</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(+655,48) тыс. руб.</w:t>
      </w:r>
    </w:p>
    <w:p w:rsidR="005E2F46" w:rsidRPr="005E2F46" w:rsidRDefault="005E2F46" w:rsidP="00FA3E96">
      <w:pPr>
        <w:numPr>
          <w:ilvl w:val="0"/>
          <w:numId w:val="7"/>
        </w:numPr>
        <w:tabs>
          <w:tab w:val="left" w:pos="709"/>
        </w:tabs>
        <w:spacing w:after="0" w:line="240" w:lineRule="auto"/>
        <w:rPr>
          <w:rFonts w:ascii="Times New Roman" w:hAnsi="Times New Roman" w:cs="Times New Roman"/>
          <w:bCs/>
          <w:sz w:val="24"/>
          <w:szCs w:val="24"/>
        </w:rPr>
      </w:pPr>
      <w:r w:rsidRPr="005E2F46">
        <w:rPr>
          <w:rFonts w:ascii="Times New Roman" w:hAnsi="Times New Roman" w:cs="Times New Roman"/>
          <w:bCs/>
          <w:sz w:val="24"/>
          <w:szCs w:val="24"/>
        </w:rPr>
        <w:t>ОАО «Российские железные дороги» (дело № 163/Эл-03/1755-19)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111 883,0100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70 874,7400 тыс. руб.;  </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40 502,8900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НВВ (+ 505,395) тыс. руб.</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расчету экспертов размер необходимой валовой выручки в части содержания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(без стоимости потерь электрической энергии) с учетом корректировки составил                       91 933,6896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58 383,37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32 938,55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НВВ (+ 611,77)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на материалы определены экспертами по фактическим затратам и учтены с индексом потребительских цен на 2019 и 2020 год в размере 1 865,33 тыс. руб.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определили расходы на услуги производственного характера по фактическим затратам с учетом доли, относимой на услуги по передаче сторонним потребителям, и ИПЦ на 2019 год и 2020 год в размере 10 033,17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прочие услуги производственного характера 191,48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обеспечение функционирования АСКУЭ 2 723,75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ремонт основных фондов по подряду (программа кап</w:t>
      </w:r>
      <w:proofErr w:type="gramStart"/>
      <w:r w:rsidRPr="005E2F46">
        <w:rPr>
          <w:rFonts w:ascii="Times New Roman" w:hAnsi="Times New Roman" w:cs="Times New Roman"/>
          <w:bCs/>
          <w:sz w:val="24"/>
          <w:szCs w:val="24"/>
        </w:rPr>
        <w:t>.</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р</w:t>
      </w:r>
      <w:proofErr w:type="gramEnd"/>
      <w:r w:rsidRPr="005E2F46">
        <w:rPr>
          <w:rFonts w:ascii="Times New Roman" w:hAnsi="Times New Roman" w:cs="Times New Roman"/>
          <w:bCs/>
          <w:sz w:val="24"/>
          <w:szCs w:val="24"/>
        </w:rPr>
        <w:t xml:space="preserve">емонтов) 7 117,94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Заявленные ТСО расходы на метрологическое обеспечение электроэнергетического комплекса ОАО «РЖД» учитываются в НВВ при корректировке неподконтрольных расходов исходя из фактических расходов за 2018 год.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Для расчета оплаты труда работников, занятых распределением электроэнергии, принятая численность, фактически сложившаяся в 2018 году - 109 человек.</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Учитывается так же обстоятельство, что численность 109 человек занята обслуживанием сетевого оборудования, участвующего в передаче электрической </w:t>
      </w:r>
      <w:proofErr w:type="gramStart"/>
      <w:r w:rsidRPr="005E2F46">
        <w:rPr>
          <w:rFonts w:ascii="Times New Roman" w:hAnsi="Times New Roman" w:cs="Times New Roman"/>
          <w:bCs/>
          <w:sz w:val="24"/>
          <w:szCs w:val="24"/>
        </w:rPr>
        <w:t>энергии</w:t>
      </w:r>
      <w:proofErr w:type="gramEnd"/>
      <w:r w:rsidRPr="005E2F46">
        <w:rPr>
          <w:rFonts w:ascii="Times New Roman" w:hAnsi="Times New Roman" w:cs="Times New Roman"/>
          <w:bCs/>
          <w:sz w:val="24"/>
          <w:szCs w:val="24"/>
        </w:rPr>
        <w:t xml:space="preserve"> как сторонним потребителям, так и собственным (</w:t>
      </w:r>
      <w:proofErr w:type="spellStart"/>
      <w:r w:rsidRPr="005E2F46">
        <w:rPr>
          <w:rFonts w:ascii="Times New Roman" w:hAnsi="Times New Roman" w:cs="Times New Roman"/>
          <w:bCs/>
          <w:sz w:val="24"/>
          <w:szCs w:val="24"/>
        </w:rPr>
        <w:t>нетяговым</w:t>
      </w:r>
      <w:proofErr w:type="spellEnd"/>
      <w:r w:rsidRPr="005E2F46">
        <w:rPr>
          <w:rFonts w:ascii="Times New Roman" w:hAnsi="Times New Roman" w:cs="Times New Roman"/>
          <w:bCs/>
          <w:sz w:val="24"/>
          <w:szCs w:val="24"/>
        </w:rPr>
        <w:t>) потребителям.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Исходя из фактической численности и средней заработной платы, определенной экспертами 41 187,09 руб., принятой по данным </w:t>
      </w:r>
      <w:proofErr w:type="spellStart"/>
      <w:r w:rsidRPr="005E2F46">
        <w:rPr>
          <w:rFonts w:ascii="Times New Roman" w:hAnsi="Times New Roman" w:cs="Times New Roman"/>
          <w:bCs/>
          <w:sz w:val="24"/>
          <w:szCs w:val="24"/>
        </w:rPr>
        <w:t>Калугастат</w:t>
      </w:r>
      <w:proofErr w:type="spellEnd"/>
      <w:r w:rsidRPr="005E2F46">
        <w:rPr>
          <w:rFonts w:ascii="Times New Roman" w:hAnsi="Times New Roman" w:cs="Times New Roman"/>
          <w:bCs/>
          <w:sz w:val="24"/>
          <w:szCs w:val="24"/>
        </w:rPr>
        <w:t xml:space="preserve"> за 1 полугодие 2019 года с учетом ИПЦ на 2020 год - 3 %, ФОТ на 2020 год определен в размере 44 606,61 тыс. руб. Фонд оплаты труда включает оплату рабочих, АУП и ИТР.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При этом отмечаем, что фонд оплаты труда работников, занятых оказанием услуг по передаче электрической энергии сторонним потребителям рассчитан в доле, определенной пропорционально фактическому отпуску (передаче) электрической энергии сторонним и собственным (</w:t>
      </w:r>
      <w:proofErr w:type="spellStart"/>
      <w:r w:rsidRPr="005E2F46">
        <w:rPr>
          <w:rFonts w:ascii="Times New Roman" w:hAnsi="Times New Roman" w:cs="Times New Roman"/>
          <w:bCs/>
          <w:sz w:val="24"/>
          <w:szCs w:val="24"/>
        </w:rPr>
        <w:t>нетяговым</w:t>
      </w:r>
      <w:proofErr w:type="spellEnd"/>
      <w:r w:rsidRPr="005E2F46">
        <w:rPr>
          <w:rFonts w:ascii="Times New Roman" w:hAnsi="Times New Roman" w:cs="Times New Roman"/>
          <w:bCs/>
          <w:sz w:val="24"/>
          <w:szCs w:val="24"/>
        </w:rPr>
        <w:t>) потребителям основываясь на положении пункта 20 Основ цено</w:t>
      </w:r>
      <w:r>
        <w:rPr>
          <w:rFonts w:ascii="Times New Roman" w:hAnsi="Times New Roman" w:cs="Times New Roman"/>
          <w:bCs/>
          <w:sz w:val="24"/>
          <w:szCs w:val="24"/>
        </w:rPr>
        <w:t>о</w:t>
      </w:r>
      <w:r w:rsidRPr="005E2F46">
        <w:rPr>
          <w:rFonts w:ascii="Times New Roman" w:hAnsi="Times New Roman" w:cs="Times New Roman"/>
          <w:bCs/>
          <w:sz w:val="24"/>
          <w:szCs w:val="24"/>
        </w:rPr>
        <w:t>бразования. Доля фактического отпуска (передачи) электрической энергии сторонним потребителям в суммарном объеме услуг сторонним и собственным (</w:t>
      </w:r>
      <w:proofErr w:type="spellStart"/>
      <w:r w:rsidRPr="005E2F46">
        <w:rPr>
          <w:rFonts w:ascii="Times New Roman" w:hAnsi="Times New Roman" w:cs="Times New Roman"/>
          <w:bCs/>
          <w:sz w:val="24"/>
          <w:szCs w:val="24"/>
        </w:rPr>
        <w:t>нетяговым</w:t>
      </w:r>
      <w:proofErr w:type="spellEnd"/>
      <w:r w:rsidRPr="005E2F46">
        <w:rPr>
          <w:rFonts w:ascii="Times New Roman" w:hAnsi="Times New Roman" w:cs="Times New Roman"/>
          <w:bCs/>
          <w:sz w:val="24"/>
          <w:szCs w:val="24"/>
        </w:rPr>
        <w:t>) потребителям в 2018 году составила 82,8 %.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По результатам анализа обосновывающих материалов (внутрифирменной отчетности по форме 7-У за 2018 год, договоров и актов выполненных работ по услугам непроизводственного характера, представленным дистанциями электроснабжения с учетом распределения расходов по регионам и объемам услуг, относимым на передачу сторонним потребителям) с применением ИПЦ на 2019 и 2020 годы экспертами определена сумма прочих расходов в сумме 1 760,98  тыс. руб.</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не приняты к учету расходы по договорам на оказание медицинских и психофизиологических услуг по медицинскому обеспечению безопасности движения поездов и маневровой работы на железнодорожном транспорте, так как предметом договора является проведение услуг в отношении работников, осуществляющих деятельность, непосредственно связанную с движением поездов и маневровой работой.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Дополнительно к перечисленным статьям экспертами учтены расходы на услуги банков в размере 2,26 тыс. руб. на основании фактических затрат в доле, относимой на услуги по передаче сторонним потребителям.</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Электроэнергия на хозяйственные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результате проведенного анализа представленных обосновывающих документов плановые расходы по данной статье учтены с учетом ИПЦ на 2019 и 2020 годы в размере                      2 159,73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исключены расходы на собственные нужды подстанций.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Рейтинг эффективности подконтрольных расходов составил 0,250.</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Условие превышения установленных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план/факт 2017 = 0,59 %; план/факт 2018 = - 2,05 %.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D = 17,14 %.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Для ТСО на 2020 год применяется метод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70% от базового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(70%*60 425,8737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30% от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рассчитанного с применением метода сравнения аналогов по Методическим указаниям № 421-</w:t>
      </w:r>
      <w:r w:rsidR="00C32217" w:rsidRPr="005E2F46">
        <w:rPr>
          <w:rFonts w:ascii="Times New Roman" w:hAnsi="Times New Roman" w:cs="Times New Roman"/>
          <w:bCs/>
          <w:sz w:val="24"/>
          <w:szCs w:val="24"/>
        </w:rPr>
        <w:t>э (</w:t>
      </w:r>
      <w:r w:rsidRPr="005E2F46">
        <w:rPr>
          <w:rFonts w:ascii="Times New Roman" w:hAnsi="Times New Roman" w:cs="Times New Roman"/>
          <w:bCs/>
          <w:sz w:val="24"/>
          <w:szCs w:val="24"/>
        </w:rPr>
        <w:t>30%*53 617,6592</w:t>
      </w:r>
      <w:r w:rsidR="00C32217" w:rsidRPr="005E2F46">
        <w:rPr>
          <w:rFonts w:ascii="Times New Roman" w:hAnsi="Times New Roman" w:cs="Times New Roman"/>
          <w:bCs/>
          <w:sz w:val="24"/>
          <w:szCs w:val="24"/>
        </w:rPr>
        <w:t>) тыс.</w:t>
      </w:r>
      <w:r w:rsidRPr="005E2F46">
        <w:rPr>
          <w:rFonts w:ascii="Times New Roman" w:hAnsi="Times New Roman" w:cs="Times New Roman"/>
          <w:bCs/>
          <w:sz w:val="24"/>
          <w:szCs w:val="24"/>
        </w:rPr>
        <w:t xml:space="preserve"> </w:t>
      </w:r>
      <w:r w:rsidR="00C32217" w:rsidRPr="005E2F46">
        <w:rPr>
          <w:rFonts w:ascii="Times New Roman" w:hAnsi="Times New Roman" w:cs="Times New Roman"/>
          <w:bCs/>
          <w:sz w:val="24"/>
          <w:szCs w:val="24"/>
        </w:rPr>
        <w:t>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Индекс эффективности предприятия определен в размере – 3 %.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Таким образом, базовый уровень операционных расходов, рассчитанный методом сравнения аналогов, определен на 2020 год в размере – 58 383,3715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Неподконтрольные расходы </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Прибыль на развитие производства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инвестиционной программе ОАО «РЖД» на период 2020-2024 годы, утвержденной приказом министерства строительства и жилищно-коммунального хозяйства </w:t>
      </w:r>
      <w:r w:rsidRPr="005E2F46">
        <w:rPr>
          <w:rFonts w:ascii="Times New Roman" w:hAnsi="Times New Roman" w:cs="Times New Roman"/>
          <w:bCs/>
          <w:sz w:val="24"/>
          <w:szCs w:val="24"/>
        </w:rPr>
        <w:lastRenderedPageBreak/>
        <w:t>от 30.10.2019 № 436, в качестве источника финансирования ИПР в 2020 году предусматриваются средства, предусмотренные тарифом,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прибыль на развитие производства в размере 8 029,70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амортизационные отчисления 8 671,97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Прибыль на развитие производства на 2020 год учитывается в размере 8 029,70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Величина амортизации основных средств определялась экспертами в соответствии с  пунктом 27 Основ ценообразования на основании ведомости за 2018 год и пунктами 1.2 - 1.4 Информационного письма ФСТ от 14.09.2005 № СН-5495/14 «Об особенностях расчета тарифов на передачу электрической энергии».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Амортизационные отчисления определены в размере 8 671,97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Сумма амортизационных отчислений в полном объеме учтена в качестве источника финансирования ИПР в 2020 году.</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 составят 30,4 % от фонда оплаты труда, определенного экспертами, с применением метода сравнения аналогов, в размере                          13 102,05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Так как расходы по данной статье ТСО определены исходя из фактических расходов по договору № 3019527 от 31.07.2018 на проведение сертификации электрической энергии и инспекционному контролю за сертифицированной электрической энергии, иных прочих расходов ТСО не планирует, экспертами прочие расходы определены  в размере 0 руб.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расходы по проведению сертификации электрической энергии и инспекционного контроля учитываются при корректировке НВВ в соответствии с Методическими указаниями № 98-э.</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Налоги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расчету экспертов величина налогов составит 2 931,47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Земельный налог, налог на имущество и транспортный налог </w:t>
      </w:r>
      <w:proofErr w:type="gramStart"/>
      <w:r w:rsidRPr="005E2F46">
        <w:rPr>
          <w:rFonts w:ascii="Times New Roman" w:hAnsi="Times New Roman" w:cs="Times New Roman"/>
          <w:bCs/>
          <w:sz w:val="24"/>
          <w:szCs w:val="24"/>
        </w:rPr>
        <w:t>учтены</w:t>
      </w:r>
      <w:proofErr w:type="gramEnd"/>
      <w:r w:rsidRPr="005E2F46">
        <w:rPr>
          <w:rFonts w:ascii="Times New Roman" w:hAnsi="Times New Roman" w:cs="Times New Roman"/>
          <w:bCs/>
          <w:sz w:val="24"/>
          <w:szCs w:val="24"/>
        </w:rPr>
        <w:t xml:space="preserve"> по расчету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оплате услуг банков учтены при формировании подконтрольных расходов.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Налог на прибыль определен в размере 2 106,80 тыс. руб. Величина налога рассчитана экспертами исходя из налогооблагаемой базы и ставки налога в размере 20 %: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без кап</w:t>
      </w:r>
      <w:proofErr w:type="gramStart"/>
      <w:r w:rsidRPr="005E2F46">
        <w:rPr>
          <w:rFonts w:ascii="Times New Roman" w:hAnsi="Times New Roman" w:cs="Times New Roman"/>
          <w:bCs/>
          <w:sz w:val="24"/>
          <w:szCs w:val="24"/>
        </w:rPr>
        <w:t>.</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в</w:t>
      </w:r>
      <w:proofErr w:type="gramEnd"/>
      <w:r w:rsidRPr="005E2F46">
        <w:rPr>
          <w:rFonts w:ascii="Times New Roman" w:hAnsi="Times New Roman" w:cs="Times New Roman"/>
          <w:bCs/>
          <w:sz w:val="24"/>
          <w:szCs w:val="24"/>
        </w:rPr>
        <w:t>ложений – 99,37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от кап</w:t>
      </w:r>
      <w:proofErr w:type="gramStart"/>
      <w:r w:rsidRPr="005E2F46">
        <w:rPr>
          <w:rFonts w:ascii="Times New Roman" w:hAnsi="Times New Roman" w:cs="Times New Roman"/>
          <w:bCs/>
          <w:sz w:val="24"/>
          <w:szCs w:val="24"/>
        </w:rPr>
        <w:t>.</w:t>
      </w:r>
      <w:proofErr w:type="gramEnd"/>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в</w:t>
      </w:r>
      <w:proofErr w:type="gramEnd"/>
      <w:r w:rsidRPr="005E2F46">
        <w:rPr>
          <w:rFonts w:ascii="Times New Roman" w:hAnsi="Times New Roman" w:cs="Times New Roman"/>
          <w:bCs/>
          <w:sz w:val="24"/>
          <w:szCs w:val="24"/>
        </w:rPr>
        <w:t>ложений – 2 007,43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Выпадающие доходы по п.87 Основ ценообразования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анализа представленных материалов для расчета величины выпадающих доходов экспертами определены следующие показатели: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фактический объем максимальной мощности за 2018 год 92,52 кВт</w:t>
      </w:r>
      <w:r w:rsidRPr="005E2F46">
        <w:rPr>
          <w:rFonts w:ascii="Times New Roman" w:hAnsi="Times New Roman" w:cs="Times New Roman"/>
          <w:bCs/>
          <w:sz w:val="24"/>
          <w:szCs w:val="24"/>
        </w:rPr>
        <w:tab/>
        <w:t>;</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фактическое значение актов об осуществлении технологического присоединения за 2018 год 12 шт.;</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фактическое среднее количество актов об осуществлении технологического присоединения за 2016-2018 годы 9 шт.</w:t>
      </w:r>
      <w:r w:rsidRPr="005E2F46">
        <w:rPr>
          <w:rFonts w:ascii="Times New Roman" w:hAnsi="Times New Roman" w:cs="Times New Roman"/>
          <w:bCs/>
          <w:sz w:val="24"/>
          <w:szCs w:val="24"/>
        </w:rPr>
        <w:tab/>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фактический средний объем максимальной мощности за 2016-2018 годы 102 кВт.</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 учитываются технологические присоединения по договорам с ПАО Ростелеком                  №№ 7320-05-17/</w:t>
      </w:r>
      <w:proofErr w:type="spellStart"/>
      <w:r w:rsidRPr="005E2F46">
        <w:rPr>
          <w:rFonts w:ascii="Times New Roman" w:hAnsi="Times New Roman" w:cs="Times New Roman"/>
          <w:bCs/>
          <w:sz w:val="24"/>
          <w:szCs w:val="24"/>
        </w:rPr>
        <w:t>моск</w:t>
      </w:r>
      <w:proofErr w:type="spellEnd"/>
      <w:r w:rsidRPr="005E2F46">
        <w:rPr>
          <w:rFonts w:ascii="Times New Roman" w:hAnsi="Times New Roman" w:cs="Times New Roman"/>
          <w:bCs/>
          <w:sz w:val="24"/>
          <w:szCs w:val="24"/>
        </w:rPr>
        <w:t>, 7321-05-17/</w:t>
      </w:r>
      <w:proofErr w:type="spellStart"/>
      <w:r w:rsidRPr="005E2F46">
        <w:rPr>
          <w:rFonts w:ascii="Times New Roman" w:hAnsi="Times New Roman" w:cs="Times New Roman"/>
          <w:bCs/>
          <w:sz w:val="24"/>
          <w:szCs w:val="24"/>
        </w:rPr>
        <w:t>моск</w:t>
      </w:r>
      <w:proofErr w:type="spellEnd"/>
      <w:r w:rsidRPr="005E2F46">
        <w:rPr>
          <w:rFonts w:ascii="Times New Roman" w:hAnsi="Times New Roman" w:cs="Times New Roman"/>
          <w:bCs/>
          <w:sz w:val="24"/>
          <w:szCs w:val="24"/>
        </w:rPr>
        <w:t xml:space="preserve"> 7322-05-17/</w:t>
      </w:r>
      <w:proofErr w:type="spellStart"/>
      <w:r w:rsidRPr="005E2F46">
        <w:rPr>
          <w:rFonts w:ascii="Times New Roman" w:hAnsi="Times New Roman" w:cs="Times New Roman"/>
          <w:bCs/>
          <w:sz w:val="24"/>
          <w:szCs w:val="24"/>
        </w:rPr>
        <w:t>моск</w:t>
      </w:r>
      <w:proofErr w:type="spellEnd"/>
      <w:r w:rsidRPr="005E2F46">
        <w:rPr>
          <w:rFonts w:ascii="Times New Roman" w:hAnsi="Times New Roman" w:cs="Times New Roman"/>
          <w:bCs/>
          <w:sz w:val="24"/>
          <w:szCs w:val="24"/>
        </w:rPr>
        <w:t xml:space="preserve"> от 23.08.2017, заявленная мощность по каждому договору 0,0157 кВт, так как оплата по актам выполненных работ составила по 23,96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Фактические выпадающие доходы за предыдущий период регулирования (2018г.) определены на основании фактических показателей количества и мощности присоединений, представленных ТСО за 2018 год, и утвержденной приказом министерства конкурентной политики Калужской области от 25.12.2017 № 555-РК ставки за единицу максимальной </w:t>
      </w:r>
      <w:r w:rsidRPr="005E2F46">
        <w:rPr>
          <w:rFonts w:ascii="Times New Roman" w:hAnsi="Times New Roman" w:cs="Times New Roman"/>
          <w:bCs/>
          <w:sz w:val="24"/>
          <w:szCs w:val="24"/>
        </w:rPr>
        <w:lastRenderedPageBreak/>
        <w:t xml:space="preserve">мощности </w:t>
      </w:r>
      <w:r w:rsidRPr="005E2F46">
        <w:rPr>
          <w:rFonts w:ascii="Times New Roman" w:hAnsi="Times New Roman" w:cs="Times New Roman"/>
          <w:bCs/>
          <w:sz w:val="24"/>
          <w:szCs w:val="24"/>
          <w:lang w:val="en-US"/>
        </w:rPr>
        <w:t>C</w:t>
      </w:r>
      <w:r w:rsidRPr="005E2F46">
        <w:rPr>
          <w:rFonts w:ascii="Times New Roman" w:hAnsi="Times New Roman" w:cs="Times New Roman"/>
          <w:bCs/>
          <w:sz w:val="24"/>
          <w:szCs w:val="24"/>
        </w:rPr>
        <w:t>1 на 2018 год, в размере 1 024,65 = (294,36 + 730,29) руб./ кВт и ставки на строительство воздушных линий</w:t>
      </w:r>
      <w:proofErr w:type="gramStart"/>
      <w:r w:rsidRPr="005E2F46">
        <w:rPr>
          <w:rFonts w:ascii="Times New Roman" w:hAnsi="Times New Roman" w:cs="Times New Roman"/>
          <w:bCs/>
          <w:sz w:val="24"/>
          <w:szCs w:val="24"/>
        </w:rPr>
        <w:t xml:space="preserve"> С</w:t>
      </w:r>
      <w:proofErr w:type="gramEnd"/>
      <w:r w:rsidRPr="005E2F46">
        <w:rPr>
          <w:rFonts w:ascii="Times New Roman" w:hAnsi="Times New Roman" w:cs="Times New Roman"/>
          <w:bCs/>
          <w:sz w:val="24"/>
          <w:szCs w:val="24"/>
          <w:vertAlign w:val="superscript"/>
        </w:rPr>
        <w:t xml:space="preserve"> maxN</w:t>
      </w:r>
      <w:r w:rsidRPr="005E2F46">
        <w:rPr>
          <w:rFonts w:ascii="Times New Roman" w:hAnsi="Times New Roman" w:cs="Times New Roman"/>
          <w:bCs/>
          <w:sz w:val="24"/>
          <w:szCs w:val="24"/>
          <w:vertAlign w:val="subscript"/>
        </w:rPr>
        <w:t xml:space="preserve">2   </w:t>
      </w:r>
      <w:r w:rsidRPr="005E2F46">
        <w:rPr>
          <w:rFonts w:ascii="Times New Roman" w:hAnsi="Times New Roman" w:cs="Times New Roman"/>
          <w:bCs/>
          <w:sz w:val="24"/>
          <w:szCs w:val="24"/>
        </w:rPr>
        <w:t xml:space="preserve"> = 9 806,00 руб./кВт. С учетом прогнозных индексов ИПЦ на 2019 и 2020 годы сумма выпадающих доходов учитывается в НВВ на 2020 год в </w:t>
      </w:r>
      <w:r w:rsidR="00C32217" w:rsidRPr="005E2F46">
        <w:rPr>
          <w:rFonts w:ascii="Times New Roman" w:hAnsi="Times New Roman" w:cs="Times New Roman"/>
          <w:bCs/>
          <w:sz w:val="24"/>
          <w:szCs w:val="24"/>
        </w:rPr>
        <w:t>размере 106</w:t>
      </w:r>
      <w:r w:rsidRPr="005E2F46">
        <w:rPr>
          <w:rFonts w:ascii="Times New Roman" w:hAnsi="Times New Roman" w:cs="Times New Roman"/>
          <w:bCs/>
          <w:sz w:val="24"/>
          <w:szCs w:val="24"/>
        </w:rPr>
        <w:t>,77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Плановые выпадающие доходы на следующий период регулирования (2020 г.) определены на основании фактических средних показателей за 2016-2018 годы и ставки за единицу максимальной мощности С</w:t>
      </w:r>
      <w:proofErr w:type="gramStart"/>
      <w:r w:rsidRPr="005E2F46">
        <w:rPr>
          <w:rFonts w:ascii="Times New Roman" w:hAnsi="Times New Roman" w:cs="Times New Roman"/>
          <w:bCs/>
          <w:sz w:val="24"/>
          <w:szCs w:val="24"/>
        </w:rPr>
        <w:t>1</w:t>
      </w:r>
      <w:proofErr w:type="gramEnd"/>
      <w:r w:rsidRPr="005E2F46">
        <w:rPr>
          <w:rFonts w:ascii="Times New Roman" w:hAnsi="Times New Roman" w:cs="Times New Roman"/>
          <w:bCs/>
          <w:sz w:val="24"/>
          <w:szCs w:val="24"/>
        </w:rPr>
        <w:t xml:space="preserve"> на 2020 год, рассчитанной экспертами – 991,80 руб./ кВт, в размере  97,04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Выпадающие доходы по пункту 87 Основ ценообразования определены в сумме                     203,81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выполнен расчет корректировки НВВ на сумму (+) 611,7677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581,8767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неподконтрольных расходов (+) 2 329,6760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НВВ с учетом </w:t>
      </w:r>
      <w:proofErr w:type="gramStart"/>
      <w:r w:rsidRPr="005E2F46">
        <w:rPr>
          <w:rFonts w:ascii="Times New Roman" w:hAnsi="Times New Roman" w:cs="Times New Roman"/>
          <w:bCs/>
          <w:sz w:val="24"/>
          <w:szCs w:val="24"/>
        </w:rPr>
        <w:t>отклонения фактических значений параметров расчета тарифов</w:t>
      </w:r>
      <w:proofErr w:type="gramEnd"/>
      <w:r w:rsidRPr="005E2F46">
        <w:rPr>
          <w:rFonts w:ascii="Times New Roman" w:hAnsi="Times New Roman" w:cs="Times New Roman"/>
          <w:bCs/>
          <w:sz w:val="24"/>
          <w:szCs w:val="24"/>
        </w:rPr>
        <w:t xml:space="preserve"> по итогам истекшего периода (- 1 000,46)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с учетом изменения полезного отпуска и цен на электрическую энергию </w:t>
      </w:r>
      <w:proofErr w:type="gramStart"/>
      <w:r w:rsidRPr="005E2F46">
        <w:rPr>
          <w:rFonts w:ascii="Times New Roman" w:hAnsi="Times New Roman" w:cs="Times New Roman"/>
          <w:bCs/>
          <w:sz w:val="24"/>
          <w:szCs w:val="24"/>
        </w:rPr>
        <w:t>выполнена по формуле 8 Методических указаний № 98-э составила</w:t>
      </w:r>
      <w:proofErr w:type="gramEnd"/>
      <w:r w:rsidRPr="005E2F46">
        <w:rPr>
          <w:rFonts w:ascii="Times New Roman" w:hAnsi="Times New Roman" w:cs="Times New Roman"/>
          <w:bCs/>
          <w:sz w:val="24"/>
          <w:szCs w:val="24"/>
        </w:rPr>
        <w:t xml:space="preserve"> (</w:t>
      </w:r>
      <w:r w:rsidR="00C32217" w:rsidRPr="005E2F46">
        <w:rPr>
          <w:rFonts w:ascii="Times New Roman" w:hAnsi="Times New Roman" w:cs="Times New Roman"/>
          <w:bCs/>
          <w:sz w:val="24"/>
          <w:szCs w:val="24"/>
        </w:rPr>
        <w:t>-)</w:t>
      </w:r>
      <w:r w:rsidRPr="005E2F46">
        <w:rPr>
          <w:rFonts w:ascii="Times New Roman" w:hAnsi="Times New Roman" w:cs="Times New Roman"/>
          <w:bCs/>
          <w:sz w:val="24"/>
          <w:szCs w:val="24"/>
        </w:rPr>
        <w:t xml:space="preserve"> 818,8326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корректировка по формуле 2 Методических указаний № 98-э с учетом понижающего/повышающего коэффициента КНК, определяемого в соответствии с методическим указаниям № 254-э/1 и анализа фактических и плановых показателей надежности и качества за 2018 год, выполненного в соответствии с разделом 4.1 и 5 Методических указаний по расчёту ПНК составила (+) 683,2591 тыс. руб.</w:t>
      </w:r>
      <w:proofErr w:type="gramEnd"/>
    </w:p>
    <w:p w:rsidR="005E2F46" w:rsidRPr="005E2F46" w:rsidRDefault="005E2F46" w:rsidP="00FA3E96">
      <w:pPr>
        <w:numPr>
          <w:ilvl w:val="0"/>
          <w:numId w:val="5"/>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ООО «Каскад-Энергосеть» (дело № 105/Эл-03/1669-19)            </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предложению предприятия объем необходимой валовой выручки составит                        81 199,7494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- 38 555,7100 тыс. руб.;  </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- 41 887,2894 тыс. руб.;</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НВВ – (+ 756,7500</w:t>
      </w:r>
      <w:r w:rsidR="00C32217" w:rsidRPr="005E2F46">
        <w:rPr>
          <w:rFonts w:ascii="Times New Roman" w:hAnsi="Times New Roman" w:cs="Times New Roman"/>
          <w:bCs/>
          <w:sz w:val="24"/>
          <w:szCs w:val="24"/>
        </w:rPr>
        <w:t>) тыс.</w:t>
      </w:r>
      <w:r w:rsidRPr="005E2F46">
        <w:rPr>
          <w:rFonts w:ascii="Times New Roman" w:hAnsi="Times New Roman" w:cs="Times New Roman"/>
          <w:bCs/>
          <w:sz w:val="24"/>
          <w:szCs w:val="24"/>
        </w:rPr>
        <w:t xml:space="preserve"> руб.</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44 912,9910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17 657,8163 тыс. руб.;  </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24 384,0897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 2 871,0850 тыс. руб.</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 на 2020 год определены в сумме 5 126,33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Определяя плановые расходы на ремонты, включая материалы, инструменты, оснастку эксперты основываются на фактических расходах и прогнозных индексов ИПЦ 2019 и 2020. Сумма расходов на ремонт на 2020 год составила 4 592,93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Расходы на ГСМ учтены по предложению организации исходя из расчета эксплуатации 6 машин и прогнозной стоимости ГСМ - 533,40 тыс. руб.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расходы составили 218,98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услуги спецтехники (автовышки) – 169,35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поверка счетчиков 49,63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фактических расходов с учетом прогнозных ИПЦ на 2019 и 2020 годы расходы на услуги производственного характера на 2020 год определены в размере                         236,15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Расходы на оплату труда ТСО заявлены в размере 14 025,91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Исходя из фактической численности 26 единиц и средней заработной платы, определенной экспертами 41 187,09 руб., принятой по данным </w:t>
      </w:r>
      <w:proofErr w:type="spellStart"/>
      <w:r w:rsidRPr="005E2F46">
        <w:rPr>
          <w:rFonts w:ascii="Times New Roman" w:hAnsi="Times New Roman" w:cs="Times New Roman"/>
          <w:bCs/>
          <w:sz w:val="24"/>
          <w:szCs w:val="24"/>
        </w:rPr>
        <w:t>Калугастат</w:t>
      </w:r>
      <w:proofErr w:type="spellEnd"/>
      <w:r w:rsidRPr="005E2F46">
        <w:rPr>
          <w:rFonts w:ascii="Times New Roman" w:hAnsi="Times New Roman" w:cs="Times New Roman"/>
          <w:bCs/>
          <w:sz w:val="24"/>
          <w:szCs w:val="24"/>
        </w:rPr>
        <w:t xml:space="preserve"> за 1 полугодие 2019 года с учетом ИПЦ на 2020 год - 3 %, ФОТ на 2020 год определен в размере 12 850,37 тыс. руб. При этом фонд оплаты труда включает оплату рабочих, АУП и ИТР. </w:t>
      </w:r>
      <w:proofErr w:type="gramEnd"/>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анализа фактических расходов по карточкам счетов 20.01, 26, с учетом доли косвенных расходов, относимой на услуги по передаче электрической энергии по объектам электросетевого хозяйства, расположенных в Калужской области, определенной организацией согласно учетной политике,  прочие расходы на 2020 год экспертами определены в размере   533,09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Электроэнергия на хозяйственные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расходы на электроэнергию на хозяйственные нужды по счету 20.01 составили 407,47 тыс. руб. Вместе с тем по данным федерального статистического наблюдения по форме № 46-ЭЭ (передача) «Сведения об отпуске (передаче) электроэнергии распределительными сетевыми организациями отдельным категориям потребителей» организация не несет расходов электрической энергии на хозяйственные нужды. В этой связи расходы на электроэнергию на хозяйственные нужды не учитываются.</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 с учетом заключенного договора на техническое обслуживание, эксплуатацию, проведение планово-предупредительных ремонтов и выполнение аварийно-восстановительных работ на электросетевых объектах от 21.06.2019 № 31907896216</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По ходатайству организации от 01.07.2019 о включении в расчет НВВ расходов по договору от 21.06.2019 № 31907896216 на техническое обслуживание, эксплуатацию, проведение планово-предупредительных ремонтов и выполнение аварийно-восстановительных работ на электросетевых объектах ТСО, заключенному с ООО «Каскад-</w:t>
      </w:r>
      <w:proofErr w:type="spellStart"/>
      <w:r w:rsidRPr="005E2F46">
        <w:rPr>
          <w:rFonts w:ascii="Times New Roman" w:hAnsi="Times New Roman" w:cs="Times New Roman"/>
          <w:bCs/>
          <w:sz w:val="24"/>
          <w:szCs w:val="24"/>
        </w:rPr>
        <w:t>Энего</w:t>
      </w:r>
      <w:proofErr w:type="spellEnd"/>
      <w:r w:rsidRPr="005E2F46">
        <w:rPr>
          <w:rFonts w:ascii="Times New Roman" w:hAnsi="Times New Roman" w:cs="Times New Roman"/>
          <w:bCs/>
          <w:sz w:val="24"/>
          <w:szCs w:val="24"/>
        </w:rPr>
        <w:t>», экспертами был проведен анализ дополнительно представленных ТСО материалов (новые расчеты подконтрольных и неподконтрольных расходов, расчет численности, предусматривающие исключение трудозатрат ТСО в связи с заключением указанного</w:t>
      </w:r>
      <w:proofErr w:type="gramEnd"/>
      <w:r w:rsidRPr="005E2F46">
        <w:rPr>
          <w:rFonts w:ascii="Times New Roman" w:hAnsi="Times New Roman" w:cs="Times New Roman"/>
          <w:bCs/>
          <w:sz w:val="24"/>
          <w:szCs w:val="24"/>
        </w:rPr>
        <w:t xml:space="preserve"> договора).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Исключив из расчета нормативной численности численность, непосредственно связанную с техническим обслуживанием, эксплуатацией и проведением планово-предупредительных ремонтов электросетевого хозяйства (электромонтеров, рабочих, мастеров), норматив численности АУП и ИТР составил 9,8 единицы.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При перераспределении подконтрольных и неподконтрольных расходов эксперты учитывают распределение материальных расходов, в том числе на ремонты ОС, ФОТ, определенный для новой численности и 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результате перераспределения расходов, учтенных при формировании НВВ, базовый уровень подконтрольных расходов на 2020 год составит 21 180,01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материалы 266,70 тыс. руб. (затраты на ГСМ с учетом 3 автомобилей);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услуги производственного характера с учетом заключенного договора на ТО                                  15 536,61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на оплату труда 4 843,60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прочие расходы 533,09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 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Рейтинг эффективности подконтрольных расходов составил 0,559.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Условие превышения установленных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план/факт 2017 = - 1,84 %; план/факт 2018 = - 1,39 %.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D = 4,29 %.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Индекс эффективности предприятия определен в размере 6 %.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Для ТСО на 2020 год применяется метод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70% от базового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(0,7*21 180,0053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30% от уровня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рассчитанного с применением метода сравнения аналогов по Методическим указаниям № 421-э (эффективного ОРЕХ): 0,3*9 439,</w:t>
      </w:r>
      <w:r w:rsidR="00C32217" w:rsidRPr="005E2F46">
        <w:rPr>
          <w:rFonts w:ascii="Times New Roman" w:hAnsi="Times New Roman" w:cs="Times New Roman"/>
          <w:bCs/>
          <w:sz w:val="24"/>
          <w:szCs w:val="24"/>
        </w:rPr>
        <w:t>3752 тыс.</w:t>
      </w:r>
      <w:r w:rsidRPr="005E2F46">
        <w:rPr>
          <w:rFonts w:ascii="Times New Roman" w:hAnsi="Times New Roman" w:cs="Times New Roman"/>
          <w:bCs/>
          <w:sz w:val="24"/>
          <w:szCs w:val="24"/>
        </w:rPr>
        <w:t xml:space="preserve">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Таким образом, базовый уровень операционных расходов, рассчитанный методом сравнения аналогов, определен на 2020 год в размере – 17 657,8163 тыс. руб.</w:t>
      </w:r>
    </w:p>
    <w:p w:rsidR="005E2F46" w:rsidRPr="005E2F46" w:rsidRDefault="005E2F46" w:rsidP="005E2F46">
      <w:pPr>
        <w:spacing w:after="0" w:line="240" w:lineRule="auto"/>
        <w:ind w:left="786"/>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Неподконтрольные расходы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Амортизация ОС определена в соответствии с п. 27 Основ ценообразования на основании ведомости за 2018 год.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Амортизация основных средств определена в размере 19 355,45 тыс. руб.:</w:t>
      </w:r>
    </w:p>
    <w:p w:rsidR="005E2F46" w:rsidRPr="005E2F46" w:rsidRDefault="005E2F46" w:rsidP="00C32217">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амортизация ОС 18 433,99 тыс. руб.;</w:t>
      </w:r>
    </w:p>
    <w:p w:rsidR="005E2F46" w:rsidRPr="005E2F46" w:rsidRDefault="005E2F46" w:rsidP="00C32217">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амортизация прочая (оргтехника, прочий инвентарь, транспортные </w:t>
      </w:r>
      <w:r w:rsidR="00C32217" w:rsidRPr="005E2F46">
        <w:rPr>
          <w:rFonts w:ascii="Times New Roman" w:hAnsi="Times New Roman" w:cs="Times New Roman"/>
          <w:bCs/>
          <w:sz w:val="24"/>
          <w:szCs w:val="24"/>
        </w:rPr>
        <w:t>средства)</w:t>
      </w:r>
      <w:r w:rsidR="00C32217">
        <w:rPr>
          <w:rFonts w:ascii="Times New Roman" w:hAnsi="Times New Roman" w:cs="Times New Roman"/>
          <w:bCs/>
          <w:sz w:val="24"/>
          <w:szCs w:val="24"/>
        </w:rPr>
        <w:t xml:space="preserve"> </w:t>
      </w:r>
      <w:r w:rsidRPr="005E2F46">
        <w:rPr>
          <w:rFonts w:ascii="Times New Roman" w:hAnsi="Times New Roman" w:cs="Times New Roman"/>
          <w:bCs/>
          <w:sz w:val="24"/>
          <w:szCs w:val="24"/>
        </w:rPr>
        <w:t>920,35 тыс. руб.;</w:t>
      </w:r>
    </w:p>
    <w:p w:rsidR="005E2F46" w:rsidRPr="005E2F46" w:rsidRDefault="005E2F46" w:rsidP="00C32217">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амортизация НМА (по счету 26 в доле 12,67 %) 1,11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расчёту экспертной группы расходы по статье «Отчисления на социальные нужды» составят 30,4 % от фонда оплаты труда, определенного экспертами для нормативной численности АУП и ИТР 9,8 единиц, с применением метода сравнения аналогов в размере 1 227,59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Величина платы за предельно допустимые выбросы учитывается по фактическим расходам по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-сальдовой ведомости по счету 91.2 за 2018 год в доле косвенных расходов, определенной ТСО для Калужской области, и с учетом ИПЦ на 2019 и 2020 годы -                             2,59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проведенного анализа представленных обосновывающих материалов экономически обоснованной величиной по арендной плате определена сумма в размере                    1 285,36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Аренда земельных участков - 22,25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Аренда нежилых помещений (офисных помещений) - 854,97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Аренда сетевого оборудования - 408,14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итоге прочие расходы на 2020 год определены в размере 1 287,95 тыс. руб. </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Налоги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налоговой декларации по налогу на имущество и представленного ТСО расчета, налог на имущество на 2020 год принимается по предложению организации - 2 471,59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форме «Показатели раздельного учета доходов и расходов субъекта естественных монополий, оказывающего услуги по передаче электроэнергии (мощности) по электрическим сетям», утвержденной приказом Минэнерго РФ от 13.12.2011 № 585, прибыль по регулируемым видам деятельности составила: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технологическое присоединение 3 146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передача электрической энергии 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Плановая величина налога на прибыль определена 0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Фактический налог на прибыль за 2018 год по виду деятельности – технологическое присоединение на основании налогооблагаемой базы и ставки налога на прибыль 20 % в размере 629,2 тыс. руб. учитывается в корректировке неподконтрольных расходов.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выполнен расчет корректировки НВВ на сумму (+2 871,0850)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w:t>
      </w:r>
      <w:proofErr w:type="gramStart"/>
      <w:r w:rsidRPr="005E2F46">
        <w:rPr>
          <w:rFonts w:ascii="Times New Roman" w:hAnsi="Times New Roman" w:cs="Times New Roman"/>
          <w:bCs/>
          <w:sz w:val="24"/>
          <w:szCs w:val="24"/>
        </w:rPr>
        <w:t>подконтрольных</w:t>
      </w:r>
      <w:proofErr w:type="gramEnd"/>
      <w:r w:rsidRPr="005E2F46">
        <w:rPr>
          <w:rFonts w:ascii="Times New Roman" w:hAnsi="Times New Roman" w:cs="Times New Roman"/>
          <w:bCs/>
          <w:sz w:val="24"/>
          <w:szCs w:val="24"/>
        </w:rPr>
        <w:t xml:space="preserve"> (- 660,4335)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неподконтрольных расходов (+2 653,1456)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НВВ с учетом </w:t>
      </w:r>
      <w:proofErr w:type="gramStart"/>
      <w:r w:rsidRPr="005E2F46">
        <w:rPr>
          <w:rFonts w:ascii="Times New Roman" w:hAnsi="Times New Roman" w:cs="Times New Roman"/>
          <w:bCs/>
          <w:sz w:val="24"/>
          <w:szCs w:val="24"/>
        </w:rPr>
        <w:t>отклонения фактических значений параметров расчета тарифов</w:t>
      </w:r>
      <w:proofErr w:type="gramEnd"/>
      <w:r w:rsidRPr="005E2F46">
        <w:rPr>
          <w:rFonts w:ascii="Times New Roman" w:hAnsi="Times New Roman" w:cs="Times New Roman"/>
          <w:bCs/>
          <w:sz w:val="24"/>
          <w:szCs w:val="24"/>
        </w:rPr>
        <w:t xml:space="preserve"> по итогам истекшего периода (+1 047,8294)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корректировка с учетом изменения полезного отпуска и цен на электрическую энергию (- 505,7892)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с учетом понижающего/повышающего коэффициента КНК, определяемого </w:t>
      </w:r>
      <w:r w:rsidR="00BA4014" w:rsidRPr="005E2F46">
        <w:rPr>
          <w:rFonts w:ascii="Times New Roman" w:hAnsi="Times New Roman" w:cs="Times New Roman"/>
          <w:bCs/>
          <w:sz w:val="24"/>
          <w:szCs w:val="24"/>
        </w:rPr>
        <w:t>в соответствии с методическими указаниями</w:t>
      </w:r>
      <w:r w:rsidRPr="005E2F46">
        <w:rPr>
          <w:rFonts w:ascii="Times New Roman" w:hAnsi="Times New Roman" w:cs="Times New Roman"/>
          <w:bCs/>
          <w:sz w:val="24"/>
          <w:szCs w:val="24"/>
        </w:rPr>
        <w:t xml:space="preserve"> № 254-э/1, (+ 336,3327) тыс. руб.</w:t>
      </w:r>
    </w:p>
    <w:p w:rsidR="005E2F46" w:rsidRPr="005E2F46" w:rsidRDefault="005E2F46" w:rsidP="00FA3E96">
      <w:pPr>
        <w:numPr>
          <w:ilvl w:val="0"/>
          <w:numId w:val="5"/>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ООО «</w:t>
      </w:r>
      <w:proofErr w:type="spellStart"/>
      <w:r w:rsidRPr="005E2F46">
        <w:rPr>
          <w:rFonts w:ascii="Times New Roman" w:hAnsi="Times New Roman" w:cs="Times New Roman"/>
          <w:bCs/>
          <w:sz w:val="24"/>
          <w:szCs w:val="24"/>
        </w:rPr>
        <w:t>Элмат</w:t>
      </w:r>
      <w:proofErr w:type="spellEnd"/>
      <w:r w:rsidRPr="005E2F46">
        <w:rPr>
          <w:rFonts w:ascii="Times New Roman" w:hAnsi="Times New Roman" w:cs="Times New Roman"/>
          <w:bCs/>
          <w:sz w:val="24"/>
          <w:szCs w:val="24"/>
        </w:rPr>
        <w:t>» (дело № 162/Эл-03/1771-19)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сетевой организации объем необходимой валовой выручки составит </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3 757,3104тыс.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2 787,5817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969,7287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w:t>
      </w:r>
      <w:r w:rsidRPr="005E2F46">
        <w:rPr>
          <w:rFonts w:ascii="Times New Roman" w:hAnsi="Times New Roman" w:cs="Times New Roman"/>
          <w:bCs/>
          <w:sz w:val="24"/>
          <w:szCs w:val="24"/>
        </w:rPr>
        <w:br/>
        <w:t>(без стоимости потерь электрической энергии) с учетом корректировки составил 1287,8573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1469,3972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520,2562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 701,7961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экономически обоснованных расходов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подконтрольных расходов эксперты определили в размере 1 522,2779 тыс. руб., исходя                           из следующего. </w:t>
      </w:r>
    </w:p>
    <w:p w:rsidR="005E2F46" w:rsidRPr="005E2F46" w:rsidRDefault="005E2F46" w:rsidP="00FA3E96">
      <w:pPr>
        <w:numPr>
          <w:ilvl w:val="0"/>
          <w:numId w:val="10"/>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ТСО расходы по данной статье на регулируемый период составят               345,7514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сырье, основные материалы – 345,7514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ремонт основных фондов – 16,8709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затраты на сырье, основные материалы на основании фактических расходов за 2018 год и с учетом доли электрической энергии от общей выручки организации (78,5 %) составят 139,1428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Ремонт основных фондов за 2018 год выполнен на сумму 22,4488 тыс. руб., однако данные расходы относятся к услугам производственного характера и учитываются в соответствующей статье.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2. Работы и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расчету сетевой организации расходы по данной статье на регулируемый период составят 199,7233 тыс. руб. Сетевой организацией представлены обосновывающие документы фактических данных за 2018 год.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приняли затраты по статье «Работы и услуги производственного характера» в размере 24,2090 тыс. руб. с учетом ИПЦ.</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3.Затраты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Размер фонда оплаты труда на 2020 год по предложению сетевой организации составляет 1 872,2011 тыс. руб. и рассчитан на численность 5 человек с учетом средней заработной платы 31 203,35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При формировании фонда оплаты труда сетевой организации эксперты исходили                         из следующего.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представленным документам (свод начислений, удержаний, выплат за 2018 год) средняя заработная плата 1 работника в месяц по сетевой организации составила</w:t>
      </w:r>
      <w:r w:rsidRPr="005E2F46">
        <w:rPr>
          <w:rFonts w:ascii="Times New Roman" w:hAnsi="Times New Roman" w:cs="Times New Roman"/>
          <w:bCs/>
          <w:sz w:val="24"/>
          <w:szCs w:val="24"/>
        </w:rPr>
        <w:br/>
        <w:t xml:space="preserve">36 024,18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Нормативная численность сетевой организации, рассчитанная экспертами в соответствии с рекомендациями по нормированию труда работников электроэнергетического хозяйства, утвержденными приказом Госстроя России от 03.04.2000 № 68 – 3,7 человек.</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Таким образом, среднемесячная оплата труда на 1 работника с учетом прогнозных индексов потребительских цен на 2019 год – 104,7 процента и на 2020 год – 103,0 процента определена в размере 38 848,84 руб. и рассчитывается с учетом доли электрической энергии в услугах по передаче (78,5 %).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статье «фонд оплаты труда» определены в размере 1 354,0373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4. Услуги банков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расходы по данной статье на регулируемый период составят 4,3579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представленным документам (соглашение о предоставлении выписок по счетам и приложений к ним в электронном виде от 28.12.2009, </w:t>
      </w:r>
      <w:proofErr w:type="spellStart"/>
      <w:r w:rsidRPr="005E2F46">
        <w:rPr>
          <w:rFonts w:ascii="Times New Roman" w:hAnsi="Times New Roman" w:cs="Times New Roman"/>
          <w:bCs/>
          <w:sz w:val="24"/>
          <w:szCs w:val="24"/>
        </w:rPr>
        <w:t>оборотно</w:t>
      </w:r>
      <w:proofErr w:type="spellEnd"/>
      <w:r w:rsidRPr="005E2F46">
        <w:rPr>
          <w:rFonts w:ascii="Times New Roman" w:hAnsi="Times New Roman" w:cs="Times New Roman"/>
          <w:bCs/>
          <w:sz w:val="24"/>
          <w:szCs w:val="24"/>
        </w:rPr>
        <w:t>-сальдовая ведомость по счету 91.2) по оплате банковских услуг и с учетом доли электрической энергии в выручке организации за 2018 год в размере 0,6232%, экспертами определены расходы в сумме 4,1403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5. Энергия на хозяйственные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расходы по данной статье на регулируемый период составят 117,2535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Согласно расчетам по форме № 46 и представленному организацией расчету стоимости покупки электроэнергии на хозяйственные нужды, а также с учетом доли электрической энергии в выручке организации, эксперты определили расходы по данной статье в сумме                  98,7105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D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D,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Указанное условие, для ООО «ЭЛМАТ» выполнено D = 8,57 %, план/факт 2017 = 5,13 %; план/факт 2018 = 7,06 %.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ООО «ЭЛМАТ» на 2020 год, в размере – 1469,3972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(0,7*1620,2399 тыс. руб.), рассчитанного методом экономически обоснованных расходов и 30% от базового уровня ОПР (0,3*1117,4308 тыс. руб.), рассчитанного в соответствии с Методическими указаниями № 421-э. Индекс эффективности предприятия определен в</w:t>
      </w:r>
      <w:r>
        <w:rPr>
          <w:rFonts w:ascii="Times New Roman" w:hAnsi="Times New Roman" w:cs="Times New Roman"/>
          <w:bCs/>
          <w:sz w:val="24"/>
          <w:szCs w:val="24"/>
        </w:rPr>
        <w:t xml:space="preserve"> </w:t>
      </w:r>
      <w:r w:rsidRPr="005E2F46">
        <w:rPr>
          <w:rFonts w:ascii="Times New Roman" w:hAnsi="Times New Roman" w:cs="Times New Roman"/>
          <w:bCs/>
          <w:sz w:val="24"/>
          <w:szCs w:val="24"/>
        </w:rPr>
        <w:t>размере – 5 %.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11 Методических указаний неподконтрольные расходы на 2020 год определяются методом экономически обоснованных расходов в соответствии с Основами ценообразования.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Размер неподконтрольных расходов на 2020 год по предложению сетевой организации составит 969,73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В ходе анализа представленных материалов и обосновывающих документов уровень неподконтрольных расходов эксперты определили в размере 545,3773 тыс. руб., исходя из следующего.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1. По предложению сетевой организации амортизационные отчисления составят</w:t>
      </w:r>
      <w:r w:rsidRPr="005E2F46">
        <w:rPr>
          <w:rFonts w:ascii="Times New Roman" w:hAnsi="Times New Roman" w:cs="Times New Roman"/>
          <w:bCs/>
          <w:sz w:val="24"/>
          <w:szCs w:val="24"/>
        </w:rPr>
        <w:br/>
        <w:t>253,57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Сетевая организация предоставила амортизационную ведомость с указанием амортизационных групп. В связи с этим суммы были пересчитаны с учётом сроков полезного использования основных средств и в доле электрической энергии от услуг по передаче согласно </w:t>
      </w:r>
      <w:proofErr w:type="gramStart"/>
      <w:r w:rsidRPr="005E2F46">
        <w:rPr>
          <w:rFonts w:ascii="Times New Roman" w:hAnsi="Times New Roman" w:cs="Times New Roman"/>
          <w:bCs/>
          <w:sz w:val="24"/>
          <w:szCs w:val="24"/>
        </w:rPr>
        <w:t>статистическое</w:t>
      </w:r>
      <w:proofErr w:type="gramEnd"/>
      <w:r w:rsidRPr="005E2F46">
        <w:rPr>
          <w:rFonts w:ascii="Times New Roman" w:hAnsi="Times New Roman" w:cs="Times New Roman"/>
          <w:bCs/>
          <w:sz w:val="24"/>
          <w:szCs w:val="24"/>
        </w:rPr>
        <w:t xml:space="preserve"> форме № 46-ЭЭ (78,5 %).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изложенного амортизационные отчисления по расчету экспертов составят 118,4956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2. Расходы на социальное страхование по расчету сетевой организации составят</w:t>
      </w:r>
      <w:r w:rsidRPr="005E2F46">
        <w:rPr>
          <w:rFonts w:ascii="Times New Roman" w:hAnsi="Times New Roman" w:cs="Times New Roman"/>
          <w:bCs/>
          <w:sz w:val="24"/>
          <w:szCs w:val="24"/>
        </w:rPr>
        <w:br/>
        <w:t>578,51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Страховые взносы согласно главе 34 Налогового кодекса Российской Федерации                     в размере 30% от фонда оплаты труда, в том числе  на обязательное пенсионное страхование (22 процента), на обязательное социальное страхование на случай временной нетрудоспособности  (2,9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(5,1 процента).</w:t>
      </w:r>
      <w:proofErr w:type="gramEnd"/>
      <w:r w:rsidRPr="005E2F46">
        <w:rPr>
          <w:rFonts w:ascii="Times New Roman" w:hAnsi="Times New Roman" w:cs="Times New Roman"/>
          <w:bCs/>
          <w:sz w:val="24"/>
          <w:szCs w:val="24"/>
        </w:rPr>
        <w:t xml:space="preserve"> Страховые взносы на обязательное социальное страхование                     от несчастных случаев на производстве и профессиональных заболеваний согласно фактическим значениям за 2018 год приняты в размере 0,7 % от фонда оплаты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экспертной группы расходы по статье «Отчисления на социальные нужды» составили 30,7 % от фонда оплаты труда и определены экспертами в размере 376,9892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3. Плата за предельно допустимые выбросы организацией рассчитана в сумме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0,6139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приняты расходы в размере 0,5296 тыс. руб. согласно декларации о плате за негативное воздействие на окружающую среду за 2018 год в доле э/э от выручки сетевой организации.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4. Сетевой организацией рассчитаны расходы по статье «Налоги» в сумме 89,49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определены налоги в размере 24,24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земельный налог – 4,16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транспортный налог – 0,73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 14,81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 4,55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Налоги рассчитаны экспертами исходя из налоговых деклараций за 2018 год и согласно доле э/э от выручки сетевой организации.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w:t>
      </w:r>
    </w:p>
    <w:p w:rsidR="005E2F46" w:rsidRPr="005E2F46" w:rsidRDefault="005E2F46" w:rsidP="005E2F46">
      <w:pPr>
        <w:spacing w:after="0" w:line="240" w:lineRule="auto"/>
        <w:ind w:firstLine="709"/>
        <w:jc w:val="center"/>
        <w:rPr>
          <w:rFonts w:ascii="Times New Roman" w:hAnsi="Times New Roman" w:cs="Times New Roman"/>
          <w:bCs/>
          <w:sz w:val="24"/>
          <w:szCs w:val="24"/>
        </w:rPr>
      </w:pPr>
      <w:proofErr w:type="gramStart"/>
      <w:r w:rsidRPr="005E2F46">
        <w:rPr>
          <w:rFonts w:ascii="Times New Roman" w:hAnsi="Times New Roman" w:cs="Times New Roman"/>
          <w:bCs/>
          <w:sz w:val="24"/>
          <w:szCs w:val="24"/>
        </w:rPr>
        <w:t>устанавливаемой</w:t>
      </w:r>
      <w:proofErr w:type="gramEnd"/>
      <w:r w:rsidRPr="005E2F46">
        <w:rPr>
          <w:rFonts w:ascii="Times New Roman" w:hAnsi="Times New Roman" w:cs="Times New Roman"/>
          <w:bCs/>
          <w:sz w:val="24"/>
          <w:szCs w:val="24"/>
        </w:rPr>
        <w:t xml:space="preserve"> на очередной расчетный период регулирования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НВВ выполнена в соответствии с пунктом 11 Методических указаний.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значения параметров расчета тарифов определялись экспертами                        на основании бухгалтерской отчетности за 2018 год и иных представленных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(- 701,7961)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подконтрольных расходов – (-10,455) тыс. руб. в связи с изменением планируемых параметров расчета тарифов;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неподконтрольных расходов – (-209,29) тыс. руб. Корректировка неподконтрольных расходов произведена исходя из фактических и плановых значений расходов, по результатам анализа бухгалтерской отчетности за 2018 год. </w:t>
      </w:r>
      <w:proofErr w:type="gramStart"/>
      <w:r w:rsidRPr="005E2F46">
        <w:rPr>
          <w:rFonts w:ascii="Times New Roman" w:hAnsi="Times New Roman" w:cs="Times New Roman"/>
          <w:bCs/>
          <w:sz w:val="24"/>
          <w:szCs w:val="24"/>
        </w:rPr>
        <w:t xml:space="preserve">Так как сумма амортизационных отчислений, предусмотренная экспертами на 2018 год, не была использована по назначению, а согласно отчету организации за 2015-2019 гг., </w:t>
      </w:r>
      <w:r w:rsidRPr="005E2F46">
        <w:rPr>
          <w:rFonts w:ascii="Times New Roman" w:hAnsi="Times New Roman" w:cs="Times New Roman"/>
          <w:bCs/>
          <w:sz w:val="24"/>
          <w:szCs w:val="24"/>
        </w:rPr>
        <w:lastRenderedPageBreak/>
        <w:t>амортизационные отчисления были израсходованы только на ремонт основных фондов в сумме 15,555 тыс. руб., заложенными экспертами на 2020 год в статью «услуги производственного характера», амортизационные отчисления в корректировке не учитываются;</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(-764,58)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изменения полезного отпуска и цен на электрическую энергию (в части покупки потерь) - (257,36)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НВВ с учетом надежности и качества производимых (реализуемых) товаров (услуг) – (25,17) тыс. руб. Корректировка выполнена на основании анализа представленных фактических и плановых показателей надежности и качества за 2018 год                                 в соответствии с Методическими указаниями по расчёту ПНК.</w:t>
      </w:r>
    </w:p>
    <w:p w:rsidR="005E2F46" w:rsidRPr="005E2F46" w:rsidRDefault="005E2F46" w:rsidP="00FA3E96">
      <w:pPr>
        <w:numPr>
          <w:ilvl w:val="0"/>
          <w:numId w:val="5"/>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ПАО «Агрегатный завод» (дело № 35/Эл-03/1503-19)</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14 091,000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10 067,0000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4 024,000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5 286,6814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4 007,0057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974,1229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- 305,5527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подконтрольных расходов методом экономически обоснованных расходов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сетевой организации размер подконтрольных расходов на 2020 год составляет 4 943,003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подконтрольных расходов эксперты определили в размере 4 007,0057 тыс. руб., исходя                           из следующего.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1. Материальные затраты.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ТСО расходы по данной статье на регулируемый период составят               2 002,297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сырье, основные материалы – 325,665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ремонт основных фондов – 1 676,632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экспертов затраты на сырье, основные материалы на основании фактических расходов за 2018 год и в доле электрической энергии на услуги по передаче в размере 82,87 % составят 289,9952 тыс. руб. с учетом индексов.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Ремонт основных фондов на 2020 год принят экспертами на сумму 75,7313 тыс. руб., так как остальные фактические расходы учитываются в соответствующих статьях.</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ab/>
        <w:t>2. Работы и услуги 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расходы по данной статье на регулируемый период составят 408,923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Сетевой организацией представлены фактические расходы за 2018 год за выполненные работы в размере 938,666 тыс. руб. с учетом доли по полезному отпуску в размере 82,87 %.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Затраты по статье «Работы и услуги производственного характера» с учетом фактических расходов учитываются экспертами в размере 1 012,2668 тыс. руб. с учетом индексов.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3.Затраты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Размер фонда оплаты труда на 2020 год по предложению сетевой организации составляет 2 461,783 тыс. руб. и рассчитан на численность 12 человек с учетом средней заработной платы 17 095,72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При формировании фонда оплаты труда сетевой организации эксперты исходили                         из следующего.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нормативная численность предприятия определена в соответствии с рекомендациями по нормированию труда работников электроэнергетического хозяйства, утвержденными приказом Госстроя России от 03.04.2000 № 68 составляет 6,3 человека.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Основами ценообразования при расчете фонда оплаты труда экспертами использовались экспертные оценки, основанные на отчетных и статистических данных,  принятых при расчете тарифов на услуги по передаче электрической энергии на 2020 год, аналогичных по составу оборудования сетевых организаций. Средняя оплата труда персонала таких сетевых организаций по региону с учетом прогнозного индекса потребительских цен на 2020 год – 103,0 процента составляет 41 187,09 руб. Экспертами рассчитана данная статья с учетом доли по полезному отпуску (82,87 %).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Экспертная группа определяет расходы по статье «фонд оплаты труда» на 2020 год в размере 2 580,36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4. Расходы на подготовку кадров, обеспечение условий труда, охрана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расходы по данной статье на 2020 год составят</w:t>
      </w:r>
      <w:r w:rsidRPr="005E2F46">
        <w:rPr>
          <w:rFonts w:ascii="Times New Roman" w:hAnsi="Times New Roman" w:cs="Times New Roman"/>
          <w:bCs/>
          <w:sz w:val="24"/>
          <w:szCs w:val="24"/>
        </w:rPr>
        <w:br/>
        <w:t>70,0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представленным документам о фактических данных за 2018 год по обучению, аттестации и </w:t>
      </w:r>
      <w:proofErr w:type="spellStart"/>
      <w:r w:rsidRPr="005E2F46">
        <w:rPr>
          <w:rFonts w:ascii="Times New Roman" w:hAnsi="Times New Roman" w:cs="Times New Roman"/>
          <w:bCs/>
          <w:sz w:val="24"/>
          <w:szCs w:val="24"/>
        </w:rPr>
        <w:t>предаттестационной</w:t>
      </w:r>
      <w:proofErr w:type="spellEnd"/>
      <w:r w:rsidRPr="005E2F46">
        <w:rPr>
          <w:rFonts w:ascii="Times New Roman" w:hAnsi="Times New Roman" w:cs="Times New Roman"/>
          <w:bCs/>
          <w:sz w:val="24"/>
          <w:szCs w:val="24"/>
        </w:rPr>
        <w:t xml:space="preserve"> подготовке сотрудников сетевой организации с учетом доли электрической энергии на услуги по передаче (82,87 %), экспертами определены расходы в сумме 48,7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Порядок формирования базового уровня операционных, подконтрольных расходов (далее - базовый уровень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индекса эффективности операционных, подконтрольных расходов (далее - индекс эффективности ОПР), принимаемых к расчету при установлении тарифов на услуги по передаче электрической энергии, определен Методическими указаниями № 421-э.</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7 Методических указаний № 421-э  расчет индекса эффективности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и величины базового уровня ОПР с применением метода сравнения аналогов определяется в соответствии с распределением территориальных сетевых организаций (далее – ТСО) по группам эффективности на основании рейтинга эффективности компании, в том числе с учетом натуральных показателей сетевой организации.</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рейтинга эффективности сетевой организации, ранжирование уровня эффективности сетевой организации проведен с использованием нормализованных удельных показателей в соответствии с пунктом 8 Методических указаний № 421-э и определен в</w:t>
      </w:r>
      <w:r w:rsidRPr="005E2F46">
        <w:rPr>
          <w:rFonts w:ascii="Times New Roman" w:hAnsi="Times New Roman" w:cs="Times New Roman"/>
          <w:bCs/>
          <w:sz w:val="24"/>
          <w:szCs w:val="24"/>
        </w:rPr>
        <w:br/>
        <w:t>размере 0,012.</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Между тем, согласно пункту 14 Методических указаний № 421 – для ТСО, при переходе на долгосрочный метод регулирования базовый уровень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устанавливается органом регулирования на уровне, обеспечивающем достижение значения рейтинга эффективности на конец первого года периода регулирования не более 0,29.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результате в соответствии с требованиями Методических указаний № 421-э базовый уровень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принимаемых к расчету при установлении тарифов на услуги по передаче электрической энергии, для ПАО «Агрегатный завод» определен экспертами на 2020 год в размере – 4007,0057 тыс. руб. Индекс эффективности предприятия определен в размере – 1%.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Согласно пункту 11 Методических указаний неподконтрольные расходы на 2020 год определяются методом экономически обоснованных расходов в соответствии с Основами ценообразования.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Размер неподконтрольных расходов на 2020 год по предложению сетевой организации составит 819,814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ходе анализа представленных материалов и обосновывающих документов уровень неподконтрольных расходов эксперты определили в размере 974,1229 тыс. руб., исходя из следующего.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1. По предложению сетевой организации амортизационные отчисления составят</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15,26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представленной амортизационной ведомости за 2018 год эксперты приняли амортизационные отчисления в сумме 15,26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2. Расходы на социальное страхование по расчету сетевой организации составят</w:t>
      </w:r>
      <w:r w:rsidRPr="005E2F46">
        <w:rPr>
          <w:rFonts w:ascii="Times New Roman" w:hAnsi="Times New Roman" w:cs="Times New Roman"/>
          <w:bCs/>
          <w:sz w:val="24"/>
          <w:szCs w:val="24"/>
        </w:rPr>
        <w:br/>
        <w:t>749,454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результате расходы по статье «Отчисления на социальное страхование» составили</w:t>
      </w:r>
      <w:r w:rsidRPr="005E2F46">
        <w:rPr>
          <w:rFonts w:ascii="Times New Roman" w:hAnsi="Times New Roman" w:cs="Times New Roman"/>
          <w:bCs/>
          <w:sz w:val="24"/>
          <w:szCs w:val="24"/>
        </w:rPr>
        <w:br/>
        <w:t>31,3 % от фонда оплаты труда и определены экспертами в размере 807,653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3. Другие прочие затраты определены экспертами исходя и представленных фактических документов за 2018 год:</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договор на дистанционный мониторинг состояния АС коммерческого учета электроэнергии сетевой организации № 76/2014 от 17.11.2014 и согласно доп. соглашению № 1 от 29.12.2015 и доп. соглашению № 2 от 29.12.2018. На 2020 год расходы рассчитаны в сумме 84,542 тыс. руб. с учетом доли по полезному отпуску;</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публикация в газете Калужской области в сумме 1,035 с учетом индексов потребительских цен.</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приняты расходы в размере 85,577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4. Сетевой организацией рассчитаны расходы по статье «Налоги» в сумме 55,1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определены налоги в размере 65,633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земельный налог – 14,635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 50,998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Налоги рассчитаны экспертами исходя из налоговых деклараций за 2018 год и согласно доле электрической энергии от услуг по передаче.</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Корректировка необходимой валовой выручки, устанавливаемой на очередной расчетный период регулирования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НВВ выполнена в соответствии с пунктом 11 Методических указаний.</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Фактические значения параметров расчета тарифов определялись экспертами                        на основании бухгалтерской отчетности за 2018 год и иных представленных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(305,5527)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(1 119,2643)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изменения полезного отпуска и цен на электрическую энергию (в части покупки потерь) рассчитана исходя из фактических значений за 11 месяцев -</w:t>
      </w:r>
      <w:r w:rsidRPr="005E2F46">
        <w:rPr>
          <w:rFonts w:ascii="Times New Roman" w:hAnsi="Times New Roman" w:cs="Times New Roman"/>
          <w:bCs/>
          <w:sz w:val="24"/>
          <w:szCs w:val="24"/>
        </w:rPr>
        <w:br/>
        <w:t>(-813,7115)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Для первого года первого долгосрочного периода регулирования корректировка расходов по формулам 3, 5 и 7 методических указаний № 98-э не производится, так как содержащиеся показатели указанных </w:t>
      </w:r>
      <w:proofErr w:type="gramStart"/>
      <w:r w:rsidRPr="005E2F46">
        <w:rPr>
          <w:rFonts w:ascii="Times New Roman" w:hAnsi="Times New Roman" w:cs="Times New Roman"/>
          <w:bCs/>
          <w:sz w:val="24"/>
          <w:szCs w:val="24"/>
        </w:rPr>
        <w:t>формул</w:t>
      </w:r>
      <w:proofErr w:type="gramEnd"/>
      <w:r w:rsidRPr="005E2F46">
        <w:rPr>
          <w:rFonts w:ascii="Times New Roman" w:hAnsi="Times New Roman" w:cs="Times New Roman"/>
          <w:bCs/>
          <w:sz w:val="24"/>
          <w:szCs w:val="24"/>
        </w:rPr>
        <w:t xml:space="preserve"> возможно применить только в рамках долгосрочного периода.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результате необходимая валовая выручка в части содержания (без стоимости потерь электрической энергии) по расчету экспертов на 2020 год составит 5 286,6814 тыс. руб.</w:t>
      </w:r>
    </w:p>
    <w:p w:rsidR="005E2F46" w:rsidRPr="005E2F46" w:rsidRDefault="005E2F46" w:rsidP="00FA3E96">
      <w:pPr>
        <w:numPr>
          <w:ilvl w:val="0"/>
          <w:numId w:val="4"/>
        </w:numPr>
        <w:spacing w:after="0" w:line="240" w:lineRule="auto"/>
        <w:rPr>
          <w:rFonts w:ascii="Times New Roman" w:hAnsi="Times New Roman" w:cs="Times New Roman"/>
          <w:bCs/>
          <w:sz w:val="24"/>
          <w:szCs w:val="24"/>
        </w:rPr>
      </w:pPr>
      <w:r w:rsidRPr="005E2F46">
        <w:rPr>
          <w:rFonts w:ascii="Times New Roman" w:hAnsi="Times New Roman" w:cs="Times New Roman"/>
          <w:bCs/>
          <w:sz w:val="24"/>
          <w:szCs w:val="24"/>
        </w:rPr>
        <w:t>ПАО «Калужский двигатель» (дело № 79/Эл-03/1644-19)</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            По предложению предприятия объем необходимой валовой выручки составит                          16 294,7200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13 667,4100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2 627,3100 тыс. руб.</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расчету экспертов размер необходимой валовой выручки в части содержания                    (без стоимости потерь электрической энергии) с учетом корректировки  составил                                     6 123,3510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5 152,2625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1 429,4303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суммарный размер корректировки - (- 458,3418)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left="426"/>
        <w:jc w:val="center"/>
        <w:rPr>
          <w:rFonts w:ascii="Times New Roman" w:hAnsi="Times New Roman" w:cs="Times New Roman"/>
          <w:bCs/>
          <w:sz w:val="24"/>
          <w:szCs w:val="24"/>
        </w:rPr>
      </w:pPr>
      <w:r w:rsidRPr="005E2F46">
        <w:rPr>
          <w:rFonts w:ascii="Times New Roman" w:hAnsi="Times New Roman" w:cs="Times New Roman"/>
          <w:bCs/>
          <w:sz w:val="24"/>
          <w:szCs w:val="24"/>
        </w:rPr>
        <w:t>Подконтрольные расходы</w:t>
      </w:r>
    </w:p>
    <w:p w:rsidR="005E2F46" w:rsidRPr="005E2F46" w:rsidRDefault="005E2F46" w:rsidP="005E2F46">
      <w:pPr>
        <w:spacing w:after="0" w:line="240" w:lineRule="auto"/>
        <w:ind w:left="426"/>
        <w:jc w:val="center"/>
        <w:rPr>
          <w:rFonts w:ascii="Times New Roman" w:hAnsi="Times New Roman" w:cs="Times New Roman"/>
          <w:bCs/>
          <w:sz w:val="24"/>
          <w:szCs w:val="24"/>
        </w:rPr>
      </w:pPr>
      <w:r w:rsidRPr="005E2F46">
        <w:rPr>
          <w:rFonts w:ascii="Times New Roman" w:hAnsi="Times New Roman" w:cs="Times New Roman"/>
          <w:bCs/>
          <w:sz w:val="24"/>
          <w:szCs w:val="24"/>
        </w:rPr>
        <w:t xml:space="preserve"> Расчет подконтрольных расходов методом экономически обоснованных расходов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уровень подконтрольных расходов на первый год третьего долгосрочного периода эксперты определили в размере 5 585,1468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«сырье и материалы» – 530,43 тыс. руб., исходя из фактических затрат 2018 года с учетом прогнозного индекса потребительских цен на 2020 год – 103,7 процента. Расходы предусмотрены на приобретение электротехнических материалов, необходимых для ремонта и обслуживания электрооборудования;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«вспомогательные материалы» - 8,92 тыс. руб. расходы предусмотрены на приобретение вспомогательных материалов, средств индивидуальной защиты, а также бытовых средств;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«энергия на хозяйственные нужды» – 12,33 тыс. руб</w:t>
      </w:r>
      <w:bookmarkStart w:id="13" w:name="_Hlk19526192"/>
      <w:r w:rsidRPr="005E2F46">
        <w:rPr>
          <w:rFonts w:ascii="Times New Roman" w:hAnsi="Times New Roman" w:cs="Times New Roman"/>
          <w:bCs/>
          <w:sz w:val="24"/>
          <w:szCs w:val="24"/>
        </w:rPr>
        <w:t>., исходя из уровня базового периода с учетом индекса потребительских цен на 2020 год – 103,0 процента</w:t>
      </w:r>
      <w:bookmarkEnd w:id="13"/>
      <w:r w:rsidRPr="005E2F46">
        <w:rPr>
          <w:rFonts w:ascii="Times New Roman" w:hAnsi="Times New Roman" w:cs="Times New Roman"/>
          <w:bCs/>
          <w:sz w:val="24"/>
          <w:szCs w:val="24"/>
        </w:rPr>
        <w:t>;</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«расходы на оплату труда» – 4 848,98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Размер фонда оплаты труда на 2020 год по предложению предприятия составляет 6 123,81 тыс. руб. и рассчитан на численность 19 человек с учетом средней заработной платы 26 858,29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нормативная численность предприятия определена в соответствии с рекомендациями по нормированию труда работников электроэнергетического хозяйства, утвержденными приказом Госстроя России от 03.04.2000 № 68 составляет 12,957 человека. Учитывая требования правил по охране труда при эксплуатации </w:t>
      </w:r>
      <w:proofErr w:type="gramStart"/>
      <w:r w:rsidRPr="005E2F46">
        <w:rPr>
          <w:rFonts w:ascii="Times New Roman" w:hAnsi="Times New Roman" w:cs="Times New Roman"/>
          <w:bCs/>
          <w:sz w:val="24"/>
          <w:szCs w:val="24"/>
        </w:rPr>
        <w:t>электроустановок, утвержденных приказом Министерства труда и социальной защиты Российской Федерации от 24.07.2013 № 328н численность персонала предприятия определена</w:t>
      </w:r>
      <w:proofErr w:type="gramEnd"/>
      <w:r w:rsidRPr="005E2F46">
        <w:rPr>
          <w:rFonts w:ascii="Times New Roman" w:hAnsi="Times New Roman" w:cs="Times New Roman"/>
          <w:bCs/>
          <w:sz w:val="24"/>
          <w:szCs w:val="24"/>
        </w:rPr>
        <w:t xml:space="preserve"> в количестве 13 человек.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Основами ценообразования при расчете фонда оплаты труда экспертами использовались экспертные оценки, основанные на отчетных и статистических данных,  принятых при расчете тарифов на услуги по передаче электрической энергии на 2020 год, аналогичных по составу оборудования сетевых организаций. Средняя оплата труда персонала таких сетевых организаций по региону по данным </w:t>
      </w:r>
      <w:proofErr w:type="spellStart"/>
      <w:r w:rsidRPr="005E2F46">
        <w:rPr>
          <w:rFonts w:ascii="Times New Roman" w:hAnsi="Times New Roman" w:cs="Times New Roman"/>
          <w:bCs/>
          <w:sz w:val="24"/>
          <w:szCs w:val="24"/>
        </w:rPr>
        <w:t>Калугастата</w:t>
      </w:r>
      <w:proofErr w:type="spellEnd"/>
      <w:r w:rsidRPr="005E2F46">
        <w:rPr>
          <w:rFonts w:ascii="Times New Roman" w:hAnsi="Times New Roman" w:cs="Times New Roman"/>
          <w:bCs/>
          <w:sz w:val="24"/>
          <w:szCs w:val="24"/>
        </w:rPr>
        <w:t xml:space="preserve"> с учетом прогнозного индекса потребительских цен на 2020 год – 103,0 процента составляет 31 083,24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Экспертная группа определяет расходы по статье «фонд оплаты труда» на 2020 год в размере 4 848,98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услуги производственного характера – по предложению сетевой организации расходы составят 4 038,45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сформировали расходы исходя из уровня базового периода с учетом индекса потребительских цен, определенного в соответствии с прогнозом социально-экономического развития Российской Федерации на 2020 год – 103,0 процента. Расходы составили – 188,12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bookmarkStart w:id="14" w:name="_Hlk24529573"/>
      <w:r w:rsidRPr="005E2F46">
        <w:rPr>
          <w:rFonts w:ascii="Times New Roman" w:hAnsi="Times New Roman" w:cs="Times New Roman"/>
          <w:bCs/>
          <w:sz w:val="24"/>
          <w:szCs w:val="24"/>
        </w:rPr>
        <w:lastRenderedPageBreak/>
        <w:t xml:space="preserve"> 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bookmarkEnd w:id="14"/>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расчете показателя рейтинга эффективности ТСО приняты фактические показатели ТСО, учитываемые в расчете значений приведенных удельных показателей ТСО протяженность линий электропередач; установленная трансформаторная мощность электрооборудования; максимальное за отчетный период регулирования число точек присоединения потребителей услуг к электрической сети ТСО за три последних года (2016-2018 годы).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14 Метода сравнения аналогов для ТСО, переход на долгосрочный </w:t>
      </w:r>
      <w:proofErr w:type="gramStart"/>
      <w:r w:rsidRPr="005E2F46">
        <w:rPr>
          <w:rFonts w:ascii="Times New Roman" w:hAnsi="Times New Roman" w:cs="Times New Roman"/>
          <w:bCs/>
          <w:sz w:val="24"/>
          <w:szCs w:val="24"/>
        </w:rPr>
        <w:t>метод</w:t>
      </w:r>
      <w:proofErr w:type="gramEnd"/>
      <w:r w:rsidRPr="005E2F46">
        <w:rPr>
          <w:rFonts w:ascii="Times New Roman" w:hAnsi="Times New Roman" w:cs="Times New Roman"/>
          <w:bCs/>
          <w:sz w:val="24"/>
          <w:szCs w:val="24"/>
        </w:rPr>
        <w:t xml:space="preserve"> регулирования которых осуществляется в году, предшествующем периоду регулирования, значение фактических экономических обоснованных подконтрольных расходов (</w:t>
      </w:r>
      <w:proofErr w:type="spellStart"/>
      <w:r w:rsidRPr="005E2F46">
        <w:rPr>
          <w:rFonts w:ascii="Times New Roman" w:hAnsi="Times New Roman" w:cs="Times New Roman"/>
          <w:bCs/>
          <w:sz w:val="24"/>
          <w:szCs w:val="24"/>
        </w:rPr>
        <w:t>OPEXi</w:t>
      </w:r>
      <w:proofErr w:type="spellEnd"/>
      <w:r w:rsidRPr="005E2F46">
        <w:rPr>
          <w:rFonts w:ascii="Times New Roman" w:hAnsi="Times New Roman" w:cs="Times New Roman"/>
          <w:bCs/>
          <w:sz w:val="24"/>
          <w:szCs w:val="24"/>
        </w:rPr>
        <w:t>) заменяется на плановое значение экономических обоснованных подконтрольных расходов. 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(5 585,15 тыс. руб.) рейтинг эффективности подконтрольных расходов составил 0,333.</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установленных органом регулирования для ТСО на соответствующий год, более чем на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 xml:space="preserve"> процентов (формула 14), установление базового уровня подконтрольных расходов осуществляется в соответствии с действующим для такой ТСО, долгосрочным методом регулирования, а в случае отсутствия превышения параметра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Указанное условие, для ПАО «КАДВИ» выполнено </w:t>
      </w:r>
      <w:r w:rsidRPr="005E2F46">
        <w:rPr>
          <w:rFonts w:ascii="Times New Roman" w:hAnsi="Times New Roman" w:cs="Times New Roman"/>
          <w:bCs/>
          <w:sz w:val="24"/>
          <w:szCs w:val="24"/>
          <w:lang w:val="en-US"/>
        </w:rPr>
        <w:t>D</w:t>
      </w:r>
      <w:r w:rsidRPr="005E2F46">
        <w:rPr>
          <w:rFonts w:ascii="Times New Roman" w:hAnsi="Times New Roman" w:cs="Times New Roman"/>
          <w:bCs/>
          <w:sz w:val="24"/>
          <w:szCs w:val="24"/>
        </w:rPr>
        <w:t>=12,86%, план/факт 2017 =1,66%; план/факт 2018 = 0,34%.</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ПАО «КАДВИ»  на 2020 год,  в размере – 5 152,26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(5 585,15 тыс. руб.), рассчитанного методом экономически обоснованных расходов и 30% от базового уровня ОПР (3 909,60тыс. руб.), рассчитанного в соответствии с Методическими указаниями № 421-э. Индекс эффективности предприятия определен в размере – 4%.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Размер неподконтрольных расходов на 2019 долгосрочного периода регулирования был установлен экспертами в размере 1 365,45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Размер неподконтрольных расходов на 2020 год долгосрочного периода регулирования по предложению сетевой организации составил 2 627,31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 на 2020 год в соответствии с Методическими указаниями определены методом экономически обоснованных расходов в размере 1 429,43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амортизация основных средств по предложению предприятия – 603,17 тыс. руб.;</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Расходы по данной статье приняты экспертами в размере 8,34 тыс. руб. в соответствии с ведомостью начисления амортизации основных средств за 2018 год.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Согласно ведомости начисления амортизации за 2018 год износ по электросетевому оборудованию составляет 100%, за исключением следующих объектов основных средств – «Компенсатор реактивный» (инв. № 59275) амортизация которого составила 3 339,72 руб., а также – «Подстанция трансформаторная» (инв. № 99853594), амортизация – 5 004,24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Данное оборудование относится к 10 амортизационной группе согласно Классификатору основных средств, включаемых в амортизационные группы, утвержденному постановлением Правительства Российской Федерации от 01.01.2002 № 1.</w:t>
      </w:r>
    </w:p>
    <w:p w:rsidR="005E2F46" w:rsidRPr="005E2F46" w:rsidRDefault="005E2F46" w:rsidP="005E2F46">
      <w:pPr>
        <w:spacing w:after="0" w:line="240" w:lineRule="auto"/>
        <w:ind w:firstLine="567"/>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 xml:space="preserve">  </w:t>
      </w:r>
      <w:proofErr w:type="gramStart"/>
      <w:r w:rsidRPr="005E2F46">
        <w:rPr>
          <w:rFonts w:ascii="Times New Roman" w:hAnsi="Times New Roman" w:cs="Times New Roman"/>
          <w:bCs/>
          <w:sz w:val="24"/>
          <w:szCs w:val="24"/>
        </w:rPr>
        <w:t>-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2018 год в размере 1,9 % от фонда оплаты</w:t>
      </w:r>
      <w:proofErr w:type="gramEnd"/>
      <w:r w:rsidRPr="005E2F46">
        <w:rPr>
          <w:rFonts w:ascii="Times New Roman" w:hAnsi="Times New Roman" w:cs="Times New Roman"/>
          <w:bCs/>
          <w:sz w:val="24"/>
          <w:szCs w:val="24"/>
        </w:rPr>
        <w:t xml:space="preserve"> труда – 1 350,45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плата за аренду земли составила 70,64 тыс. руб. принята экспертами по предложению сетевой организации </w:t>
      </w:r>
      <w:proofErr w:type="gramStart"/>
      <w:r w:rsidRPr="005E2F46">
        <w:rPr>
          <w:rFonts w:ascii="Times New Roman" w:hAnsi="Times New Roman" w:cs="Times New Roman"/>
          <w:bCs/>
          <w:sz w:val="24"/>
          <w:szCs w:val="24"/>
        </w:rPr>
        <w:t>согласно договоров</w:t>
      </w:r>
      <w:proofErr w:type="gramEnd"/>
      <w:r w:rsidRPr="005E2F46">
        <w:rPr>
          <w:rFonts w:ascii="Times New Roman" w:hAnsi="Times New Roman" w:cs="Times New Roman"/>
          <w:bCs/>
          <w:sz w:val="24"/>
          <w:szCs w:val="24"/>
        </w:rPr>
        <w:t xml:space="preserve"> аренды земельных участков с приложением расчетов арендной платы Городской Управы г. Калуги и представленного сетевой организацией расчета доли арендной платы, относящейся к оборудованию, участвующему в передаче электрической энергии; </w:t>
      </w:r>
    </w:p>
    <w:p w:rsidR="005E2F46" w:rsidRPr="005E2F46" w:rsidRDefault="005E2F46" w:rsidP="00FA3E96">
      <w:pPr>
        <w:numPr>
          <w:ilvl w:val="0"/>
          <w:numId w:val="6"/>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ПАО «КЗАЭ» (дело № 160/Эл-03/1795-19)</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предприятия объем необходимой валовой выручки составит 14 616,63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2 481,61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12 135,02 тыс.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Необходимая валовая выручка определена экспертами в размере 2 501,27 тыс. руб., в том числе:</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2 321,49 тыс.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919,</w:t>
      </w:r>
      <w:r w:rsidR="00BA4014" w:rsidRPr="005E2F46">
        <w:rPr>
          <w:rFonts w:ascii="Times New Roman" w:hAnsi="Times New Roman" w:cs="Times New Roman"/>
          <w:bCs/>
          <w:sz w:val="24"/>
          <w:szCs w:val="24"/>
        </w:rPr>
        <w:t>06 тыс.</w:t>
      </w:r>
      <w:r w:rsidRPr="005E2F46">
        <w:rPr>
          <w:rFonts w:ascii="Times New Roman" w:hAnsi="Times New Roman" w:cs="Times New Roman"/>
          <w:bCs/>
          <w:sz w:val="24"/>
          <w:szCs w:val="24"/>
        </w:rPr>
        <w:t xml:space="preserve"> руб.;</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выручки с учетом изменения параметров расчета тарифов от планировавшихся значений параметров расчета </w:t>
      </w:r>
      <w:r w:rsidR="00BA4014" w:rsidRPr="005E2F46">
        <w:rPr>
          <w:rFonts w:ascii="Times New Roman" w:hAnsi="Times New Roman" w:cs="Times New Roman"/>
          <w:bCs/>
          <w:sz w:val="24"/>
          <w:szCs w:val="24"/>
        </w:rPr>
        <w:t>тарифов – (</w:t>
      </w:r>
      <w:r w:rsidRPr="005E2F46">
        <w:rPr>
          <w:rFonts w:ascii="Times New Roman" w:hAnsi="Times New Roman" w:cs="Times New Roman"/>
          <w:bCs/>
          <w:sz w:val="24"/>
          <w:szCs w:val="24"/>
        </w:rPr>
        <w:t>-739,28</w:t>
      </w:r>
      <w:r w:rsidR="00BA4014" w:rsidRPr="005E2F46">
        <w:rPr>
          <w:rFonts w:ascii="Times New Roman" w:hAnsi="Times New Roman" w:cs="Times New Roman"/>
          <w:bCs/>
          <w:sz w:val="24"/>
          <w:szCs w:val="24"/>
        </w:rPr>
        <w:t>) тыс.</w:t>
      </w:r>
      <w:r w:rsidRPr="005E2F46">
        <w:rPr>
          <w:rFonts w:ascii="Times New Roman" w:hAnsi="Times New Roman" w:cs="Times New Roman"/>
          <w:bCs/>
          <w:sz w:val="24"/>
          <w:szCs w:val="24"/>
        </w:rPr>
        <w:t xml:space="preserve"> руб.  </w:t>
      </w:r>
    </w:p>
    <w:p w:rsidR="005E2F46" w:rsidRPr="005E2F46" w:rsidRDefault="005E2F46" w:rsidP="005E2F46">
      <w:pPr>
        <w:spacing w:after="0" w:line="240" w:lineRule="auto"/>
        <w:ind w:firstLine="720"/>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hd w:val="clear" w:color="auto" w:fill="FFFFFF"/>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подконтрольных расходов методом экономически обоснованных расходов</w:t>
      </w:r>
    </w:p>
    <w:p w:rsidR="005E2F46" w:rsidRPr="005E2F46" w:rsidRDefault="005E2F46" w:rsidP="005E2F46">
      <w:pPr>
        <w:shd w:val="clear" w:color="auto" w:fill="FFFFFF"/>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Основные и вспомогательные материалы</w:t>
      </w:r>
    </w:p>
    <w:p w:rsidR="005E2F46" w:rsidRPr="005E2F46" w:rsidRDefault="005E2F46" w:rsidP="005E2F46">
      <w:pPr>
        <w:shd w:val="clear" w:color="auto" w:fill="FFFFFF"/>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предложению сетевой организации расходы по данной статье на регулируемый период составят 799,13 тыс. руб., в том числе на ремонт:</w:t>
      </w:r>
    </w:p>
    <w:p w:rsidR="005E2F46" w:rsidRPr="005E2F46" w:rsidRDefault="005E2F46" w:rsidP="005E2F46">
      <w:pPr>
        <w:shd w:val="clear" w:color="auto" w:fill="FFFFFF"/>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трансформаторов – 587,72 тыс. руб.;</w:t>
      </w:r>
    </w:p>
    <w:p w:rsidR="005E2F46" w:rsidRPr="005E2F46" w:rsidRDefault="005E2F46" w:rsidP="005E2F46">
      <w:pPr>
        <w:shd w:val="clear" w:color="auto" w:fill="FFFFFF"/>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вспомогательные материалы – 207,58 тыс. руб.;</w:t>
      </w:r>
    </w:p>
    <w:p w:rsidR="005E2F46" w:rsidRPr="005E2F46" w:rsidRDefault="005E2F46" w:rsidP="005E2F46">
      <w:pPr>
        <w:shd w:val="clear" w:color="auto" w:fill="FFFFFF"/>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кабелей –3,83 </w:t>
      </w:r>
      <w:proofErr w:type="spellStart"/>
      <w:r w:rsidRPr="005E2F46">
        <w:rPr>
          <w:rFonts w:ascii="Times New Roman" w:hAnsi="Times New Roman" w:cs="Times New Roman"/>
          <w:bCs/>
          <w:sz w:val="24"/>
          <w:szCs w:val="24"/>
        </w:rPr>
        <w:t>тыс</w:t>
      </w:r>
      <w:proofErr w:type="gramStart"/>
      <w:r w:rsidRPr="005E2F46">
        <w:rPr>
          <w:rFonts w:ascii="Times New Roman" w:hAnsi="Times New Roman" w:cs="Times New Roman"/>
          <w:bCs/>
          <w:sz w:val="24"/>
          <w:szCs w:val="24"/>
        </w:rPr>
        <w:t>.р</w:t>
      </w:r>
      <w:proofErr w:type="gramEnd"/>
      <w:r w:rsidRPr="005E2F46">
        <w:rPr>
          <w:rFonts w:ascii="Times New Roman" w:hAnsi="Times New Roman" w:cs="Times New Roman"/>
          <w:bCs/>
          <w:sz w:val="24"/>
          <w:szCs w:val="24"/>
        </w:rPr>
        <w:t>уб</w:t>
      </w:r>
      <w:proofErr w:type="spellEnd"/>
      <w:r w:rsidRPr="005E2F46">
        <w:rPr>
          <w:rFonts w:ascii="Times New Roman" w:hAnsi="Times New Roman" w:cs="Times New Roman"/>
          <w:bCs/>
          <w:sz w:val="24"/>
          <w:szCs w:val="24"/>
        </w:rPr>
        <w:t xml:space="preserve">.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данной статье учтены экспертами в размере 422,2135 тыс. руб., исходя из уровня базового периода с учетом индекса потребительских цен на 2020 год – 103,0 процента.</w:t>
      </w:r>
    </w:p>
    <w:p w:rsidR="005E2F46" w:rsidRPr="005E2F46" w:rsidRDefault="005E2F46" w:rsidP="005E2F46">
      <w:pPr>
        <w:spacing w:after="0" w:line="240" w:lineRule="auto"/>
        <w:ind w:firstLine="709"/>
        <w:jc w:val="center"/>
        <w:rPr>
          <w:rFonts w:ascii="Times New Roman" w:hAnsi="Times New Roman" w:cs="Times New Roman"/>
          <w:bCs/>
          <w:sz w:val="24"/>
          <w:szCs w:val="24"/>
          <w:highlight w:val="cyan"/>
        </w:rPr>
      </w:pPr>
      <w:r w:rsidRPr="005E2F46">
        <w:rPr>
          <w:rFonts w:ascii="Times New Roman" w:hAnsi="Times New Roman" w:cs="Times New Roman"/>
          <w:bCs/>
          <w:sz w:val="24"/>
          <w:szCs w:val="24"/>
        </w:rPr>
        <w:t>Затраты на оплату труда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Размер фонда оплаты труда на 2020 год по предложению предприятия составляет 1 602.36 тыс. руб. и рассчитан на численность 5 человек с учетом средней заработной платы 26 705,98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Экспертами нормативная численность предприятия определена в соответствии с рекомендациями по нормированию труда работников электроэнергетического хозяйства, утвержденными приказом Госстроя России от 03.04.2000 № 68 составляет 4,978 человека. Учитывая требования правил по охране труда при эксплуатации </w:t>
      </w:r>
      <w:proofErr w:type="gramStart"/>
      <w:r w:rsidRPr="005E2F46">
        <w:rPr>
          <w:rFonts w:ascii="Times New Roman" w:hAnsi="Times New Roman" w:cs="Times New Roman"/>
          <w:bCs/>
          <w:sz w:val="24"/>
          <w:szCs w:val="24"/>
        </w:rPr>
        <w:t xml:space="preserve">электроустановок, утвержденных приказом Министерства труда и социальной защиты Российской Федерации </w:t>
      </w:r>
      <w:r w:rsidRPr="005E2F46">
        <w:rPr>
          <w:rFonts w:ascii="Times New Roman" w:hAnsi="Times New Roman" w:cs="Times New Roman"/>
          <w:bCs/>
          <w:sz w:val="24"/>
          <w:szCs w:val="24"/>
        </w:rPr>
        <w:lastRenderedPageBreak/>
        <w:t>от 24.07.2013 № 328н численность персонала предприятия определена</w:t>
      </w:r>
      <w:proofErr w:type="gramEnd"/>
      <w:r w:rsidRPr="005E2F46">
        <w:rPr>
          <w:rFonts w:ascii="Times New Roman" w:hAnsi="Times New Roman" w:cs="Times New Roman"/>
          <w:bCs/>
          <w:sz w:val="24"/>
          <w:szCs w:val="24"/>
        </w:rPr>
        <w:t xml:space="preserve"> в количестве 5 человек.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Основами ценообразования при расчете фонда оплаты труда экспертами использовались экспертные оценки, основанные на отчетных и статистических данных,  принятых при расчете тарифов на услуги по передаче электрической энергии на 2020 год, аналогичных по составу оборудования сетевых организаций. Средняя оплата труда персонала таких сетевых организаций по региону с учетом прогнозного индекса потребительских цен на 2020 год – 103,0 процента составляет 31 083,2370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Экспертная группа определяет расходы по статье «фонд оплаты труда» на 2020 год в размере 1 864,9942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Расходы социального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по данной статье учтены экспертами в размере 34,2784 тыс. руб., исходя из уровня базового периода с учетом индекса потребительских цен на 2020 год – 103,0 процента.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Размер подконтрольных расходов на первый год первого долгосрочного периода регулирования определен в размере 2 321,4861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В соответствии с МУ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Согласно пункту 7 Методических указаний № 421-э  расчет индекса эффективности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и величины базового уровня ОПР с применением метода сравнения аналогов определяется в соответствии с распределением территориальных сетевых организаций (далее – ТСО) по группам эффективности на основании рейтинга эффективности компании, в том числе с учетом натуральных показателей сетевой организации.</w:t>
      </w:r>
    </w:p>
    <w:p w:rsidR="005E2F46" w:rsidRPr="005E2F46" w:rsidRDefault="005E2F46" w:rsidP="005E2F46">
      <w:pPr>
        <w:autoSpaceDE w:val="0"/>
        <w:autoSpaceDN w:val="0"/>
        <w:adjustRightInd w:val="0"/>
        <w:spacing w:after="0" w:line="240" w:lineRule="auto"/>
        <w:ind w:firstLine="540"/>
        <w:jc w:val="both"/>
        <w:rPr>
          <w:rFonts w:ascii="Times New Roman" w:hAnsi="Times New Roman" w:cs="Times New Roman"/>
          <w:bCs/>
          <w:sz w:val="24"/>
          <w:szCs w:val="24"/>
        </w:rPr>
      </w:pPr>
      <w:r w:rsidRPr="005E2F46">
        <w:rPr>
          <w:rFonts w:ascii="Times New Roman" w:hAnsi="Times New Roman" w:cs="Times New Roman"/>
          <w:bCs/>
          <w:sz w:val="24"/>
          <w:szCs w:val="24"/>
        </w:rPr>
        <w:t>Расчет рейтинга эффективности сетевой организации, ранжирование уровня эффективности сетевой организации проведен с использованием нормализованных удельных показателей в соответствии с пунктом 8 Методических указаний № 421-э и определен в размере 0,012.</w:t>
      </w:r>
    </w:p>
    <w:p w:rsidR="005E2F46" w:rsidRPr="005E2F46" w:rsidRDefault="005E2F46" w:rsidP="005E2F46">
      <w:pPr>
        <w:autoSpaceDE w:val="0"/>
        <w:autoSpaceDN w:val="0"/>
        <w:adjustRightInd w:val="0"/>
        <w:spacing w:after="0" w:line="240" w:lineRule="auto"/>
        <w:ind w:firstLine="540"/>
        <w:jc w:val="both"/>
        <w:rPr>
          <w:rFonts w:ascii="Times New Roman" w:hAnsi="Times New Roman" w:cs="Times New Roman"/>
          <w:bCs/>
          <w:sz w:val="24"/>
          <w:szCs w:val="24"/>
        </w:rPr>
      </w:pPr>
      <w:r w:rsidRPr="005E2F46">
        <w:rPr>
          <w:rFonts w:ascii="Times New Roman" w:hAnsi="Times New Roman" w:cs="Times New Roman"/>
          <w:bCs/>
          <w:sz w:val="24"/>
          <w:szCs w:val="24"/>
        </w:rPr>
        <w:t xml:space="preserve">Между тем, согласно пункту 14 Методических указаний № 421 – для ТСО, при переходе на долгосрочный метод регулирования базовый уровень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устанавливается органом регулирования на уровне, обеспечивающем достижение значения рейтинга эффективности на конец первого года периода регулирования не более 0,29. </w:t>
      </w:r>
    </w:p>
    <w:p w:rsidR="005E2F46" w:rsidRPr="005E2F46" w:rsidRDefault="005E2F46" w:rsidP="005E2F46">
      <w:pPr>
        <w:autoSpaceDE w:val="0"/>
        <w:autoSpaceDN w:val="0"/>
        <w:adjustRightInd w:val="0"/>
        <w:spacing w:after="0" w:line="240" w:lineRule="auto"/>
        <w:ind w:firstLine="540"/>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результате в соответствии с требованиями Методических указаний № 421-э базовый уровень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принимаемых к расчету при установлении тарифов на услуги по передаче электрической энергии, для ПАО «КЗАЭ» определен экспертами на 2020 год в размере – 2 321,4861 тыс. руб. Индекс эффективности предприятия определен в размере – 1%.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Амортизационные отчисления</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амортизация по основным фондам на передачу электроэнергии составит 388,85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Учетной политикой предприятия устанавливается максимальный срок полезного использования объектов основных средств, в соответствии с Классификацией основных средств, включаемых в амортизационные группы, утвержденной Постановлением Правительства РФ от 01.01.2002 № 1.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На основании ведомости начисления амортизации за 2018 год, амортизационные отчисления на восстановление основных производственных фондов, экспертами приняты в размере 332,3056 тыс. руб. Амортизационные отчисления приняты по основным средствам  «Цех № 25(Уч70) – «</w:t>
      </w:r>
      <w:proofErr w:type="spellStart"/>
      <w:r w:rsidRPr="005E2F46">
        <w:rPr>
          <w:rFonts w:ascii="Times New Roman" w:hAnsi="Times New Roman" w:cs="Times New Roman"/>
          <w:bCs/>
          <w:sz w:val="24"/>
          <w:szCs w:val="24"/>
        </w:rPr>
        <w:t>Электроучасток</w:t>
      </w:r>
      <w:proofErr w:type="spellEnd"/>
      <w:r w:rsidRPr="005E2F46">
        <w:rPr>
          <w:rFonts w:ascii="Times New Roman" w:hAnsi="Times New Roman" w:cs="Times New Roman"/>
          <w:bCs/>
          <w:sz w:val="24"/>
          <w:szCs w:val="24"/>
        </w:rPr>
        <w:t xml:space="preserve">» и  (Уч40) - </w:t>
      </w:r>
      <w:proofErr w:type="spellStart"/>
      <w:r w:rsidRPr="005E2F46">
        <w:rPr>
          <w:rFonts w:ascii="Times New Roman" w:hAnsi="Times New Roman" w:cs="Times New Roman"/>
          <w:bCs/>
          <w:sz w:val="24"/>
          <w:szCs w:val="24"/>
        </w:rPr>
        <w:t>Пром</w:t>
      </w:r>
      <w:proofErr w:type="spellEnd"/>
      <w:r w:rsidRPr="005E2F46">
        <w:rPr>
          <w:rFonts w:ascii="Times New Roman" w:hAnsi="Times New Roman" w:cs="Times New Roman"/>
          <w:bCs/>
          <w:sz w:val="24"/>
          <w:szCs w:val="24"/>
        </w:rPr>
        <w:t>. площадка «Зерновая».</w:t>
      </w:r>
    </w:p>
    <w:p w:rsidR="005E2F46" w:rsidRPr="005E2F46" w:rsidRDefault="005E2F46" w:rsidP="005E2F46">
      <w:pPr>
        <w:spacing w:after="0" w:line="240" w:lineRule="auto"/>
        <w:jc w:val="center"/>
        <w:rPr>
          <w:rFonts w:ascii="Times New Roman" w:hAnsi="Times New Roman" w:cs="Times New Roman"/>
          <w:bCs/>
          <w:sz w:val="24"/>
          <w:szCs w:val="24"/>
        </w:rPr>
      </w:pPr>
      <w:r w:rsidRPr="005E2F46">
        <w:rPr>
          <w:rFonts w:ascii="Times New Roman" w:hAnsi="Times New Roman" w:cs="Times New Roman"/>
          <w:bCs/>
          <w:sz w:val="24"/>
          <w:szCs w:val="24"/>
        </w:rPr>
        <w:t>Отчисления на социальные нужды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w:t>
      </w:r>
    </w:p>
    <w:p w:rsidR="005E2F46" w:rsidRPr="005E2F46" w:rsidRDefault="005E2F46" w:rsidP="005E2F46">
      <w:pPr>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Для расчета отчислений на социальные нужды применяются следующие тарифы страховых взносов:</w:t>
      </w:r>
    </w:p>
    <w:p w:rsidR="005E2F46" w:rsidRPr="005E2F46" w:rsidRDefault="005E2F46" w:rsidP="005E2F46">
      <w:pPr>
        <w:spacing w:after="0" w:line="240" w:lineRule="auto"/>
        <w:ind w:firstLine="709"/>
        <w:contextualSpacing/>
        <w:rPr>
          <w:rFonts w:ascii="Times New Roman" w:hAnsi="Times New Roman" w:cs="Times New Roman"/>
          <w:bCs/>
          <w:sz w:val="24"/>
          <w:szCs w:val="24"/>
        </w:rPr>
      </w:pPr>
      <w:r w:rsidRPr="005E2F46">
        <w:rPr>
          <w:rFonts w:ascii="Times New Roman" w:hAnsi="Times New Roman" w:cs="Times New Roman"/>
          <w:bCs/>
          <w:sz w:val="24"/>
          <w:szCs w:val="24"/>
        </w:rPr>
        <w:t>1) Пенсионный фонд Российской Федерации – 22 %;</w:t>
      </w:r>
    </w:p>
    <w:p w:rsidR="005E2F46" w:rsidRPr="005E2F46" w:rsidRDefault="005E2F46" w:rsidP="005E2F46">
      <w:pPr>
        <w:spacing w:after="0" w:line="240" w:lineRule="auto"/>
        <w:ind w:firstLine="709"/>
        <w:contextualSpacing/>
        <w:rPr>
          <w:rFonts w:ascii="Times New Roman" w:hAnsi="Times New Roman" w:cs="Times New Roman"/>
          <w:bCs/>
          <w:sz w:val="24"/>
          <w:szCs w:val="24"/>
        </w:rPr>
      </w:pPr>
      <w:r w:rsidRPr="005E2F46">
        <w:rPr>
          <w:rFonts w:ascii="Times New Roman" w:hAnsi="Times New Roman" w:cs="Times New Roman"/>
          <w:bCs/>
          <w:sz w:val="24"/>
          <w:szCs w:val="24"/>
        </w:rPr>
        <w:t>2) Фонд социального страхования Российской Федерации - 2,9 %;</w:t>
      </w:r>
    </w:p>
    <w:p w:rsidR="005E2F46" w:rsidRPr="005E2F46" w:rsidRDefault="005E2F46" w:rsidP="005E2F46">
      <w:pPr>
        <w:spacing w:after="0" w:line="240" w:lineRule="auto"/>
        <w:ind w:firstLine="709"/>
        <w:contextualSpacing/>
        <w:rPr>
          <w:rFonts w:ascii="Times New Roman" w:hAnsi="Times New Roman" w:cs="Times New Roman"/>
          <w:bCs/>
          <w:sz w:val="24"/>
          <w:szCs w:val="24"/>
        </w:rPr>
      </w:pPr>
      <w:r w:rsidRPr="005E2F46">
        <w:rPr>
          <w:rFonts w:ascii="Times New Roman" w:hAnsi="Times New Roman" w:cs="Times New Roman"/>
          <w:bCs/>
          <w:sz w:val="24"/>
          <w:szCs w:val="24"/>
        </w:rPr>
        <w:t>3) Федеральный фонд обязательного медицинского страхования - 5,1 %.</w:t>
      </w:r>
    </w:p>
    <w:p w:rsidR="005E2F46" w:rsidRPr="005E2F46" w:rsidRDefault="005E2F46" w:rsidP="005E2F46">
      <w:pPr>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xml:space="preserve">Размер страховых взносов на обязательное социальное страхование от несчастных случаев на производстве и профессиональных заболеваний </w:t>
      </w:r>
      <w:proofErr w:type="gramStart"/>
      <w:r w:rsidRPr="005E2F46">
        <w:rPr>
          <w:rFonts w:ascii="Times New Roman" w:hAnsi="Times New Roman" w:cs="Times New Roman"/>
          <w:bCs/>
          <w:sz w:val="24"/>
          <w:szCs w:val="24"/>
        </w:rPr>
        <w:t>согласно Уведомления</w:t>
      </w:r>
      <w:proofErr w:type="gramEnd"/>
      <w:r w:rsidRPr="005E2F46">
        <w:rPr>
          <w:rFonts w:ascii="Times New Roman" w:hAnsi="Times New Roman" w:cs="Times New Roman"/>
          <w:bCs/>
          <w:sz w:val="24"/>
          <w:szCs w:val="24"/>
        </w:rPr>
        <w:t xml:space="preserve"> о размере страховых взносов на обязательное социальное страхование от несчастных случаев на производстве и профессиональных заболеваний на 2018 год составляет – 0,7 %. </w:t>
      </w:r>
    </w:p>
    <w:p w:rsidR="005E2F46" w:rsidRPr="005E2F46" w:rsidRDefault="005E2F46" w:rsidP="005E2F46">
      <w:pPr>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сетевой организации сумма расходов по данной статье составит                      493,05 тыс. руб., что составляет 30,7 % от фонда оплаты труда.</w:t>
      </w:r>
    </w:p>
    <w:p w:rsidR="005E2F46" w:rsidRPr="005E2F46" w:rsidRDefault="005E2F46" w:rsidP="005E2F46">
      <w:pPr>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По расчёту экспертной группы расходы по статье «Отчисления на социальные нужды» в размере 30,7 % от фонда оплаты труда, определенного экспертами, составят 572,5532 тыс. руб.</w:t>
      </w:r>
    </w:p>
    <w:p w:rsidR="005E2F46" w:rsidRPr="005E2F46" w:rsidRDefault="005E2F46" w:rsidP="005E2F46">
      <w:pPr>
        <w:spacing w:after="0" w:line="240" w:lineRule="auto"/>
        <w:ind w:firstLine="709"/>
        <w:contextualSpacing/>
        <w:jc w:val="center"/>
        <w:rPr>
          <w:rFonts w:ascii="Times New Roman" w:hAnsi="Times New Roman" w:cs="Times New Roman"/>
          <w:bCs/>
          <w:sz w:val="24"/>
          <w:szCs w:val="24"/>
        </w:rPr>
      </w:pPr>
      <w:r w:rsidRPr="005E2F46">
        <w:rPr>
          <w:rFonts w:ascii="Times New Roman" w:hAnsi="Times New Roman" w:cs="Times New Roman"/>
          <w:bCs/>
          <w:sz w:val="24"/>
          <w:szCs w:val="24"/>
        </w:rPr>
        <w:t>Налог на прибыль</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Налог </w:t>
      </w:r>
      <w:proofErr w:type="gramStart"/>
      <w:r w:rsidRPr="005E2F46">
        <w:rPr>
          <w:rFonts w:ascii="Times New Roman" w:hAnsi="Times New Roman" w:cs="Times New Roman"/>
          <w:bCs/>
          <w:sz w:val="24"/>
          <w:szCs w:val="24"/>
        </w:rPr>
        <w:t>на прибыль рассчитан от общей суммы налога по предприятию в соответствии с Налоговой декларацией</w:t>
      </w:r>
      <w:proofErr w:type="gramEnd"/>
      <w:r w:rsidRPr="005E2F46">
        <w:rPr>
          <w:rFonts w:ascii="Times New Roman" w:hAnsi="Times New Roman" w:cs="Times New Roman"/>
          <w:bCs/>
          <w:sz w:val="24"/>
          <w:szCs w:val="24"/>
        </w:rPr>
        <w:t xml:space="preserve"> за 2018 год, представленной Организацией, в доле от услуг по передаче электроэнергии и составил – 3,3298 тыс. руб.</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Прочие 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Следует отметить, что смета расходов ПАО «КЗАЭ» составлена некорректно, кроме того, обосновывающие документы, позволяющие идентифицировать направления расходования средств по статье «Прочие неподконтрольные расходы» не представлены.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Размер неподконтрольных расходов на первый год первого долгосрочного периода регулирования определен в размере 919,0586 тыс. руб.</w:t>
      </w:r>
    </w:p>
    <w:p w:rsidR="005E2F46" w:rsidRPr="005E2F46" w:rsidRDefault="005E2F46" w:rsidP="005E2F46">
      <w:pPr>
        <w:pStyle w:val="35"/>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по подконтрольным и неподконтрольным расходам не проводилась с учетом срока перехода на метод долгосрочной индексации необходимой валовой выручки в 2020 году.</w:t>
      </w:r>
    </w:p>
    <w:p w:rsidR="005E2F46" w:rsidRPr="005E2F46" w:rsidRDefault="005E2F46" w:rsidP="005E2F46">
      <w:pPr>
        <w:pStyle w:val="35"/>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(-60,7446) тыс. руб.;</w:t>
      </w:r>
    </w:p>
    <w:p w:rsidR="005E2F46" w:rsidRPr="005E2F46" w:rsidRDefault="005E2F46" w:rsidP="005E2F46">
      <w:pPr>
        <w:pStyle w:val="35"/>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с учетом изменения полезного отпуска и цен на электрическую энергию – (-678,5342);</w:t>
      </w:r>
    </w:p>
    <w:p w:rsidR="005E2F46" w:rsidRPr="005E2F46" w:rsidRDefault="005E2F46" w:rsidP="005E2F46">
      <w:pPr>
        <w:pStyle w:val="35"/>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Корректировка с учетом достижения установленного уровня надежности и качества услуг не выполняется в связи с тем, что фактические показатели за 2018 отсутствуют.</w:t>
      </w:r>
    </w:p>
    <w:p w:rsidR="005E2F46" w:rsidRPr="005E2F46" w:rsidRDefault="005E2F46" w:rsidP="00FA3E96">
      <w:pPr>
        <w:numPr>
          <w:ilvl w:val="0"/>
          <w:numId w:val="8"/>
        </w:num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УМП «КЭ и ТС» г. Малоярославец (дело № 77/Эл-03/1645-19)</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предложению предприятия объем необходимой валовой выручки составит                     39 972,32 тыс. руб., в том числе:</w:t>
      </w:r>
    </w:p>
    <w:p w:rsidR="005E2F46" w:rsidRPr="005E2F46" w:rsidRDefault="005E2F46" w:rsidP="005E2F46">
      <w:pPr>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подконтрольные расходы – 30 170,56 тыс. руб.;  </w:t>
      </w:r>
    </w:p>
    <w:p w:rsidR="005E2F46" w:rsidRPr="005E2F46" w:rsidRDefault="005E2F46" w:rsidP="005E2F46">
      <w:pPr>
        <w:tabs>
          <w:tab w:val="left" w:pos="709"/>
        </w:tabs>
        <w:spacing w:after="0" w:line="240" w:lineRule="auto"/>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неподконтрольные расходы – 9 801,77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Необходимая валовая выручка определена экспертами в размере 34 041,37 тыс. руб., в том числе:</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подконтрольные расходы – 27 297,91тыс.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неподконтрольные расходы – 6 988,25 тыс. руб.;</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выручки с учетом изменения параметров расчета тарифов от планировавшихся значений параметров расчета </w:t>
      </w:r>
      <w:r w:rsidR="00BA4014" w:rsidRPr="005E2F46">
        <w:rPr>
          <w:rFonts w:ascii="Times New Roman" w:hAnsi="Times New Roman" w:cs="Times New Roman"/>
          <w:bCs/>
          <w:sz w:val="24"/>
          <w:szCs w:val="24"/>
        </w:rPr>
        <w:t>тарифов – (</w:t>
      </w:r>
      <w:r w:rsidRPr="005E2F46">
        <w:rPr>
          <w:rFonts w:ascii="Times New Roman" w:hAnsi="Times New Roman" w:cs="Times New Roman"/>
          <w:bCs/>
          <w:sz w:val="24"/>
          <w:szCs w:val="24"/>
        </w:rPr>
        <w:t>-244,80</w:t>
      </w:r>
      <w:r w:rsidR="00BA4014" w:rsidRPr="005E2F46">
        <w:rPr>
          <w:rFonts w:ascii="Times New Roman" w:hAnsi="Times New Roman" w:cs="Times New Roman"/>
          <w:bCs/>
          <w:sz w:val="24"/>
          <w:szCs w:val="24"/>
        </w:rPr>
        <w:t>) тыс.</w:t>
      </w:r>
      <w:r w:rsidRPr="005E2F46">
        <w:rPr>
          <w:rFonts w:ascii="Times New Roman" w:hAnsi="Times New Roman" w:cs="Times New Roman"/>
          <w:bCs/>
          <w:sz w:val="24"/>
          <w:szCs w:val="24"/>
        </w:rPr>
        <w:t xml:space="preserve"> руб.  </w:t>
      </w:r>
    </w:p>
    <w:p w:rsidR="005E2F46" w:rsidRPr="005E2F46" w:rsidRDefault="005E2F46" w:rsidP="005E2F46">
      <w:pPr>
        <w:tabs>
          <w:tab w:val="left" w:pos="0"/>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расходы определены в рамках следующих подходов: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xml:space="preserve">Сумма подконтрольных расходов на первый год третьего долгосрочного периода регулирования была определена экспертами в размере 30 106,59 тыс. руб. Далее рассмотрим подконтрольные расходы по статьям.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 по предложению организации – 2 827,45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Материальные затраты были приняты экспертами по факту сетевой организации (2018 год), с учетом индексов потребительских цен на 2019 год (1,047) и на 2020 год (1,03) – 3322,47 тыс. руб. (на основании представленных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ТСО предлагает расходы на услуги производственного характера в размере 1 167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Исходя из представленных организацией документов эксперты учли данные затраты в размере 1 302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организации энергия на хозяйственные нужды составляет 225,496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Данная статья затрат была рассчитана экспертами исходя из фактических затрат на энергию на хозяйственные нужды за 2018 год, с учетом индексов потребительских цен на 2019 год (1,047) и на 2020 год (1,03).  Таким образом, размер указанных затрат на 2020 год по расчету экспертов составил 107,41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труда по предложению организации – 23 087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 xml:space="preserve">При определении расходов на оплату труда эксперты исходили из нормативной численности (49 человек) и среднемесячной оплаты труда на 1 работника предприятия по регулируемой деятельности с учетом индекса потребительских цен на 2020 год (1,03) – 41 187,09 руб. В результате расходы на оплату труда на 2020 год по расчету экспертов составили 24 218,01 тыс. руб.  </w:t>
      </w:r>
      <w:proofErr w:type="gramEnd"/>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Услуги непроизводственного характера были рассчитаны экспертами исходя из факта 2018 года, распределения расходов по видам деятельности, а также с учетом индексов потребительских цен на 2019 год (1,047) и на 2020 год (1,03) и составили 268,72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ТСО не указала услуги непроизводственного характера в подконтрольных расходах; затраты, входящие в данную статью, организация отнесла к неподконтрольным расходам.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определили сумму расходов на страхование в размере 25,05 тыс. руб. исходя из факта 2018 года, с учетом индексов потребительских цен на 2019 год (1,047) и на 2020 год (1,03).</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Организация страховые взносы отнесла к неподконтрольным расходам.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обучение, подготовку кадров приняты по предложению организации – 19,5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Расходы на оплату услуг банков ТСО предлагает в размере 945,95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Данная статья затрат была рассчитана экспертами исходя из факта 2018 года, распределения расходов по видам деятельности и с учетом индексов потребительских цен на 2019 год (1,047) и на 2020 год (1,03).  Таким образом, размер указанных затрат на 2020 год по расчету экспертов составил 132,86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Другие расходы (отопление, связь) по предложению УМП «Коммунальные электрические и тепловые сети» составляют 300,16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рассчитали величину указанной статьи затрат путем умножения плановой суммы затрат по данной статье, определенной экспертами на 2019 год, на индекс потребительских цен – 1,03. В результате другие расходы на 2020 год по расчету экспертов составили 285,67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ТСО расходы социального характера составляют 1 598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Эксперты определили сумму расходов социального характера в размере 424,89 тыс. руб. исходя из факта 2018 года, с учетом индексов потребительских цен на 2019 год (1,047) и на 2020 год (1,03).</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Расчет базового уровня подконтрольных расходов</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методом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В соответствии с Методическими указаниями № 98-э долгосрочные тарифы определяются на основе долгосрочных параметров, в том числе базового уровня подконтрольных расходов, индекса эффективности подконтрольных расходов. Определение базового уровня подконтрольных расходов и индекса эффективности подконтрольных расходов ТСО выполняется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Расчет индекса эффективности подконтрольных расходов и величины базового уровня подконтрольных расходов определяется с учетом показателя рейтинга эффективности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В соответствии с приложением 3 к методическим указаниям, на основании показателя рейтинга эффективности и планового значения экономически обоснованных подконтрольных расходов (30 106,59 тыс. руб.) рейтинг эффективности подконтрольных расходов составил 0,455.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Пунктом 13 Метода сравнения аналогов установлено условие, что в случае, если в соответствии с представленными данными, значение фактических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ТСО за один из двух лет, предшествующих периоду регулирования, превышает значение операционных подконтрольных расходов, установленные органом регулирования для ТСО на соответствующий год, более чем на D процентов (формула 14),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 а в случае отсутствия превышения параметра D, базовый уровень подконтрольных расходов определяется с учетом рейтинга эффективности с применением метода сравнения аналогов.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Указанное условие, для УМП «Коммунальные электрические и тепловые сети» выполнено (D= 8,57%, план/факт 2017 = 0%; план/факт 2018 = - 0,64%).</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Таким образом, базовый уровень операционных расходов определён методом сравнения аналогов для  УМП «Коммунальные электрические и тепловые сети»  на 2020 год в размере – 27 297,91 тыс. руб., из расчета 70% от базового </w:t>
      </w:r>
      <w:proofErr w:type="gramStart"/>
      <w:r w:rsidRPr="005E2F46">
        <w:rPr>
          <w:rFonts w:ascii="Times New Roman" w:hAnsi="Times New Roman" w:cs="Times New Roman"/>
          <w:bCs/>
          <w:sz w:val="24"/>
          <w:szCs w:val="24"/>
        </w:rPr>
        <w:t>ОПР</w:t>
      </w:r>
      <w:proofErr w:type="gramEnd"/>
      <w:r w:rsidRPr="005E2F46">
        <w:rPr>
          <w:rFonts w:ascii="Times New Roman" w:hAnsi="Times New Roman" w:cs="Times New Roman"/>
          <w:bCs/>
          <w:sz w:val="24"/>
          <w:szCs w:val="24"/>
        </w:rPr>
        <w:t xml:space="preserve"> (30 106,59 тыс. руб.), рассчитанного методом экономически обоснованных расходов и 30% от базового уровня ОПР (20 744 тыс. руб.), рассчитанного в соответствии с Методическими указаниями № 421-э. Индекс эффективности подконтрольных расходов предприятия определен в размере 5%.  </w:t>
      </w:r>
    </w:p>
    <w:p w:rsidR="005E2F46" w:rsidRPr="005E2F46" w:rsidRDefault="005E2F46" w:rsidP="005E2F46">
      <w:pPr>
        <w:spacing w:after="0" w:line="240" w:lineRule="auto"/>
        <w:ind w:firstLine="709"/>
        <w:jc w:val="center"/>
        <w:rPr>
          <w:rFonts w:ascii="Times New Roman" w:hAnsi="Times New Roman" w:cs="Times New Roman"/>
          <w:bCs/>
          <w:sz w:val="24"/>
          <w:szCs w:val="24"/>
        </w:rPr>
      </w:pPr>
      <w:r w:rsidRPr="005E2F46">
        <w:rPr>
          <w:rFonts w:ascii="Times New Roman" w:hAnsi="Times New Roman" w:cs="Times New Roman"/>
          <w:bCs/>
          <w:sz w:val="24"/>
          <w:szCs w:val="24"/>
        </w:rPr>
        <w:t>Неподконтрольные расходы</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В ходе анализа представленных материалов и обосновывающих документов уровень неподконтрольных расходов эксперты определили в размере 6 988,25 тыс. руб. (Данные расходы были пересчитаны с учетом применения метода сравнения аналогов, описанного выше). Рассмотрим неподконтрольные расходы по статьям.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предложению сетевой организации сумма амортизационных отчислений на восстановление основных производственных фондов составит 1 547,68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proofErr w:type="gramStart"/>
      <w:r w:rsidRPr="005E2F46">
        <w:rPr>
          <w:rFonts w:ascii="Times New Roman" w:hAnsi="Times New Roman" w:cs="Times New Roman"/>
          <w:bCs/>
          <w:sz w:val="24"/>
          <w:szCs w:val="24"/>
        </w:rPr>
        <w:t>Согласно разъяснениям ФАС России от 11.09.2019 № ВК/79586/19 в случае, если объекты основных средств созданы собственником за счет бюджетных средств и эксплуатируются регулируемой организацией на праве хозяйственного ведения, включение расходов на амортизацию указанных объектов в необходимую валовую выручку регулируемой организации не допускается, так как регулируемая организация не несет фактические расходы по приобретению (созданию) указанных объектов, возмещаемые посредством начисления амортизации</w:t>
      </w:r>
      <w:proofErr w:type="gramEnd"/>
      <w:r w:rsidRPr="005E2F46">
        <w:rPr>
          <w:rFonts w:ascii="Times New Roman" w:hAnsi="Times New Roman" w:cs="Times New Roman"/>
          <w:bCs/>
          <w:sz w:val="24"/>
          <w:szCs w:val="24"/>
        </w:rPr>
        <w:t>. Таким образом, эксперты не учитывают амортизацию в расчете необходимой валовой выручки.</w:t>
      </w:r>
    </w:p>
    <w:p w:rsidR="005E2F46" w:rsidRPr="005E2F46" w:rsidRDefault="005E2F46" w:rsidP="005E2F46">
      <w:pPr>
        <w:tabs>
          <w:tab w:val="left" w:pos="709"/>
        </w:tabs>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По расчету организации сумма расходов по статье «Отчисления на социальные нужды» составит 6 972,27 тыс. руб., что составляет 30,2 % от фонда оплаты труда, рассчитанного ТСО.</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По расчёту экспертной группы расходы по статье «Отчисления на социальные нужды» составят 30,2 % (6 631,52 тыс. руб.) от фонда оплаты труда, определенного экспертами. </w:t>
      </w:r>
    </w:p>
    <w:p w:rsidR="005E2F46" w:rsidRPr="005E2F46" w:rsidRDefault="005E2F46" w:rsidP="005E2F46">
      <w:pPr>
        <w:numPr>
          <w:ilvl w:val="1"/>
          <w:numId w:val="0"/>
        </w:numPr>
        <w:tabs>
          <w:tab w:val="num" w:pos="0"/>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По предложению сетевой организации затраты по статье «Прочие расходы» составляют 1 281,81 тыс. руб., в том числе:  </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lastRenderedPageBreak/>
        <w:t>- плата за аренду – 45,9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страховые </w:t>
      </w:r>
      <w:r w:rsidR="008257C7" w:rsidRPr="005E2F46">
        <w:rPr>
          <w:rFonts w:ascii="Times New Roman" w:hAnsi="Times New Roman" w:cs="Times New Roman"/>
          <w:bCs/>
          <w:sz w:val="24"/>
          <w:szCs w:val="24"/>
        </w:rPr>
        <w:t>взносы –</w:t>
      </w:r>
      <w:r w:rsidRPr="005E2F46">
        <w:rPr>
          <w:rFonts w:ascii="Times New Roman" w:hAnsi="Times New Roman" w:cs="Times New Roman"/>
          <w:bCs/>
          <w:sz w:val="24"/>
          <w:szCs w:val="24"/>
        </w:rPr>
        <w:t xml:space="preserve"> 22,16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плата за предельно допустимые выбросы – 3,6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сертификация продукции – 95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другие прочие затраты и услуги – 419,65 тыс. руб.;</w:t>
      </w:r>
    </w:p>
    <w:p w:rsidR="005E2F46" w:rsidRPr="005E2F46" w:rsidRDefault="005E2F46" w:rsidP="005E2F46">
      <w:pPr>
        <w:numPr>
          <w:ilvl w:val="1"/>
          <w:numId w:val="0"/>
        </w:numPr>
        <w:tabs>
          <w:tab w:val="num" w:pos="0"/>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 289,95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транспортный налог – 6,05 тыс. руб.;</w:t>
      </w:r>
    </w:p>
    <w:p w:rsidR="005E2F46" w:rsidRPr="005E2F46" w:rsidRDefault="005E2F46" w:rsidP="005E2F46">
      <w:pPr>
        <w:tabs>
          <w:tab w:val="left" w:pos="709"/>
        </w:tabs>
        <w:spacing w:after="0" w:line="240" w:lineRule="auto"/>
        <w:ind w:firstLine="709"/>
        <w:contextualSpacing/>
        <w:jc w:val="both"/>
        <w:rPr>
          <w:rFonts w:ascii="Times New Roman" w:hAnsi="Times New Roman" w:cs="Times New Roman"/>
          <w:bCs/>
          <w:sz w:val="24"/>
          <w:szCs w:val="24"/>
        </w:rPr>
      </w:pPr>
      <w:r w:rsidRPr="005E2F46">
        <w:rPr>
          <w:rFonts w:ascii="Times New Roman" w:hAnsi="Times New Roman" w:cs="Times New Roman"/>
          <w:bCs/>
          <w:sz w:val="24"/>
          <w:szCs w:val="24"/>
        </w:rPr>
        <w:t>- налог на прибыль – 399,5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Экспертами прочие расходы учтены в размере 356,73 тыс. руб., в том числе:</w:t>
      </w:r>
    </w:p>
    <w:p w:rsidR="005E2F46" w:rsidRPr="005E2F46" w:rsidRDefault="005E2F46" w:rsidP="005E2F46">
      <w:pPr>
        <w:spacing w:after="0" w:line="240" w:lineRule="auto"/>
        <w:ind w:firstLine="709"/>
        <w:jc w:val="both"/>
        <w:rPr>
          <w:rFonts w:ascii="Times New Roman" w:hAnsi="Times New Roman" w:cs="Times New Roman"/>
          <w:bCs/>
          <w:sz w:val="24"/>
          <w:szCs w:val="24"/>
          <w:highlight w:val="yellow"/>
        </w:rPr>
      </w:pPr>
      <w:r w:rsidRPr="005E2F46">
        <w:rPr>
          <w:rFonts w:ascii="Times New Roman" w:hAnsi="Times New Roman" w:cs="Times New Roman"/>
          <w:bCs/>
          <w:sz w:val="24"/>
          <w:szCs w:val="24"/>
        </w:rPr>
        <w:t xml:space="preserve">- расходы по статье «плата за аренду» эксперты не учитывают при определении необходимой валовой выручки, поскольку сетевой организацией представлены договоры аренды земли, заключенные с Администрацией муниципального образования городского поселения «Город Малоярославец» на 11 месяцев, и срок договоров аренды заканчивается в 2019 году;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расходы на страхование эксперты не принимают в расчете неподконтрольных расходов. Данная статья затрат отнесена экспертами к подконтрольным расходам;</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плата за предельно допустимые выбросы была рассчитана экспертами исходя из факта 2018 года, распределения расходов по видам деятельности в размере 3,59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другие прочие затраты и услуги не приняты экспертами в расчете неподконтрольных расходов. Эксперты учли данные затраты в подконтрольных расходах, включив в услуги непроизводственного характера;</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транспортный налог рассчитан исходя из факта 2018 года (согласно налоговой декларации по транспортному налогу) и распределения расходов по видам деятельности в размере 6,05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налог на имущество в соответствии со статьей 380 НК РФ рассчитан экспертами на основании ведомости начисления амортизации основных средств за 2018 г., с учетом их износа, ставки налога 2,2 %, а также исходя из распределения расходов по видам деятельности (по прочему оборудованию). Таким образом, налог на имущество составил 251,24 тыс. руб.;</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налог на прибыль эксперты определили исходя из факта 2018 года (согласно налоговой декларации по налогу на прибыль) и распределения расходов по видам деятельности в размере 95,85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Суммарный размер корректировки необходимой валовой выручки определен в размере (-244,80)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подконтрольных расходов – (-204,12) тыс. руб. Корректировка подконтрольных расходов произведена исходя из фактического индекса потребительских цен за 2018 год;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неподконтрольных расходов (амортизация, аренда, страховые взносы, другие прочие затраты и услуги, плата за предельно допустимые выбросы, сертификация продукции, налоги) – (-4,67) тыс. руб. Корректировка неподконтрольных расходов произведена исходя из фактических и плановых значений расходов, на основании представленных ТСО документов;</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корректировка необходимой валовой </w:t>
      </w:r>
      <w:r w:rsidR="008257C7" w:rsidRPr="005E2F46">
        <w:rPr>
          <w:rFonts w:ascii="Times New Roman" w:hAnsi="Times New Roman" w:cs="Times New Roman"/>
          <w:bCs/>
          <w:sz w:val="24"/>
          <w:szCs w:val="24"/>
        </w:rPr>
        <w:t>выручки с</w:t>
      </w:r>
      <w:r w:rsidRPr="005E2F46">
        <w:rPr>
          <w:rFonts w:ascii="Times New Roman" w:hAnsi="Times New Roman" w:cs="Times New Roman"/>
          <w:bCs/>
          <w:sz w:val="24"/>
          <w:szCs w:val="24"/>
        </w:rPr>
        <w:t xml:space="preserve"> учетом изменения полезного отпуска и цен на электрическую энергию, обусловленная отклонением фактических значений отпуска электрической энергии (покупка технологических потерь </w:t>
      </w:r>
      <w:r w:rsidR="008257C7" w:rsidRPr="005E2F46">
        <w:rPr>
          <w:rFonts w:ascii="Times New Roman" w:hAnsi="Times New Roman" w:cs="Times New Roman"/>
          <w:bCs/>
          <w:sz w:val="24"/>
          <w:szCs w:val="24"/>
        </w:rPr>
        <w:t>электроэнергии) –</w:t>
      </w:r>
      <w:r w:rsidRPr="005E2F46">
        <w:rPr>
          <w:rFonts w:ascii="Times New Roman" w:hAnsi="Times New Roman" w:cs="Times New Roman"/>
          <w:bCs/>
          <w:sz w:val="24"/>
          <w:szCs w:val="24"/>
        </w:rPr>
        <w:t xml:space="preserve"> (-36,01) тыс. руб.;  </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xml:space="preserve"> - корректировка с учетом надежности и качества оказываемых услуг – 0 тыс. руб. Корректировка выполнена на основании анализа представленных фактических и плановых показателей надежности и качества по 2018 году, в соответствии с разделом 7 Методических указаний по расчёту ПНК.</w:t>
      </w:r>
    </w:p>
    <w:p w:rsidR="005E2F46" w:rsidRPr="005E2F46" w:rsidRDefault="005E2F46" w:rsidP="005E2F46">
      <w:pPr>
        <w:spacing w:after="0" w:line="240" w:lineRule="auto"/>
        <w:ind w:firstLine="709"/>
        <w:jc w:val="both"/>
        <w:rPr>
          <w:rFonts w:ascii="Times New Roman" w:hAnsi="Times New Roman" w:cs="Times New Roman"/>
          <w:bCs/>
          <w:sz w:val="24"/>
          <w:szCs w:val="24"/>
        </w:rPr>
      </w:pPr>
      <w:r w:rsidRPr="005E2F46">
        <w:rPr>
          <w:rFonts w:ascii="Times New Roman" w:hAnsi="Times New Roman" w:cs="Times New Roman"/>
          <w:bCs/>
          <w:sz w:val="24"/>
          <w:szCs w:val="24"/>
        </w:rPr>
        <w:t>- корректировка необходимой валовой выручки по доходам от осуществления регулируемой деятельности (в части содержания) – (+0,0045) тыс. руб.</w:t>
      </w:r>
    </w:p>
    <w:p w:rsidR="004C39A1" w:rsidRDefault="004C39A1" w:rsidP="005E2F46">
      <w:pPr>
        <w:spacing w:after="0" w:line="240" w:lineRule="auto"/>
        <w:ind w:firstLine="709"/>
        <w:jc w:val="both"/>
        <w:rPr>
          <w:rFonts w:ascii="Times New Roman" w:hAnsi="Times New Roman" w:cs="Times New Roman"/>
          <w:bCs/>
          <w:sz w:val="24"/>
          <w:szCs w:val="24"/>
        </w:rPr>
      </w:pPr>
    </w:p>
    <w:p w:rsidR="003E539D" w:rsidRDefault="003E539D" w:rsidP="003E539D">
      <w:pPr>
        <w:spacing w:after="0" w:line="240" w:lineRule="auto"/>
        <w:ind w:firstLine="709"/>
        <w:jc w:val="both"/>
        <w:rPr>
          <w:rFonts w:ascii="Times New Roman" w:hAnsi="Times New Roman" w:cs="Times New Roman"/>
          <w:b/>
          <w:sz w:val="24"/>
          <w:szCs w:val="24"/>
        </w:rPr>
      </w:pPr>
      <w:r w:rsidRPr="003E539D">
        <w:rPr>
          <w:rFonts w:ascii="Times New Roman" w:hAnsi="Times New Roman" w:cs="Times New Roman"/>
          <w:b/>
          <w:sz w:val="24"/>
          <w:szCs w:val="24"/>
        </w:rPr>
        <w:t xml:space="preserve">Выступили представители организации. </w:t>
      </w:r>
    </w:p>
    <w:p w:rsidR="003E539D" w:rsidRPr="003E539D" w:rsidRDefault="003E539D" w:rsidP="003E539D">
      <w:pPr>
        <w:spacing w:after="0" w:line="240" w:lineRule="auto"/>
        <w:ind w:firstLine="709"/>
        <w:jc w:val="both"/>
        <w:rPr>
          <w:rFonts w:ascii="Times New Roman" w:hAnsi="Times New Roman" w:cs="Times New Roman"/>
          <w:b/>
          <w:sz w:val="24"/>
          <w:szCs w:val="24"/>
        </w:rPr>
      </w:pPr>
    </w:p>
    <w:p w:rsidR="003E539D" w:rsidRPr="003E539D" w:rsidRDefault="003E539D" w:rsidP="003E539D">
      <w:pPr>
        <w:spacing w:after="0" w:line="240" w:lineRule="auto"/>
        <w:ind w:firstLine="709"/>
        <w:jc w:val="both"/>
        <w:rPr>
          <w:rFonts w:ascii="Times New Roman" w:hAnsi="Times New Roman" w:cs="Times New Roman"/>
          <w:bCs/>
          <w:sz w:val="24"/>
          <w:szCs w:val="24"/>
          <w:highlight w:val="yellow"/>
        </w:rPr>
      </w:pPr>
      <w:r w:rsidRPr="003E539D">
        <w:rPr>
          <w:rFonts w:ascii="Times New Roman" w:hAnsi="Times New Roman" w:cs="Times New Roman"/>
          <w:bCs/>
          <w:sz w:val="24"/>
          <w:szCs w:val="24"/>
        </w:rPr>
        <w:t>Представители организаци</w:t>
      </w:r>
      <w:r>
        <w:rPr>
          <w:rFonts w:ascii="Times New Roman" w:hAnsi="Times New Roman" w:cs="Times New Roman"/>
          <w:bCs/>
          <w:sz w:val="24"/>
          <w:szCs w:val="24"/>
        </w:rPr>
        <w:t>й</w:t>
      </w:r>
      <w:r w:rsidRPr="003E539D">
        <w:rPr>
          <w:rFonts w:ascii="Times New Roman" w:hAnsi="Times New Roman" w:cs="Times New Roman"/>
          <w:bCs/>
          <w:sz w:val="24"/>
          <w:szCs w:val="24"/>
        </w:rPr>
        <w:t xml:space="preserve"> заявили свои возражения в письменном виде (</w:t>
      </w:r>
      <w:r>
        <w:rPr>
          <w:rFonts w:ascii="Times New Roman" w:hAnsi="Times New Roman" w:cs="Times New Roman"/>
          <w:bCs/>
          <w:sz w:val="24"/>
          <w:szCs w:val="24"/>
        </w:rPr>
        <w:t>особое мнение</w:t>
      </w:r>
      <w:r w:rsidR="008A1FD7">
        <w:rPr>
          <w:rFonts w:ascii="Times New Roman" w:hAnsi="Times New Roman" w:cs="Times New Roman"/>
          <w:bCs/>
          <w:sz w:val="24"/>
          <w:szCs w:val="24"/>
        </w:rPr>
        <w:t xml:space="preserve"> ООО «ЭНЕРГОПРОМСБЫТ» к расчету размера расходов, связанных с осуществлением технологического присоединения </w:t>
      </w:r>
      <w:proofErr w:type="spellStart"/>
      <w:r w:rsidR="008A1FD7">
        <w:rPr>
          <w:rFonts w:ascii="Times New Roman" w:hAnsi="Times New Roman" w:cs="Times New Roman"/>
          <w:bCs/>
          <w:sz w:val="24"/>
          <w:szCs w:val="24"/>
        </w:rPr>
        <w:t>энергопринимающих</w:t>
      </w:r>
      <w:proofErr w:type="spellEnd"/>
      <w:r w:rsidR="008A1FD7">
        <w:rPr>
          <w:rFonts w:ascii="Times New Roman" w:hAnsi="Times New Roman" w:cs="Times New Roman"/>
          <w:bCs/>
          <w:sz w:val="24"/>
          <w:szCs w:val="24"/>
        </w:rPr>
        <w:t xml:space="preserve"> </w:t>
      </w:r>
      <w:proofErr w:type="gramStart"/>
      <w:r w:rsidR="008A1FD7">
        <w:rPr>
          <w:rFonts w:ascii="Times New Roman" w:hAnsi="Times New Roman" w:cs="Times New Roman"/>
          <w:bCs/>
          <w:sz w:val="24"/>
          <w:szCs w:val="24"/>
        </w:rPr>
        <w:t>устройств</w:t>
      </w:r>
      <w:proofErr w:type="gramEnd"/>
      <w:r w:rsidR="008A1FD7">
        <w:rPr>
          <w:rFonts w:ascii="Times New Roman" w:hAnsi="Times New Roman" w:cs="Times New Roman"/>
          <w:bCs/>
          <w:sz w:val="24"/>
          <w:szCs w:val="24"/>
        </w:rPr>
        <w:t xml:space="preserve"> не включаемых в состав платы за технологическое присоединение №29455и-ЖДЭ от 26.12.2019 и несогласие АО «</w:t>
      </w:r>
      <w:proofErr w:type="spellStart"/>
      <w:r w:rsidR="008A1FD7">
        <w:rPr>
          <w:rFonts w:ascii="Times New Roman" w:hAnsi="Times New Roman" w:cs="Times New Roman"/>
          <w:bCs/>
          <w:sz w:val="24"/>
          <w:szCs w:val="24"/>
        </w:rPr>
        <w:t>Оборонэнерго</w:t>
      </w:r>
      <w:proofErr w:type="spellEnd"/>
      <w:r w:rsidR="008A1FD7">
        <w:rPr>
          <w:rFonts w:ascii="Times New Roman" w:hAnsi="Times New Roman" w:cs="Times New Roman"/>
          <w:bCs/>
          <w:sz w:val="24"/>
          <w:szCs w:val="24"/>
        </w:rPr>
        <w:t>» с рассчитанным индексом эффективности №.4684 от 26.12.2019</w:t>
      </w:r>
      <w:r>
        <w:rPr>
          <w:rFonts w:ascii="Times New Roman" w:hAnsi="Times New Roman" w:cs="Times New Roman"/>
          <w:bCs/>
          <w:sz w:val="24"/>
          <w:szCs w:val="24"/>
        </w:rPr>
        <w:t xml:space="preserve"> </w:t>
      </w:r>
      <w:r w:rsidRPr="003E539D">
        <w:rPr>
          <w:rFonts w:ascii="Times New Roman" w:hAnsi="Times New Roman" w:cs="Times New Roman"/>
          <w:bCs/>
          <w:sz w:val="24"/>
          <w:szCs w:val="24"/>
        </w:rPr>
        <w:t>прилага</w:t>
      </w:r>
      <w:r w:rsidR="00C32217">
        <w:rPr>
          <w:rFonts w:ascii="Times New Roman" w:hAnsi="Times New Roman" w:cs="Times New Roman"/>
          <w:bCs/>
          <w:sz w:val="24"/>
          <w:szCs w:val="24"/>
        </w:rPr>
        <w:t>е</w:t>
      </w:r>
      <w:r w:rsidRPr="003E539D">
        <w:rPr>
          <w:rFonts w:ascii="Times New Roman" w:hAnsi="Times New Roman" w:cs="Times New Roman"/>
          <w:bCs/>
          <w:sz w:val="24"/>
          <w:szCs w:val="24"/>
        </w:rPr>
        <w:t>тся).</w:t>
      </w:r>
    </w:p>
    <w:p w:rsidR="003E539D" w:rsidRPr="003E539D" w:rsidRDefault="003E539D" w:rsidP="003E539D">
      <w:pPr>
        <w:spacing w:after="0" w:line="240" w:lineRule="auto"/>
        <w:ind w:firstLine="709"/>
        <w:jc w:val="both"/>
        <w:rPr>
          <w:rFonts w:ascii="Times New Roman" w:hAnsi="Times New Roman" w:cs="Times New Roman"/>
          <w:b/>
          <w:sz w:val="24"/>
          <w:szCs w:val="24"/>
        </w:rPr>
      </w:pPr>
    </w:p>
    <w:p w:rsidR="003E539D" w:rsidRPr="003E539D" w:rsidRDefault="00C32217" w:rsidP="003E539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Выступили</w:t>
      </w:r>
      <w:r w:rsidR="003E539D" w:rsidRPr="003E539D">
        <w:rPr>
          <w:rFonts w:ascii="Times New Roman" w:hAnsi="Times New Roman" w:cs="Times New Roman"/>
          <w:b/>
          <w:sz w:val="24"/>
          <w:szCs w:val="24"/>
        </w:rPr>
        <w:t>: О.А. Викторова, Т.Д. Монахова, Н.А. Покотыло.</w:t>
      </w:r>
    </w:p>
    <w:p w:rsidR="003E539D" w:rsidRDefault="003E539D" w:rsidP="003E539D">
      <w:pPr>
        <w:spacing w:after="0" w:line="240" w:lineRule="auto"/>
        <w:ind w:firstLine="709"/>
        <w:jc w:val="both"/>
        <w:rPr>
          <w:rFonts w:ascii="Times New Roman" w:hAnsi="Times New Roman" w:cs="Times New Roman"/>
          <w:bCs/>
          <w:sz w:val="24"/>
          <w:szCs w:val="24"/>
        </w:rPr>
      </w:pPr>
    </w:p>
    <w:p w:rsidR="006279EC" w:rsidRDefault="006279EC" w:rsidP="006279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proofErr w:type="gramStart"/>
      <w:r>
        <w:rPr>
          <w:rFonts w:ascii="Times New Roman" w:hAnsi="Times New Roman" w:cs="Times New Roman"/>
          <w:sz w:val="24"/>
          <w:szCs w:val="24"/>
        </w:rPr>
        <w:t>министерства</w:t>
      </w:r>
      <w:proofErr w:type="gramEnd"/>
      <w:r>
        <w:rPr>
          <w:rFonts w:ascii="Times New Roman" w:hAnsi="Times New Roman" w:cs="Times New Roman"/>
          <w:sz w:val="24"/>
          <w:szCs w:val="24"/>
        </w:rPr>
        <w:t xml:space="preserve"> пункт 2 Примечания к Расчету размера расходов, связанных с осуществлением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максимальной мощностью, не превышающей 15 кВт включительно, не включаемых в состав платы за технологическое присоединение определение расчетных (фактических) и плановых показателей </w:t>
      </w:r>
      <w:r w:rsidRPr="008F74D7">
        <w:rPr>
          <w:rFonts w:ascii="Times New Roman" w:hAnsi="Times New Roman" w:cs="Times New Roman"/>
          <w:sz w:val="24"/>
          <w:szCs w:val="24"/>
        </w:rPr>
        <w:t xml:space="preserve">выпадающих </w:t>
      </w:r>
      <w:r>
        <w:rPr>
          <w:rFonts w:ascii="Times New Roman" w:hAnsi="Times New Roman" w:cs="Times New Roman"/>
          <w:sz w:val="24"/>
          <w:szCs w:val="24"/>
        </w:rPr>
        <w:t xml:space="preserve">расходов по стандартизированным ставкам (Приложение 1 к Методическим указаниям по </w:t>
      </w:r>
      <w:r w:rsidRPr="0023101C">
        <w:rPr>
          <w:rFonts w:ascii="Times New Roman" w:hAnsi="Times New Roman" w:cs="Times New Roman"/>
          <w:sz w:val="24"/>
          <w:szCs w:val="24"/>
        </w:rPr>
        <w:t>определению выпадающих доходов, связанных с осуществлением технологического прис</w:t>
      </w:r>
      <w:r>
        <w:rPr>
          <w:rFonts w:ascii="Times New Roman" w:hAnsi="Times New Roman" w:cs="Times New Roman"/>
          <w:sz w:val="24"/>
          <w:szCs w:val="24"/>
        </w:rPr>
        <w:t>оединения к электрическим сетям, утвержденным приказом ФСТ России от 11.09.2014 №</w:t>
      </w:r>
      <w:r w:rsidRPr="0023101C">
        <w:rPr>
          <w:rFonts w:ascii="Times New Roman" w:hAnsi="Times New Roman" w:cs="Times New Roman"/>
          <w:sz w:val="24"/>
          <w:szCs w:val="24"/>
        </w:rPr>
        <w:t xml:space="preserve"> 215-э/1</w:t>
      </w:r>
      <w:r>
        <w:rPr>
          <w:rFonts w:ascii="Times New Roman" w:hAnsi="Times New Roman" w:cs="Times New Roman"/>
          <w:sz w:val="24"/>
          <w:szCs w:val="24"/>
        </w:rPr>
        <w:t xml:space="preserve">) определяя показатели для расчета </w:t>
      </w:r>
      <w:r w:rsidRPr="0023101C">
        <w:rPr>
          <w:rFonts w:ascii="Times New Roman" w:hAnsi="Times New Roman" w:cs="Times New Roman"/>
          <w:sz w:val="24"/>
          <w:szCs w:val="24"/>
        </w:rPr>
        <w:t>объем максимальной мощности, количеств</w:t>
      </w:r>
      <w:r>
        <w:rPr>
          <w:rFonts w:ascii="Times New Roman" w:hAnsi="Times New Roman" w:cs="Times New Roman"/>
          <w:sz w:val="24"/>
          <w:szCs w:val="24"/>
        </w:rPr>
        <w:t>о</w:t>
      </w:r>
      <w:r w:rsidRPr="0023101C">
        <w:rPr>
          <w:rFonts w:ascii="Times New Roman" w:hAnsi="Times New Roman" w:cs="Times New Roman"/>
          <w:sz w:val="24"/>
          <w:szCs w:val="24"/>
        </w:rPr>
        <w:t xml:space="preserve"> технологических присоединений, количеств</w:t>
      </w:r>
      <w:r>
        <w:rPr>
          <w:rFonts w:ascii="Times New Roman" w:hAnsi="Times New Roman" w:cs="Times New Roman"/>
          <w:sz w:val="24"/>
          <w:szCs w:val="24"/>
        </w:rPr>
        <w:t>о</w:t>
      </w:r>
      <w:r w:rsidRPr="0023101C">
        <w:rPr>
          <w:rFonts w:ascii="Times New Roman" w:hAnsi="Times New Roman" w:cs="Times New Roman"/>
          <w:sz w:val="24"/>
          <w:szCs w:val="24"/>
        </w:rPr>
        <w:t xml:space="preserve"> пунктов секционирования и длины линий</w:t>
      </w:r>
      <w:r>
        <w:rPr>
          <w:rFonts w:ascii="Times New Roman" w:hAnsi="Times New Roman" w:cs="Times New Roman"/>
          <w:sz w:val="24"/>
          <w:szCs w:val="24"/>
        </w:rPr>
        <w:t>,</w:t>
      </w:r>
      <w:r w:rsidRPr="0023101C">
        <w:t xml:space="preserve"> </w:t>
      </w:r>
      <w:r w:rsidRPr="0023101C">
        <w:rPr>
          <w:rFonts w:ascii="Times New Roman" w:hAnsi="Times New Roman" w:cs="Times New Roman"/>
          <w:sz w:val="24"/>
          <w:szCs w:val="24"/>
        </w:rPr>
        <w:t xml:space="preserve">не исключает возможности </w:t>
      </w:r>
      <w:proofErr w:type="gramStart"/>
      <w:r>
        <w:rPr>
          <w:rFonts w:ascii="Times New Roman" w:hAnsi="Times New Roman" w:cs="Times New Roman"/>
          <w:sz w:val="24"/>
          <w:szCs w:val="24"/>
        </w:rPr>
        <w:t>применения</w:t>
      </w:r>
      <w:proofErr w:type="gramEnd"/>
      <w:r w:rsidRPr="0023101C">
        <w:rPr>
          <w:rFonts w:ascii="Times New Roman" w:hAnsi="Times New Roman" w:cs="Times New Roman"/>
          <w:sz w:val="24"/>
          <w:szCs w:val="24"/>
        </w:rPr>
        <w:t xml:space="preserve"> как стандартизированных ставок, т</w:t>
      </w:r>
      <w:r>
        <w:rPr>
          <w:rFonts w:ascii="Times New Roman" w:hAnsi="Times New Roman" w:cs="Times New Roman"/>
          <w:sz w:val="24"/>
          <w:szCs w:val="24"/>
        </w:rPr>
        <w:t>ак и ставок за единицу максимальной мощности.</w:t>
      </w:r>
    </w:p>
    <w:p w:rsidR="006279EC" w:rsidRDefault="006279EC" w:rsidP="006279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виду неоднозначного истолкования положений пункта 2 Примечания к Методическим указаниям, министерство предлагает сделать запрос в ФАС России за разъяснениями по данному вопросу. </w:t>
      </w:r>
    </w:p>
    <w:p w:rsidR="006279EC" w:rsidRDefault="006279EC" w:rsidP="006279E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указаний ФАС России о применении исключительно значений стандартизированных тарифных ставок, предлагаем включить величину отклонений расчетов </w:t>
      </w:r>
      <w:r w:rsidRPr="006A4463">
        <w:rPr>
          <w:rFonts w:ascii="Times New Roman" w:hAnsi="Times New Roman" w:cs="Times New Roman"/>
          <w:sz w:val="24"/>
          <w:szCs w:val="24"/>
        </w:rPr>
        <w:t>фактических</w:t>
      </w:r>
      <w:r>
        <w:rPr>
          <w:rFonts w:ascii="Times New Roman" w:hAnsi="Times New Roman" w:cs="Times New Roman"/>
          <w:sz w:val="24"/>
          <w:szCs w:val="24"/>
        </w:rPr>
        <w:t xml:space="preserve"> за 2018 год</w:t>
      </w:r>
      <w:r w:rsidRPr="006A4463">
        <w:rPr>
          <w:rFonts w:ascii="Times New Roman" w:hAnsi="Times New Roman" w:cs="Times New Roman"/>
          <w:sz w:val="24"/>
          <w:szCs w:val="24"/>
        </w:rPr>
        <w:t xml:space="preserve"> и плановых</w:t>
      </w:r>
      <w:r>
        <w:rPr>
          <w:rFonts w:ascii="Times New Roman" w:hAnsi="Times New Roman" w:cs="Times New Roman"/>
          <w:sz w:val="24"/>
          <w:szCs w:val="24"/>
        </w:rPr>
        <w:t xml:space="preserve"> на 2020 год</w:t>
      </w:r>
      <w:r w:rsidRPr="006A4463">
        <w:rPr>
          <w:rFonts w:ascii="Times New Roman" w:hAnsi="Times New Roman" w:cs="Times New Roman"/>
          <w:sz w:val="24"/>
          <w:szCs w:val="24"/>
        </w:rPr>
        <w:t xml:space="preserve"> выпадающих </w:t>
      </w:r>
      <w:r>
        <w:rPr>
          <w:rFonts w:ascii="Times New Roman" w:hAnsi="Times New Roman" w:cs="Times New Roman"/>
          <w:sz w:val="24"/>
          <w:szCs w:val="24"/>
        </w:rPr>
        <w:t>до</w:t>
      </w:r>
      <w:r w:rsidRPr="006A4463">
        <w:rPr>
          <w:rFonts w:ascii="Times New Roman" w:hAnsi="Times New Roman" w:cs="Times New Roman"/>
          <w:sz w:val="24"/>
          <w:szCs w:val="24"/>
        </w:rPr>
        <w:t>ходов</w:t>
      </w:r>
      <w:r>
        <w:rPr>
          <w:rFonts w:ascii="Times New Roman" w:hAnsi="Times New Roman" w:cs="Times New Roman"/>
          <w:sz w:val="24"/>
          <w:szCs w:val="24"/>
        </w:rPr>
        <w:t xml:space="preserve">, выполненным по стандартизированным тарифным ставкам, в размере </w:t>
      </w:r>
      <w:r w:rsidRPr="00D61C46">
        <w:rPr>
          <w:rFonts w:ascii="Times New Roman" w:hAnsi="Times New Roman" w:cs="Times New Roman"/>
          <w:sz w:val="24"/>
          <w:szCs w:val="24"/>
        </w:rPr>
        <w:t>359,07</w:t>
      </w:r>
      <w:r>
        <w:rPr>
          <w:rFonts w:ascii="Times New Roman" w:hAnsi="Times New Roman" w:cs="Times New Roman"/>
          <w:sz w:val="24"/>
          <w:szCs w:val="24"/>
        </w:rPr>
        <w:t xml:space="preserve"> тыс. руб. (фактические выпадающие расходы за 2018 год </w:t>
      </w:r>
      <w:r w:rsidRPr="007257BB">
        <w:rPr>
          <w:rFonts w:ascii="Times New Roman" w:hAnsi="Times New Roman" w:cs="Times New Roman"/>
          <w:sz w:val="24"/>
          <w:szCs w:val="24"/>
        </w:rPr>
        <w:t>257,9</w:t>
      </w:r>
      <w:r>
        <w:rPr>
          <w:rFonts w:ascii="Times New Roman" w:hAnsi="Times New Roman" w:cs="Times New Roman"/>
          <w:sz w:val="24"/>
          <w:szCs w:val="24"/>
        </w:rPr>
        <w:t xml:space="preserve">7 тыс. руб., плановые выпадающие расходы </w:t>
      </w:r>
      <w:r w:rsidRPr="00496119">
        <w:rPr>
          <w:rFonts w:ascii="Times New Roman" w:hAnsi="Times New Roman" w:cs="Times New Roman"/>
          <w:sz w:val="24"/>
          <w:szCs w:val="24"/>
        </w:rPr>
        <w:t xml:space="preserve">на 2020 год </w:t>
      </w:r>
      <w:r>
        <w:rPr>
          <w:rFonts w:ascii="Times New Roman" w:hAnsi="Times New Roman" w:cs="Times New Roman"/>
          <w:sz w:val="24"/>
          <w:szCs w:val="24"/>
        </w:rPr>
        <w:t>101,10 тыс. руб.) в расчет неподконтрольных расходов</w:t>
      </w:r>
      <w:proofErr w:type="gramEnd"/>
      <w:r>
        <w:rPr>
          <w:rFonts w:ascii="Times New Roman" w:hAnsi="Times New Roman" w:cs="Times New Roman"/>
          <w:sz w:val="24"/>
          <w:szCs w:val="24"/>
        </w:rPr>
        <w:t xml:space="preserve"> НВВ ОАО «РЖД» на 2021 год.</w:t>
      </w:r>
    </w:p>
    <w:p w:rsidR="003E539D" w:rsidRDefault="003E539D" w:rsidP="005E2F46">
      <w:pPr>
        <w:spacing w:after="0" w:line="240" w:lineRule="auto"/>
        <w:ind w:firstLine="709"/>
        <w:jc w:val="both"/>
        <w:rPr>
          <w:rFonts w:ascii="Times New Roman" w:hAnsi="Times New Roman" w:cs="Times New Roman"/>
          <w:bCs/>
          <w:sz w:val="24"/>
          <w:szCs w:val="24"/>
        </w:rPr>
      </w:pP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t>АО «</w:t>
      </w:r>
      <w:proofErr w:type="spellStart"/>
      <w:r w:rsidRPr="003D033D">
        <w:rPr>
          <w:rFonts w:ascii="Times New Roman" w:hAnsi="Times New Roman" w:cs="Times New Roman"/>
          <w:sz w:val="24"/>
          <w:szCs w:val="24"/>
        </w:rPr>
        <w:t>Оборонэнерго</w:t>
      </w:r>
      <w:proofErr w:type="spellEnd"/>
      <w:r w:rsidRPr="003D033D">
        <w:rPr>
          <w:rFonts w:ascii="Times New Roman" w:hAnsi="Times New Roman" w:cs="Times New Roman"/>
          <w:sz w:val="24"/>
          <w:szCs w:val="24"/>
        </w:rPr>
        <w:t>» - сетевая организация, в отношении которой устанавливается новый долгосрочный период регулирования на 2020-2020 годы.</w:t>
      </w:r>
    </w:p>
    <w:p w:rsidR="003D033D" w:rsidRPr="003D033D" w:rsidRDefault="003D033D" w:rsidP="003D033D">
      <w:pPr>
        <w:spacing w:after="0" w:line="240" w:lineRule="auto"/>
        <w:ind w:firstLine="567"/>
        <w:jc w:val="both"/>
        <w:rPr>
          <w:rFonts w:ascii="Times New Roman" w:hAnsi="Times New Roman" w:cs="Times New Roman"/>
          <w:sz w:val="24"/>
          <w:szCs w:val="24"/>
        </w:rPr>
      </w:pPr>
      <w:proofErr w:type="gramStart"/>
      <w:r w:rsidRPr="003D033D">
        <w:rPr>
          <w:rFonts w:ascii="Times New Roman" w:hAnsi="Times New Roman" w:cs="Times New Roman"/>
          <w:sz w:val="24"/>
          <w:szCs w:val="24"/>
        </w:rPr>
        <w:t>Размер базового уровня подконтрольных расходов на первый год третьего долгосрочного периода регулирования определялся экспертами в соответствии с пунктом 34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с использованием метода экономически обоснованных расходов (затрат) и метода сравнения аналогов в соответствии с приказом ФСТ России от 18.03.2015 № 421-э «Методических указаний по определению</w:t>
      </w:r>
      <w:proofErr w:type="gramEnd"/>
      <w:r w:rsidRPr="003D033D">
        <w:rPr>
          <w:rFonts w:ascii="Times New Roman" w:hAnsi="Times New Roman" w:cs="Times New Roman"/>
          <w:sz w:val="24"/>
          <w:szCs w:val="24"/>
        </w:rPr>
        <w:t xml:space="preserve">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 (далее - Методические указания № 228-э) был произведен расчет индекса эффективности подконтрольных расходов ( далее – </w:t>
      </w:r>
      <w:proofErr w:type="gramStart"/>
      <w:r w:rsidRPr="003D033D">
        <w:rPr>
          <w:rFonts w:ascii="Times New Roman" w:hAnsi="Times New Roman" w:cs="Times New Roman"/>
          <w:sz w:val="24"/>
          <w:szCs w:val="24"/>
        </w:rPr>
        <w:t>ОПР</w:t>
      </w:r>
      <w:proofErr w:type="gramEnd"/>
      <w:r w:rsidRPr="003D033D">
        <w:rPr>
          <w:rFonts w:ascii="Times New Roman" w:hAnsi="Times New Roman" w:cs="Times New Roman"/>
          <w:sz w:val="24"/>
          <w:szCs w:val="24"/>
        </w:rPr>
        <w:t xml:space="preserve">) и определена величина базового уровня ОПР с применением метода сравнения аналогов.  </w:t>
      </w: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t xml:space="preserve">Сетевая организация представила расчет индекса эффективности </w:t>
      </w:r>
      <w:proofErr w:type="gramStart"/>
      <w:r w:rsidRPr="003D033D">
        <w:rPr>
          <w:rFonts w:ascii="Times New Roman" w:hAnsi="Times New Roman" w:cs="Times New Roman"/>
          <w:sz w:val="24"/>
          <w:szCs w:val="24"/>
        </w:rPr>
        <w:t>ОПР</w:t>
      </w:r>
      <w:proofErr w:type="gramEnd"/>
      <w:r w:rsidRPr="003D033D">
        <w:rPr>
          <w:rFonts w:ascii="Times New Roman" w:hAnsi="Times New Roman" w:cs="Times New Roman"/>
          <w:sz w:val="24"/>
          <w:szCs w:val="24"/>
        </w:rPr>
        <w:t>, который составил 3%.</w:t>
      </w: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lastRenderedPageBreak/>
        <w:t xml:space="preserve">Эксперты предлагают к утверждению индекса эффективности </w:t>
      </w:r>
      <w:proofErr w:type="gramStart"/>
      <w:r w:rsidRPr="003D033D">
        <w:rPr>
          <w:rFonts w:ascii="Times New Roman" w:hAnsi="Times New Roman" w:cs="Times New Roman"/>
          <w:sz w:val="24"/>
          <w:szCs w:val="24"/>
        </w:rPr>
        <w:t>ОПР</w:t>
      </w:r>
      <w:proofErr w:type="gramEnd"/>
      <w:r w:rsidRPr="003D033D">
        <w:rPr>
          <w:rFonts w:ascii="Times New Roman" w:hAnsi="Times New Roman" w:cs="Times New Roman"/>
          <w:sz w:val="24"/>
          <w:szCs w:val="24"/>
        </w:rPr>
        <w:t xml:space="preserve"> – 7%.</w:t>
      </w: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t>В представленном сетевой организацией особом мнении указано, что эксперты министерство не применили пункт 5 Методических указаний № 228-э, где указано, что сбор данных для сравнительного анализа осуществляет ФСТ России.</w:t>
      </w: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t xml:space="preserve">При этом, сетевая организация расчет индекса эффективности </w:t>
      </w:r>
      <w:proofErr w:type="gramStart"/>
      <w:r w:rsidRPr="003D033D">
        <w:rPr>
          <w:rFonts w:ascii="Times New Roman" w:hAnsi="Times New Roman" w:cs="Times New Roman"/>
          <w:sz w:val="24"/>
          <w:szCs w:val="24"/>
        </w:rPr>
        <w:t>ОПР</w:t>
      </w:r>
      <w:proofErr w:type="gramEnd"/>
      <w:r w:rsidRPr="003D033D">
        <w:rPr>
          <w:rFonts w:ascii="Times New Roman" w:hAnsi="Times New Roman" w:cs="Times New Roman"/>
          <w:sz w:val="24"/>
          <w:szCs w:val="24"/>
        </w:rPr>
        <w:t xml:space="preserve"> представила некорректный.</w:t>
      </w:r>
    </w:p>
    <w:p w:rsidR="003D033D" w:rsidRPr="003D033D" w:rsidRDefault="003D033D" w:rsidP="003D033D">
      <w:pPr>
        <w:spacing w:after="0" w:line="240" w:lineRule="auto"/>
        <w:ind w:firstLine="567"/>
        <w:jc w:val="both"/>
        <w:rPr>
          <w:rFonts w:ascii="Times New Roman" w:hAnsi="Times New Roman" w:cs="Times New Roman"/>
          <w:sz w:val="24"/>
          <w:szCs w:val="24"/>
        </w:rPr>
      </w:pPr>
      <w:r w:rsidRPr="003D033D">
        <w:rPr>
          <w:rFonts w:ascii="Times New Roman" w:hAnsi="Times New Roman" w:cs="Times New Roman"/>
          <w:sz w:val="24"/>
          <w:szCs w:val="24"/>
        </w:rPr>
        <w:t>Расчет рейтинга эффективности по годам (2012 – 2018 гг.) не соответствует пункту 8 Методических указаний – 228-э:</w:t>
      </w:r>
    </w:p>
    <w:p w:rsidR="003D033D" w:rsidRPr="003D033D" w:rsidRDefault="003D033D" w:rsidP="003D033D">
      <w:pPr>
        <w:spacing w:after="0" w:line="240" w:lineRule="auto"/>
        <w:ind w:firstLine="567"/>
        <w:jc w:val="both"/>
        <w:rPr>
          <w:rFonts w:ascii="Times New Roman" w:hAnsi="Times New Roman" w:cs="Times New Roman"/>
          <w:sz w:val="24"/>
          <w:szCs w:val="24"/>
        </w:rPr>
      </w:pPr>
      <w:proofErr w:type="gramStart"/>
      <w:r w:rsidRPr="003D033D">
        <w:rPr>
          <w:rFonts w:ascii="Times New Roman" w:hAnsi="Times New Roman" w:cs="Times New Roman"/>
          <w:sz w:val="24"/>
          <w:szCs w:val="24"/>
        </w:rPr>
        <w:t xml:space="preserve">- расчет коэффициентов </w:t>
      </w:r>
      <w:r w:rsidRPr="003D033D">
        <w:rPr>
          <w:rFonts w:ascii="Times New Roman" w:hAnsi="Times New Roman" w:cs="Times New Roman"/>
          <w:noProof/>
          <w:position w:val="-9"/>
          <w:sz w:val="24"/>
          <w:szCs w:val="24"/>
        </w:rPr>
        <w:drawing>
          <wp:inline distT="0" distB="0" distL="0" distR="0" wp14:anchorId="3DD0D1DA" wp14:editId="0F0F7B7B">
            <wp:extent cx="3238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6000C4A5" wp14:editId="1884D92B">
            <wp:extent cx="3333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3B8BF753" wp14:editId="039C078B">
            <wp:extent cx="400050"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13DA118D" wp14:editId="2FE00E96">
            <wp:extent cx="4000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419C6B75" wp14:editId="28D32E9D">
            <wp:extent cx="4095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48AFFEF9" wp14:editId="22D56A4E">
            <wp:extent cx="4572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 коэффициенты нормализации ТСО представили в соответствии с </w:t>
      </w:r>
      <w:hyperlink r:id="rId24" w:history="1">
        <w:r w:rsidRPr="003D033D">
          <w:rPr>
            <w:rFonts w:ascii="Times New Roman" w:hAnsi="Times New Roman" w:cs="Times New Roman"/>
            <w:sz w:val="24"/>
            <w:szCs w:val="24"/>
          </w:rPr>
          <w:t>приложением N 2</w:t>
        </w:r>
      </w:hyperlink>
      <w:r w:rsidRPr="003D033D">
        <w:rPr>
          <w:rFonts w:ascii="Times New Roman" w:hAnsi="Times New Roman" w:cs="Times New Roman"/>
          <w:sz w:val="24"/>
          <w:szCs w:val="24"/>
        </w:rPr>
        <w:t xml:space="preserve"> к Методическим указаниям и не применяют при этом расчёт в соответствии с Приложением 7 к Методических указания № 228-э, где указано, что Приведенные в </w:t>
      </w:r>
      <w:hyperlink r:id="rId25" w:history="1">
        <w:r w:rsidRPr="003D033D">
          <w:rPr>
            <w:rFonts w:ascii="Times New Roman" w:hAnsi="Times New Roman" w:cs="Times New Roman"/>
            <w:sz w:val="24"/>
            <w:szCs w:val="24"/>
          </w:rPr>
          <w:t>приложении N 2</w:t>
        </w:r>
      </w:hyperlink>
      <w:r w:rsidRPr="003D033D">
        <w:rPr>
          <w:rFonts w:ascii="Times New Roman" w:hAnsi="Times New Roman" w:cs="Times New Roman"/>
          <w:sz w:val="24"/>
          <w:szCs w:val="24"/>
        </w:rPr>
        <w:t xml:space="preserve"> к Методическим указаниям коэффициенты нормализации </w:t>
      </w:r>
      <w:r w:rsidRPr="003D033D">
        <w:rPr>
          <w:rFonts w:ascii="Times New Roman" w:hAnsi="Times New Roman" w:cs="Times New Roman"/>
          <w:noProof/>
          <w:position w:val="-9"/>
          <w:sz w:val="24"/>
          <w:szCs w:val="24"/>
        </w:rPr>
        <w:drawing>
          <wp:inline distT="0" distB="0" distL="0" distR="0" wp14:anchorId="705BEFA0" wp14:editId="1204BD4C">
            <wp:extent cx="323850" cy="276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5ADEBCF0" wp14:editId="2E032319">
            <wp:extent cx="33337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49663CBD" wp14:editId="72350383">
            <wp:extent cx="3810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и </w:t>
      </w:r>
      <w:r w:rsidRPr="003D033D">
        <w:rPr>
          <w:rFonts w:ascii="Times New Roman" w:hAnsi="Times New Roman" w:cs="Times New Roman"/>
          <w:noProof/>
          <w:position w:val="-9"/>
          <w:sz w:val="24"/>
          <w:szCs w:val="24"/>
        </w:rPr>
        <w:drawing>
          <wp:inline distT="0" distB="0" distL="0" distR="0" wp14:anchorId="76D4A528" wp14:editId="56D0F760">
            <wp:extent cx="400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29AF03DB" wp14:editId="3A33A434">
            <wp:extent cx="40957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9"/>
          <w:sz w:val="24"/>
          <w:szCs w:val="24"/>
        </w:rPr>
        <w:drawing>
          <wp:inline distT="0" distB="0" distL="0" distR="0" wp14:anchorId="6A2F28D8" wp14:editId="2E3ECB06">
            <wp:extent cx="4572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3D033D">
        <w:rPr>
          <w:rFonts w:ascii="Times New Roman" w:hAnsi="Times New Roman" w:cs="Times New Roman"/>
          <w:sz w:val="24"/>
          <w:szCs w:val="24"/>
        </w:rPr>
        <w:t xml:space="preserve"> для i-</w:t>
      </w:r>
      <w:proofErr w:type="spellStart"/>
      <w:r w:rsidRPr="003D033D">
        <w:rPr>
          <w:rFonts w:ascii="Times New Roman" w:hAnsi="Times New Roman" w:cs="Times New Roman"/>
          <w:sz w:val="24"/>
          <w:szCs w:val="24"/>
        </w:rPr>
        <w:t>го</w:t>
      </w:r>
      <w:proofErr w:type="spellEnd"/>
      <w:r w:rsidRPr="003D033D">
        <w:rPr>
          <w:rFonts w:ascii="Times New Roman" w:hAnsi="Times New Roman" w:cs="Times New Roman"/>
          <w:sz w:val="24"/>
          <w:szCs w:val="24"/>
        </w:rPr>
        <w:t xml:space="preserve"> года рассчитываются на основании всего массива данных о приведенных удельных показателях </w:t>
      </w:r>
      <w:r w:rsidRPr="003D033D">
        <w:rPr>
          <w:rFonts w:ascii="Times New Roman" w:hAnsi="Times New Roman" w:cs="Times New Roman"/>
          <w:noProof/>
          <w:position w:val="-11"/>
          <w:sz w:val="24"/>
          <w:szCs w:val="24"/>
        </w:rPr>
        <w:drawing>
          <wp:inline distT="0" distB="0" distL="0" distR="0" wp14:anchorId="39FF75E1" wp14:editId="185A0445">
            <wp:extent cx="304800" cy="295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50628223" wp14:editId="6E2765F5">
            <wp:extent cx="323850" cy="2952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787F61C2" wp14:editId="49D6561F">
            <wp:extent cx="36195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в году i</w:t>
      </w:r>
      <w:proofErr w:type="gramEnd"/>
      <w:r w:rsidRPr="003D033D">
        <w:rPr>
          <w:rFonts w:ascii="Times New Roman" w:hAnsi="Times New Roman" w:cs="Times New Roman"/>
          <w:sz w:val="24"/>
          <w:szCs w:val="24"/>
        </w:rPr>
        <w:t xml:space="preserve">, рассчитанных согласно </w:t>
      </w:r>
      <w:hyperlink r:id="rId35" w:history="1">
        <w:r w:rsidRPr="003D033D">
          <w:rPr>
            <w:rFonts w:ascii="Times New Roman" w:hAnsi="Times New Roman" w:cs="Times New Roman"/>
            <w:sz w:val="24"/>
            <w:szCs w:val="24"/>
          </w:rPr>
          <w:t>пункту 9</w:t>
        </w:r>
      </w:hyperlink>
      <w:r w:rsidRPr="003D033D">
        <w:rPr>
          <w:rFonts w:ascii="Times New Roman" w:hAnsi="Times New Roman" w:cs="Times New Roman"/>
          <w:sz w:val="24"/>
          <w:szCs w:val="24"/>
        </w:rPr>
        <w:t xml:space="preserve"> Методических указаний – 228-э., где  </w:t>
      </w:r>
      <w:r w:rsidRPr="003D033D">
        <w:rPr>
          <w:rFonts w:ascii="Times New Roman" w:hAnsi="Times New Roman" w:cs="Times New Roman"/>
          <w:noProof/>
          <w:position w:val="-11"/>
          <w:sz w:val="24"/>
          <w:szCs w:val="24"/>
        </w:rPr>
        <w:drawing>
          <wp:inline distT="0" distB="0" distL="0" distR="0" wp14:anchorId="3EB2CCD6" wp14:editId="6C6904F5">
            <wp:extent cx="36195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должен быть сформирован по всем рассмотренным ТСО и подлежат исключению 10% наименьших значений и 10% наибольших значений, среди оставшихся значений находится минимум </w:t>
      </w:r>
      <w:r w:rsidRPr="003D033D">
        <w:rPr>
          <w:rFonts w:ascii="Times New Roman" w:hAnsi="Times New Roman" w:cs="Times New Roman"/>
          <w:noProof/>
          <w:position w:val="-11"/>
          <w:sz w:val="24"/>
          <w:szCs w:val="24"/>
        </w:rPr>
        <w:drawing>
          <wp:inline distT="0" distB="0" distL="0" distR="0" wp14:anchorId="13F01555" wp14:editId="7C6F07C3">
            <wp:extent cx="36195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и максимум </w:t>
      </w:r>
      <w:r w:rsidRPr="003D033D">
        <w:rPr>
          <w:rFonts w:ascii="Times New Roman" w:hAnsi="Times New Roman" w:cs="Times New Roman"/>
          <w:noProof/>
          <w:position w:val="-11"/>
          <w:sz w:val="24"/>
          <w:szCs w:val="24"/>
        </w:rPr>
        <w:drawing>
          <wp:inline distT="0" distB="0" distL="0" distR="0" wp14:anchorId="4A89B249" wp14:editId="1F896A78">
            <wp:extent cx="36195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Аналогичный подход применяется при определении значения </w:t>
      </w:r>
      <w:r w:rsidRPr="003D033D">
        <w:rPr>
          <w:rFonts w:ascii="Times New Roman" w:hAnsi="Times New Roman" w:cs="Times New Roman"/>
          <w:noProof/>
          <w:position w:val="-11"/>
          <w:sz w:val="24"/>
          <w:szCs w:val="24"/>
        </w:rPr>
        <w:drawing>
          <wp:inline distT="0" distB="0" distL="0" distR="0" wp14:anchorId="75C65029" wp14:editId="53FE3B8A">
            <wp:extent cx="352425"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5B3F06B5" wp14:editId="1BF124F9">
            <wp:extent cx="36195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0D24286C" wp14:editId="3F2F610B">
            <wp:extent cx="352425"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p>
    <w:p w:rsidR="003D033D" w:rsidRPr="003D033D" w:rsidRDefault="003D033D" w:rsidP="003D033D">
      <w:pPr>
        <w:autoSpaceDE w:val="0"/>
        <w:autoSpaceDN w:val="0"/>
        <w:adjustRightInd w:val="0"/>
        <w:spacing w:after="0" w:line="240" w:lineRule="auto"/>
        <w:ind w:firstLine="540"/>
        <w:jc w:val="both"/>
        <w:rPr>
          <w:rFonts w:ascii="Times New Roman" w:hAnsi="Times New Roman" w:cs="Times New Roman"/>
          <w:sz w:val="24"/>
          <w:szCs w:val="24"/>
        </w:rPr>
      </w:pPr>
      <w:r w:rsidRPr="003D033D">
        <w:rPr>
          <w:rFonts w:ascii="Times New Roman" w:hAnsi="Times New Roman" w:cs="Times New Roman"/>
          <w:noProof/>
          <w:position w:val="-11"/>
          <w:sz w:val="24"/>
          <w:szCs w:val="24"/>
        </w:rPr>
        <w:drawing>
          <wp:inline distT="0" distB="0" distL="0" distR="0" wp14:anchorId="17AACA7A" wp14:editId="0E2657E1">
            <wp:extent cx="36195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На основании данных значений находятся коэффициенты нормализации по формулам, представленным в данном Приложении.</w:t>
      </w:r>
    </w:p>
    <w:p w:rsidR="003D033D" w:rsidRPr="003D033D" w:rsidRDefault="003D033D" w:rsidP="003D033D">
      <w:pPr>
        <w:autoSpaceDE w:val="0"/>
        <w:autoSpaceDN w:val="0"/>
        <w:adjustRightInd w:val="0"/>
        <w:spacing w:after="0" w:line="240" w:lineRule="auto"/>
        <w:jc w:val="both"/>
        <w:rPr>
          <w:rFonts w:ascii="Times New Roman" w:hAnsi="Times New Roman" w:cs="Times New Roman"/>
          <w:sz w:val="24"/>
          <w:szCs w:val="24"/>
        </w:rPr>
      </w:pPr>
      <w:r w:rsidRPr="003D033D">
        <w:rPr>
          <w:rFonts w:ascii="Times New Roman" w:hAnsi="Times New Roman" w:cs="Times New Roman"/>
          <w:sz w:val="24"/>
          <w:szCs w:val="24"/>
        </w:rPr>
        <w:t xml:space="preserve">- при расчете </w:t>
      </w:r>
      <w:r w:rsidRPr="003D033D">
        <w:rPr>
          <w:rFonts w:ascii="Times New Roman" w:hAnsi="Times New Roman" w:cs="Times New Roman"/>
          <w:noProof/>
          <w:position w:val="-11"/>
          <w:sz w:val="24"/>
          <w:szCs w:val="24"/>
        </w:rPr>
        <w:drawing>
          <wp:inline distT="0" distB="0" distL="0" distR="0" wp14:anchorId="700616FF" wp14:editId="34AD20AF">
            <wp:extent cx="3048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 значения нормализованных удельных показателей, не учтены условия по формуле (2) Методических указаний 228-э.</w:t>
      </w:r>
    </w:p>
    <w:p w:rsidR="003D033D" w:rsidRPr="003D033D" w:rsidRDefault="003D033D" w:rsidP="003D033D">
      <w:pPr>
        <w:autoSpaceDE w:val="0"/>
        <w:autoSpaceDN w:val="0"/>
        <w:adjustRightInd w:val="0"/>
        <w:spacing w:after="0" w:line="240" w:lineRule="auto"/>
        <w:ind w:firstLine="709"/>
        <w:jc w:val="both"/>
        <w:rPr>
          <w:rFonts w:ascii="Times New Roman" w:hAnsi="Times New Roman" w:cs="Times New Roman"/>
          <w:sz w:val="24"/>
          <w:szCs w:val="24"/>
        </w:rPr>
      </w:pPr>
      <w:r w:rsidRPr="003D033D">
        <w:rPr>
          <w:rFonts w:ascii="Times New Roman" w:hAnsi="Times New Roman" w:cs="Times New Roman"/>
          <w:sz w:val="24"/>
          <w:szCs w:val="24"/>
        </w:rPr>
        <w:t xml:space="preserve">Эксперты определили индекс эффективности </w:t>
      </w:r>
      <w:proofErr w:type="gramStart"/>
      <w:r w:rsidRPr="003D033D">
        <w:rPr>
          <w:rFonts w:ascii="Times New Roman" w:hAnsi="Times New Roman" w:cs="Times New Roman"/>
          <w:sz w:val="24"/>
          <w:szCs w:val="24"/>
        </w:rPr>
        <w:t>ОПР</w:t>
      </w:r>
      <w:proofErr w:type="gramEnd"/>
      <w:r w:rsidRPr="003D033D">
        <w:rPr>
          <w:rFonts w:ascii="Times New Roman" w:hAnsi="Times New Roman" w:cs="Times New Roman"/>
          <w:sz w:val="24"/>
          <w:szCs w:val="24"/>
        </w:rPr>
        <w:t xml:space="preserve"> для АО «</w:t>
      </w:r>
      <w:proofErr w:type="spellStart"/>
      <w:r w:rsidRPr="003D033D">
        <w:rPr>
          <w:rFonts w:ascii="Times New Roman" w:hAnsi="Times New Roman" w:cs="Times New Roman"/>
          <w:sz w:val="24"/>
          <w:szCs w:val="24"/>
        </w:rPr>
        <w:t>Оборонэнерго</w:t>
      </w:r>
      <w:proofErr w:type="spellEnd"/>
      <w:r w:rsidRPr="003D033D">
        <w:rPr>
          <w:rFonts w:ascii="Times New Roman" w:hAnsi="Times New Roman" w:cs="Times New Roman"/>
          <w:sz w:val="24"/>
          <w:szCs w:val="24"/>
        </w:rPr>
        <w:t>» в размере – 7%, в соответствии с пунктами 5, 6, 7, 8 Методических указаний № 228-э, с учетом разъяснений ФАС России от 06.08.2019 № ВК/67710/19:</w:t>
      </w:r>
    </w:p>
    <w:p w:rsidR="003D033D" w:rsidRPr="003D033D" w:rsidRDefault="003D033D" w:rsidP="003D033D">
      <w:pPr>
        <w:autoSpaceDE w:val="0"/>
        <w:autoSpaceDN w:val="0"/>
        <w:adjustRightInd w:val="0"/>
        <w:spacing w:after="0" w:line="240" w:lineRule="auto"/>
        <w:jc w:val="both"/>
        <w:rPr>
          <w:rFonts w:ascii="Times New Roman" w:hAnsi="Times New Roman" w:cs="Times New Roman"/>
          <w:sz w:val="24"/>
          <w:szCs w:val="24"/>
        </w:rPr>
      </w:pPr>
      <w:r w:rsidRPr="003D033D">
        <w:rPr>
          <w:rFonts w:ascii="Times New Roman" w:hAnsi="Times New Roman" w:cs="Times New Roman"/>
          <w:sz w:val="24"/>
          <w:szCs w:val="24"/>
        </w:rPr>
        <w:t xml:space="preserve">Коэффициент нормализации – в соответствии с Приложением № 2 определены на 2012-2013 годы, на последующие годы рассчитываются в соответствии с Приложением № 7, с учётом репрезентативной выборки по всем ТСО региона и приведенных удельных показателях </w:t>
      </w:r>
      <w:r w:rsidRPr="003D033D">
        <w:rPr>
          <w:rFonts w:ascii="Times New Roman" w:hAnsi="Times New Roman" w:cs="Times New Roman"/>
          <w:noProof/>
          <w:position w:val="-11"/>
          <w:sz w:val="24"/>
          <w:szCs w:val="24"/>
        </w:rPr>
        <w:drawing>
          <wp:inline distT="0" distB="0" distL="0" distR="0" wp14:anchorId="70CBB0B7" wp14:editId="51473FD6">
            <wp:extent cx="304800" cy="2952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3568C930" wp14:editId="0FFB051E">
            <wp:extent cx="323850" cy="295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r w:rsidRPr="003D033D">
        <w:rPr>
          <w:rFonts w:ascii="Times New Roman" w:hAnsi="Times New Roman" w:cs="Times New Roman"/>
          <w:noProof/>
          <w:position w:val="-11"/>
          <w:sz w:val="24"/>
          <w:szCs w:val="24"/>
        </w:rPr>
        <w:drawing>
          <wp:inline distT="0" distB="0" distL="0" distR="0" wp14:anchorId="2BFFF8BC" wp14:editId="15F61DEA">
            <wp:extent cx="361950" cy="2952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D033D">
        <w:rPr>
          <w:rFonts w:ascii="Times New Roman" w:hAnsi="Times New Roman" w:cs="Times New Roman"/>
          <w:sz w:val="24"/>
          <w:szCs w:val="24"/>
        </w:rPr>
        <w:t xml:space="preserve"> </w:t>
      </w:r>
      <w:proofErr w:type="gramStart"/>
      <w:r w:rsidR="00C32217" w:rsidRPr="003D033D">
        <w:rPr>
          <w:rFonts w:ascii="Times New Roman" w:hAnsi="Times New Roman" w:cs="Times New Roman"/>
          <w:sz w:val="24"/>
          <w:szCs w:val="24"/>
        </w:rPr>
        <w:t>в</w:t>
      </w:r>
      <w:proofErr w:type="gramEnd"/>
      <w:r w:rsidR="00C32217" w:rsidRPr="003D033D">
        <w:rPr>
          <w:rFonts w:ascii="Times New Roman" w:hAnsi="Times New Roman" w:cs="Times New Roman"/>
          <w:sz w:val="24"/>
          <w:szCs w:val="24"/>
        </w:rPr>
        <w:t xml:space="preserve"> года</w:t>
      </w:r>
      <w:r w:rsidRPr="003D033D">
        <w:rPr>
          <w:rFonts w:ascii="Times New Roman" w:hAnsi="Times New Roman" w:cs="Times New Roman"/>
          <w:sz w:val="24"/>
          <w:szCs w:val="24"/>
        </w:rPr>
        <w:t xml:space="preserve">. </w:t>
      </w:r>
    </w:p>
    <w:p w:rsidR="003D033D" w:rsidRPr="003D033D" w:rsidRDefault="003D033D" w:rsidP="003D033D">
      <w:pPr>
        <w:autoSpaceDE w:val="0"/>
        <w:autoSpaceDN w:val="0"/>
        <w:adjustRightInd w:val="0"/>
        <w:spacing w:after="0" w:line="240" w:lineRule="auto"/>
        <w:ind w:firstLine="709"/>
        <w:jc w:val="both"/>
        <w:rPr>
          <w:rFonts w:ascii="Times New Roman" w:hAnsi="Times New Roman" w:cs="Times New Roman"/>
          <w:sz w:val="24"/>
          <w:szCs w:val="24"/>
        </w:rPr>
      </w:pPr>
      <w:r w:rsidRPr="003D033D">
        <w:rPr>
          <w:rFonts w:ascii="Times New Roman" w:hAnsi="Times New Roman" w:cs="Times New Roman"/>
          <w:sz w:val="24"/>
          <w:szCs w:val="24"/>
        </w:rPr>
        <w:t>Коэффициенты приведения затрат по климатическим условиям – по Приложению № 5;</w:t>
      </w:r>
    </w:p>
    <w:p w:rsidR="003D033D" w:rsidRPr="003D033D" w:rsidRDefault="003D033D" w:rsidP="003D033D">
      <w:pPr>
        <w:autoSpaceDE w:val="0"/>
        <w:autoSpaceDN w:val="0"/>
        <w:adjustRightInd w:val="0"/>
        <w:spacing w:after="0" w:line="240" w:lineRule="auto"/>
        <w:ind w:firstLine="709"/>
        <w:jc w:val="both"/>
        <w:rPr>
          <w:rFonts w:ascii="Times New Roman" w:hAnsi="Times New Roman" w:cs="Times New Roman"/>
          <w:sz w:val="24"/>
          <w:szCs w:val="24"/>
        </w:rPr>
      </w:pPr>
      <w:r w:rsidRPr="003D033D">
        <w:rPr>
          <w:rFonts w:ascii="Times New Roman" w:hAnsi="Times New Roman" w:cs="Times New Roman"/>
          <w:sz w:val="24"/>
          <w:szCs w:val="24"/>
        </w:rPr>
        <w:t xml:space="preserve">Коэффициент приведения затрат по уровню цен – в Приложении № 4 указаны коэффициенты приведения затрат (стоимость фиксированного набора потребительских товаров и услуг) на 2012-2013 годы, в последующие годы </w:t>
      </w:r>
      <w:r w:rsidR="008257C7" w:rsidRPr="003D033D">
        <w:rPr>
          <w:rFonts w:ascii="Times New Roman" w:hAnsi="Times New Roman" w:cs="Times New Roman"/>
          <w:sz w:val="24"/>
          <w:szCs w:val="24"/>
        </w:rPr>
        <w:t>по Приложению</w:t>
      </w:r>
      <w:r w:rsidRPr="003D033D">
        <w:rPr>
          <w:rFonts w:ascii="Times New Roman" w:hAnsi="Times New Roman" w:cs="Times New Roman"/>
          <w:sz w:val="24"/>
          <w:szCs w:val="24"/>
        </w:rPr>
        <w:t xml:space="preserve"> № 8 используется официальная статистическая информация о стоимости фиксированного набора потребительских товаров и услуг в </w:t>
      </w:r>
      <w:r w:rsidR="008257C7" w:rsidRPr="003D033D">
        <w:rPr>
          <w:rFonts w:ascii="Times New Roman" w:hAnsi="Times New Roman" w:cs="Times New Roman"/>
          <w:sz w:val="24"/>
          <w:szCs w:val="24"/>
        </w:rPr>
        <w:t>субъекте.</w:t>
      </w:r>
    </w:p>
    <w:p w:rsidR="003D033D" w:rsidRPr="003D033D" w:rsidRDefault="003D033D" w:rsidP="003D033D">
      <w:pPr>
        <w:autoSpaceDE w:val="0"/>
        <w:autoSpaceDN w:val="0"/>
        <w:adjustRightInd w:val="0"/>
        <w:spacing w:after="0" w:line="240" w:lineRule="auto"/>
        <w:ind w:firstLine="709"/>
        <w:jc w:val="both"/>
        <w:rPr>
          <w:rFonts w:ascii="Times New Roman" w:hAnsi="Times New Roman" w:cs="Times New Roman"/>
          <w:sz w:val="24"/>
          <w:szCs w:val="24"/>
        </w:rPr>
      </w:pPr>
      <w:r w:rsidRPr="003D033D">
        <w:rPr>
          <w:rFonts w:ascii="Times New Roman" w:hAnsi="Times New Roman" w:cs="Times New Roman"/>
          <w:sz w:val="24"/>
          <w:szCs w:val="24"/>
        </w:rPr>
        <w:t>Таким образом, при расчете индекса эффективности Методические указания экспертами учтены в полном объеме.</w:t>
      </w:r>
    </w:p>
    <w:p w:rsidR="003D033D" w:rsidRDefault="003D033D" w:rsidP="005E2F46">
      <w:pPr>
        <w:spacing w:after="0" w:line="240" w:lineRule="auto"/>
        <w:ind w:firstLine="709"/>
        <w:jc w:val="both"/>
        <w:rPr>
          <w:rFonts w:ascii="Times New Roman" w:hAnsi="Times New Roman" w:cs="Times New Roman"/>
          <w:bCs/>
          <w:sz w:val="24"/>
          <w:szCs w:val="24"/>
        </w:rPr>
      </w:pPr>
    </w:p>
    <w:p w:rsidR="00B14549" w:rsidRPr="004C39A1" w:rsidRDefault="00B14549" w:rsidP="005E2F46">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5E2F46">
        <w:rPr>
          <w:rFonts w:ascii="Times New Roman" w:hAnsi="Times New Roman" w:cs="Times New Roman"/>
          <w:bCs/>
          <w:sz w:val="24"/>
          <w:szCs w:val="24"/>
        </w:rPr>
        <w:t xml:space="preserve">Комиссия по тарифам и ценам министерства </w:t>
      </w:r>
      <w:r w:rsidRPr="004C39A1">
        <w:rPr>
          <w:rFonts w:ascii="Times New Roman" w:hAnsi="Times New Roman" w:cs="Times New Roman"/>
          <w:bCs/>
          <w:color w:val="000000"/>
          <w:sz w:val="24"/>
          <w:szCs w:val="24"/>
        </w:rPr>
        <w:t>конкурентной политики Калужской области РЕШИЛА:</w:t>
      </w:r>
    </w:p>
    <w:p w:rsidR="00B14549" w:rsidRPr="004C39A1" w:rsidRDefault="004C39A1" w:rsidP="00B14549">
      <w:pPr>
        <w:spacing w:after="0" w:line="240" w:lineRule="auto"/>
        <w:ind w:right="-1" w:firstLine="709"/>
        <w:jc w:val="both"/>
        <w:rPr>
          <w:rFonts w:ascii="Times New Roman" w:hAnsi="Times New Roman" w:cs="Times New Roman"/>
          <w:b/>
          <w:sz w:val="24"/>
          <w:szCs w:val="24"/>
        </w:rPr>
      </w:pPr>
      <w:r w:rsidRPr="004C39A1">
        <w:rPr>
          <w:rFonts w:ascii="Times New Roman" w:hAnsi="Times New Roman" w:cs="Times New Roman"/>
          <w:sz w:val="24"/>
          <w:szCs w:val="24"/>
        </w:rPr>
        <w:lastRenderedPageBreak/>
        <w:t xml:space="preserve">С 1 января 2020 года установить </w:t>
      </w:r>
      <w:r w:rsidR="00EC4AA3">
        <w:rPr>
          <w:rFonts w:ascii="Times New Roman" w:hAnsi="Times New Roman" w:cs="Times New Roman"/>
          <w:sz w:val="24"/>
          <w:szCs w:val="24"/>
        </w:rPr>
        <w:t xml:space="preserve">предложенную экспертной группой </w:t>
      </w:r>
      <w:r w:rsidRPr="004C39A1">
        <w:rPr>
          <w:rFonts w:ascii="Times New Roman" w:hAnsi="Times New Roman" w:cs="Times New Roman"/>
          <w:sz w:val="24"/>
          <w:szCs w:val="24"/>
        </w:rPr>
        <w:t>необходимую валовую выручку сетевых организаций на долгосрочный период регулирования (без учета оплаты потерь)</w:t>
      </w:r>
      <w:r>
        <w:rPr>
          <w:rFonts w:ascii="Times New Roman" w:hAnsi="Times New Roman" w:cs="Times New Roman"/>
          <w:sz w:val="24"/>
          <w:szCs w:val="24"/>
        </w:rPr>
        <w:t>.</w:t>
      </w:r>
    </w:p>
    <w:p w:rsidR="00B14549" w:rsidRPr="00EF7923" w:rsidRDefault="00B14549" w:rsidP="00B14549">
      <w:pPr>
        <w:spacing w:after="0" w:line="240" w:lineRule="auto"/>
        <w:ind w:right="-1" w:firstLine="709"/>
        <w:jc w:val="both"/>
        <w:rPr>
          <w:rFonts w:ascii="Times New Roman" w:hAnsi="Times New Roman" w:cs="Times New Roman"/>
          <w:b/>
          <w:sz w:val="24"/>
          <w:szCs w:val="24"/>
        </w:rPr>
      </w:pPr>
    </w:p>
    <w:p w:rsidR="000E4681" w:rsidRPr="002E6921" w:rsidRDefault="00BF78F6" w:rsidP="000E4681">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4C39A1">
        <w:rPr>
          <w:rFonts w:ascii="Times New Roman" w:hAnsi="Times New Roman" w:cs="Times New Roman"/>
          <w:b/>
          <w:sz w:val="24"/>
          <w:szCs w:val="24"/>
        </w:rPr>
        <w:t>23</w:t>
      </w:r>
      <w:r>
        <w:rPr>
          <w:rFonts w:ascii="Times New Roman" w:hAnsi="Times New Roman" w:cs="Times New Roman"/>
          <w:b/>
          <w:sz w:val="24"/>
          <w:szCs w:val="24"/>
        </w:rPr>
        <w:t>.12.2019</w:t>
      </w:r>
      <w:r w:rsidR="006279EC">
        <w:rPr>
          <w:rFonts w:ascii="Times New Roman" w:hAnsi="Times New Roman" w:cs="Times New Roman"/>
          <w:b/>
          <w:sz w:val="24"/>
          <w:szCs w:val="24"/>
        </w:rPr>
        <w:t xml:space="preserve">, отзывом на особое мнение </w:t>
      </w:r>
      <w:r w:rsidR="00482297" w:rsidRPr="00482297">
        <w:rPr>
          <w:rFonts w:ascii="Times New Roman" w:hAnsi="Times New Roman" w:cs="Times New Roman"/>
          <w:b/>
          <w:sz w:val="24"/>
          <w:szCs w:val="24"/>
        </w:rPr>
        <w:t>ООО «ЭНЕРГОПРОМСБЫТ»</w:t>
      </w:r>
      <w:r w:rsidR="00482297">
        <w:rPr>
          <w:rFonts w:ascii="Times New Roman" w:hAnsi="Times New Roman" w:cs="Times New Roman"/>
          <w:bCs/>
          <w:sz w:val="24"/>
          <w:szCs w:val="24"/>
        </w:rPr>
        <w:t xml:space="preserve"> </w:t>
      </w:r>
      <w:r w:rsidR="006279EC">
        <w:rPr>
          <w:rFonts w:ascii="Times New Roman" w:hAnsi="Times New Roman" w:cs="Times New Roman"/>
          <w:b/>
          <w:sz w:val="24"/>
          <w:szCs w:val="24"/>
        </w:rPr>
        <w:t>и</w:t>
      </w:r>
      <w:r>
        <w:rPr>
          <w:rFonts w:ascii="Times New Roman" w:hAnsi="Times New Roman" w:cs="Times New Roman"/>
          <w:b/>
          <w:sz w:val="24"/>
          <w:szCs w:val="24"/>
        </w:rPr>
        <w:t xml:space="preserve"> </w:t>
      </w:r>
      <w:r w:rsidR="003D033D">
        <w:rPr>
          <w:rFonts w:ascii="Times New Roman" w:hAnsi="Times New Roman" w:cs="Times New Roman"/>
          <w:b/>
          <w:sz w:val="24"/>
          <w:szCs w:val="24"/>
        </w:rPr>
        <w:t>о</w:t>
      </w:r>
      <w:r w:rsidR="003D033D" w:rsidRPr="003D033D">
        <w:rPr>
          <w:rFonts w:ascii="Times New Roman" w:hAnsi="Times New Roman" w:cs="Times New Roman"/>
          <w:b/>
          <w:sz w:val="24"/>
          <w:szCs w:val="24"/>
        </w:rPr>
        <w:t>тзыв</w:t>
      </w:r>
      <w:r w:rsidR="003D033D">
        <w:rPr>
          <w:rFonts w:ascii="Times New Roman" w:hAnsi="Times New Roman" w:cs="Times New Roman"/>
          <w:b/>
          <w:sz w:val="24"/>
          <w:szCs w:val="24"/>
        </w:rPr>
        <w:t>ом</w:t>
      </w:r>
      <w:r w:rsidR="003D033D" w:rsidRPr="003D033D">
        <w:rPr>
          <w:rFonts w:ascii="Times New Roman" w:hAnsi="Times New Roman" w:cs="Times New Roman"/>
          <w:b/>
          <w:sz w:val="24"/>
          <w:szCs w:val="24"/>
        </w:rPr>
        <w:t xml:space="preserve"> на разногласия по индексу </w:t>
      </w:r>
      <w:r w:rsidR="003D033D" w:rsidRPr="00485D46">
        <w:rPr>
          <w:rFonts w:ascii="Times New Roman" w:hAnsi="Times New Roman" w:cs="Times New Roman"/>
          <w:b/>
          <w:sz w:val="24"/>
          <w:szCs w:val="24"/>
        </w:rPr>
        <w:t xml:space="preserve">эффективности </w:t>
      </w:r>
      <w:r w:rsidR="00485D46" w:rsidRPr="00485D46">
        <w:rPr>
          <w:rFonts w:ascii="Times New Roman" w:hAnsi="Times New Roman" w:cs="Times New Roman"/>
          <w:b/>
          <w:sz w:val="24"/>
          <w:szCs w:val="24"/>
        </w:rPr>
        <w:t>АО «</w:t>
      </w:r>
      <w:proofErr w:type="spellStart"/>
      <w:r w:rsidR="00485D46" w:rsidRPr="00485D46">
        <w:rPr>
          <w:rFonts w:ascii="Times New Roman" w:hAnsi="Times New Roman" w:cs="Times New Roman"/>
          <w:b/>
          <w:sz w:val="24"/>
          <w:szCs w:val="24"/>
        </w:rPr>
        <w:t>Оборонэнерго</w:t>
      </w:r>
      <w:proofErr w:type="spellEnd"/>
      <w:r w:rsidR="00485D46" w:rsidRPr="00485D46">
        <w:rPr>
          <w:rFonts w:ascii="Times New Roman" w:hAnsi="Times New Roman" w:cs="Times New Roman"/>
          <w:b/>
          <w:sz w:val="24"/>
          <w:szCs w:val="24"/>
        </w:rPr>
        <w:t xml:space="preserve">» </w:t>
      </w:r>
      <w:r w:rsidR="003D033D" w:rsidRPr="00485D46">
        <w:rPr>
          <w:rFonts w:ascii="Times New Roman" w:hAnsi="Times New Roman" w:cs="Times New Roman"/>
          <w:b/>
          <w:sz w:val="24"/>
          <w:szCs w:val="24"/>
        </w:rPr>
        <w:t>от</w:t>
      </w:r>
      <w:r w:rsidR="003D033D">
        <w:rPr>
          <w:rFonts w:ascii="Times New Roman" w:hAnsi="Times New Roman" w:cs="Times New Roman"/>
          <w:b/>
          <w:sz w:val="24"/>
          <w:szCs w:val="24"/>
        </w:rPr>
        <w:t xml:space="preserve"> 26.12.2019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w:t>
      </w:r>
      <w:r w:rsidR="000E4681">
        <w:rPr>
          <w:rFonts w:ascii="Times New Roman" w:hAnsi="Times New Roman" w:cs="Times New Roman"/>
          <w:b/>
          <w:sz w:val="24"/>
          <w:szCs w:val="24"/>
        </w:rPr>
        <w:t xml:space="preserve">приказа (прилагается), голосовали: </w:t>
      </w:r>
    </w:p>
    <w:p w:rsidR="000E4681" w:rsidRPr="005D6610" w:rsidRDefault="000E4681" w:rsidP="000E4681">
      <w:pPr>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В.П. Богданов – </w:t>
      </w:r>
      <w:proofErr w:type="gramStart"/>
      <w:r w:rsidRPr="003E539D">
        <w:rPr>
          <w:rFonts w:ascii="Times New Roman" w:eastAsia="Times New Roman" w:hAnsi="Times New Roman" w:cs="Times New Roman"/>
          <w:b/>
          <w:sz w:val="24"/>
          <w:szCs w:val="24"/>
        </w:rPr>
        <w:t>ПРОТИВ</w:t>
      </w:r>
      <w:proofErr w:type="gramEnd"/>
      <w:r w:rsidR="003E539D" w:rsidRPr="003E539D">
        <w:rPr>
          <w:rFonts w:ascii="Times New Roman" w:eastAsia="Times New Roman" w:hAnsi="Times New Roman" w:cs="Times New Roman"/>
          <w:b/>
          <w:sz w:val="24"/>
          <w:szCs w:val="24"/>
        </w:rPr>
        <w:t>.</w:t>
      </w:r>
    </w:p>
    <w:p w:rsidR="000E4681" w:rsidRDefault="000E4681" w:rsidP="000E468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О.А. Викторова, </w:t>
      </w:r>
      <w:r w:rsidRPr="00B36535">
        <w:rPr>
          <w:rFonts w:ascii="Times New Roman" w:eastAsia="Times New Roman" w:hAnsi="Times New Roman" w:cs="Times New Roman"/>
          <w:b/>
          <w:sz w:val="24"/>
          <w:szCs w:val="24"/>
        </w:rPr>
        <w:t xml:space="preserve">Н.В. Владимиров, С.И. Гаврикова, Г.А. Кузина, Д.Ю. Лаврентьев, С.И. Ландухова, </w:t>
      </w:r>
      <w:r>
        <w:rPr>
          <w:rFonts w:ascii="Times New Roman" w:eastAsia="Times New Roman" w:hAnsi="Times New Roman" w:cs="Times New Roman"/>
          <w:b/>
          <w:sz w:val="24"/>
          <w:szCs w:val="24"/>
        </w:rPr>
        <w:t xml:space="preserve">Ю.И. Михалев </w:t>
      </w:r>
      <w:r w:rsidRPr="00B36535">
        <w:rPr>
          <w:rFonts w:ascii="Times New Roman" w:eastAsia="Times New Roman" w:hAnsi="Times New Roman" w:cs="Times New Roman"/>
          <w:b/>
          <w:sz w:val="24"/>
          <w:szCs w:val="24"/>
        </w:rPr>
        <w:t xml:space="preserve">– </w:t>
      </w:r>
      <w:proofErr w:type="gramStart"/>
      <w:r w:rsidRPr="00B36535">
        <w:rPr>
          <w:rFonts w:ascii="Times New Roman" w:eastAsia="Times New Roman" w:hAnsi="Times New Roman" w:cs="Times New Roman"/>
          <w:b/>
          <w:sz w:val="24"/>
          <w:szCs w:val="24"/>
        </w:rPr>
        <w:t>ЗА</w:t>
      </w:r>
      <w:proofErr w:type="gramEnd"/>
      <w:r w:rsidRPr="00B36535">
        <w:rPr>
          <w:rFonts w:ascii="Times New Roman" w:eastAsia="Times New Roman" w:hAnsi="Times New Roman" w:cs="Times New Roman"/>
          <w:b/>
          <w:sz w:val="24"/>
          <w:szCs w:val="24"/>
        </w:rPr>
        <w:t>.</w:t>
      </w:r>
    </w:p>
    <w:p w:rsidR="00B14549" w:rsidRDefault="00B14549" w:rsidP="00B14549">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B14549" w:rsidRDefault="00B14549" w:rsidP="00B14549">
      <w:pPr>
        <w:spacing w:after="0" w:line="240" w:lineRule="auto"/>
        <w:ind w:right="-1" w:firstLine="709"/>
        <w:jc w:val="both"/>
        <w:rPr>
          <w:rFonts w:ascii="Times New Roman" w:hAnsi="Times New Roman" w:cs="Times New Roman"/>
          <w:b/>
          <w:sz w:val="24"/>
          <w:szCs w:val="24"/>
        </w:rPr>
      </w:pPr>
    </w:p>
    <w:p w:rsidR="00B14549" w:rsidRPr="005E2F46" w:rsidRDefault="006C6644"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5E2F46">
        <w:rPr>
          <w:rFonts w:ascii="Times New Roman" w:hAnsi="Times New Roman" w:cs="Times New Roman"/>
          <w:b/>
          <w:sz w:val="24"/>
          <w:szCs w:val="24"/>
        </w:rPr>
        <w:t>6</w:t>
      </w:r>
      <w:r w:rsidR="00B14549" w:rsidRPr="005E2F46">
        <w:rPr>
          <w:rFonts w:ascii="Times New Roman" w:hAnsi="Times New Roman" w:cs="Times New Roman"/>
          <w:b/>
          <w:sz w:val="24"/>
          <w:szCs w:val="24"/>
        </w:rPr>
        <w:t xml:space="preserve">. </w:t>
      </w:r>
      <w:r w:rsidR="005E2F46" w:rsidRPr="005E2F46">
        <w:rPr>
          <w:rFonts w:ascii="Times New Roman" w:hAnsi="Times New Roman" w:cs="Times New Roman"/>
          <w:b/>
          <w:sz w:val="24"/>
          <w:szCs w:val="24"/>
        </w:rPr>
        <w:t>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B14549" w:rsidRPr="007F4450" w:rsidRDefault="00B14549" w:rsidP="00B14549">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513FC" w:rsidRDefault="002513FC" w:rsidP="002513FC">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Доложил</w:t>
      </w:r>
      <w:r w:rsidR="001B211A">
        <w:rPr>
          <w:rFonts w:ascii="Times New Roman" w:hAnsi="Times New Roman" w:cs="Times New Roman"/>
          <w:b/>
          <w:sz w:val="24"/>
          <w:szCs w:val="24"/>
        </w:rPr>
        <w:t>и</w:t>
      </w:r>
      <w:r w:rsidRPr="00062AC4">
        <w:rPr>
          <w:rFonts w:ascii="Times New Roman" w:hAnsi="Times New Roman" w:cs="Times New Roman"/>
          <w:b/>
          <w:sz w:val="24"/>
          <w:szCs w:val="24"/>
        </w:rPr>
        <w:t xml:space="preserve">: </w:t>
      </w:r>
      <w:r>
        <w:rPr>
          <w:rFonts w:ascii="Times New Roman" w:hAnsi="Times New Roman" w:cs="Times New Roman"/>
          <w:b/>
          <w:sz w:val="24"/>
          <w:szCs w:val="24"/>
        </w:rPr>
        <w:t>О.А. Викторова</w:t>
      </w:r>
      <w:r w:rsidR="005E2F46">
        <w:rPr>
          <w:rFonts w:ascii="Times New Roman" w:hAnsi="Times New Roman" w:cs="Times New Roman"/>
          <w:b/>
          <w:sz w:val="24"/>
          <w:szCs w:val="24"/>
        </w:rPr>
        <w:t>, Н.А. Покотыло</w:t>
      </w:r>
      <w:r>
        <w:rPr>
          <w:rFonts w:ascii="Times New Roman" w:hAnsi="Times New Roman" w:cs="Times New Roman"/>
          <w:b/>
          <w:sz w:val="24"/>
          <w:szCs w:val="24"/>
        </w:rPr>
        <w:t>.</w:t>
      </w:r>
    </w:p>
    <w:p w:rsidR="00B14549" w:rsidRPr="00BD1811" w:rsidRDefault="00B14549" w:rsidP="00BD1811">
      <w:pPr>
        <w:spacing w:after="0" w:line="240" w:lineRule="auto"/>
        <w:ind w:firstLine="709"/>
        <w:jc w:val="both"/>
        <w:rPr>
          <w:rFonts w:ascii="Times New Roman" w:hAnsi="Times New Roman" w:cs="Times New Roman"/>
          <w:b/>
          <w:sz w:val="24"/>
          <w:szCs w:val="24"/>
        </w:rPr>
      </w:pPr>
    </w:p>
    <w:p w:rsidR="00BD1811" w:rsidRPr="00BD1811" w:rsidRDefault="00BD1811" w:rsidP="00BD1811">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BD1811">
        <w:rPr>
          <w:rFonts w:ascii="Times New Roman" w:hAnsi="Times New Roman" w:cs="Times New Roman"/>
          <w:sz w:val="24"/>
          <w:szCs w:val="24"/>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hyperlink r:id="rId43" w:history="1">
        <w:r w:rsidRPr="00BD1811">
          <w:rPr>
            <w:rFonts w:ascii="Times New Roman" w:hAnsi="Times New Roman" w:cs="Times New Roman"/>
            <w:sz w:val="24"/>
            <w:szCs w:val="24"/>
          </w:rPr>
          <w:t>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hyperlink>
      <w:r w:rsidRPr="00BD1811">
        <w:rPr>
          <w:rFonts w:ascii="Times New Roman" w:hAnsi="Times New Roman" w:cs="Times New Roman"/>
          <w:sz w:val="24"/>
          <w:szCs w:val="24"/>
        </w:rPr>
        <w:t>, утвержденными приказом ФСТ России от 17.02.2012 № 98-э, Методическими указаниями по расчету уровня надежности и</w:t>
      </w:r>
      <w:proofErr w:type="gramEnd"/>
      <w:r w:rsidRPr="00BD1811">
        <w:rPr>
          <w:rFonts w:ascii="Times New Roman" w:hAnsi="Times New Roman" w:cs="Times New Roman"/>
          <w:sz w:val="24"/>
          <w:szCs w:val="24"/>
        </w:rPr>
        <w:t xml:space="preserve"> </w:t>
      </w:r>
      <w:proofErr w:type="gramStart"/>
      <w:r w:rsidRPr="00BD1811">
        <w:rPr>
          <w:rFonts w:ascii="Times New Roman" w:hAnsi="Times New Roman" w:cs="Times New Roman"/>
          <w:sz w:val="24"/>
          <w:szCs w:val="24"/>
        </w:rPr>
        <w:t xml:space="preserve">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министерства энергетики Российской Федерации от 29.11.2016 № 1256 (в ред. приказа Минэнерго России от 21.06.2017 № 544), </w:t>
      </w:r>
      <w:r w:rsidRPr="00BD1811">
        <w:rPr>
          <w:rFonts w:ascii="Times New Roman" w:hAnsi="Times New Roman" w:cs="Times New Roman"/>
          <w:bCs/>
          <w:sz w:val="24"/>
          <w:szCs w:val="24"/>
        </w:rPr>
        <w:t>приказом Министерства энергетики Российской Федерации от 26.09.2017 № 887 «Об утверждении нормативов потерь электрической энергии при ее передаче по электрическим сетям территориальных сетевых организаций» (далее</w:t>
      </w:r>
      <w:proofErr w:type="gramEnd"/>
      <w:r w:rsidRPr="00BD1811">
        <w:rPr>
          <w:rFonts w:ascii="Times New Roman" w:hAnsi="Times New Roman" w:cs="Times New Roman"/>
          <w:bCs/>
          <w:sz w:val="24"/>
          <w:szCs w:val="24"/>
        </w:rPr>
        <w:t xml:space="preserve"> – </w:t>
      </w:r>
      <w:proofErr w:type="gramStart"/>
      <w:r w:rsidRPr="00BD1811">
        <w:rPr>
          <w:rFonts w:ascii="Times New Roman" w:hAnsi="Times New Roman" w:cs="Times New Roman"/>
          <w:bCs/>
          <w:sz w:val="24"/>
          <w:szCs w:val="24"/>
        </w:rPr>
        <w:t>приказ Минэнерго России № 887)</w:t>
      </w:r>
      <w:r w:rsidRPr="00BD1811">
        <w:rPr>
          <w:rFonts w:ascii="Times New Roman" w:hAnsi="Times New Roman" w:cs="Times New Roman"/>
          <w:sz w:val="24"/>
          <w:szCs w:val="24"/>
        </w:rPr>
        <w:t>,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ФАС России от 19.06.2018 № 834/18 (далее – Регламент),</w:t>
      </w:r>
      <w:r w:rsidRPr="00BD1811">
        <w:rPr>
          <w:rFonts w:ascii="Times New Roman" w:hAnsi="Times New Roman" w:cs="Times New Roman"/>
          <w:bCs/>
          <w:sz w:val="24"/>
          <w:szCs w:val="24"/>
        </w:rPr>
        <w:t xml:space="preserve"> </w:t>
      </w:r>
      <w:r w:rsidRPr="00BD1811">
        <w:rPr>
          <w:rFonts w:ascii="Times New Roman" w:hAnsi="Times New Roman" w:cs="Times New Roman"/>
          <w:sz w:val="24"/>
          <w:szCs w:val="24"/>
        </w:rPr>
        <w:t>экспертами определены долгосрочные параметры регулирования для территориальных сетевых организаций, в отношении которых тарифы на услуги по</w:t>
      </w:r>
      <w:proofErr w:type="gramEnd"/>
      <w:r w:rsidRPr="00BD1811">
        <w:rPr>
          <w:rFonts w:ascii="Times New Roman" w:hAnsi="Times New Roman" w:cs="Times New Roman"/>
          <w:sz w:val="24"/>
          <w:szCs w:val="24"/>
        </w:rPr>
        <w:t xml:space="preserve">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BD1811" w:rsidRPr="00BD1811" w:rsidRDefault="00BD1811" w:rsidP="00BD1811">
      <w:pPr>
        <w:tabs>
          <w:tab w:val="left" w:pos="4536"/>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Постановлением Правительства Российской Федерации от 28 февраля 2015 года № 184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rsidR="00BD1811" w:rsidRPr="00BD1811" w:rsidRDefault="00BD1811" w:rsidP="00BD1811">
      <w:pPr>
        <w:tabs>
          <w:tab w:val="left" w:pos="4536"/>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на очередной расчетный период регулирования.</w:t>
      </w:r>
    </w:p>
    <w:p w:rsidR="00BD1811" w:rsidRPr="00BD1811" w:rsidRDefault="00BD1811" w:rsidP="00BD1811">
      <w:pPr>
        <w:tabs>
          <w:tab w:val="left" w:pos="4536"/>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 xml:space="preserve">Кроме того, юридические лица, несоответствующие критериям отнесения владельцев объектов электросетевого хозяйства к территориальным сетевым организациям, </w:t>
      </w:r>
      <w:r w:rsidRPr="00BD1811">
        <w:rPr>
          <w:rFonts w:ascii="Times New Roman" w:hAnsi="Times New Roman" w:cs="Times New Roman"/>
          <w:sz w:val="24"/>
          <w:szCs w:val="24"/>
        </w:rPr>
        <w:lastRenderedPageBreak/>
        <w:t>оказывающие услуги по передаче электрической энергии в текущем расчетном периоде регулирования, отношении которых не устанавливаются цены (тарифы) на услуги по передаче электрической энергии на период регулирования (2020 год) – не выявлены.</w:t>
      </w:r>
    </w:p>
    <w:p w:rsidR="00BD1811" w:rsidRPr="00BD1811" w:rsidRDefault="00BD1811" w:rsidP="00BD181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1811">
        <w:rPr>
          <w:rFonts w:ascii="Times New Roman" w:hAnsi="Times New Roman" w:cs="Times New Roman"/>
          <w:sz w:val="24"/>
          <w:szCs w:val="24"/>
        </w:rPr>
        <w:t>При определении долгосрочных параметров регулирования приняты следующие значения параметров расчета:</w:t>
      </w:r>
    </w:p>
    <w:p w:rsidR="00BD1811" w:rsidRPr="00BD1811" w:rsidRDefault="00EC4AA3" w:rsidP="00EC4AA3">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BD1811" w:rsidRPr="00BD1811">
        <w:rPr>
          <w:rFonts w:ascii="Times New Roman" w:hAnsi="Times New Roman" w:cs="Times New Roman"/>
          <w:sz w:val="24"/>
          <w:szCs w:val="24"/>
        </w:rPr>
        <w:t>Базовый уровень подконтрольных расходов определен экспертами методом экономически обоснованных расходов с учетом применения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приказом ФСТ России от 18.03.2015 № 421-э.</w:t>
      </w:r>
      <w:proofErr w:type="gramEnd"/>
    </w:p>
    <w:p w:rsidR="00BD1811" w:rsidRPr="00BD1811" w:rsidRDefault="00EC4AA3" w:rsidP="00EC4AA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BD1811" w:rsidRPr="00BD1811">
        <w:rPr>
          <w:rFonts w:ascii="Times New Roman" w:hAnsi="Times New Roman" w:cs="Times New Roman"/>
          <w:sz w:val="24"/>
          <w:szCs w:val="24"/>
        </w:rPr>
        <w:t>Индекс эффективности подконтрольных расходов.</w:t>
      </w:r>
    </w:p>
    <w:p w:rsidR="00BD1811" w:rsidRPr="00BD1811" w:rsidRDefault="00EC4AA3" w:rsidP="00EC4AA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BD1811" w:rsidRPr="00BD1811">
        <w:rPr>
          <w:rFonts w:ascii="Times New Roman" w:hAnsi="Times New Roman" w:cs="Times New Roman"/>
          <w:sz w:val="24"/>
          <w:szCs w:val="24"/>
        </w:rPr>
        <w:t>Коэффициент эластичности подконтрольных расходов по количеству активов – 0,75.</w:t>
      </w:r>
    </w:p>
    <w:p w:rsidR="00BD1811" w:rsidRPr="00BD1811" w:rsidRDefault="00BD1811" w:rsidP="00BD1811">
      <w:pPr>
        <w:tabs>
          <w:tab w:val="left" w:pos="709"/>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Величина планового отпуска электрической энергии на передачу сторонним потребителям (</w:t>
      </w:r>
      <w:proofErr w:type="spellStart"/>
      <w:r w:rsidRPr="00BD1811">
        <w:rPr>
          <w:rFonts w:ascii="Times New Roman" w:hAnsi="Times New Roman" w:cs="Times New Roman"/>
          <w:sz w:val="24"/>
          <w:szCs w:val="24"/>
        </w:rPr>
        <w:t>субабонентам</w:t>
      </w:r>
      <w:proofErr w:type="spellEnd"/>
      <w:r w:rsidRPr="00BD1811">
        <w:rPr>
          <w:rFonts w:ascii="Times New Roman" w:hAnsi="Times New Roman" w:cs="Times New Roman"/>
          <w:sz w:val="24"/>
          <w:szCs w:val="24"/>
        </w:rPr>
        <w:t xml:space="preserve">) на 2020 год определена </w:t>
      </w:r>
      <w:proofErr w:type="gramStart"/>
      <w:r w:rsidRPr="00BD1811">
        <w:rPr>
          <w:rFonts w:ascii="Times New Roman" w:hAnsi="Times New Roman" w:cs="Times New Roman"/>
          <w:sz w:val="24"/>
          <w:szCs w:val="24"/>
        </w:rPr>
        <w:t>согласно формы</w:t>
      </w:r>
      <w:proofErr w:type="gramEnd"/>
      <w:r w:rsidRPr="00BD1811">
        <w:rPr>
          <w:rFonts w:ascii="Times New Roman" w:hAnsi="Times New Roman" w:cs="Times New Roman"/>
          <w:sz w:val="24"/>
          <w:szCs w:val="24"/>
        </w:rPr>
        <w:t xml:space="preserve"> 3.1. Уровень потерь электрической энергии для ТСО, которые переходят на новый долгосрочный период регулирования, экспертами пересмотрен в соответствии с требованиями пункта 40(1) Основ ценообразования и приказом Минэнерго России № 887.</w:t>
      </w:r>
    </w:p>
    <w:p w:rsidR="00BD1811" w:rsidRPr="00BD1811" w:rsidRDefault="00BD1811" w:rsidP="00BD1811">
      <w:pPr>
        <w:tabs>
          <w:tab w:val="left" w:pos="709"/>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 xml:space="preserve"> Плановые значения показателей надежности и качества поставляемых товаров и услуг устанавливаются регулирующими органами на каждый расчетный период регулирования в пределах долгосрочного периода регулирования. </w:t>
      </w:r>
      <w:proofErr w:type="gramStart"/>
      <w:r w:rsidRPr="00BD1811">
        <w:rPr>
          <w:rFonts w:ascii="Times New Roman" w:hAnsi="Times New Roman" w:cs="Times New Roman"/>
          <w:sz w:val="24"/>
          <w:szCs w:val="24"/>
        </w:rPr>
        <w:t>Показатели надежности и качества поставляемых товаров и оказываемых услуг на 2020 год определены экспертами в соответствии с пунктом 4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утвержденных приказом министерства энергетики Российской Федерации от 29.11.2016 № 1256 (в ред. приказа Минэнерго России от</w:t>
      </w:r>
      <w:proofErr w:type="gramEnd"/>
      <w:r w:rsidRPr="00BD1811">
        <w:rPr>
          <w:rFonts w:ascii="Times New Roman" w:hAnsi="Times New Roman" w:cs="Times New Roman"/>
          <w:sz w:val="24"/>
          <w:szCs w:val="24"/>
        </w:rPr>
        <w:t xml:space="preserve"> </w:t>
      </w:r>
      <w:proofErr w:type="gramStart"/>
      <w:r w:rsidRPr="00BD1811">
        <w:rPr>
          <w:rFonts w:ascii="Times New Roman" w:hAnsi="Times New Roman" w:cs="Times New Roman"/>
          <w:sz w:val="24"/>
          <w:szCs w:val="24"/>
        </w:rPr>
        <w:t>21.06.2017 № 544) и согласно приказу Минэнерго России от 18.10.2017 № 976 «Об утверждении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proofErr w:type="gramEnd"/>
    </w:p>
    <w:p w:rsidR="00BD1811" w:rsidRPr="00BD1811" w:rsidRDefault="00BD1811" w:rsidP="00BD1811">
      <w:pPr>
        <w:tabs>
          <w:tab w:val="left" w:pos="4536"/>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Долгосрочные параметры регулирования в течение долгосрочного периода регулирования не меняются.</w:t>
      </w:r>
    </w:p>
    <w:p w:rsidR="00BD1811" w:rsidRPr="00BD1811" w:rsidRDefault="00BD1811" w:rsidP="00BD1811">
      <w:pPr>
        <w:tabs>
          <w:tab w:val="left" w:pos="4536"/>
        </w:tabs>
        <w:spacing w:after="0" w:line="240" w:lineRule="auto"/>
        <w:ind w:firstLine="709"/>
        <w:jc w:val="both"/>
        <w:rPr>
          <w:rFonts w:ascii="Times New Roman" w:hAnsi="Times New Roman" w:cs="Times New Roman"/>
          <w:sz w:val="24"/>
          <w:szCs w:val="24"/>
        </w:rPr>
      </w:pPr>
      <w:r w:rsidRPr="00BD1811">
        <w:rPr>
          <w:rFonts w:ascii="Times New Roman" w:hAnsi="Times New Roman" w:cs="Times New Roman"/>
          <w:sz w:val="24"/>
          <w:szCs w:val="24"/>
        </w:rPr>
        <w:t xml:space="preserve">Предлагается принять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2020 – 2024 годы. </w:t>
      </w:r>
    </w:p>
    <w:p w:rsidR="00BD1811" w:rsidRDefault="00BD1811" w:rsidP="00BD181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D1811">
        <w:rPr>
          <w:rFonts w:ascii="Times New Roman" w:hAnsi="Times New Roman" w:cs="Times New Roman"/>
          <w:sz w:val="24"/>
          <w:szCs w:val="24"/>
        </w:rPr>
        <w:t>Показатели, указанные в приложении, представлены в таблицах № 1, № 2, № 3.</w:t>
      </w:r>
    </w:p>
    <w:p w:rsidR="00EC4AA3" w:rsidRPr="00BD1811" w:rsidRDefault="00EC4AA3" w:rsidP="00BD181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D1811" w:rsidRPr="00BD1811" w:rsidRDefault="00BD1811" w:rsidP="00BD1811">
      <w:pPr>
        <w:autoSpaceDE w:val="0"/>
        <w:autoSpaceDN w:val="0"/>
        <w:adjustRightInd w:val="0"/>
        <w:spacing w:after="0" w:line="240" w:lineRule="auto"/>
        <w:ind w:firstLine="709"/>
        <w:jc w:val="right"/>
        <w:outlineLvl w:val="0"/>
        <w:rPr>
          <w:rFonts w:ascii="Times New Roman" w:hAnsi="Times New Roman" w:cs="Times New Roman"/>
          <w:sz w:val="24"/>
          <w:szCs w:val="24"/>
          <w:highlight w:val="yellow"/>
        </w:rPr>
      </w:pPr>
      <w:r w:rsidRPr="00BD1811">
        <w:rPr>
          <w:rFonts w:ascii="Times New Roman" w:hAnsi="Times New Roman" w:cs="Times New Roman"/>
          <w:sz w:val="24"/>
          <w:szCs w:val="24"/>
        </w:rPr>
        <w:t xml:space="preserve">  Таблица № 1    </w:t>
      </w:r>
      <w:r w:rsidRPr="00BD1811">
        <w:rPr>
          <w:rFonts w:ascii="Times New Roman" w:hAnsi="Times New Roman" w:cs="Times New Roman"/>
          <w:sz w:val="24"/>
          <w:szCs w:val="24"/>
          <w:highlight w:val="yellow"/>
        </w:rPr>
        <w:t xml:space="preserve">                                                                                                           </w:t>
      </w:r>
    </w:p>
    <w:p w:rsidR="00BD1811" w:rsidRPr="00BD1811" w:rsidRDefault="00BD1811" w:rsidP="00BD1811">
      <w:pPr>
        <w:pStyle w:val="af0"/>
        <w:spacing w:after="0"/>
        <w:ind w:firstLine="142"/>
        <w:jc w:val="center"/>
      </w:pPr>
      <w:r w:rsidRPr="00BD1811">
        <w:t>Базовый уровень подконтрольных расходов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36"/>
        <w:gridCol w:w="2752"/>
      </w:tblGrid>
      <w:tr w:rsidR="00BD1811" w:rsidRPr="00BD1811" w:rsidTr="00EC4AA3">
        <w:trPr>
          <w:trHeight w:val="57"/>
          <w:jc w:val="center"/>
        </w:trPr>
        <w:tc>
          <w:tcPr>
            <w:tcW w:w="288"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 xml:space="preserve">№ </w:t>
            </w:r>
            <w:proofErr w:type="gramStart"/>
            <w:r w:rsidRPr="00BD1811">
              <w:rPr>
                <w:sz w:val="20"/>
                <w:szCs w:val="20"/>
              </w:rPr>
              <w:t>п</w:t>
            </w:r>
            <w:proofErr w:type="gramEnd"/>
            <w:r w:rsidRPr="00BD1811">
              <w:rPr>
                <w:sz w:val="20"/>
                <w:szCs w:val="20"/>
              </w:rPr>
              <w:t>/п</w:t>
            </w:r>
          </w:p>
        </w:tc>
        <w:tc>
          <w:tcPr>
            <w:tcW w:w="3316"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Наименование ТСО</w:t>
            </w:r>
          </w:p>
        </w:tc>
        <w:tc>
          <w:tcPr>
            <w:tcW w:w="1396"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Базовый уровень подконтрольных расходов, млн. руб.</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«Восход» – Калужский </w:t>
            </w:r>
            <w:proofErr w:type="spellStart"/>
            <w:r w:rsidRPr="00BD1811">
              <w:rPr>
                <w:rFonts w:ascii="Times New Roman" w:hAnsi="Times New Roman" w:cs="Times New Roman"/>
                <w:sz w:val="20"/>
                <w:szCs w:val="20"/>
              </w:rPr>
              <w:t>радиоламповый</w:t>
            </w:r>
            <w:proofErr w:type="spellEnd"/>
            <w:r w:rsidRPr="00BD1811">
              <w:rPr>
                <w:rFonts w:ascii="Times New Roman" w:hAnsi="Times New Roman" w:cs="Times New Roman"/>
                <w:sz w:val="20"/>
                <w:szCs w:val="20"/>
              </w:rPr>
              <w:t xml:space="preserve"> завод</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1,6624</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2</w:t>
            </w:r>
          </w:p>
        </w:tc>
        <w:tc>
          <w:tcPr>
            <w:tcW w:w="3316"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BD1811">
              <w:rPr>
                <w:rFonts w:ascii="Times New Roman" w:hAnsi="Times New Roman" w:cs="Times New Roman"/>
                <w:sz w:val="20"/>
                <w:szCs w:val="20"/>
              </w:rPr>
              <w:t>А.И.Лейпунского</w:t>
            </w:r>
            <w:proofErr w:type="spellEnd"/>
            <w:r w:rsidRPr="00BD1811">
              <w:rPr>
                <w:rFonts w:ascii="Times New Roman" w:hAnsi="Times New Roman" w:cs="Times New Roman"/>
                <w:sz w:val="20"/>
                <w:szCs w:val="20"/>
              </w:rPr>
              <w:t xml:space="preserve">»                                                                 </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5,6180</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3</w:t>
            </w:r>
          </w:p>
        </w:tc>
        <w:tc>
          <w:tcPr>
            <w:tcW w:w="3316"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Акционерное общество «</w:t>
            </w:r>
            <w:proofErr w:type="gramStart"/>
            <w:r w:rsidRPr="00BD1811">
              <w:rPr>
                <w:rFonts w:ascii="Times New Roman" w:eastAsia="Calibri" w:hAnsi="Times New Roman" w:cs="Times New Roman"/>
                <w:sz w:val="20"/>
                <w:szCs w:val="20"/>
              </w:rPr>
              <w:t>МСК</w:t>
            </w:r>
            <w:proofErr w:type="gramEnd"/>
            <w:r w:rsidRPr="00BD1811">
              <w:rPr>
                <w:rFonts w:ascii="Times New Roman" w:eastAsia="Calibri" w:hAnsi="Times New Roman" w:cs="Times New Roman"/>
                <w:sz w:val="20"/>
                <w:szCs w:val="20"/>
              </w:rPr>
              <w:t xml:space="preserve"> Энергосеть»</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5,0251</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4</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Акционерное общество «</w:t>
            </w:r>
            <w:proofErr w:type="spellStart"/>
            <w:r w:rsidRPr="00BD1811">
              <w:rPr>
                <w:rFonts w:ascii="Times New Roman" w:hAnsi="Times New Roman" w:cs="Times New Roman"/>
                <w:sz w:val="20"/>
                <w:szCs w:val="20"/>
              </w:rPr>
              <w:t>Оборонэнерго</w:t>
            </w:r>
            <w:proofErr w:type="spellEnd"/>
            <w:r w:rsidRPr="00BD1811">
              <w:rPr>
                <w:rFonts w:ascii="Times New Roman" w:hAnsi="Times New Roman" w:cs="Times New Roman"/>
                <w:sz w:val="20"/>
                <w:szCs w:val="20"/>
              </w:rPr>
              <w:t>»</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47,7253</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lastRenderedPageBreak/>
              <w:t>5</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Муниципальное предприятие города Обнинска Калужской области «</w:t>
            </w:r>
            <w:proofErr w:type="spellStart"/>
            <w:r w:rsidR="00EC4AA3" w:rsidRPr="00BD1811">
              <w:rPr>
                <w:rFonts w:ascii="Times New Roman" w:hAnsi="Times New Roman" w:cs="Times New Roman"/>
                <w:sz w:val="20"/>
                <w:szCs w:val="20"/>
              </w:rPr>
              <w:t>Горэлектросети</w:t>
            </w:r>
            <w:proofErr w:type="spellEnd"/>
            <w:r w:rsidR="00EC4AA3" w:rsidRPr="00BD1811">
              <w:rPr>
                <w:rFonts w:ascii="Times New Roman" w:hAnsi="Times New Roman" w:cs="Times New Roman"/>
                <w:sz w:val="20"/>
                <w:szCs w:val="20"/>
              </w:rPr>
              <w:t>»</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lang w:val="en-US"/>
              </w:rPr>
            </w:pPr>
            <w:r w:rsidRPr="00BD1811">
              <w:rPr>
                <w:sz w:val="20"/>
                <w:szCs w:val="20"/>
                <w:lang w:val="en-US"/>
              </w:rPr>
              <w:t>80,7335</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6</w:t>
            </w:r>
          </w:p>
        </w:tc>
        <w:tc>
          <w:tcPr>
            <w:tcW w:w="3316" w:type="pct"/>
            <w:shd w:val="clear" w:color="auto" w:fill="auto"/>
            <w:vAlign w:val="center"/>
          </w:tcPr>
          <w:p w:rsidR="00BD1811" w:rsidRPr="00BD1811" w:rsidRDefault="00BD1811" w:rsidP="00BD1811">
            <w:pPr>
              <w:autoSpaceDE w:val="0"/>
              <w:autoSpaceDN w:val="0"/>
              <w:adjustRightInd w:val="0"/>
              <w:spacing w:after="0" w:line="240" w:lineRule="auto"/>
              <w:ind w:firstLine="34"/>
              <w:jc w:val="center"/>
              <w:rPr>
                <w:rFonts w:ascii="Times New Roman" w:hAnsi="Times New Roman" w:cs="Times New Roman"/>
                <w:sz w:val="20"/>
                <w:szCs w:val="20"/>
              </w:rPr>
            </w:pPr>
            <w:r w:rsidRPr="00BD1811">
              <w:rPr>
                <w:rFonts w:ascii="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8,0119</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7</w:t>
            </w:r>
          </w:p>
        </w:tc>
        <w:tc>
          <w:tcPr>
            <w:tcW w:w="3316" w:type="pct"/>
            <w:shd w:val="clear" w:color="auto" w:fill="auto"/>
            <w:vAlign w:val="center"/>
          </w:tcPr>
          <w:p w:rsidR="00BD1811" w:rsidRPr="00BD1811" w:rsidRDefault="00BD1811" w:rsidP="00BD1811">
            <w:pPr>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Открытое акционерное общество «Калужский турбинный завод»</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0,7204</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8</w:t>
            </w:r>
          </w:p>
        </w:tc>
        <w:tc>
          <w:tcPr>
            <w:tcW w:w="3316"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Открытое акционерное общество «Российские железные дороги»</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58,3834</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9</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Общество с ограниченной ответственностью «Каскад-Энергосеть»</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17,6578</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10</w:t>
            </w:r>
          </w:p>
        </w:tc>
        <w:tc>
          <w:tcPr>
            <w:tcW w:w="3316"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Общество с ограниченной ответственностью «</w:t>
            </w:r>
            <w:r w:rsidR="00EC4AA3" w:rsidRPr="00BD1811">
              <w:rPr>
                <w:rFonts w:ascii="Times New Roman" w:eastAsia="Calibri" w:hAnsi="Times New Roman" w:cs="Times New Roman"/>
                <w:sz w:val="20"/>
                <w:szCs w:val="20"/>
              </w:rPr>
              <w:t>ЭЛМАТ»</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1,4694</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11</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 xml:space="preserve">Публичное акционерное общество «Агрегатный завод»  </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4,0070</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12</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Публичное акционерное общество «Калужский двигатель»</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5,1523</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13</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Публичное акционерное общество «Калужский завод автомобильного электрооборудования»</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2,3215</w:t>
            </w:r>
          </w:p>
        </w:tc>
      </w:tr>
      <w:tr w:rsidR="00BD1811" w:rsidRPr="00BD1811" w:rsidTr="00EC4AA3">
        <w:trPr>
          <w:trHeight w:val="57"/>
          <w:jc w:val="center"/>
        </w:trPr>
        <w:tc>
          <w:tcPr>
            <w:tcW w:w="288"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14</w:t>
            </w:r>
          </w:p>
        </w:tc>
        <w:tc>
          <w:tcPr>
            <w:tcW w:w="3316"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Унитарное муниципальное предприятие «Коммунальные электрические и тепловые сети»</w:t>
            </w:r>
          </w:p>
        </w:tc>
        <w:tc>
          <w:tcPr>
            <w:tcW w:w="1396"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27,2979</w:t>
            </w:r>
          </w:p>
        </w:tc>
      </w:tr>
    </w:tbl>
    <w:p w:rsidR="00BD1811" w:rsidRPr="00BD1811" w:rsidRDefault="00BD1811" w:rsidP="00BD1811">
      <w:pPr>
        <w:pStyle w:val="af0"/>
        <w:spacing w:after="0"/>
        <w:ind w:firstLine="142"/>
        <w:rPr>
          <w:highlight w:val="yellow"/>
        </w:rPr>
      </w:pPr>
    </w:p>
    <w:p w:rsidR="00EC4AA3" w:rsidRDefault="00BD1811" w:rsidP="00BD1811">
      <w:pPr>
        <w:pStyle w:val="af0"/>
        <w:spacing w:after="0"/>
        <w:ind w:firstLine="142"/>
        <w:jc w:val="right"/>
      </w:pPr>
      <w:r w:rsidRPr="00BD1811">
        <w:t xml:space="preserve">    </w:t>
      </w:r>
    </w:p>
    <w:p w:rsidR="00BD1811" w:rsidRPr="00BD1811" w:rsidRDefault="00BD1811" w:rsidP="00BD1811">
      <w:pPr>
        <w:pStyle w:val="af0"/>
        <w:spacing w:after="0"/>
        <w:ind w:firstLine="142"/>
        <w:jc w:val="right"/>
      </w:pPr>
      <w:r w:rsidRPr="00BD1811">
        <w:t>Таблица № 2</w:t>
      </w:r>
    </w:p>
    <w:p w:rsidR="00BD1811" w:rsidRPr="00BD1811" w:rsidRDefault="00BD1811" w:rsidP="00BD1811">
      <w:pPr>
        <w:pStyle w:val="af0"/>
        <w:spacing w:after="0"/>
        <w:ind w:firstLine="142"/>
        <w:jc w:val="center"/>
      </w:pPr>
      <w:r w:rsidRPr="00BD1811">
        <w:t>Уровень потерь электрической энергии при ее передаче по электрическим сетям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975"/>
        <w:gridCol w:w="2026"/>
      </w:tblGrid>
      <w:tr w:rsidR="00BD1811" w:rsidRPr="00BD1811" w:rsidTr="00EC4AA3">
        <w:trPr>
          <w:trHeight w:val="57"/>
          <w:jc w:val="center"/>
        </w:trPr>
        <w:tc>
          <w:tcPr>
            <w:tcW w:w="433"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 xml:space="preserve">№ </w:t>
            </w:r>
            <w:proofErr w:type="gramStart"/>
            <w:r w:rsidRPr="00BD1811">
              <w:rPr>
                <w:sz w:val="20"/>
                <w:szCs w:val="20"/>
              </w:rPr>
              <w:t>п</w:t>
            </w:r>
            <w:proofErr w:type="gramEnd"/>
            <w:r w:rsidRPr="00BD1811">
              <w:rPr>
                <w:sz w:val="20"/>
                <w:szCs w:val="20"/>
              </w:rPr>
              <w:t>/п</w:t>
            </w:r>
          </w:p>
        </w:tc>
        <w:tc>
          <w:tcPr>
            <w:tcW w:w="3539"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Наименование ТСО</w:t>
            </w:r>
          </w:p>
        </w:tc>
        <w:tc>
          <w:tcPr>
            <w:tcW w:w="1028" w:type="pct"/>
            <w:shd w:val="clear" w:color="auto" w:fill="auto"/>
            <w:vAlign w:val="center"/>
          </w:tcPr>
          <w:p w:rsidR="00BD1811" w:rsidRPr="00BD1811" w:rsidRDefault="00BD1811" w:rsidP="00BD1811">
            <w:pPr>
              <w:pStyle w:val="af0"/>
              <w:spacing w:after="0"/>
              <w:jc w:val="center"/>
              <w:rPr>
                <w:sz w:val="20"/>
                <w:szCs w:val="20"/>
                <w:highlight w:val="yellow"/>
              </w:rPr>
            </w:pPr>
            <w:r w:rsidRPr="00BD1811">
              <w:rPr>
                <w:sz w:val="20"/>
                <w:szCs w:val="20"/>
              </w:rPr>
              <w:t>Уровень потерь, %</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«Восход» – Калужский </w:t>
            </w:r>
            <w:proofErr w:type="spellStart"/>
            <w:r w:rsidRPr="00BD1811">
              <w:rPr>
                <w:rFonts w:ascii="Times New Roman" w:hAnsi="Times New Roman" w:cs="Times New Roman"/>
                <w:sz w:val="20"/>
                <w:szCs w:val="20"/>
              </w:rPr>
              <w:t>радиоламповый</w:t>
            </w:r>
            <w:proofErr w:type="spellEnd"/>
            <w:r w:rsidRPr="00BD1811">
              <w:rPr>
                <w:rFonts w:ascii="Times New Roman" w:hAnsi="Times New Roman" w:cs="Times New Roman"/>
                <w:sz w:val="20"/>
                <w:szCs w:val="20"/>
              </w:rPr>
              <w:t xml:space="preserve"> завод</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4,14</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2</w:t>
            </w:r>
          </w:p>
        </w:tc>
        <w:tc>
          <w:tcPr>
            <w:tcW w:w="3539"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BD1811">
              <w:rPr>
                <w:rFonts w:ascii="Times New Roman" w:hAnsi="Times New Roman" w:cs="Times New Roman"/>
                <w:sz w:val="20"/>
                <w:szCs w:val="20"/>
              </w:rPr>
              <w:t>А.И.Лейпунского</w:t>
            </w:r>
            <w:proofErr w:type="spellEnd"/>
            <w:r w:rsidRPr="00BD1811">
              <w:rPr>
                <w:rFonts w:ascii="Times New Roman" w:hAnsi="Times New Roman" w:cs="Times New Roman"/>
                <w:sz w:val="20"/>
                <w:szCs w:val="20"/>
              </w:rPr>
              <w:t xml:space="preserve">»                                                                 </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1,93</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3</w:t>
            </w:r>
          </w:p>
        </w:tc>
        <w:tc>
          <w:tcPr>
            <w:tcW w:w="3539"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Акционерное общество «</w:t>
            </w:r>
            <w:proofErr w:type="gramStart"/>
            <w:r w:rsidRPr="00BD1811">
              <w:rPr>
                <w:rFonts w:ascii="Times New Roman" w:hAnsi="Times New Roman" w:cs="Times New Roman"/>
                <w:sz w:val="20"/>
                <w:szCs w:val="20"/>
              </w:rPr>
              <w:t>МСК</w:t>
            </w:r>
            <w:proofErr w:type="gramEnd"/>
            <w:r w:rsidRPr="00BD1811">
              <w:rPr>
                <w:rFonts w:ascii="Times New Roman" w:hAnsi="Times New Roman" w:cs="Times New Roman"/>
                <w:sz w:val="20"/>
                <w:szCs w:val="20"/>
              </w:rPr>
              <w:t xml:space="preserve"> Энергосеть»</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11,46</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4</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Акционерное общество «</w:t>
            </w:r>
            <w:proofErr w:type="spellStart"/>
            <w:r w:rsidRPr="00BD1811">
              <w:rPr>
                <w:rFonts w:ascii="Times New Roman" w:hAnsi="Times New Roman" w:cs="Times New Roman"/>
                <w:sz w:val="20"/>
                <w:szCs w:val="20"/>
              </w:rPr>
              <w:t>Оборонэнерго</w:t>
            </w:r>
            <w:proofErr w:type="spellEnd"/>
            <w:r w:rsidRPr="00BD1811">
              <w:rPr>
                <w:rFonts w:ascii="Times New Roman" w:hAnsi="Times New Roman" w:cs="Times New Roman"/>
                <w:sz w:val="20"/>
                <w:szCs w:val="20"/>
              </w:rPr>
              <w:t>»</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8,27</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5</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Муниципальное предприятие города Обнинска Калужской области «</w:t>
            </w:r>
            <w:proofErr w:type="spellStart"/>
            <w:r w:rsidRPr="00BD1811">
              <w:rPr>
                <w:rFonts w:ascii="Times New Roman" w:hAnsi="Times New Roman" w:cs="Times New Roman"/>
                <w:sz w:val="20"/>
                <w:szCs w:val="20"/>
              </w:rPr>
              <w:t>Горэлектросети</w:t>
            </w:r>
            <w:proofErr w:type="spellEnd"/>
            <w:r w:rsidRPr="00BD1811">
              <w:rPr>
                <w:rFonts w:ascii="Times New Roman" w:hAnsi="Times New Roman" w:cs="Times New Roman"/>
                <w:sz w:val="20"/>
                <w:szCs w:val="20"/>
              </w:rPr>
              <w:t>»</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7,34</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6</w:t>
            </w:r>
          </w:p>
        </w:tc>
        <w:tc>
          <w:tcPr>
            <w:tcW w:w="3539" w:type="pct"/>
            <w:shd w:val="clear" w:color="auto" w:fill="auto"/>
            <w:vAlign w:val="center"/>
          </w:tcPr>
          <w:p w:rsidR="00BD1811" w:rsidRPr="00BD1811" w:rsidRDefault="00BD1811" w:rsidP="00BD1811">
            <w:pPr>
              <w:autoSpaceDE w:val="0"/>
              <w:autoSpaceDN w:val="0"/>
              <w:adjustRightInd w:val="0"/>
              <w:spacing w:after="0" w:line="240" w:lineRule="auto"/>
              <w:ind w:firstLine="34"/>
              <w:jc w:val="center"/>
              <w:rPr>
                <w:rFonts w:ascii="Times New Roman" w:hAnsi="Times New Roman" w:cs="Times New Roman"/>
                <w:sz w:val="20"/>
                <w:szCs w:val="20"/>
              </w:rPr>
            </w:pPr>
            <w:r w:rsidRPr="00BD1811">
              <w:rPr>
                <w:rFonts w:ascii="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11,87</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7</w:t>
            </w:r>
          </w:p>
        </w:tc>
        <w:tc>
          <w:tcPr>
            <w:tcW w:w="3539" w:type="pct"/>
            <w:shd w:val="clear" w:color="auto" w:fill="auto"/>
            <w:vAlign w:val="center"/>
          </w:tcPr>
          <w:p w:rsidR="00BD1811" w:rsidRPr="00BD1811" w:rsidRDefault="00BD1811" w:rsidP="00BD1811">
            <w:pPr>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hAnsi="Times New Roman" w:cs="Times New Roman"/>
                <w:sz w:val="20"/>
                <w:szCs w:val="20"/>
              </w:rPr>
              <w:t>Открытое акционерное общество «Калужский турбинный завод»</w:t>
            </w:r>
          </w:p>
        </w:tc>
        <w:tc>
          <w:tcPr>
            <w:tcW w:w="1028" w:type="pct"/>
            <w:shd w:val="clear" w:color="auto" w:fill="auto"/>
            <w:vAlign w:val="center"/>
          </w:tcPr>
          <w:p w:rsidR="00BD1811" w:rsidRPr="00BD1811" w:rsidRDefault="00BD1811" w:rsidP="00BD1811">
            <w:pPr>
              <w:pStyle w:val="af0"/>
              <w:spacing w:after="0"/>
              <w:jc w:val="center"/>
              <w:rPr>
                <w:sz w:val="20"/>
                <w:szCs w:val="20"/>
              </w:rPr>
            </w:pPr>
            <w:r w:rsidRPr="00BD1811">
              <w:rPr>
                <w:sz w:val="20"/>
                <w:szCs w:val="20"/>
              </w:rPr>
              <w:t>1,99</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8</w:t>
            </w:r>
          </w:p>
        </w:tc>
        <w:tc>
          <w:tcPr>
            <w:tcW w:w="3539"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Открытое акционерное общество «Российские железные дороги»</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2,70</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9</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Общество с ограниченной ответственностью «Каскад-Энергосеть»</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4,14</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10</w:t>
            </w:r>
          </w:p>
        </w:tc>
        <w:tc>
          <w:tcPr>
            <w:tcW w:w="3539"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Общество с ограниченной ответственностью «ЭЛМАТ»</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5,03</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11</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 xml:space="preserve">Публичное акционерное общество «Агрегатный завод»  </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2,14</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12</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Публичное акционерное общество «Калужский двигатель»</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2,12</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13</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Публичное акционерное общество «Калужский завод автомобильного электрооборудования»</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1,22</w:t>
            </w:r>
          </w:p>
        </w:tc>
      </w:tr>
      <w:tr w:rsidR="00BD1811" w:rsidRPr="00BD1811" w:rsidTr="00EC4AA3">
        <w:trPr>
          <w:trHeight w:val="57"/>
          <w:jc w:val="center"/>
        </w:trPr>
        <w:tc>
          <w:tcPr>
            <w:tcW w:w="433" w:type="pct"/>
            <w:shd w:val="clear" w:color="auto" w:fill="auto"/>
            <w:vAlign w:val="center"/>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14</w:t>
            </w:r>
          </w:p>
        </w:tc>
        <w:tc>
          <w:tcPr>
            <w:tcW w:w="3539" w:type="pct"/>
            <w:shd w:val="clear" w:color="auto" w:fill="auto"/>
            <w:vAlign w:val="center"/>
          </w:tcPr>
          <w:p w:rsidR="00BD1811" w:rsidRPr="00BD1811" w:rsidRDefault="00BD1811" w:rsidP="00BD1811">
            <w:pPr>
              <w:widowControl w:val="0"/>
              <w:autoSpaceDE w:val="0"/>
              <w:autoSpaceDN w:val="0"/>
              <w:adjustRightInd w:val="0"/>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Унитарное муниципальное предприятие «Коммунальные электрические и тепловые сети»</w:t>
            </w:r>
          </w:p>
        </w:tc>
        <w:tc>
          <w:tcPr>
            <w:tcW w:w="1028" w:type="pct"/>
            <w:shd w:val="clear" w:color="auto" w:fill="auto"/>
            <w:vAlign w:val="center"/>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12,93</w:t>
            </w:r>
          </w:p>
        </w:tc>
      </w:tr>
    </w:tbl>
    <w:p w:rsidR="00BD1811" w:rsidRPr="00BD1811" w:rsidRDefault="00BD1811" w:rsidP="00BD1811">
      <w:pPr>
        <w:pStyle w:val="af0"/>
        <w:spacing w:after="0"/>
        <w:ind w:firstLine="142"/>
        <w:rPr>
          <w:b/>
          <w:highlight w:val="yellow"/>
        </w:rPr>
      </w:pPr>
    </w:p>
    <w:p w:rsidR="00BD1811" w:rsidRPr="00BD1811" w:rsidRDefault="00BD1811" w:rsidP="00BD1811">
      <w:pPr>
        <w:pStyle w:val="af0"/>
        <w:spacing w:after="0"/>
        <w:ind w:firstLine="142"/>
        <w:jc w:val="right"/>
      </w:pPr>
      <w:r w:rsidRPr="00BD1811">
        <w:t xml:space="preserve"> Таблица № 3</w:t>
      </w:r>
    </w:p>
    <w:p w:rsidR="00BD1811" w:rsidRPr="00BD1811" w:rsidRDefault="00BD1811" w:rsidP="00BD1811">
      <w:pPr>
        <w:pStyle w:val="af0"/>
        <w:spacing w:after="0"/>
        <w:ind w:firstLine="142"/>
        <w:jc w:val="center"/>
      </w:pPr>
      <w:r w:rsidRPr="00BD1811">
        <w:t>Плановые значения показателей надежности и качества поставляемых товаров и услуг</w:t>
      </w:r>
    </w:p>
    <w:tbl>
      <w:tblPr>
        <w:tblW w:w="5000" w:type="pct"/>
        <w:jc w:val="center"/>
        <w:tblLayout w:type="fixed"/>
        <w:tblLook w:val="04A0" w:firstRow="1" w:lastRow="0" w:firstColumn="1" w:lastColumn="0" w:noHBand="0" w:noVBand="1"/>
      </w:tblPr>
      <w:tblGrid>
        <w:gridCol w:w="526"/>
        <w:gridCol w:w="3331"/>
        <w:gridCol w:w="781"/>
        <w:gridCol w:w="2032"/>
        <w:gridCol w:w="1740"/>
        <w:gridCol w:w="1445"/>
      </w:tblGrid>
      <w:tr w:rsidR="00BD1811" w:rsidRPr="00BD1811" w:rsidTr="00EC4AA3">
        <w:trPr>
          <w:trHeight w:val="57"/>
          <w:jc w:val="center"/>
        </w:trPr>
        <w:tc>
          <w:tcPr>
            <w:tcW w:w="267" w:type="pct"/>
            <w:tcBorders>
              <w:top w:val="single" w:sz="4" w:space="0" w:color="auto"/>
              <w:left w:val="single" w:sz="4" w:space="0" w:color="auto"/>
              <w:right w:val="single" w:sz="4" w:space="0" w:color="000000"/>
            </w:tcBorders>
            <w:shd w:val="clear" w:color="auto" w:fill="auto"/>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 xml:space="preserve">№ </w:t>
            </w:r>
            <w:proofErr w:type="gramStart"/>
            <w:r w:rsidRPr="00BD1811">
              <w:rPr>
                <w:rFonts w:ascii="Times New Roman" w:hAnsi="Times New Roman" w:cs="Times New Roman"/>
                <w:sz w:val="20"/>
                <w:szCs w:val="20"/>
              </w:rPr>
              <w:t>п</w:t>
            </w:r>
            <w:proofErr w:type="gramEnd"/>
            <w:r w:rsidRPr="00BD1811">
              <w:rPr>
                <w:rFonts w:ascii="Times New Roman" w:hAnsi="Times New Roman" w:cs="Times New Roman"/>
                <w:sz w:val="20"/>
                <w:szCs w:val="20"/>
              </w:rPr>
              <w:t>/п</w:t>
            </w:r>
          </w:p>
        </w:tc>
        <w:tc>
          <w:tcPr>
            <w:tcW w:w="1690" w:type="pct"/>
            <w:tcBorders>
              <w:top w:val="single" w:sz="4" w:space="0" w:color="auto"/>
              <w:left w:val="single" w:sz="4" w:space="0" w:color="auto"/>
              <w:right w:val="single" w:sz="4" w:space="0" w:color="000000"/>
            </w:tcBorders>
            <w:shd w:val="clear" w:color="auto" w:fill="auto"/>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Наименование сетевой организации</w:t>
            </w:r>
          </w:p>
        </w:tc>
        <w:tc>
          <w:tcPr>
            <w:tcW w:w="396" w:type="pct"/>
            <w:tcBorders>
              <w:top w:val="single" w:sz="4" w:space="0" w:color="auto"/>
              <w:left w:val="single" w:sz="4" w:space="0" w:color="auto"/>
              <w:right w:val="single" w:sz="4" w:space="0" w:color="000000"/>
            </w:tcBorders>
            <w:shd w:val="clear" w:color="auto" w:fill="auto"/>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Год</w:t>
            </w:r>
          </w:p>
        </w:tc>
        <w:tc>
          <w:tcPr>
            <w:tcW w:w="1031" w:type="pct"/>
            <w:tcBorders>
              <w:top w:val="single" w:sz="4" w:space="0" w:color="auto"/>
              <w:left w:val="single" w:sz="4" w:space="0" w:color="auto"/>
              <w:right w:val="single" w:sz="4" w:space="0" w:color="000000"/>
            </w:tcBorders>
          </w:tcPr>
          <w:p w:rsidR="00BD1811" w:rsidRPr="00BD1811" w:rsidRDefault="00BD1811" w:rsidP="00BD1811">
            <w:pPr>
              <w:tabs>
                <w:tab w:val="left" w:pos="1735"/>
              </w:tabs>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Показатель средней продолжительности прекращения передачи электрической энергии на точку поставки</w:t>
            </w:r>
          </w:p>
        </w:tc>
        <w:tc>
          <w:tcPr>
            <w:tcW w:w="883" w:type="pct"/>
            <w:tcBorders>
              <w:top w:val="single" w:sz="4" w:space="0" w:color="auto"/>
              <w:left w:val="single" w:sz="4" w:space="0" w:color="auto"/>
              <w:right w:val="single" w:sz="4" w:space="0" w:color="000000"/>
            </w:tcBorders>
          </w:tcPr>
          <w:p w:rsidR="00BD1811" w:rsidRPr="00BD1811" w:rsidRDefault="00BD1811" w:rsidP="00BD1811">
            <w:pPr>
              <w:tabs>
                <w:tab w:val="left" w:pos="1735"/>
              </w:tabs>
              <w:spacing w:after="0" w:line="240" w:lineRule="auto"/>
              <w:ind w:left="-107" w:right="-108"/>
              <w:jc w:val="center"/>
              <w:rPr>
                <w:rFonts w:ascii="Times New Roman" w:hAnsi="Times New Roman" w:cs="Times New Roman"/>
                <w:sz w:val="20"/>
                <w:szCs w:val="20"/>
              </w:rPr>
            </w:pPr>
            <w:r w:rsidRPr="00BD1811">
              <w:rPr>
                <w:rFonts w:ascii="Times New Roman" w:hAnsi="Times New Roman" w:cs="Times New Roman"/>
                <w:sz w:val="20"/>
                <w:szCs w:val="20"/>
              </w:rPr>
              <w:t>Показатель средней частоты прекращения передачи электрической энергии на точку поставки</w:t>
            </w:r>
          </w:p>
        </w:tc>
        <w:tc>
          <w:tcPr>
            <w:tcW w:w="733" w:type="pct"/>
            <w:tcBorders>
              <w:top w:val="single" w:sz="4" w:space="0" w:color="auto"/>
              <w:left w:val="single" w:sz="4" w:space="0" w:color="auto"/>
              <w:right w:val="single" w:sz="4" w:space="0" w:color="000000"/>
            </w:tcBorders>
          </w:tcPr>
          <w:p w:rsidR="00BD1811" w:rsidRPr="00BD1811" w:rsidRDefault="00BD1811" w:rsidP="00BD1811">
            <w:pPr>
              <w:tabs>
                <w:tab w:val="left" w:pos="1735"/>
              </w:tabs>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Показатель уровня качества оказываемых услуг</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«Восход» – Калужский </w:t>
            </w:r>
            <w:proofErr w:type="spellStart"/>
            <w:r w:rsidRPr="00BD1811">
              <w:rPr>
                <w:rFonts w:ascii="Times New Roman" w:hAnsi="Times New Roman" w:cs="Times New Roman"/>
                <w:sz w:val="20"/>
                <w:szCs w:val="20"/>
              </w:rPr>
              <w:t>радиоламповый</w:t>
            </w:r>
            <w:proofErr w:type="spellEnd"/>
            <w:r w:rsidRPr="00BD1811">
              <w:rPr>
                <w:rFonts w:ascii="Times New Roman" w:hAnsi="Times New Roman" w:cs="Times New Roman"/>
                <w:sz w:val="20"/>
                <w:szCs w:val="20"/>
              </w:rPr>
              <w:t xml:space="preserve"> завод</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2</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академика </w:t>
            </w:r>
            <w:proofErr w:type="spellStart"/>
            <w:r w:rsidRPr="00BD1811">
              <w:rPr>
                <w:rFonts w:ascii="Times New Roman" w:hAnsi="Times New Roman" w:cs="Times New Roman"/>
                <w:sz w:val="20"/>
                <w:szCs w:val="20"/>
              </w:rPr>
              <w:t>А.И.Лейпунского</w:t>
            </w:r>
            <w:proofErr w:type="spellEnd"/>
            <w:r w:rsidRPr="00BD1811">
              <w:rPr>
                <w:rFonts w:ascii="Times New Roman" w:hAnsi="Times New Roman" w:cs="Times New Roman"/>
                <w:sz w:val="20"/>
                <w:szCs w:val="20"/>
              </w:rPr>
              <w:t xml:space="preserve">»                                                                 </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lastRenderedPageBreak/>
              <w:t>3</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Акционерное общество «</w:t>
            </w:r>
            <w:proofErr w:type="gramStart"/>
            <w:r w:rsidRPr="00BD1811">
              <w:rPr>
                <w:rFonts w:ascii="Times New Roman" w:hAnsi="Times New Roman" w:cs="Times New Roman"/>
                <w:sz w:val="20"/>
                <w:szCs w:val="20"/>
              </w:rPr>
              <w:t>МСК</w:t>
            </w:r>
            <w:proofErr w:type="gramEnd"/>
            <w:r w:rsidRPr="00BD1811">
              <w:rPr>
                <w:rFonts w:ascii="Times New Roman" w:hAnsi="Times New Roman" w:cs="Times New Roman"/>
                <w:sz w:val="20"/>
                <w:szCs w:val="20"/>
              </w:rPr>
              <w:t xml:space="preserve"> Энергосеть»</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4</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Акционерное общество «</w:t>
            </w:r>
            <w:proofErr w:type="spellStart"/>
            <w:r w:rsidRPr="00BD1811">
              <w:rPr>
                <w:rFonts w:ascii="Times New Roman" w:hAnsi="Times New Roman" w:cs="Times New Roman"/>
                <w:sz w:val="20"/>
                <w:szCs w:val="20"/>
              </w:rPr>
              <w:t>Оборонэнерго</w:t>
            </w:r>
            <w:proofErr w:type="spellEnd"/>
            <w:r w:rsidRPr="00BD1811">
              <w:rPr>
                <w:rFonts w:ascii="Times New Roman" w:hAnsi="Times New Roman" w:cs="Times New Roman"/>
                <w:sz w:val="20"/>
                <w:szCs w:val="20"/>
              </w:rPr>
              <w:t>»</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0,55592</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0,54759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0,53937</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0,53128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0,52331</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5</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Муниципальное предприятие города Обнинска Калужской области «</w:t>
            </w:r>
            <w:proofErr w:type="spellStart"/>
            <w:r w:rsidRPr="00BD1811">
              <w:rPr>
                <w:rFonts w:ascii="Times New Roman" w:hAnsi="Times New Roman" w:cs="Times New Roman"/>
                <w:sz w:val="20"/>
                <w:szCs w:val="20"/>
              </w:rPr>
              <w:t>Горэлектросети</w:t>
            </w:r>
            <w:proofErr w:type="spellEnd"/>
            <w:r w:rsidRPr="00BD1811">
              <w:rPr>
                <w:rFonts w:ascii="Times New Roman" w:hAnsi="Times New Roman" w:cs="Times New Roman"/>
                <w:sz w:val="20"/>
                <w:szCs w:val="20"/>
              </w:rPr>
              <w:t>»</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0,55592</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0,54759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0,53937</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0,53128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0,52331</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6</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autoSpaceDE w:val="0"/>
              <w:autoSpaceDN w:val="0"/>
              <w:adjustRightInd w:val="0"/>
              <w:spacing w:after="0" w:line="240" w:lineRule="auto"/>
              <w:ind w:firstLine="34"/>
              <w:rPr>
                <w:rFonts w:ascii="Times New Roman" w:eastAsia="Calibri" w:hAnsi="Times New Roman" w:cs="Times New Roman"/>
                <w:sz w:val="20"/>
                <w:szCs w:val="20"/>
              </w:rPr>
            </w:pPr>
            <w:r w:rsidRPr="00BD1811">
              <w:rPr>
                <w:rFonts w:ascii="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5,76300</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5,67655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5,59141</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5,50753</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5,42492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7</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autoSpaceDE w:val="0"/>
              <w:autoSpaceDN w:val="0"/>
              <w:adjustRightInd w:val="0"/>
              <w:spacing w:after="0" w:line="240" w:lineRule="auto"/>
              <w:rPr>
                <w:rFonts w:ascii="Times New Roman" w:hAnsi="Times New Roman" w:cs="Times New Roman"/>
                <w:sz w:val="20"/>
                <w:szCs w:val="20"/>
              </w:rPr>
            </w:pPr>
            <w:r w:rsidRPr="00BD1811">
              <w:rPr>
                <w:rFonts w:ascii="Times New Roman" w:hAnsi="Times New Roman" w:cs="Times New Roman"/>
                <w:sz w:val="20"/>
                <w:szCs w:val="20"/>
              </w:rPr>
              <w:t>Открытое акционерное общество «Калужский турбинный завод»</w:t>
            </w:r>
          </w:p>
          <w:p w:rsidR="00BD1811" w:rsidRPr="00BD1811" w:rsidRDefault="00BD1811" w:rsidP="00BD1811">
            <w:pPr>
              <w:autoSpaceDE w:val="0"/>
              <w:autoSpaceDN w:val="0"/>
              <w:adjustRightInd w:val="0"/>
              <w:spacing w:after="0" w:line="240" w:lineRule="auto"/>
              <w:rPr>
                <w:rFonts w:ascii="Times New Roman" w:eastAsia="Calibri"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4,43788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4,37131</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4,30574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4,24115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4,17754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8</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spacing w:after="0" w:line="240" w:lineRule="auto"/>
              <w:rPr>
                <w:rFonts w:ascii="Times New Roman" w:eastAsia="Calibri" w:hAnsi="Times New Roman" w:cs="Times New Roman"/>
                <w:sz w:val="20"/>
                <w:szCs w:val="20"/>
              </w:rPr>
            </w:pPr>
            <w:r w:rsidRPr="00BD1811">
              <w:rPr>
                <w:rFonts w:ascii="Times New Roman" w:hAnsi="Times New Roman" w:cs="Times New Roman"/>
                <w:sz w:val="20"/>
                <w:szCs w:val="20"/>
              </w:rPr>
              <w:t>Открытое акционерное общество «Российские железные дороги»</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4,43788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0,99283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4,37131</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0,97794</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4,30574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0,96327</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4,24115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0,94882</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4,17754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0,93459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9</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eastAsia="Calibri" w:hAnsi="Times New Roman" w:cs="Times New Roman"/>
                <w:sz w:val="20"/>
                <w:szCs w:val="20"/>
              </w:rPr>
              <w:t>Общество с ограниченной ответственностью «Каскад-Энергосеть»</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10</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spacing w:after="0" w:line="240" w:lineRule="auto"/>
              <w:rPr>
                <w:rFonts w:ascii="Times New Roman" w:eastAsia="Calibri" w:hAnsi="Times New Roman" w:cs="Times New Roman"/>
                <w:sz w:val="20"/>
                <w:szCs w:val="20"/>
              </w:rPr>
            </w:pPr>
            <w:r w:rsidRPr="00BD1811">
              <w:rPr>
                <w:rFonts w:ascii="Times New Roman" w:eastAsia="Calibri" w:hAnsi="Times New Roman" w:cs="Times New Roman"/>
                <w:sz w:val="20"/>
                <w:szCs w:val="20"/>
              </w:rPr>
              <w:t>Общество с ограниченной ответственностью «ЭЛМАТ»</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11</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eastAsia="Calibri" w:hAnsi="Times New Roman" w:cs="Times New Roman"/>
                <w:sz w:val="20"/>
                <w:szCs w:val="20"/>
              </w:rPr>
              <w:t xml:space="preserve">Публичное акционерное общество «Агрегатный завод»  </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bottom w:val="single" w:sz="4" w:space="0" w:color="000000"/>
              <w:right w:val="single" w:sz="4" w:space="0" w:color="000000"/>
            </w:tcBorders>
            <w:shd w:val="clear" w:color="auto" w:fill="auto"/>
            <w:noWrap/>
          </w:tcPr>
          <w:p w:rsidR="00BD1811" w:rsidRPr="00BD1811" w:rsidRDefault="00BD1811" w:rsidP="00BD1811">
            <w:pPr>
              <w:spacing w:after="0" w:line="240" w:lineRule="auto"/>
              <w:jc w:val="center"/>
              <w:rPr>
                <w:rFonts w:ascii="Times New Roman" w:eastAsia="Calibri" w:hAnsi="Times New Roman" w:cs="Times New Roman"/>
                <w:sz w:val="20"/>
                <w:szCs w:val="20"/>
              </w:rPr>
            </w:pPr>
            <w:r w:rsidRPr="00BD1811">
              <w:rPr>
                <w:rFonts w:ascii="Times New Roman" w:eastAsia="Calibri" w:hAnsi="Times New Roman" w:cs="Times New Roman"/>
                <w:sz w:val="20"/>
                <w:szCs w:val="20"/>
              </w:rPr>
              <w:t>12</w:t>
            </w:r>
          </w:p>
        </w:tc>
        <w:tc>
          <w:tcPr>
            <w:tcW w:w="1690" w:type="pct"/>
            <w:vMerge w:val="restart"/>
            <w:tcBorders>
              <w:top w:val="single" w:sz="4" w:space="0" w:color="auto"/>
              <w:left w:val="single" w:sz="4" w:space="0" w:color="auto"/>
              <w:bottom w:val="single" w:sz="4" w:space="0" w:color="000000"/>
              <w:right w:val="single" w:sz="4" w:space="0" w:color="000000"/>
            </w:tcBorders>
            <w:shd w:val="clear" w:color="auto" w:fill="auto"/>
          </w:tcPr>
          <w:p w:rsidR="00BD1811" w:rsidRPr="00BD1811" w:rsidRDefault="00BD1811" w:rsidP="00BD1811">
            <w:pPr>
              <w:widowControl w:val="0"/>
              <w:autoSpaceDE w:val="0"/>
              <w:autoSpaceDN w:val="0"/>
              <w:adjustRightInd w:val="0"/>
              <w:spacing w:after="0" w:line="240" w:lineRule="auto"/>
              <w:rPr>
                <w:rFonts w:ascii="Times New Roman" w:eastAsia="Calibri" w:hAnsi="Times New Roman" w:cs="Times New Roman"/>
                <w:sz w:val="20"/>
                <w:szCs w:val="20"/>
              </w:rPr>
            </w:pPr>
            <w:r w:rsidRPr="00BD1811">
              <w:rPr>
                <w:rFonts w:ascii="Times New Roman" w:eastAsia="Calibri" w:hAnsi="Times New Roman" w:cs="Times New Roman"/>
                <w:sz w:val="20"/>
                <w:szCs w:val="20"/>
              </w:rPr>
              <w:t>Публичное акционерное общество «Калужский двигатель»</w:t>
            </w: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top w:val="single" w:sz="4" w:space="0" w:color="auto"/>
              <w:left w:val="single" w:sz="4" w:space="0" w:color="auto"/>
              <w:bottom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top w:val="single" w:sz="4" w:space="0" w:color="auto"/>
              <w:left w:val="single" w:sz="4" w:space="0" w:color="auto"/>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hideMark/>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r w:rsidRPr="00BD1811">
              <w:rPr>
                <w:rFonts w:ascii="Times New Roman" w:hAnsi="Times New Roman" w:cs="Times New Roman"/>
                <w:sz w:val="20"/>
                <w:szCs w:val="20"/>
              </w:rPr>
              <w:t>13</w:t>
            </w:r>
          </w:p>
        </w:tc>
        <w:tc>
          <w:tcPr>
            <w:tcW w:w="1690" w:type="pct"/>
            <w:vMerge w:val="restart"/>
            <w:tcBorders>
              <w:top w:val="single" w:sz="4" w:space="0" w:color="auto"/>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r w:rsidRPr="00BD1811">
              <w:rPr>
                <w:rFonts w:ascii="Times New Roman" w:hAnsi="Times New Roman" w:cs="Times New Roman"/>
                <w:sz w:val="20"/>
                <w:szCs w:val="20"/>
              </w:rPr>
              <w:t>Публичное акционерное общество «Калужский завод автомобильного электрооборудования»</w:t>
            </w: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0,77325</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0,76166</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0,75023</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0,73898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bottom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1690" w:type="pct"/>
            <w:vMerge/>
            <w:tcBorders>
              <w:left w:val="single" w:sz="4" w:space="0" w:color="auto"/>
              <w:bottom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0,72789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val="restart"/>
            <w:tcBorders>
              <w:top w:val="single" w:sz="4" w:space="0" w:color="auto"/>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r w:rsidRPr="00BD1811">
              <w:rPr>
                <w:rFonts w:ascii="Times New Roman" w:hAnsi="Times New Roman" w:cs="Times New Roman"/>
                <w:sz w:val="20"/>
                <w:szCs w:val="20"/>
              </w:rPr>
              <w:t>14</w:t>
            </w:r>
          </w:p>
        </w:tc>
        <w:tc>
          <w:tcPr>
            <w:tcW w:w="1690" w:type="pct"/>
            <w:vMerge w:val="restart"/>
            <w:tcBorders>
              <w:top w:val="single" w:sz="4" w:space="0" w:color="auto"/>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rPr>
            </w:pPr>
            <w:r w:rsidRPr="00BD1811">
              <w:rPr>
                <w:rFonts w:ascii="Times New Roman" w:hAnsi="Times New Roman" w:cs="Times New Roman"/>
                <w:sz w:val="20"/>
                <w:szCs w:val="20"/>
              </w:rPr>
              <w:t>Унитарное муниципальное предприятие «Коммунальные электрические и тепловые сети»</w:t>
            </w: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2020</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2,29602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0,55592</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highlight w:val="yellow"/>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highlight w:val="yellow"/>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2021</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2,26158</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0,54759</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highlight w:val="yellow"/>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highlight w:val="yellow"/>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2022</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2,22765</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0,53937</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highlight w:val="yellow"/>
              </w:rPr>
            </w:pPr>
          </w:p>
        </w:tc>
        <w:tc>
          <w:tcPr>
            <w:tcW w:w="1690" w:type="pct"/>
            <w:vMerge/>
            <w:tcBorders>
              <w:left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highlight w:val="yellow"/>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2023</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2,19424</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0,53128</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r w:rsidR="00BD1811" w:rsidRPr="00BD1811" w:rsidTr="00EC4AA3">
        <w:trPr>
          <w:trHeight w:val="57"/>
          <w:jc w:val="center"/>
        </w:trPr>
        <w:tc>
          <w:tcPr>
            <w:tcW w:w="267" w:type="pct"/>
            <w:vMerge/>
            <w:tcBorders>
              <w:left w:val="single" w:sz="4" w:space="0" w:color="auto"/>
              <w:bottom w:val="single" w:sz="4" w:space="0" w:color="000000"/>
              <w:right w:val="single" w:sz="4" w:space="0" w:color="000000"/>
            </w:tcBorders>
          </w:tcPr>
          <w:p w:rsidR="00BD1811" w:rsidRPr="00BD1811" w:rsidRDefault="00BD1811" w:rsidP="00BD1811">
            <w:pPr>
              <w:spacing w:after="0" w:line="240" w:lineRule="auto"/>
              <w:rPr>
                <w:rFonts w:ascii="Times New Roman" w:hAnsi="Times New Roman" w:cs="Times New Roman"/>
                <w:sz w:val="20"/>
                <w:szCs w:val="20"/>
                <w:highlight w:val="yellow"/>
              </w:rPr>
            </w:pPr>
          </w:p>
        </w:tc>
        <w:tc>
          <w:tcPr>
            <w:tcW w:w="1690" w:type="pct"/>
            <w:vMerge/>
            <w:tcBorders>
              <w:left w:val="single" w:sz="4" w:space="0" w:color="auto"/>
              <w:bottom w:val="single" w:sz="4" w:space="0" w:color="000000"/>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highlight w:val="yellow"/>
              </w:rPr>
            </w:pPr>
          </w:p>
        </w:tc>
        <w:tc>
          <w:tcPr>
            <w:tcW w:w="396" w:type="pct"/>
            <w:tcBorders>
              <w:top w:val="single" w:sz="4" w:space="0" w:color="auto"/>
              <w:left w:val="nil"/>
              <w:bottom w:val="single" w:sz="4" w:space="0" w:color="auto"/>
              <w:right w:val="single" w:sz="4" w:space="0" w:color="000000"/>
            </w:tcBorders>
            <w:shd w:val="clear" w:color="auto" w:fill="auto"/>
            <w:noWrap/>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2024</w:t>
            </w:r>
          </w:p>
        </w:tc>
        <w:tc>
          <w:tcPr>
            <w:tcW w:w="1031"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2,16132</w:t>
            </w:r>
          </w:p>
        </w:tc>
        <w:tc>
          <w:tcPr>
            <w:tcW w:w="88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0,52331</w:t>
            </w:r>
          </w:p>
        </w:tc>
        <w:tc>
          <w:tcPr>
            <w:tcW w:w="733" w:type="pct"/>
            <w:tcBorders>
              <w:top w:val="single" w:sz="4" w:space="0" w:color="auto"/>
              <w:left w:val="nil"/>
              <w:bottom w:val="single" w:sz="4" w:space="0" w:color="auto"/>
              <w:right w:val="single" w:sz="4" w:space="0" w:color="000000"/>
            </w:tcBorders>
          </w:tcPr>
          <w:p w:rsidR="00BD1811" w:rsidRPr="00BD1811" w:rsidRDefault="00BD1811" w:rsidP="00BD1811">
            <w:pPr>
              <w:spacing w:after="0" w:line="240" w:lineRule="auto"/>
              <w:jc w:val="center"/>
              <w:rPr>
                <w:rFonts w:ascii="Times New Roman" w:hAnsi="Times New Roman" w:cs="Times New Roman"/>
                <w:sz w:val="20"/>
                <w:szCs w:val="20"/>
              </w:rPr>
            </w:pPr>
            <w:r w:rsidRPr="00BD1811">
              <w:rPr>
                <w:rFonts w:ascii="Times New Roman" w:hAnsi="Times New Roman" w:cs="Times New Roman"/>
                <w:sz w:val="20"/>
                <w:szCs w:val="20"/>
              </w:rPr>
              <w:t>1</w:t>
            </w:r>
          </w:p>
        </w:tc>
      </w:tr>
    </w:tbl>
    <w:p w:rsidR="005E2F46" w:rsidRPr="005E2F46" w:rsidRDefault="005E2F46" w:rsidP="005E2F46">
      <w:pPr>
        <w:spacing w:after="0" w:line="240" w:lineRule="auto"/>
        <w:ind w:firstLine="709"/>
        <w:jc w:val="both"/>
        <w:rPr>
          <w:rFonts w:ascii="Times New Roman" w:hAnsi="Times New Roman" w:cs="Times New Roman"/>
          <w:b/>
          <w:sz w:val="24"/>
          <w:szCs w:val="24"/>
        </w:rPr>
      </w:pPr>
    </w:p>
    <w:p w:rsidR="00B14549" w:rsidRPr="005E2F46" w:rsidRDefault="00B14549" w:rsidP="005E2F46">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5E2F46">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B14549" w:rsidRPr="005E2F46" w:rsidRDefault="005E2F46" w:rsidP="005E2F46">
      <w:pPr>
        <w:spacing w:after="0" w:line="240" w:lineRule="auto"/>
        <w:ind w:right="-1" w:firstLine="709"/>
        <w:jc w:val="both"/>
        <w:rPr>
          <w:rFonts w:ascii="Times New Roman" w:hAnsi="Times New Roman" w:cs="Times New Roman"/>
          <w:b/>
          <w:sz w:val="24"/>
          <w:szCs w:val="24"/>
        </w:rPr>
      </w:pPr>
      <w:r w:rsidRPr="005E2F46">
        <w:rPr>
          <w:rFonts w:ascii="Times New Roman" w:hAnsi="Times New Roman" w:cs="Times New Roman"/>
          <w:sz w:val="24"/>
          <w:szCs w:val="24"/>
        </w:rPr>
        <w:t xml:space="preserve">С 1 января 2020 года установить </w:t>
      </w:r>
      <w:r w:rsidR="00BD1811">
        <w:rPr>
          <w:rFonts w:ascii="Times New Roman" w:hAnsi="Times New Roman" w:cs="Times New Roman"/>
          <w:sz w:val="24"/>
          <w:szCs w:val="24"/>
        </w:rPr>
        <w:t xml:space="preserve">предложенные </w:t>
      </w:r>
      <w:r w:rsidRPr="005E2F46">
        <w:rPr>
          <w:rFonts w:ascii="Times New Roman" w:hAnsi="Times New Roman" w:cs="Times New Roman"/>
          <w:sz w:val="24"/>
          <w:szCs w:val="24"/>
        </w:rPr>
        <w:t>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00EC4AA3">
        <w:rPr>
          <w:rFonts w:ascii="Times New Roman" w:hAnsi="Times New Roman" w:cs="Times New Roman"/>
          <w:sz w:val="24"/>
          <w:szCs w:val="24"/>
        </w:rPr>
        <w:t>.</w:t>
      </w:r>
    </w:p>
    <w:p w:rsidR="00B14549" w:rsidRPr="005E2F46" w:rsidRDefault="00B14549" w:rsidP="005E2F46">
      <w:pPr>
        <w:spacing w:after="0" w:line="240" w:lineRule="auto"/>
        <w:ind w:right="-1" w:firstLine="709"/>
        <w:jc w:val="both"/>
        <w:rPr>
          <w:rFonts w:ascii="Times New Roman" w:hAnsi="Times New Roman" w:cs="Times New Roman"/>
          <w:b/>
          <w:sz w:val="24"/>
          <w:szCs w:val="24"/>
        </w:rPr>
      </w:pPr>
    </w:p>
    <w:p w:rsidR="000E4681" w:rsidRPr="002E6921" w:rsidRDefault="00BF78F6" w:rsidP="000E4681">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BD1811">
        <w:rPr>
          <w:rFonts w:ascii="Times New Roman" w:hAnsi="Times New Roman" w:cs="Times New Roman"/>
          <w:b/>
          <w:sz w:val="24"/>
          <w:szCs w:val="24"/>
        </w:rPr>
        <w:t>27</w:t>
      </w:r>
      <w:r>
        <w:rPr>
          <w:rFonts w:ascii="Times New Roman" w:hAnsi="Times New Roman" w:cs="Times New Roman"/>
          <w:b/>
          <w:sz w:val="24"/>
          <w:szCs w:val="24"/>
        </w:rPr>
        <w:t xml:space="preserve">.12.2019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w:t>
      </w:r>
      <w:r w:rsidR="000E4681">
        <w:rPr>
          <w:rFonts w:ascii="Times New Roman" w:hAnsi="Times New Roman" w:cs="Times New Roman"/>
          <w:b/>
          <w:sz w:val="24"/>
          <w:szCs w:val="24"/>
        </w:rPr>
        <w:t xml:space="preserve">приказа (прилагается), голосовали: </w:t>
      </w:r>
    </w:p>
    <w:p w:rsidR="000E4681" w:rsidRPr="005D6610" w:rsidRDefault="000E4681" w:rsidP="000E4681">
      <w:pPr>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В.П. </w:t>
      </w:r>
      <w:r w:rsidRPr="00485D46">
        <w:rPr>
          <w:rFonts w:ascii="Times New Roman" w:eastAsia="Times New Roman" w:hAnsi="Times New Roman" w:cs="Times New Roman"/>
          <w:b/>
          <w:sz w:val="24"/>
          <w:szCs w:val="24"/>
        </w:rPr>
        <w:t xml:space="preserve">Богданов – </w:t>
      </w:r>
      <w:proofErr w:type="gramStart"/>
      <w:r w:rsidRPr="00485D46">
        <w:rPr>
          <w:rFonts w:ascii="Times New Roman" w:eastAsia="Times New Roman" w:hAnsi="Times New Roman" w:cs="Times New Roman"/>
          <w:b/>
          <w:sz w:val="24"/>
          <w:szCs w:val="24"/>
        </w:rPr>
        <w:t>ПРОТИВ</w:t>
      </w:r>
      <w:proofErr w:type="gramEnd"/>
      <w:r w:rsidR="00485D46" w:rsidRPr="00485D46">
        <w:rPr>
          <w:rFonts w:ascii="Times New Roman" w:eastAsia="Times New Roman" w:hAnsi="Times New Roman" w:cs="Times New Roman"/>
          <w:b/>
          <w:sz w:val="24"/>
          <w:szCs w:val="24"/>
        </w:rPr>
        <w:t>.</w:t>
      </w:r>
    </w:p>
    <w:p w:rsidR="000E4681" w:rsidRDefault="000E4681" w:rsidP="000E468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О.А. Викторова, </w:t>
      </w:r>
      <w:r w:rsidRPr="00B36535">
        <w:rPr>
          <w:rFonts w:ascii="Times New Roman" w:eastAsia="Times New Roman" w:hAnsi="Times New Roman" w:cs="Times New Roman"/>
          <w:b/>
          <w:sz w:val="24"/>
          <w:szCs w:val="24"/>
        </w:rPr>
        <w:t xml:space="preserve">Н.В. Владимиров, С.И. Гаврикова, Г.А. Кузина, Д.Ю. Лаврентьев, С.И. Ландухова, </w:t>
      </w:r>
      <w:r>
        <w:rPr>
          <w:rFonts w:ascii="Times New Roman" w:eastAsia="Times New Roman" w:hAnsi="Times New Roman" w:cs="Times New Roman"/>
          <w:b/>
          <w:sz w:val="24"/>
          <w:szCs w:val="24"/>
        </w:rPr>
        <w:t xml:space="preserve">Ю.И. Михалев </w:t>
      </w:r>
      <w:r w:rsidRPr="00B36535">
        <w:rPr>
          <w:rFonts w:ascii="Times New Roman" w:eastAsia="Times New Roman" w:hAnsi="Times New Roman" w:cs="Times New Roman"/>
          <w:b/>
          <w:sz w:val="24"/>
          <w:szCs w:val="24"/>
        </w:rPr>
        <w:t xml:space="preserve">– </w:t>
      </w:r>
      <w:proofErr w:type="gramStart"/>
      <w:r w:rsidRPr="00B36535">
        <w:rPr>
          <w:rFonts w:ascii="Times New Roman" w:eastAsia="Times New Roman" w:hAnsi="Times New Roman" w:cs="Times New Roman"/>
          <w:b/>
          <w:sz w:val="24"/>
          <w:szCs w:val="24"/>
        </w:rPr>
        <w:t>ЗА</w:t>
      </w:r>
      <w:proofErr w:type="gramEnd"/>
      <w:r w:rsidRPr="00B36535">
        <w:rPr>
          <w:rFonts w:ascii="Times New Roman" w:eastAsia="Times New Roman" w:hAnsi="Times New Roman" w:cs="Times New Roman"/>
          <w:b/>
          <w:sz w:val="24"/>
          <w:szCs w:val="24"/>
        </w:rPr>
        <w:t>.</w:t>
      </w:r>
    </w:p>
    <w:p w:rsidR="00B14549" w:rsidRPr="00850B7E" w:rsidRDefault="005E2F46" w:rsidP="00B14549">
      <w:pPr>
        <w:pStyle w:val="a5"/>
        <w:tabs>
          <w:tab w:val="left" w:pos="720"/>
          <w:tab w:val="left" w:pos="141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7</w:t>
      </w:r>
      <w:r w:rsidR="00B14549" w:rsidRPr="00850B7E">
        <w:rPr>
          <w:rFonts w:ascii="Times New Roman" w:hAnsi="Times New Roman" w:cs="Times New Roman"/>
          <w:b/>
          <w:sz w:val="24"/>
          <w:szCs w:val="24"/>
        </w:rPr>
        <w:t xml:space="preserve">. </w:t>
      </w:r>
      <w:r w:rsidR="00BD1811">
        <w:rPr>
          <w:rFonts w:ascii="Times New Roman" w:hAnsi="Times New Roman" w:cs="Times New Roman"/>
          <w:b/>
          <w:sz w:val="24"/>
          <w:szCs w:val="24"/>
        </w:rPr>
        <w:t>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w:t>
      </w:r>
      <w:r w:rsidR="009A38A3">
        <w:rPr>
          <w:rFonts w:ascii="Times New Roman" w:hAnsi="Times New Roman" w:cs="Times New Roman"/>
          <w:b/>
          <w:sz w:val="24"/>
          <w:szCs w:val="24"/>
        </w:rPr>
        <w:t xml:space="preserve"> розничном рынке, на 2020 год.</w:t>
      </w:r>
    </w:p>
    <w:p w:rsidR="00B14549" w:rsidRPr="007F4450" w:rsidRDefault="00B14549" w:rsidP="00B14549">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513FC" w:rsidRDefault="002513FC" w:rsidP="002513FC">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 xml:space="preserve">Доложил: </w:t>
      </w:r>
      <w:r>
        <w:rPr>
          <w:rFonts w:ascii="Times New Roman" w:hAnsi="Times New Roman" w:cs="Times New Roman"/>
          <w:b/>
          <w:sz w:val="24"/>
          <w:szCs w:val="24"/>
        </w:rPr>
        <w:t>О.А. Викторова.</w:t>
      </w:r>
    </w:p>
    <w:p w:rsidR="00B14549" w:rsidRDefault="00B14549" w:rsidP="00B14549">
      <w:pPr>
        <w:spacing w:after="0" w:line="240" w:lineRule="auto"/>
        <w:ind w:firstLine="709"/>
        <w:jc w:val="both"/>
        <w:rPr>
          <w:rFonts w:ascii="Times New Roman" w:hAnsi="Times New Roman" w:cs="Times New Roman"/>
          <w:b/>
          <w:sz w:val="24"/>
          <w:szCs w:val="24"/>
        </w:rPr>
      </w:pPr>
    </w:p>
    <w:p w:rsidR="00B14549" w:rsidRPr="00BD1811" w:rsidRDefault="00BD1811" w:rsidP="00B14549">
      <w:pPr>
        <w:spacing w:after="0" w:line="240" w:lineRule="auto"/>
        <w:ind w:firstLine="709"/>
        <w:jc w:val="both"/>
        <w:rPr>
          <w:rFonts w:ascii="Times New Roman" w:hAnsi="Times New Roman" w:cs="Times New Roman"/>
          <w:b/>
          <w:sz w:val="24"/>
          <w:szCs w:val="24"/>
        </w:rPr>
      </w:pPr>
      <w:proofErr w:type="gramStart"/>
      <w:r w:rsidRPr="00BD1811">
        <w:rPr>
          <w:rFonts w:ascii="Times New Roman" w:hAnsi="Times New Roman" w:cs="Times New Roman"/>
          <w:sz w:val="24"/>
          <w:szCs w:val="24"/>
        </w:rPr>
        <w:t>В связи с отсутствием решения Федеральной  антимонопольной службы (далее - ФАС России) о согласовании  проекта решения министерства конкурентной политики Калужской области (далее – министерство) об установлении тарифов потребителям, не относящимся к населению и приравненным к нему категориям потребителей на уровне выше максимального, установленного приказом ФАС России «Об утверждении предельных уровней тарифов на услуги по передаче электрической энергии, оказываемые потребителям, не относящимся к</w:t>
      </w:r>
      <w:proofErr w:type="gramEnd"/>
      <w:r w:rsidRPr="00BD1811">
        <w:rPr>
          <w:rFonts w:ascii="Times New Roman" w:hAnsi="Times New Roman" w:cs="Times New Roman"/>
          <w:sz w:val="24"/>
          <w:szCs w:val="24"/>
        </w:rPr>
        <w:t xml:space="preserve"> </w:t>
      </w:r>
      <w:proofErr w:type="gramStart"/>
      <w:r w:rsidRPr="00BD1811">
        <w:rPr>
          <w:rFonts w:ascii="Times New Roman" w:hAnsi="Times New Roman" w:cs="Times New Roman"/>
          <w:sz w:val="24"/>
          <w:szCs w:val="24"/>
        </w:rPr>
        <w:t>населению и приравненным к нему категориям потребителей, по субъектам Российской Федерации на 2020 год» (заявление министерства от 23.12.2019</w:t>
      </w:r>
      <w:r w:rsidR="00EC4AA3">
        <w:rPr>
          <w:rFonts w:ascii="Times New Roman" w:hAnsi="Times New Roman" w:cs="Times New Roman"/>
          <w:sz w:val="24"/>
          <w:szCs w:val="24"/>
        </w:rPr>
        <w:t xml:space="preserve"> </w:t>
      </w:r>
      <w:r w:rsidRPr="00BD1811">
        <w:rPr>
          <w:rFonts w:ascii="Times New Roman" w:hAnsi="Times New Roman" w:cs="Times New Roman"/>
          <w:sz w:val="24"/>
          <w:szCs w:val="24"/>
        </w:rPr>
        <w:t>№</w:t>
      </w:r>
      <w:r w:rsidR="00EC4AA3">
        <w:rPr>
          <w:rFonts w:ascii="Times New Roman" w:hAnsi="Times New Roman" w:cs="Times New Roman"/>
          <w:sz w:val="24"/>
          <w:szCs w:val="24"/>
        </w:rPr>
        <w:t xml:space="preserve"> </w:t>
      </w:r>
      <w:r w:rsidRPr="00BD1811">
        <w:rPr>
          <w:rFonts w:ascii="Times New Roman" w:hAnsi="Times New Roman" w:cs="Times New Roman"/>
          <w:sz w:val="24"/>
          <w:szCs w:val="24"/>
        </w:rPr>
        <w:t>НВ-03/2154-19),</w:t>
      </w:r>
      <w:r w:rsidR="00EC4AA3">
        <w:rPr>
          <w:rFonts w:ascii="Times New Roman" w:hAnsi="Times New Roman" w:cs="Times New Roman"/>
          <w:sz w:val="24"/>
          <w:szCs w:val="24"/>
        </w:rPr>
        <w:t xml:space="preserve"> </w:t>
      </w:r>
      <w:r w:rsidRPr="00BD1811">
        <w:rPr>
          <w:rFonts w:ascii="Times New Roman" w:hAnsi="Times New Roman" w:cs="Times New Roman"/>
          <w:sz w:val="24"/>
          <w:szCs w:val="24"/>
        </w:rPr>
        <w:t>пр</w:t>
      </w:r>
      <w:r>
        <w:rPr>
          <w:rFonts w:ascii="Times New Roman" w:hAnsi="Times New Roman" w:cs="Times New Roman"/>
          <w:sz w:val="24"/>
          <w:szCs w:val="24"/>
        </w:rPr>
        <w:t>едлагается</w:t>
      </w:r>
      <w:r w:rsidR="00EC4AA3">
        <w:rPr>
          <w:rFonts w:ascii="Times New Roman" w:hAnsi="Times New Roman" w:cs="Times New Roman"/>
          <w:sz w:val="24"/>
          <w:szCs w:val="24"/>
        </w:rPr>
        <w:t xml:space="preserve"> </w:t>
      </w:r>
      <w:r w:rsidRPr="00BD1811">
        <w:rPr>
          <w:rFonts w:ascii="Times New Roman" w:hAnsi="Times New Roman" w:cs="Times New Roman"/>
          <w:sz w:val="24"/>
          <w:szCs w:val="24"/>
        </w:rPr>
        <w:t xml:space="preserve">перенести срок рассмотрения  дела № 78/Эл-03/1581-19 «Об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2020 год» на </w:t>
      </w:r>
      <w:r w:rsidR="00EC4AA3">
        <w:rPr>
          <w:rFonts w:ascii="Times New Roman" w:hAnsi="Times New Roman" w:cs="Times New Roman"/>
          <w:sz w:val="24"/>
          <w:szCs w:val="24"/>
        </w:rPr>
        <w:t>другое заседание</w:t>
      </w:r>
      <w:r w:rsidRPr="00BD1811">
        <w:rPr>
          <w:rFonts w:ascii="Times New Roman" w:hAnsi="Times New Roman" w:cs="Times New Roman"/>
          <w:sz w:val="24"/>
          <w:szCs w:val="24"/>
        </w:rPr>
        <w:t>.</w:t>
      </w:r>
      <w:proofErr w:type="gramEnd"/>
    </w:p>
    <w:p w:rsidR="00BD1811" w:rsidRDefault="00BD1811" w:rsidP="00B14549">
      <w:pPr>
        <w:spacing w:after="0" w:line="240" w:lineRule="auto"/>
        <w:ind w:firstLine="709"/>
        <w:jc w:val="both"/>
        <w:rPr>
          <w:rFonts w:ascii="Times New Roman" w:hAnsi="Times New Roman" w:cs="Times New Roman"/>
          <w:b/>
          <w:sz w:val="24"/>
          <w:szCs w:val="24"/>
        </w:rPr>
      </w:pPr>
    </w:p>
    <w:p w:rsidR="009A38A3" w:rsidRPr="00FA7A5B" w:rsidRDefault="009A38A3" w:rsidP="009A38A3">
      <w:pPr>
        <w:ind w:firstLine="709"/>
        <w:contextualSpacing/>
        <w:jc w:val="both"/>
        <w:rPr>
          <w:rFonts w:ascii="Times New Roman" w:hAnsi="Times New Roman" w:cs="Times New Roman"/>
          <w:sz w:val="24"/>
          <w:szCs w:val="24"/>
        </w:rPr>
      </w:pPr>
      <w:r w:rsidRPr="00FA7A5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9A38A3" w:rsidRDefault="009A38A3" w:rsidP="009A38A3">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FA7A5B">
        <w:rPr>
          <w:rFonts w:ascii="Times New Roman" w:eastAsia="Times New Roman" w:hAnsi="Times New Roman" w:cs="Times New Roman"/>
          <w:sz w:val="24"/>
          <w:szCs w:val="24"/>
        </w:rPr>
        <w:t>Перенести вышеуказанны</w:t>
      </w:r>
      <w:r>
        <w:rPr>
          <w:rFonts w:ascii="Times New Roman" w:eastAsia="Times New Roman" w:hAnsi="Times New Roman" w:cs="Times New Roman"/>
          <w:sz w:val="24"/>
          <w:szCs w:val="24"/>
        </w:rPr>
        <w:t>й</w:t>
      </w:r>
      <w:r w:rsidRPr="00FA7A5B">
        <w:rPr>
          <w:rFonts w:ascii="Times New Roman" w:eastAsia="Times New Roman" w:hAnsi="Times New Roman" w:cs="Times New Roman"/>
          <w:sz w:val="24"/>
          <w:szCs w:val="24"/>
        </w:rPr>
        <w:t xml:space="preserve"> вопрос для </w:t>
      </w:r>
      <w:r>
        <w:rPr>
          <w:rFonts w:ascii="Times New Roman" w:eastAsia="Times New Roman" w:hAnsi="Times New Roman" w:cs="Times New Roman"/>
          <w:sz w:val="24"/>
          <w:szCs w:val="24"/>
        </w:rPr>
        <w:t>его</w:t>
      </w:r>
      <w:r w:rsidRPr="00FA7A5B">
        <w:rPr>
          <w:rFonts w:ascii="Times New Roman" w:eastAsia="Times New Roman" w:hAnsi="Times New Roman" w:cs="Times New Roman"/>
          <w:sz w:val="24"/>
          <w:szCs w:val="24"/>
        </w:rPr>
        <w:t xml:space="preserve"> рассмотрения по существу на </w:t>
      </w:r>
      <w:r w:rsidR="00EC4AA3">
        <w:rPr>
          <w:rFonts w:ascii="Times New Roman" w:eastAsia="Times New Roman" w:hAnsi="Times New Roman" w:cs="Times New Roman"/>
          <w:sz w:val="24"/>
          <w:szCs w:val="24"/>
        </w:rPr>
        <w:t xml:space="preserve">другое </w:t>
      </w:r>
      <w:r w:rsidRPr="00FA7A5B">
        <w:rPr>
          <w:rFonts w:ascii="Times New Roman" w:eastAsia="Times New Roman" w:hAnsi="Times New Roman" w:cs="Times New Roman"/>
          <w:sz w:val="24"/>
          <w:szCs w:val="24"/>
        </w:rPr>
        <w:t>заседани</w:t>
      </w:r>
      <w:r w:rsidR="00EC4AA3">
        <w:rPr>
          <w:rFonts w:ascii="Times New Roman" w:eastAsia="Times New Roman" w:hAnsi="Times New Roman" w:cs="Times New Roman"/>
          <w:sz w:val="24"/>
          <w:szCs w:val="24"/>
        </w:rPr>
        <w:t>е</w:t>
      </w:r>
      <w:r w:rsidRPr="00FA7A5B">
        <w:rPr>
          <w:rFonts w:ascii="Times New Roman" w:eastAsia="Times New Roman" w:hAnsi="Times New Roman" w:cs="Times New Roman"/>
          <w:sz w:val="24"/>
          <w:szCs w:val="24"/>
        </w:rPr>
        <w:t xml:space="preserve"> комиссии по тарифам и ценам </w:t>
      </w:r>
      <w:r>
        <w:rPr>
          <w:rFonts w:ascii="Times New Roman" w:eastAsia="Times New Roman" w:hAnsi="Times New Roman" w:cs="Times New Roman"/>
          <w:sz w:val="24"/>
          <w:szCs w:val="24"/>
        </w:rPr>
        <w:t>путем включения в повестку заседания дополнительно.</w:t>
      </w:r>
    </w:p>
    <w:p w:rsidR="00EC4AA3" w:rsidRDefault="00EC4AA3" w:rsidP="009A38A3">
      <w:pPr>
        <w:tabs>
          <w:tab w:val="left" w:pos="720"/>
          <w:tab w:val="left" w:pos="1418"/>
        </w:tabs>
        <w:spacing w:after="0" w:line="240" w:lineRule="auto"/>
        <w:ind w:firstLine="709"/>
        <w:jc w:val="both"/>
        <w:rPr>
          <w:rFonts w:ascii="Times New Roman" w:hAnsi="Times New Roman"/>
          <w:b/>
          <w:sz w:val="24"/>
          <w:szCs w:val="24"/>
        </w:rPr>
      </w:pPr>
    </w:p>
    <w:p w:rsidR="009A38A3" w:rsidRDefault="009A38A3" w:rsidP="009A38A3">
      <w:pPr>
        <w:tabs>
          <w:tab w:val="left" w:pos="720"/>
          <w:tab w:val="left" w:pos="1418"/>
        </w:tabs>
        <w:spacing w:after="0" w:line="240" w:lineRule="auto"/>
        <w:ind w:firstLine="709"/>
        <w:jc w:val="both"/>
        <w:rPr>
          <w:rFonts w:ascii="Times New Roman" w:hAnsi="Times New Roman"/>
          <w:b/>
          <w:sz w:val="24"/>
          <w:szCs w:val="24"/>
        </w:rPr>
      </w:pPr>
      <w:r w:rsidRPr="00CC6443">
        <w:rPr>
          <w:rFonts w:ascii="Times New Roman" w:hAnsi="Times New Roman"/>
          <w:b/>
          <w:sz w:val="24"/>
          <w:szCs w:val="24"/>
        </w:rPr>
        <w:t xml:space="preserve">Решение принято </w:t>
      </w:r>
      <w:r>
        <w:rPr>
          <w:rFonts w:ascii="Times New Roman" w:hAnsi="Times New Roman" w:cs="Times New Roman"/>
          <w:b/>
          <w:sz w:val="24"/>
          <w:szCs w:val="24"/>
        </w:rPr>
        <w:t>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25.12.2019 </w:t>
      </w:r>
      <w:r w:rsidRPr="00CC6443">
        <w:rPr>
          <w:rFonts w:ascii="Times New Roman" w:hAnsi="Times New Roman"/>
          <w:b/>
          <w:sz w:val="24"/>
          <w:szCs w:val="24"/>
        </w:rPr>
        <w:t>в протокольной форме, голосовали единогласно.</w:t>
      </w:r>
    </w:p>
    <w:p w:rsidR="00B14549" w:rsidRDefault="00B14549" w:rsidP="00B14549">
      <w:pPr>
        <w:spacing w:after="0" w:line="240" w:lineRule="auto"/>
        <w:ind w:right="-1" w:firstLine="709"/>
        <w:jc w:val="both"/>
        <w:rPr>
          <w:rFonts w:ascii="Times New Roman" w:hAnsi="Times New Roman" w:cs="Times New Roman"/>
          <w:b/>
          <w:sz w:val="24"/>
          <w:szCs w:val="24"/>
        </w:rPr>
      </w:pPr>
    </w:p>
    <w:p w:rsidR="00B14549" w:rsidRPr="00850B7E" w:rsidRDefault="00B14549" w:rsidP="00B14549">
      <w:pPr>
        <w:spacing w:after="0" w:line="240" w:lineRule="auto"/>
        <w:ind w:left="1985" w:hanging="1985"/>
        <w:jc w:val="both"/>
        <w:rPr>
          <w:rFonts w:ascii="Times New Roman" w:eastAsia="Times New Roman" w:hAnsi="Times New Roman" w:cs="Times New Roman"/>
          <w:sz w:val="24"/>
          <w:szCs w:val="24"/>
        </w:rPr>
      </w:pPr>
    </w:p>
    <w:p w:rsidR="00B14549" w:rsidRPr="009A38A3" w:rsidRDefault="009A38A3" w:rsidP="00802D30">
      <w:pPr>
        <w:spacing w:after="0" w:line="240" w:lineRule="auto"/>
        <w:ind w:firstLine="709"/>
        <w:jc w:val="both"/>
        <w:rPr>
          <w:rFonts w:ascii="Times New Roman" w:hAnsi="Times New Roman" w:cs="Times New Roman"/>
          <w:b/>
          <w:sz w:val="24"/>
          <w:szCs w:val="24"/>
        </w:rPr>
      </w:pPr>
      <w:r w:rsidRPr="009A38A3">
        <w:rPr>
          <w:rFonts w:ascii="Times New Roman" w:hAnsi="Times New Roman" w:cs="Times New Roman"/>
          <w:b/>
          <w:sz w:val="24"/>
          <w:szCs w:val="24"/>
        </w:rPr>
        <w:t>8</w:t>
      </w:r>
      <w:r w:rsidR="00B14549" w:rsidRPr="009A38A3">
        <w:rPr>
          <w:rFonts w:ascii="Times New Roman" w:hAnsi="Times New Roman" w:cs="Times New Roman"/>
          <w:b/>
          <w:sz w:val="24"/>
          <w:szCs w:val="24"/>
        </w:rPr>
        <w:t xml:space="preserve">. </w:t>
      </w:r>
      <w:r w:rsidRPr="009A38A3">
        <w:rPr>
          <w:rFonts w:ascii="Times New Roman" w:hAnsi="Times New Roman" w:cs="Times New Roman"/>
          <w:b/>
          <w:sz w:val="24"/>
          <w:szCs w:val="24"/>
        </w:rPr>
        <w:t>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w:t>
      </w:r>
    </w:p>
    <w:p w:rsidR="00B14549" w:rsidRPr="009A38A3" w:rsidRDefault="00B14549" w:rsidP="009A38A3">
      <w:pPr>
        <w:tabs>
          <w:tab w:val="left" w:pos="1418"/>
        </w:tabs>
        <w:spacing w:after="0" w:line="240" w:lineRule="auto"/>
        <w:ind w:right="-141"/>
        <w:jc w:val="both"/>
        <w:rPr>
          <w:rFonts w:ascii="Times New Roman" w:hAnsi="Times New Roman" w:cs="Times New Roman"/>
          <w:b/>
          <w:sz w:val="24"/>
          <w:szCs w:val="24"/>
        </w:rPr>
      </w:pPr>
      <w:r w:rsidRPr="009A38A3">
        <w:rPr>
          <w:rFonts w:ascii="Times New Roman" w:hAnsi="Times New Roman" w:cs="Times New Roman"/>
          <w:b/>
          <w:sz w:val="24"/>
          <w:szCs w:val="24"/>
        </w:rPr>
        <w:t>------------------------------------------------------------------------------------------------------------------------</w:t>
      </w:r>
    </w:p>
    <w:p w:rsidR="002513FC" w:rsidRDefault="002513FC" w:rsidP="002513FC">
      <w:pPr>
        <w:spacing w:after="0" w:line="240" w:lineRule="auto"/>
        <w:ind w:firstLine="709"/>
        <w:jc w:val="both"/>
        <w:rPr>
          <w:rFonts w:ascii="Times New Roman" w:hAnsi="Times New Roman" w:cs="Times New Roman"/>
          <w:b/>
          <w:sz w:val="24"/>
          <w:szCs w:val="24"/>
        </w:rPr>
      </w:pPr>
      <w:r w:rsidRPr="00062AC4">
        <w:rPr>
          <w:rFonts w:ascii="Times New Roman" w:hAnsi="Times New Roman" w:cs="Times New Roman"/>
          <w:b/>
          <w:sz w:val="24"/>
          <w:szCs w:val="24"/>
        </w:rPr>
        <w:t xml:space="preserve">Доложил: </w:t>
      </w:r>
      <w:r>
        <w:rPr>
          <w:rFonts w:ascii="Times New Roman" w:hAnsi="Times New Roman" w:cs="Times New Roman"/>
          <w:b/>
          <w:sz w:val="24"/>
          <w:szCs w:val="24"/>
        </w:rPr>
        <w:t>О.А. Викторова.</w:t>
      </w:r>
    </w:p>
    <w:p w:rsidR="00B14549" w:rsidRPr="00DB78B4" w:rsidRDefault="00B14549" w:rsidP="00DB78B4">
      <w:pPr>
        <w:spacing w:after="0" w:line="240" w:lineRule="auto"/>
        <w:ind w:firstLine="709"/>
        <w:jc w:val="both"/>
        <w:rPr>
          <w:rFonts w:ascii="Times New Roman" w:hAnsi="Times New Roman" w:cs="Times New Roman"/>
          <w:bCs/>
          <w:sz w:val="24"/>
          <w:szCs w:val="24"/>
        </w:rPr>
      </w:pPr>
    </w:p>
    <w:p w:rsidR="00DB78B4" w:rsidRPr="00DB78B4" w:rsidRDefault="00DB78B4" w:rsidP="00DB78B4">
      <w:pPr>
        <w:pStyle w:val="ae"/>
        <w:spacing w:after="0" w:line="240" w:lineRule="auto"/>
        <w:ind w:firstLine="709"/>
        <w:rPr>
          <w:rFonts w:ascii="Times New Roman" w:hAnsi="Times New Roman" w:cs="Times New Roman"/>
          <w:bCs/>
          <w:sz w:val="24"/>
          <w:szCs w:val="24"/>
        </w:rPr>
      </w:pPr>
      <w:r w:rsidRPr="00DB78B4">
        <w:rPr>
          <w:rFonts w:ascii="Times New Roman" w:hAnsi="Times New Roman" w:cs="Times New Roman"/>
          <w:bCs/>
          <w:sz w:val="24"/>
          <w:szCs w:val="24"/>
        </w:rPr>
        <w:lastRenderedPageBreak/>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Федеральным законом от 26.03.2003 № 35-ФЗ «Об электроэнергетике» (далее – Закон об электроэнергетике);</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Правилами технологического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(далее – Методические указания № 1135/17);</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(далее – Методические указания по расчету выпадающих доходов № 215-э/1).</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1. Формирование расходов и расчет платы за технологическое присоединение посредством применения стандартизированных ставок и посредством формулы на 2020 год</w:t>
      </w:r>
      <w:r w:rsidR="00485D46">
        <w:rPr>
          <w:rFonts w:ascii="Times New Roman" w:hAnsi="Times New Roman" w:cs="Times New Roman"/>
          <w:bCs/>
          <w:sz w:val="24"/>
          <w:szCs w:val="24"/>
        </w:rPr>
        <w:t xml:space="preserve">. </w:t>
      </w:r>
      <w:r w:rsidRPr="00DB78B4">
        <w:rPr>
          <w:rFonts w:ascii="Times New Roman" w:hAnsi="Times New Roman" w:cs="Times New Roman"/>
          <w:bCs/>
          <w:sz w:val="24"/>
          <w:szCs w:val="24"/>
        </w:rPr>
        <w:t>В соответствии с пунктом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едиными для всех территориальных сетевых организаций на территории Калужской области.</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Согласно пункту 10 Методических указаний № 1135/17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о расходах на выполнение мероприятий не связанных со строительством объектов электросетевого хозяйства, рассчитывают стандартизированные тарифные ставки на период регулирования методом сравнения аналогов, в ценах</w:t>
      </w:r>
      <w:proofErr w:type="gramEnd"/>
      <w:r w:rsidRPr="00DB78B4">
        <w:rPr>
          <w:rFonts w:ascii="Times New Roman" w:hAnsi="Times New Roman" w:cs="Times New Roman"/>
          <w:bCs/>
          <w:sz w:val="24"/>
          <w:szCs w:val="24"/>
        </w:rPr>
        <w:t xml:space="preserve"> периода регулирования.</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В рамках проведения экспертизы по определению соответствия сетевой организации критериям отнесения владельцев объектов электросетевого хозяйства к территориальным сетевым организациям, функционирующим на территории Калужской области в соответствии с постановлением Правительства Российской Федерации от 28.08.2015 № 184 «Об отнесении владельцев объектов электросетевого хозяйства к территориальным сетевым организациям» экспертами определены юридические лица, владеющие объектами электросетевого хозяйства, соответствующие вышеуказанным критериям, в отношении которых  устанавливаются цены</w:t>
      </w:r>
      <w:proofErr w:type="gramEnd"/>
      <w:r w:rsidRPr="00DB78B4">
        <w:rPr>
          <w:rFonts w:ascii="Times New Roman" w:hAnsi="Times New Roman" w:cs="Times New Roman"/>
          <w:bCs/>
          <w:sz w:val="24"/>
          <w:szCs w:val="24"/>
        </w:rPr>
        <w:t xml:space="preserve"> (тарифы) на услуги по передаче электрической энергии на очередной расчетный период регулирования, а также плата за технологическое присоединение к электрическим сетям в виде стандартизированных тарифных ставок, в виде ставки за 1 кВт максимальной мощности и формулы платы за технологическое присоединение:</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Акционерное общество «Государственный научный центр Российской Федерации - Физико-энергетический институт имени </w:t>
      </w:r>
      <w:proofErr w:type="spellStart"/>
      <w:r w:rsidRPr="00DB78B4">
        <w:rPr>
          <w:rFonts w:ascii="Times New Roman" w:hAnsi="Times New Roman" w:cs="Times New Roman"/>
          <w:bCs/>
          <w:sz w:val="24"/>
          <w:szCs w:val="24"/>
        </w:rPr>
        <w:t>А.И.Лейпунского</w:t>
      </w:r>
      <w:proofErr w:type="spellEnd"/>
      <w:r w:rsidRPr="00DB78B4">
        <w:rPr>
          <w:rFonts w:ascii="Times New Roman" w:hAnsi="Times New Roman" w:cs="Times New Roman"/>
          <w:bCs/>
          <w:sz w:val="24"/>
          <w:szCs w:val="24"/>
        </w:rPr>
        <w:t>» (АО «ГНЦ РФ-ФЭИ»);</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Акционерное общество «</w:t>
      </w:r>
      <w:proofErr w:type="gramStart"/>
      <w:r w:rsidRPr="00DB78B4">
        <w:rPr>
          <w:rFonts w:ascii="Times New Roman" w:hAnsi="Times New Roman" w:cs="Times New Roman"/>
          <w:bCs/>
          <w:sz w:val="24"/>
          <w:szCs w:val="24"/>
        </w:rPr>
        <w:t>МСК</w:t>
      </w:r>
      <w:proofErr w:type="gramEnd"/>
      <w:r w:rsidRPr="00DB78B4">
        <w:rPr>
          <w:rFonts w:ascii="Times New Roman" w:hAnsi="Times New Roman" w:cs="Times New Roman"/>
          <w:bCs/>
          <w:sz w:val="24"/>
          <w:szCs w:val="24"/>
        </w:rPr>
        <w:t xml:space="preserve"> Энергосеть» (АО «МСК </w:t>
      </w:r>
      <w:proofErr w:type="spellStart"/>
      <w:r w:rsidRPr="00DB78B4">
        <w:rPr>
          <w:rFonts w:ascii="Times New Roman" w:hAnsi="Times New Roman" w:cs="Times New Roman"/>
          <w:bCs/>
          <w:sz w:val="24"/>
          <w:szCs w:val="24"/>
        </w:rPr>
        <w:t>Энерго</w:t>
      </w:r>
      <w:proofErr w:type="spellEnd"/>
      <w:r w:rsidRPr="00DB78B4">
        <w:rPr>
          <w:rFonts w:ascii="Times New Roman" w:hAnsi="Times New Roman" w:cs="Times New Roman"/>
          <w:bCs/>
          <w:sz w:val="24"/>
          <w:szCs w:val="24"/>
        </w:rPr>
        <w:t>»);</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lastRenderedPageBreak/>
        <w:t>Муниципальное предприятие города Обнинска Калужской области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 (МП «ГОРЭЛЕКТРОСЕТИ»);</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Акционерное общество «Восход» – Калужский </w:t>
      </w:r>
      <w:proofErr w:type="spellStart"/>
      <w:r w:rsidRPr="00DB78B4">
        <w:rPr>
          <w:rFonts w:ascii="Times New Roman" w:hAnsi="Times New Roman" w:cs="Times New Roman"/>
          <w:bCs/>
          <w:sz w:val="24"/>
          <w:szCs w:val="24"/>
        </w:rPr>
        <w:t>радиоламповый</w:t>
      </w:r>
      <w:proofErr w:type="spellEnd"/>
      <w:r w:rsidRPr="00DB78B4">
        <w:rPr>
          <w:rFonts w:ascii="Times New Roman" w:hAnsi="Times New Roman" w:cs="Times New Roman"/>
          <w:bCs/>
          <w:sz w:val="24"/>
          <w:szCs w:val="24"/>
        </w:rPr>
        <w:t xml:space="preserve"> завод (АО «Восход» – КРЛЗ);</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Открытое акционерное общество «Калужский двигатель» (ОАО «КАДВИ»);</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Открытое акционерное общество «Калужский турбинный завод» (ОАО «КТЗ»);</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Акционерное общество «</w:t>
      </w:r>
      <w:proofErr w:type="spellStart"/>
      <w:r w:rsidRPr="00DB78B4">
        <w:rPr>
          <w:rFonts w:ascii="Times New Roman" w:hAnsi="Times New Roman" w:cs="Times New Roman"/>
          <w:bCs/>
          <w:sz w:val="24"/>
          <w:szCs w:val="24"/>
        </w:rPr>
        <w:t>Оборонэнерго</w:t>
      </w:r>
      <w:proofErr w:type="spellEnd"/>
      <w:r w:rsidRPr="00DB78B4">
        <w:rPr>
          <w:rFonts w:ascii="Times New Roman" w:hAnsi="Times New Roman" w:cs="Times New Roman"/>
          <w:bCs/>
          <w:sz w:val="24"/>
          <w:szCs w:val="24"/>
        </w:rPr>
        <w:t>» (АО «</w:t>
      </w:r>
      <w:proofErr w:type="spellStart"/>
      <w:r w:rsidRPr="00DB78B4">
        <w:rPr>
          <w:rFonts w:ascii="Times New Roman" w:hAnsi="Times New Roman" w:cs="Times New Roman"/>
          <w:bCs/>
          <w:sz w:val="24"/>
          <w:szCs w:val="24"/>
        </w:rPr>
        <w:t>Оборонэнерго</w:t>
      </w:r>
      <w:proofErr w:type="spellEnd"/>
      <w:r w:rsidRPr="00DB78B4">
        <w:rPr>
          <w:rFonts w:ascii="Times New Roman" w:hAnsi="Times New Roman" w:cs="Times New Roman"/>
          <w:bCs/>
          <w:sz w:val="24"/>
          <w:szCs w:val="24"/>
        </w:rPr>
        <w:t>»);</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Открытое акционерное общество «Российские железные дороги» (ОАО «РЖД»);</w:t>
      </w:r>
    </w:p>
    <w:p w:rsidR="00DB78B4" w:rsidRPr="00DB78B4" w:rsidRDefault="00DB78B4" w:rsidP="00485D4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Общество с ограниченной ответственностью «Каскад-Энергосеть» (ООО «Каскад-Энергосеть»);</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Общество с ограниченной ответственностью «Сетевая компания» (ООО «Сетевая компания»);</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Общество с ограниченной ответственностью «ЭЛМАТ» (ООО «ЭЛМАТ»);</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 филиал «Калугаэнерго»);</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Унитарное муниципальное предприятие «Коммунальные электрические и тепловые сети» (УМП «</w:t>
      </w:r>
      <w:proofErr w:type="spellStart"/>
      <w:r w:rsidRPr="00DB78B4">
        <w:rPr>
          <w:rFonts w:ascii="Times New Roman" w:hAnsi="Times New Roman" w:cs="Times New Roman"/>
          <w:bCs/>
          <w:sz w:val="24"/>
          <w:szCs w:val="24"/>
        </w:rPr>
        <w:t>КЭиТС</w:t>
      </w:r>
      <w:proofErr w:type="spellEnd"/>
      <w:r w:rsidRPr="00DB78B4">
        <w:rPr>
          <w:rFonts w:ascii="Times New Roman" w:hAnsi="Times New Roman" w:cs="Times New Roman"/>
          <w:bCs/>
          <w:sz w:val="24"/>
          <w:szCs w:val="24"/>
        </w:rPr>
        <w:t>» г. Малоярославец);</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Общество с ограниченной ответственностью «ТСО </w:t>
      </w:r>
      <w:proofErr w:type="spellStart"/>
      <w:r w:rsidRPr="00DB78B4">
        <w:rPr>
          <w:rFonts w:ascii="Times New Roman" w:hAnsi="Times New Roman" w:cs="Times New Roman"/>
          <w:bCs/>
          <w:sz w:val="24"/>
          <w:szCs w:val="24"/>
        </w:rPr>
        <w:t>Кабицыно</w:t>
      </w:r>
      <w:proofErr w:type="spellEnd"/>
      <w:r w:rsidRPr="00DB78B4">
        <w:rPr>
          <w:rFonts w:ascii="Times New Roman" w:hAnsi="Times New Roman" w:cs="Times New Roman"/>
          <w:bCs/>
          <w:sz w:val="24"/>
          <w:szCs w:val="24"/>
        </w:rPr>
        <w:t xml:space="preserve">» (ООО «ТСО </w:t>
      </w:r>
      <w:proofErr w:type="spellStart"/>
      <w:r w:rsidRPr="00DB78B4">
        <w:rPr>
          <w:rFonts w:ascii="Times New Roman" w:hAnsi="Times New Roman" w:cs="Times New Roman"/>
          <w:bCs/>
          <w:sz w:val="24"/>
          <w:szCs w:val="24"/>
        </w:rPr>
        <w:t>Кабицыно</w:t>
      </w:r>
      <w:proofErr w:type="spellEnd"/>
      <w:r w:rsidRPr="00DB78B4">
        <w:rPr>
          <w:rFonts w:ascii="Times New Roman" w:hAnsi="Times New Roman" w:cs="Times New Roman"/>
          <w:bCs/>
          <w:sz w:val="24"/>
          <w:szCs w:val="24"/>
        </w:rPr>
        <w:t>»);</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Федеральное государственное бюджетное научное учреждение «Всероссийский научно-исследовательский институт радиологии и агроэкологии» (ФГБНУ «ВНИИРАЭ»);</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Муниципальное предприятие коммунальных услуг электрических, тепловых и газовых сетей муниципального района «Мосальский район» (МП </w:t>
      </w:r>
      <w:proofErr w:type="spellStart"/>
      <w:r w:rsidRPr="00DB78B4">
        <w:rPr>
          <w:rFonts w:ascii="Times New Roman" w:hAnsi="Times New Roman" w:cs="Times New Roman"/>
          <w:bCs/>
          <w:sz w:val="24"/>
          <w:szCs w:val="24"/>
        </w:rPr>
        <w:t>КЭТиГС</w:t>
      </w:r>
      <w:proofErr w:type="spellEnd"/>
      <w:r w:rsidRPr="00DB78B4">
        <w:rPr>
          <w:rFonts w:ascii="Times New Roman" w:hAnsi="Times New Roman" w:cs="Times New Roman"/>
          <w:bCs/>
          <w:sz w:val="24"/>
          <w:szCs w:val="24"/>
        </w:rPr>
        <w:t xml:space="preserve"> МР «Мосальский район»);</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Общество с ограниченной ответственностью «</w:t>
      </w:r>
      <w:proofErr w:type="spellStart"/>
      <w:r w:rsidRPr="00DB78B4">
        <w:rPr>
          <w:rFonts w:ascii="Times New Roman" w:hAnsi="Times New Roman" w:cs="Times New Roman"/>
          <w:bCs/>
          <w:sz w:val="24"/>
          <w:szCs w:val="24"/>
        </w:rPr>
        <w:t>ЦентрТехноКом</w:t>
      </w:r>
      <w:proofErr w:type="spellEnd"/>
      <w:r w:rsidRPr="00DB78B4">
        <w:rPr>
          <w:rFonts w:ascii="Times New Roman" w:hAnsi="Times New Roman" w:cs="Times New Roman"/>
          <w:bCs/>
          <w:sz w:val="24"/>
          <w:szCs w:val="24"/>
        </w:rPr>
        <w:t>» (ООО «</w:t>
      </w:r>
      <w:proofErr w:type="spellStart"/>
      <w:r w:rsidRPr="00DB78B4">
        <w:rPr>
          <w:rFonts w:ascii="Times New Roman" w:hAnsi="Times New Roman" w:cs="Times New Roman"/>
          <w:bCs/>
          <w:sz w:val="24"/>
          <w:szCs w:val="24"/>
        </w:rPr>
        <w:t>ЦентТехноКом</w:t>
      </w:r>
      <w:proofErr w:type="spellEnd"/>
      <w:r w:rsidRPr="00DB78B4">
        <w:rPr>
          <w:rFonts w:ascii="Times New Roman" w:hAnsi="Times New Roman" w:cs="Times New Roman"/>
          <w:bCs/>
          <w:sz w:val="24"/>
          <w:szCs w:val="24"/>
        </w:rPr>
        <w:t>»);</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Общество с ограниченной ответственностью «</w:t>
      </w:r>
      <w:proofErr w:type="spellStart"/>
      <w:r w:rsidRPr="00DB78B4">
        <w:rPr>
          <w:rFonts w:ascii="Times New Roman" w:hAnsi="Times New Roman" w:cs="Times New Roman"/>
          <w:bCs/>
          <w:sz w:val="24"/>
          <w:szCs w:val="24"/>
        </w:rPr>
        <w:t>ЭнергоАльянс</w:t>
      </w:r>
      <w:proofErr w:type="spellEnd"/>
      <w:r w:rsidRPr="00DB78B4">
        <w:rPr>
          <w:rFonts w:ascii="Times New Roman" w:hAnsi="Times New Roman" w:cs="Times New Roman"/>
          <w:bCs/>
          <w:sz w:val="24"/>
          <w:szCs w:val="24"/>
        </w:rPr>
        <w:t>» (ООО «</w:t>
      </w:r>
      <w:proofErr w:type="spellStart"/>
      <w:r w:rsidRPr="00DB78B4">
        <w:rPr>
          <w:rFonts w:ascii="Times New Roman" w:hAnsi="Times New Roman" w:cs="Times New Roman"/>
          <w:bCs/>
          <w:sz w:val="24"/>
          <w:szCs w:val="24"/>
        </w:rPr>
        <w:t>ЭнергоАльянс</w:t>
      </w:r>
      <w:proofErr w:type="spellEnd"/>
      <w:r w:rsidRPr="00DB78B4">
        <w:rPr>
          <w:rFonts w:ascii="Times New Roman" w:hAnsi="Times New Roman" w:cs="Times New Roman"/>
          <w:bCs/>
          <w:sz w:val="24"/>
          <w:szCs w:val="24"/>
        </w:rPr>
        <w:t>»);</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Публичное акционерное общество «Калужский завод автомобильного электрооборудования» (ПАО «КЗАЭ»);</w:t>
      </w:r>
    </w:p>
    <w:p w:rsidR="00DB78B4" w:rsidRPr="00DB78B4" w:rsidRDefault="00DB78B4" w:rsidP="00FA3E96">
      <w:pPr>
        <w:pStyle w:val="ae"/>
        <w:numPr>
          <w:ilvl w:val="0"/>
          <w:numId w:val="13"/>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Публичное акционерное общество «Агрегатный завод» (ПАО «Агрегатный завод»).</w:t>
      </w:r>
    </w:p>
    <w:p w:rsidR="00DB78B4" w:rsidRPr="00DB78B4" w:rsidRDefault="00DB78B4" w:rsidP="00802D3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1.1. Расчет стандартизированных тарифных ставок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Экономически обоснованные расходы на регулируемый период при определении стандартизированных ставок на строительство объектов электросетевого хозяйства определяются с учетом представленных территориальными сетевыми организациями фактических данных за три (два, один) предыдущих года по каждому мероприятию, а при отсутствии данных за три года – по планируемым расходам.</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представленными, сетевыми организациями, данными о расходах, за три последних года, по которым имеются отчетные данные, которые определяются в соответствии с данными раздельного учета сетевой организации.</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 xml:space="preserve">При анализе материалов, поступивших в министерство конкурентной политики Калужской области (далее – министерство) от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w:t>
      </w:r>
      <w:r w:rsidRPr="00DB78B4">
        <w:rPr>
          <w:rFonts w:ascii="Times New Roman" w:hAnsi="Times New Roman" w:cs="Times New Roman"/>
          <w:bCs/>
          <w:sz w:val="24"/>
          <w:szCs w:val="24"/>
        </w:rPr>
        <w:lastRenderedPageBreak/>
        <w:t>электросетевого хозяйства в  соответствии с Приложением  № 2 к Методическим указаниям № 1135/17, за три последних года, по которым имеются отчетные данные, представлены следующими территориальными сетевыми организациями:</w:t>
      </w:r>
      <w:proofErr w:type="gramEnd"/>
    </w:p>
    <w:p w:rsidR="00DB78B4" w:rsidRPr="00DB78B4" w:rsidRDefault="00DB78B4" w:rsidP="00DB78B4">
      <w:pPr>
        <w:pStyle w:val="ae"/>
        <w:spacing w:after="0" w:line="240" w:lineRule="auto"/>
        <w:ind w:firstLine="709"/>
        <w:rPr>
          <w:rFonts w:ascii="Times New Roman" w:hAnsi="Times New Roman" w:cs="Times New Roman"/>
          <w:bCs/>
          <w:sz w:val="24"/>
          <w:szCs w:val="24"/>
        </w:rPr>
      </w:pPr>
    </w:p>
    <w:p w:rsidR="00DB78B4" w:rsidRPr="00DB78B4" w:rsidRDefault="00DB78B4" w:rsidP="00DB78B4">
      <w:pPr>
        <w:widowControl w:val="0"/>
        <w:autoSpaceDE w:val="0"/>
        <w:autoSpaceDN w:val="0"/>
        <w:adjustRightInd w:val="0"/>
        <w:spacing w:after="0" w:line="240" w:lineRule="auto"/>
        <w:ind w:firstLine="567"/>
        <w:jc w:val="right"/>
        <w:rPr>
          <w:rFonts w:ascii="Times New Roman" w:hAnsi="Times New Roman" w:cs="Times New Roman"/>
          <w:bCs/>
          <w:sz w:val="24"/>
          <w:szCs w:val="24"/>
        </w:rPr>
      </w:pPr>
      <w:r w:rsidRPr="00DB78B4">
        <w:rPr>
          <w:rFonts w:ascii="Times New Roman" w:hAnsi="Times New Roman" w:cs="Times New Roman"/>
          <w:bCs/>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1277"/>
        <w:gridCol w:w="1295"/>
        <w:gridCol w:w="1001"/>
        <w:gridCol w:w="1425"/>
      </w:tblGrid>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Информация для расчета стандартизированной тарифной ставки С</w:t>
            </w:r>
            <w:proofErr w:type="gramStart"/>
            <w:r w:rsidRPr="00DB78B4">
              <w:rPr>
                <w:rFonts w:ascii="Times New Roman" w:hAnsi="Times New Roman" w:cs="Times New Roman"/>
                <w:bCs/>
                <w:sz w:val="20"/>
                <w:szCs w:val="20"/>
                <w:vertAlign w:val="subscript"/>
              </w:rPr>
              <w:t>1</w:t>
            </w:r>
            <w:proofErr w:type="gramEnd"/>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Расходы по каждому мероприятию (руб.)</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Количество технологических присоединений (шт.)</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Объем максимальной мощности (кВт)</w:t>
            </w:r>
          </w:p>
        </w:tc>
        <w:tc>
          <w:tcPr>
            <w:tcW w:w="723"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DB78B4">
              <w:rPr>
                <w:rFonts w:ascii="Times New Roman" w:hAnsi="Times New Roman" w:cs="Times New Roman"/>
                <w:bCs/>
                <w:sz w:val="20"/>
                <w:szCs w:val="20"/>
              </w:rPr>
              <w:t>Расходы на одно присоединение (руб. на одно ТП</w:t>
            </w:r>
            <w:proofErr w:type="gramEnd"/>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2016 год</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«МРСК Центра и Приволжья» филиал «Калугаэнерго»</w:t>
            </w:r>
          </w:p>
        </w:tc>
        <w:tc>
          <w:tcPr>
            <w:tcW w:w="64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45 659 756,00</w:t>
            </w:r>
          </w:p>
        </w:tc>
        <w:tc>
          <w:tcPr>
            <w:tcW w:w="657"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7 879</w:t>
            </w:r>
          </w:p>
        </w:tc>
        <w:tc>
          <w:tcPr>
            <w:tcW w:w="50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150 455</w:t>
            </w:r>
          </w:p>
        </w:tc>
        <w:tc>
          <w:tcPr>
            <w:tcW w:w="723" w:type="pct"/>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5 795,12</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1 958 504,97</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46</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4 235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42 576,20</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50 783,13</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246,72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16 927,72</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111 951</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309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6 219,49</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178 384,45</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33 982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29 730,74</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1 482 624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143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1 904</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10 368</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ЭнергоАльянс</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3 617,4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60</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3 617,4</w:t>
            </w:r>
          </w:p>
        </w:tc>
      </w:tr>
      <w:tr w:rsidR="00DB78B4" w:rsidRPr="00DB78B4" w:rsidTr="00EC4AA3">
        <w:trPr>
          <w:trHeight w:val="57"/>
          <w:jc w:val="center"/>
        </w:trPr>
        <w:tc>
          <w:tcPr>
            <w:tcW w:w="4277" w:type="pct"/>
            <w:gridSpan w:val="4"/>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 xml:space="preserve">2. </w:t>
            </w:r>
            <w:r w:rsidRPr="00DB78B4">
              <w:rPr>
                <w:rFonts w:ascii="Times New Roman" w:hAnsi="Times New Roman" w:cs="Times New Roman"/>
                <w:bCs/>
                <w:sz w:val="20"/>
                <w:szCs w:val="20"/>
              </w:rPr>
              <w:t>Проверка сетевой организацией выполнения Заявителем</w:t>
            </w:r>
          </w:p>
        </w:tc>
        <w:tc>
          <w:tcPr>
            <w:tcW w:w="723" w:type="pct"/>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p>
        </w:tc>
      </w:tr>
      <w:tr w:rsidR="00DB78B4" w:rsidRPr="00DB78B4" w:rsidTr="00EC4AA3">
        <w:trPr>
          <w:trHeight w:val="57"/>
          <w:jc w:val="center"/>
        </w:trPr>
        <w:tc>
          <w:tcPr>
            <w:tcW w:w="2464" w:type="pct"/>
            <w:shd w:val="clear" w:color="auto" w:fill="auto"/>
            <w:vAlign w:val="center"/>
          </w:tcPr>
          <w:p w:rsidR="00DB78B4" w:rsidRPr="00DB78B4" w:rsidRDefault="00EC4AA3"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w:t>
            </w:r>
            <w:r w:rsidR="00DB78B4" w:rsidRPr="00DB78B4">
              <w:rPr>
                <w:rFonts w:ascii="Times New Roman" w:hAnsi="Times New Roman" w:cs="Times New Roman"/>
                <w:bCs/>
                <w:sz w:val="20"/>
                <w:szCs w:val="20"/>
              </w:rPr>
              <w:t>МРСК Центра и Приволжья» филиал «Калугаэнерго»</w:t>
            </w:r>
          </w:p>
        </w:tc>
        <w:tc>
          <w:tcPr>
            <w:tcW w:w="64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134 383 29,00</w:t>
            </w:r>
          </w:p>
        </w:tc>
        <w:tc>
          <w:tcPr>
            <w:tcW w:w="657"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7 879</w:t>
            </w:r>
          </w:p>
        </w:tc>
        <w:tc>
          <w:tcPr>
            <w:tcW w:w="50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150 455</w:t>
            </w:r>
          </w:p>
        </w:tc>
        <w:tc>
          <w:tcPr>
            <w:tcW w:w="723" w:type="pct"/>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17 055,89</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1 397 474,94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46</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4 235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30 379,89</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42 223,74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246,72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14 704</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332 092</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309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18 449,54</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178 384,45</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33 982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29 730,74</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3 004 682</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143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1 904</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22 423</w:t>
            </w:r>
          </w:p>
        </w:tc>
      </w:tr>
      <w:tr w:rsidR="00DB78B4" w:rsidRPr="00DB78B4" w:rsidTr="00EC4AA3">
        <w:trPr>
          <w:trHeight w:val="57"/>
          <w:jc w:val="center"/>
        </w:trPr>
        <w:tc>
          <w:tcPr>
            <w:tcW w:w="2464" w:type="pct"/>
            <w:shd w:val="clear" w:color="auto" w:fill="auto"/>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ЭнергоАльянс</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3 363,30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60</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3 363,60</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2017 год</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«МРСК Центра и Приволжья» филиал «Калугаэнерго», в том числе менее 8900 и ниже 35кВ</w:t>
            </w:r>
          </w:p>
        </w:tc>
        <w:tc>
          <w:tcPr>
            <w:tcW w:w="64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54 658 628,00</w:t>
            </w:r>
          </w:p>
        </w:tc>
        <w:tc>
          <w:tcPr>
            <w:tcW w:w="657"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8676</w:t>
            </w:r>
          </w:p>
        </w:tc>
        <w:tc>
          <w:tcPr>
            <w:tcW w:w="50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172 920</w:t>
            </w:r>
          </w:p>
        </w:tc>
        <w:tc>
          <w:tcPr>
            <w:tcW w:w="723" w:type="pct"/>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6 299,98</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1 495 105,74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4 383</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45 325,36</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13 862,24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321</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2772,45</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49 605,00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348</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3 307,00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352 187,07</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 xml:space="preserve">     15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23 479,14</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4 278 236,00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137</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3 462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31 228,00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ЭнергоАльянс</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3 617,40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60</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3 617,40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 xml:space="preserve">МП </w:t>
            </w:r>
            <w:proofErr w:type="spellStart"/>
            <w:r w:rsidRPr="00DB78B4">
              <w:rPr>
                <w:rFonts w:ascii="Times New Roman" w:hAnsi="Times New Roman" w:cs="Times New Roman"/>
                <w:bCs/>
                <w:sz w:val="20"/>
                <w:szCs w:val="20"/>
              </w:rPr>
              <w:t>КЭТиГС</w:t>
            </w:r>
            <w:proofErr w:type="spellEnd"/>
            <w:r w:rsidRPr="00DB78B4">
              <w:rPr>
                <w:rFonts w:ascii="Times New Roman" w:hAnsi="Times New Roman" w:cs="Times New Roman"/>
                <w:bCs/>
                <w:sz w:val="20"/>
                <w:szCs w:val="20"/>
              </w:rPr>
              <w:t xml:space="preserve"> МР «Мосальский район»</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8 331,12</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925,68</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Элмат</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3 357,93</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27</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3 357,93</w:t>
            </w:r>
          </w:p>
        </w:tc>
      </w:tr>
      <w:tr w:rsidR="00DB78B4" w:rsidRPr="00DB78B4" w:rsidTr="00EC4AA3">
        <w:trPr>
          <w:trHeight w:val="57"/>
          <w:jc w:val="center"/>
        </w:trPr>
        <w:tc>
          <w:tcPr>
            <w:tcW w:w="4277" w:type="pct"/>
            <w:gridSpan w:val="4"/>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 xml:space="preserve">2. </w:t>
            </w:r>
            <w:r w:rsidRPr="00DB78B4">
              <w:rPr>
                <w:rFonts w:ascii="Times New Roman" w:hAnsi="Times New Roman" w:cs="Times New Roman"/>
                <w:bCs/>
                <w:sz w:val="20"/>
                <w:szCs w:val="20"/>
              </w:rPr>
              <w:t>Проверка сетевой организацией выполнения Заявителем</w:t>
            </w:r>
          </w:p>
        </w:tc>
        <w:tc>
          <w:tcPr>
            <w:tcW w:w="723" w:type="pct"/>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«МРСК Центра и Приволжья» филиал «Калугаэнерго»</w:t>
            </w:r>
          </w:p>
        </w:tc>
        <w:tc>
          <w:tcPr>
            <w:tcW w:w="64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160 932 440,00</w:t>
            </w:r>
          </w:p>
        </w:tc>
        <w:tc>
          <w:tcPr>
            <w:tcW w:w="657"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8 676</w:t>
            </w:r>
          </w:p>
        </w:tc>
        <w:tc>
          <w:tcPr>
            <w:tcW w:w="50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172 920</w:t>
            </w:r>
          </w:p>
        </w:tc>
        <w:tc>
          <w:tcPr>
            <w:tcW w:w="723" w:type="pct"/>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18 549,15</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1 141 150,74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4 383</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34 580,33</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1 747,39</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321,40</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349,48</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101 262,00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348</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6750,80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352 187,07</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22 502,03</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5390 128,00</w:t>
            </w:r>
          </w:p>
        </w:tc>
        <w:tc>
          <w:tcPr>
            <w:tcW w:w="657"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137</w:t>
            </w:r>
          </w:p>
        </w:tc>
        <w:tc>
          <w:tcPr>
            <w:tcW w:w="508" w:type="pct"/>
            <w:shd w:val="clear" w:color="auto" w:fill="auto"/>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3 462</w:t>
            </w:r>
          </w:p>
        </w:tc>
        <w:tc>
          <w:tcPr>
            <w:tcW w:w="723" w:type="pct"/>
            <w:vAlign w:val="center"/>
          </w:tcPr>
          <w:p w:rsidR="00DB78B4" w:rsidRPr="00DB78B4" w:rsidRDefault="00DB78B4" w:rsidP="00DB78B4">
            <w:pPr>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39 344,00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ЭнергоАльянс</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3 273,60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60</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3 273,60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 xml:space="preserve">МП </w:t>
            </w:r>
            <w:proofErr w:type="spellStart"/>
            <w:r w:rsidRPr="00DB78B4">
              <w:rPr>
                <w:rFonts w:ascii="Times New Roman" w:hAnsi="Times New Roman" w:cs="Times New Roman"/>
                <w:bCs/>
                <w:sz w:val="20"/>
                <w:szCs w:val="20"/>
              </w:rPr>
              <w:t>КЭТиГС</w:t>
            </w:r>
            <w:proofErr w:type="spellEnd"/>
            <w:r w:rsidRPr="00DB78B4">
              <w:rPr>
                <w:rFonts w:ascii="Times New Roman" w:hAnsi="Times New Roman" w:cs="Times New Roman"/>
                <w:bCs/>
                <w:sz w:val="20"/>
                <w:szCs w:val="20"/>
              </w:rPr>
              <w:t xml:space="preserve"> МР «Мосальский район»</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4 101,84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455,76</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ООО «</w:t>
            </w:r>
            <w:proofErr w:type="spellStart"/>
            <w:r w:rsidRPr="00DB78B4">
              <w:rPr>
                <w:rFonts w:ascii="Times New Roman" w:hAnsi="Times New Roman" w:cs="Times New Roman"/>
                <w:bCs/>
                <w:sz w:val="20"/>
                <w:szCs w:val="20"/>
              </w:rPr>
              <w:t>Элмат</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4 452,5</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27</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4 452,50</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bookmarkStart w:id="15" w:name="_Hlk26364303"/>
            <w:r w:rsidRPr="00DB78B4">
              <w:rPr>
                <w:rFonts w:ascii="Times New Roman" w:hAnsi="Times New Roman" w:cs="Times New Roman"/>
                <w:bCs/>
                <w:sz w:val="20"/>
                <w:szCs w:val="20"/>
              </w:rPr>
              <w:lastRenderedPageBreak/>
              <w:t>2018 год</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«МРСК Центра и Приволжья» филиал «Калугаэнерго», в том числе менее 8900 и ниже 35кВ</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56 765 368,00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9 250</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212 323</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6 137,00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1 961 312,00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50</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3 905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39 226,00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63 952,00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112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12 790,00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187 726,00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12</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15 644,00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549 916,00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892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23 909,00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3 469 495,00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4 529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36 521,00</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gramStart"/>
            <w:r w:rsidRPr="00DB78B4">
              <w:rPr>
                <w:rFonts w:ascii="Times New Roman" w:hAnsi="Times New Roman" w:cs="Times New Roman"/>
                <w:bCs/>
                <w:sz w:val="20"/>
                <w:szCs w:val="20"/>
              </w:rPr>
              <w:t>МСК</w:t>
            </w:r>
            <w:proofErr w:type="gramEnd"/>
            <w:r w:rsidRPr="00DB78B4">
              <w:rPr>
                <w:rFonts w:ascii="Times New Roman" w:hAnsi="Times New Roman" w:cs="Times New Roman"/>
                <w:bCs/>
                <w:sz w:val="20"/>
                <w:szCs w:val="20"/>
              </w:rPr>
              <w:t xml:space="preserve"> </w:t>
            </w:r>
            <w:proofErr w:type="spellStart"/>
            <w:r w:rsidRPr="00DB78B4">
              <w:rPr>
                <w:rFonts w:ascii="Times New Roman" w:hAnsi="Times New Roman" w:cs="Times New Roman"/>
                <w:bCs/>
                <w:sz w:val="20"/>
                <w:szCs w:val="20"/>
              </w:rPr>
              <w:t>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627 040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3 474</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69 671</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 xml:space="preserve">МП </w:t>
            </w:r>
            <w:proofErr w:type="spellStart"/>
            <w:r w:rsidRPr="00DB78B4">
              <w:rPr>
                <w:rFonts w:ascii="Times New Roman" w:hAnsi="Times New Roman" w:cs="Times New Roman"/>
                <w:bCs/>
                <w:sz w:val="20"/>
                <w:szCs w:val="20"/>
              </w:rPr>
              <w:t>КЭТиГС</w:t>
            </w:r>
            <w:proofErr w:type="spellEnd"/>
            <w:r w:rsidRPr="00DB78B4">
              <w:rPr>
                <w:rFonts w:ascii="Times New Roman" w:hAnsi="Times New Roman" w:cs="Times New Roman"/>
                <w:bCs/>
                <w:sz w:val="20"/>
                <w:szCs w:val="20"/>
              </w:rPr>
              <w:t xml:space="preserve"> МР «Мосальский район»</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6 607</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181</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1 321,00</w:t>
            </w:r>
          </w:p>
        </w:tc>
      </w:tr>
      <w:tr w:rsidR="00DB78B4" w:rsidRPr="00DB78B4" w:rsidTr="00EC4AA3">
        <w:trPr>
          <w:trHeight w:val="57"/>
          <w:jc w:val="center"/>
        </w:trPr>
        <w:tc>
          <w:tcPr>
            <w:tcW w:w="5000" w:type="pct"/>
            <w:gridSpan w:val="5"/>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lang w:bidi="ne-NP"/>
              </w:rPr>
              <w:t xml:space="preserve">2. </w:t>
            </w:r>
            <w:r w:rsidRPr="00DB78B4">
              <w:rPr>
                <w:rFonts w:ascii="Times New Roman" w:hAnsi="Times New Roman" w:cs="Times New Roman"/>
                <w:bCs/>
                <w:sz w:val="20"/>
                <w:szCs w:val="20"/>
              </w:rPr>
              <w:t>Проверка сетевой организацией выполнения Заявителем</w:t>
            </w:r>
          </w:p>
        </w:tc>
      </w:tr>
      <w:tr w:rsidR="00DB78B4" w:rsidRPr="00DB78B4" w:rsidTr="00EC4AA3">
        <w:trPr>
          <w:trHeight w:val="57"/>
          <w:jc w:val="center"/>
        </w:trPr>
        <w:tc>
          <w:tcPr>
            <w:tcW w:w="2464" w:type="pct"/>
            <w:shd w:val="clear" w:color="auto" w:fill="auto"/>
            <w:vAlign w:val="center"/>
          </w:tcPr>
          <w:p w:rsidR="00DB78B4" w:rsidRPr="00DB78B4" w:rsidRDefault="00EC4AA3"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DB78B4">
              <w:rPr>
                <w:rFonts w:ascii="Times New Roman" w:hAnsi="Times New Roman" w:cs="Times New Roman"/>
                <w:bCs/>
                <w:sz w:val="20"/>
                <w:szCs w:val="20"/>
              </w:rPr>
              <w:t>ПАО «</w:t>
            </w:r>
            <w:r w:rsidR="00DB78B4" w:rsidRPr="00DB78B4">
              <w:rPr>
                <w:rFonts w:ascii="Times New Roman" w:hAnsi="Times New Roman" w:cs="Times New Roman"/>
                <w:bCs/>
                <w:sz w:val="20"/>
                <w:szCs w:val="20"/>
              </w:rPr>
              <w:t>МРСК Центра и Приволжья» филиал «Калугаэнерго», в том числе менее 8900 и ниже 35кВ</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173 411 589</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9 250</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121 323</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18 747</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МП города Обнинска Калужской области «</w:t>
            </w:r>
            <w:proofErr w:type="spellStart"/>
            <w:r w:rsidRPr="00DB78B4">
              <w:rPr>
                <w:rFonts w:ascii="Times New Roman" w:hAnsi="Times New Roman" w:cs="Times New Roman"/>
                <w:bCs/>
                <w:sz w:val="20"/>
                <w:szCs w:val="20"/>
              </w:rPr>
              <w:t>Горэлектросети</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1 565 734</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50</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3 905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31 315</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spellStart"/>
            <w:r w:rsidRPr="00DB78B4">
              <w:rPr>
                <w:rFonts w:ascii="Times New Roman" w:hAnsi="Times New Roman" w:cs="Times New Roman"/>
                <w:bCs/>
                <w:sz w:val="20"/>
                <w:szCs w:val="20"/>
              </w:rPr>
              <w:t>Оборонэнерго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158 662</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112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31 732</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ООО «Каскад-Энергосеть»</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386 535</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12</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835</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32 211</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ОАО «Российские железные дороги»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456 042</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23</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892</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19 828</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УМП «Коммунальные электрические и тепловые сети»</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4 248 115</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4 529</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44 717</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DB78B4">
              <w:rPr>
                <w:rFonts w:ascii="Times New Roman" w:hAnsi="Times New Roman" w:cs="Times New Roman"/>
                <w:bCs/>
                <w:sz w:val="20"/>
                <w:szCs w:val="20"/>
              </w:rPr>
              <w:t>АО «</w:t>
            </w:r>
            <w:proofErr w:type="gramStart"/>
            <w:r w:rsidRPr="00DB78B4">
              <w:rPr>
                <w:rFonts w:ascii="Times New Roman" w:hAnsi="Times New Roman" w:cs="Times New Roman"/>
                <w:bCs/>
                <w:sz w:val="20"/>
                <w:szCs w:val="20"/>
              </w:rPr>
              <w:t>МСК</w:t>
            </w:r>
            <w:proofErr w:type="gramEnd"/>
            <w:r w:rsidRPr="00DB78B4">
              <w:rPr>
                <w:rFonts w:ascii="Times New Roman" w:hAnsi="Times New Roman" w:cs="Times New Roman"/>
                <w:bCs/>
                <w:sz w:val="20"/>
                <w:szCs w:val="20"/>
              </w:rPr>
              <w:t xml:space="preserve"> </w:t>
            </w:r>
            <w:proofErr w:type="spellStart"/>
            <w:r w:rsidRPr="00DB78B4">
              <w:rPr>
                <w:rFonts w:ascii="Times New Roman" w:hAnsi="Times New Roman" w:cs="Times New Roman"/>
                <w:bCs/>
                <w:sz w:val="20"/>
                <w:szCs w:val="20"/>
              </w:rPr>
              <w:t>Энерго</w:t>
            </w:r>
            <w:proofErr w:type="spellEnd"/>
            <w:r w:rsidRPr="00DB78B4">
              <w:rPr>
                <w:rFonts w:ascii="Times New Roman" w:hAnsi="Times New Roman" w:cs="Times New Roman"/>
                <w:bCs/>
                <w:sz w:val="20"/>
                <w:szCs w:val="20"/>
              </w:rPr>
              <w:t>»</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1 449 940</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9</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3 474</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161 104</w:t>
            </w:r>
          </w:p>
        </w:tc>
      </w:tr>
      <w:tr w:rsidR="00DB78B4" w:rsidRPr="00DB78B4" w:rsidTr="00EC4AA3">
        <w:trPr>
          <w:trHeight w:val="57"/>
          <w:jc w:val="center"/>
        </w:trPr>
        <w:tc>
          <w:tcPr>
            <w:tcW w:w="2464" w:type="pct"/>
            <w:shd w:val="clear" w:color="auto" w:fill="auto"/>
            <w:vAlign w:val="center"/>
          </w:tcPr>
          <w:p w:rsidR="00DB78B4" w:rsidRPr="00DB78B4" w:rsidRDefault="00DB78B4" w:rsidP="00DB78B4">
            <w:pPr>
              <w:widowControl w:val="0"/>
              <w:autoSpaceDE w:val="0"/>
              <w:autoSpaceDN w:val="0"/>
              <w:spacing w:after="0" w:line="240" w:lineRule="auto"/>
              <w:rPr>
                <w:rFonts w:ascii="Times New Roman" w:hAnsi="Times New Roman" w:cs="Times New Roman"/>
                <w:bCs/>
                <w:sz w:val="20"/>
                <w:szCs w:val="20"/>
              </w:rPr>
            </w:pPr>
            <w:r w:rsidRPr="00DB78B4">
              <w:rPr>
                <w:rFonts w:ascii="Times New Roman" w:hAnsi="Times New Roman" w:cs="Times New Roman"/>
                <w:bCs/>
                <w:sz w:val="20"/>
                <w:szCs w:val="20"/>
              </w:rPr>
              <w:t xml:space="preserve">МП </w:t>
            </w:r>
            <w:proofErr w:type="spellStart"/>
            <w:r w:rsidRPr="00DB78B4">
              <w:rPr>
                <w:rFonts w:ascii="Times New Roman" w:hAnsi="Times New Roman" w:cs="Times New Roman"/>
                <w:bCs/>
                <w:sz w:val="20"/>
                <w:szCs w:val="20"/>
              </w:rPr>
              <w:t>КЭТиГС</w:t>
            </w:r>
            <w:proofErr w:type="spellEnd"/>
            <w:r w:rsidRPr="00DB78B4">
              <w:rPr>
                <w:rFonts w:ascii="Times New Roman" w:hAnsi="Times New Roman" w:cs="Times New Roman"/>
                <w:bCs/>
                <w:sz w:val="20"/>
                <w:szCs w:val="20"/>
              </w:rPr>
              <w:t xml:space="preserve"> МР «Мосальский район»</w:t>
            </w:r>
          </w:p>
        </w:tc>
        <w:tc>
          <w:tcPr>
            <w:tcW w:w="64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3 367</w:t>
            </w:r>
          </w:p>
        </w:tc>
        <w:tc>
          <w:tcPr>
            <w:tcW w:w="657"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5</w:t>
            </w:r>
          </w:p>
        </w:tc>
        <w:tc>
          <w:tcPr>
            <w:tcW w:w="508" w:type="pct"/>
            <w:shd w:val="clear" w:color="auto" w:fill="auto"/>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181</w:t>
            </w:r>
          </w:p>
        </w:tc>
        <w:tc>
          <w:tcPr>
            <w:tcW w:w="723" w:type="pct"/>
            <w:vAlign w:val="center"/>
          </w:tcPr>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DB78B4">
              <w:rPr>
                <w:rFonts w:ascii="Times New Roman" w:hAnsi="Times New Roman" w:cs="Times New Roman"/>
                <w:bCs/>
                <w:sz w:val="20"/>
                <w:szCs w:val="20"/>
              </w:rPr>
              <w:t>673</w:t>
            </w:r>
          </w:p>
        </w:tc>
      </w:tr>
      <w:bookmarkEnd w:id="15"/>
    </w:tbl>
    <w:p w:rsidR="00DB78B4" w:rsidRPr="00DB78B4" w:rsidRDefault="00DB78B4" w:rsidP="00DB78B4">
      <w:pPr>
        <w:pStyle w:val="ae"/>
        <w:spacing w:after="0" w:line="240" w:lineRule="auto"/>
        <w:ind w:firstLine="709"/>
        <w:rPr>
          <w:rFonts w:ascii="Times New Roman" w:hAnsi="Times New Roman" w:cs="Times New Roman"/>
          <w:bCs/>
          <w:sz w:val="24"/>
          <w:szCs w:val="24"/>
        </w:rPr>
      </w:pP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При анализе расчетных материалов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отдельных ТСО не подтверждены данными раздельного учета по виду деятельности – технологическое присоединение.</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В этой связи, эксперты дополнительно запросили у предприятий документы, подтверждающие расходы по виду деятельности – технологическое присоединение.</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Эксперты провели анализ представленных предприятиями договоров исполненных технологических присоединений на предмет количества присоединений и объемов присоединяемой мощности, а также стоимости подключений, в том числе по утверждённым министерством приказам по стандартизированным ставкам и по </w:t>
      </w:r>
      <w:proofErr w:type="gramStart"/>
      <w:r w:rsidRPr="00DB78B4">
        <w:rPr>
          <w:rFonts w:ascii="Times New Roman" w:hAnsi="Times New Roman" w:cs="Times New Roman"/>
          <w:bCs/>
          <w:sz w:val="24"/>
          <w:szCs w:val="24"/>
        </w:rPr>
        <w:t>индивидуальным проектам</w:t>
      </w:r>
      <w:proofErr w:type="gramEnd"/>
      <w:r w:rsidRPr="00DB78B4">
        <w:rPr>
          <w:rFonts w:ascii="Times New Roman" w:hAnsi="Times New Roman" w:cs="Times New Roman"/>
          <w:bCs/>
          <w:sz w:val="24"/>
          <w:szCs w:val="24"/>
        </w:rPr>
        <w:t xml:space="preserve">.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Анализ данных раздельного бухгалтерского учета показал, что по некоторым компаниям фактические расходы, относимые на деятельность по технологическому присоединению в 2018 году необоснованно высоки, а именно: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АО «</w:t>
      </w:r>
      <w:proofErr w:type="spellStart"/>
      <w:r w:rsidRPr="00DB78B4">
        <w:rPr>
          <w:rFonts w:ascii="Times New Roman" w:hAnsi="Times New Roman" w:cs="Times New Roman"/>
          <w:bCs/>
          <w:sz w:val="24"/>
          <w:szCs w:val="24"/>
        </w:rPr>
        <w:t>Оборонэнерго</w:t>
      </w:r>
      <w:proofErr w:type="spellEnd"/>
      <w:r w:rsidRPr="00DB78B4">
        <w:rPr>
          <w:rFonts w:ascii="Times New Roman" w:hAnsi="Times New Roman" w:cs="Times New Roman"/>
          <w:bCs/>
          <w:sz w:val="24"/>
          <w:szCs w:val="24"/>
        </w:rPr>
        <w:t xml:space="preserve">», ООО «Каскад-Энергосеть», ОАО «Российские железные дороги», УМП «Коммунальные электрические и тепловые сети».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Рост расходов, как правило, связан с необоснованным размером заработной платы, а также продолжительностью работы в часах, что приводит к значительному завышению трудозатрат на одно присоединение.</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При отсутствии обоснований, со стороны ТСО, эксперты принимают к расчету средние расходы за три последних года (2015-2017 </w:t>
      </w:r>
      <w:proofErr w:type="spellStart"/>
      <w:r w:rsidRPr="00DB78B4">
        <w:rPr>
          <w:rFonts w:ascii="Times New Roman" w:hAnsi="Times New Roman" w:cs="Times New Roman"/>
          <w:bCs/>
          <w:sz w:val="24"/>
          <w:szCs w:val="24"/>
        </w:rPr>
        <w:t>г.г</w:t>
      </w:r>
      <w:proofErr w:type="spellEnd"/>
      <w:r w:rsidRPr="00DB78B4">
        <w:rPr>
          <w:rFonts w:ascii="Times New Roman" w:hAnsi="Times New Roman" w:cs="Times New Roman"/>
          <w:bCs/>
          <w:sz w:val="24"/>
          <w:szCs w:val="24"/>
        </w:rPr>
        <w:t xml:space="preserve">.), по данным предприятиям соответственно, принятые экспертами в расчет ставок, с учетом индексов потребительских цен по соответствующим годам.  </w:t>
      </w:r>
    </w:p>
    <w:p w:rsidR="00DB78B4" w:rsidRPr="00DB78B4" w:rsidRDefault="00DB78B4" w:rsidP="00802D30">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АО «</w:t>
      </w:r>
      <w:proofErr w:type="gramStart"/>
      <w:r w:rsidRPr="00DB78B4">
        <w:rPr>
          <w:rFonts w:ascii="Times New Roman" w:hAnsi="Times New Roman" w:cs="Times New Roman"/>
          <w:bCs/>
          <w:sz w:val="24"/>
          <w:szCs w:val="24"/>
        </w:rPr>
        <w:t>МСК</w:t>
      </w:r>
      <w:proofErr w:type="gramEnd"/>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rPr>
        <w:t>Энерго</w:t>
      </w:r>
      <w:proofErr w:type="spellEnd"/>
      <w:r w:rsidRPr="00DB78B4">
        <w:rPr>
          <w:rFonts w:ascii="Times New Roman" w:hAnsi="Times New Roman" w:cs="Times New Roman"/>
          <w:bCs/>
          <w:sz w:val="24"/>
          <w:szCs w:val="24"/>
        </w:rPr>
        <w:t xml:space="preserve"> (АО «</w:t>
      </w:r>
      <w:proofErr w:type="spellStart"/>
      <w:r w:rsidRPr="00DB78B4">
        <w:rPr>
          <w:rFonts w:ascii="Times New Roman" w:hAnsi="Times New Roman" w:cs="Times New Roman"/>
          <w:bCs/>
          <w:sz w:val="24"/>
          <w:szCs w:val="24"/>
        </w:rPr>
        <w:t>Энергосервис</w:t>
      </w:r>
      <w:proofErr w:type="spellEnd"/>
      <w:r w:rsidRPr="00DB78B4">
        <w:rPr>
          <w:rFonts w:ascii="Times New Roman" w:hAnsi="Times New Roman" w:cs="Times New Roman"/>
          <w:bCs/>
          <w:sz w:val="24"/>
          <w:szCs w:val="24"/>
        </w:rPr>
        <w:t xml:space="preserve">» реорганизовано в форме присоединения к АО «МСК </w:t>
      </w:r>
      <w:proofErr w:type="spellStart"/>
      <w:r w:rsidRPr="00DB78B4">
        <w:rPr>
          <w:rFonts w:ascii="Times New Roman" w:hAnsi="Times New Roman" w:cs="Times New Roman"/>
          <w:bCs/>
          <w:sz w:val="24"/>
          <w:szCs w:val="24"/>
        </w:rPr>
        <w:t>Энерго</w:t>
      </w:r>
      <w:proofErr w:type="spellEnd"/>
      <w:r w:rsidRPr="00DB78B4">
        <w:rPr>
          <w:rFonts w:ascii="Times New Roman" w:hAnsi="Times New Roman" w:cs="Times New Roman"/>
          <w:bCs/>
          <w:sz w:val="24"/>
          <w:szCs w:val="24"/>
        </w:rPr>
        <w:t xml:space="preserve">»), расходы, не связанные со строительством объектов электросетевого хозяйства, на одно присоединение (по двум мероприятиям) составили 230, 775 тыс. руб., из них на заработную плату – 178,67 тыс. руб. при фактической численности персонала – </w:t>
      </w:r>
      <w:r w:rsidRPr="00DB78B4">
        <w:rPr>
          <w:rFonts w:ascii="Times New Roman" w:hAnsi="Times New Roman" w:cs="Times New Roman"/>
          <w:bCs/>
          <w:sz w:val="24"/>
          <w:szCs w:val="24"/>
        </w:rPr>
        <w:lastRenderedPageBreak/>
        <w:t xml:space="preserve">2 человека, при этом средняя заработная плата на услуги по передаче электрической энергии в 2018 году, </w:t>
      </w:r>
      <w:proofErr w:type="gramStart"/>
      <w:r w:rsidRPr="00DB78B4">
        <w:rPr>
          <w:rFonts w:ascii="Times New Roman" w:hAnsi="Times New Roman" w:cs="Times New Roman"/>
          <w:bCs/>
          <w:sz w:val="24"/>
          <w:szCs w:val="24"/>
        </w:rPr>
        <w:t>определена</w:t>
      </w:r>
      <w:proofErr w:type="gramEnd"/>
      <w:r w:rsidRPr="00DB78B4">
        <w:rPr>
          <w:rFonts w:ascii="Times New Roman" w:hAnsi="Times New Roman" w:cs="Times New Roman"/>
          <w:bCs/>
          <w:sz w:val="24"/>
          <w:szCs w:val="24"/>
        </w:rPr>
        <w:t xml:space="preserve"> экспертами в размере - 43,3 тыс. руб. </w:t>
      </w:r>
    </w:p>
    <w:p w:rsidR="00DB78B4" w:rsidRPr="00DB78B4" w:rsidRDefault="00DB78B4" w:rsidP="00802D30">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Так как организация ранее не осуществляла мероприятий по технологическому присоединению, в отсутствии факта предыдущих периодов, для определения экономически обоснованных расходов по мероприятиям, не связанным со строительством объектов электросетевого хозяйства для АО «</w:t>
      </w:r>
      <w:proofErr w:type="gramStart"/>
      <w:r w:rsidRPr="00DB78B4">
        <w:rPr>
          <w:rFonts w:ascii="Times New Roman" w:hAnsi="Times New Roman" w:cs="Times New Roman"/>
          <w:bCs/>
          <w:sz w:val="24"/>
          <w:szCs w:val="24"/>
        </w:rPr>
        <w:t>МСК</w:t>
      </w:r>
      <w:proofErr w:type="gramEnd"/>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rPr>
        <w:t>Энерго</w:t>
      </w:r>
      <w:proofErr w:type="spellEnd"/>
      <w:r w:rsidRPr="00DB78B4">
        <w:rPr>
          <w:rFonts w:ascii="Times New Roman" w:hAnsi="Times New Roman" w:cs="Times New Roman"/>
          <w:bCs/>
          <w:sz w:val="24"/>
          <w:szCs w:val="24"/>
        </w:rPr>
        <w:t xml:space="preserve">», эксперты принимают как экономически обоснованные - расходы на одно технологическое присоединение, принятые экспертами при установлении стандартизированных ставок на 2018 год и рассчитанные методом сравнения расходов для всех территориальных </w:t>
      </w:r>
      <w:proofErr w:type="gramStart"/>
      <w:r w:rsidRPr="00DB78B4">
        <w:rPr>
          <w:rFonts w:ascii="Times New Roman" w:hAnsi="Times New Roman" w:cs="Times New Roman"/>
          <w:bCs/>
          <w:sz w:val="24"/>
          <w:szCs w:val="24"/>
        </w:rPr>
        <w:t>сетевых</w:t>
      </w:r>
      <w:proofErr w:type="gramEnd"/>
      <w:r w:rsidRPr="00DB78B4">
        <w:rPr>
          <w:rFonts w:ascii="Times New Roman" w:hAnsi="Times New Roman" w:cs="Times New Roman"/>
          <w:bCs/>
          <w:sz w:val="24"/>
          <w:szCs w:val="24"/>
        </w:rPr>
        <w:t xml:space="preserve"> Калужской области.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Для МП города Обнинска Калужской области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 xml:space="preserve">» эксперты принимают фактические расходы предприятия на одно присоединение, принятые при расчете выпадающих расходов от технологического присоединения по мероприятиям, не связанным со строительством объектов электросетевого хозяйства, за 2018 год и принятые к учету в составе расходов на услуги по передаче электрической энергии.  </w:t>
      </w:r>
    </w:p>
    <w:p w:rsidR="00DB78B4" w:rsidRPr="00DB78B4" w:rsidRDefault="00DB78B4" w:rsidP="00802D30">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В результате в расчет стандартизированной ставки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xml:space="preserve"> (для территорий, относящихся к территориям городских населенных пунктов и территориям, не относящихся к территориям городских населенных пунктов) производился по следующим исходным данным:</w:t>
      </w:r>
    </w:p>
    <w:p w:rsidR="00DB78B4" w:rsidRPr="00DB78B4" w:rsidRDefault="00DB78B4" w:rsidP="00DB78B4">
      <w:pPr>
        <w:widowControl w:val="0"/>
        <w:autoSpaceDE w:val="0"/>
        <w:autoSpaceDN w:val="0"/>
        <w:adjustRightInd w:val="0"/>
        <w:spacing w:after="0" w:line="240" w:lineRule="auto"/>
        <w:ind w:firstLine="567"/>
        <w:jc w:val="right"/>
        <w:rPr>
          <w:rFonts w:ascii="Times New Roman" w:hAnsi="Times New Roman" w:cs="Times New Roman"/>
          <w:bCs/>
          <w:sz w:val="24"/>
          <w:szCs w:val="24"/>
        </w:rPr>
      </w:pPr>
      <w:r w:rsidRPr="00DB78B4">
        <w:rPr>
          <w:rFonts w:ascii="Times New Roman" w:hAnsi="Times New Roman" w:cs="Times New Roman"/>
          <w:bCs/>
          <w:sz w:val="24"/>
          <w:szCs w:val="24"/>
        </w:rPr>
        <w:t xml:space="preserve">       Таблица 2</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1143"/>
        <w:gridCol w:w="136"/>
        <w:gridCol w:w="938"/>
        <w:gridCol w:w="214"/>
        <w:gridCol w:w="854"/>
        <w:gridCol w:w="290"/>
        <w:gridCol w:w="1571"/>
      </w:tblGrid>
      <w:tr w:rsidR="00C9597F" w:rsidRPr="00DB78B4" w:rsidTr="00485D46">
        <w:trPr>
          <w:trHeight w:val="57"/>
        </w:trPr>
        <w:tc>
          <w:tcPr>
            <w:tcW w:w="2428" w:type="pct"/>
            <w:shd w:val="clear" w:color="auto" w:fill="auto"/>
            <w:vAlign w:val="center"/>
          </w:tcPr>
          <w:p w:rsidR="00C9597F" w:rsidRPr="00C9597F" w:rsidRDefault="00C9597F"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Информация для расчета стандартизированной тарифной ставки С</w:t>
            </w:r>
            <w:proofErr w:type="gramStart"/>
            <w:r w:rsidRPr="00C9597F">
              <w:rPr>
                <w:rFonts w:ascii="Times New Roman" w:hAnsi="Times New Roman" w:cs="Times New Roman"/>
                <w:bCs/>
                <w:sz w:val="20"/>
                <w:szCs w:val="20"/>
                <w:vertAlign w:val="subscript"/>
              </w:rPr>
              <w:t>1</w:t>
            </w:r>
            <w:proofErr w:type="gramEnd"/>
          </w:p>
        </w:tc>
        <w:tc>
          <w:tcPr>
            <w:tcW w:w="571" w:type="pct"/>
            <w:shd w:val="clear" w:color="auto" w:fill="auto"/>
            <w:vAlign w:val="center"/>
          </w:tcPr>
          <w:p w:rsidR="00C9597F" w:rsidRPr="00C9597F" w:rsidRDefault="00C9597F"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Расходы по каждому мероприятию (руб.)</w:t>
            </w:r>
          </w:p>
        </w:tc>
        <w:tc>
          <w:tcPr>
            <w:tcW w:w="644" w:type="pct"/>
            <w:gridSpan w:val="3"/>
            <w:shd w:val="clear" w:color="auto" w:fill="auto"/>
            <w:vAlign w:val="center"/>
          </w:tcPr>
          <w:p w:rsidR="00C9597F" w:rsidRPr="00C9597F" w:rsidRDefault="00C9597F"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Количество технологических присоединений (шт.)</w:t>
            </w:r>
          </w:p>
        </w:tc>
        <w:tc>
          <w:tcPr>
            <w:tcW w:w="571" w:type="pct"/>
            <w:gridSpan w:val="2"/>
            <w:shd w:val="clear" w:color="auto" w:fill="auto"/>
            <w:vAlign w:val="center"/>
          </w:tcPr>
          <w:p w:rsidR="00C9597F" w:rsidRPr="00C9597F" w:rsidRDefault="00C9597F"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Объем максимальной мощности (кВт)</w:t>
            </w:r>
          </w:p>
        </w:tc>
        <w:tc>
          <w:tcPr>
            <w:tcW w:w="786" w:type="pct"/>
            <w:shd w:val="clear" w:color="auto" w:fill="auto"/>
            <w:vAlign w:val="center"/>
          </w:tcPr>
          <w:p w:rsidR="00C9597F" w:rsidRPr="00C9597F" w:rsidRDefault="00C9597F" w:rsidP="00DB78B4">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C9597F">
              <w:rPr>
                <w:rFonts w:ascii="Times New Roman" w:hAnsi="Times New Roman" w:cs="Times New Roman"/>
                <w:bCs/>
                <w:sz w:val="20"/>
                <w:szCs w:val="20"/>
              </w:rPr>
              <w:t>Расходы на одно присоединение (руб. на одно ТП</w:t>
            </w:r>
            <w:proofErr w:type="gramEnd"/>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2016 год</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w:t>
            </w:r>
          </w:p>
        </w:tc>
        <w:tc>
          <w:tcPr>
            <w:tcW w:w="571" w:type="pct"/>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45 659 756,00</w:t>
            </w:r>
          </w:p>
        </w:tc>
        <w:tc>
          <w:tcPr>
            <w:tcW w:w="644" w:type="pct"/>
            <w:gridSpan w:val="3"/>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7 879</w:t>
            </w:r>
          </w:p>
        </w:tc>
        <w:tc>
          <w:tcPr>
            <w:tcW w:w="571" w:type="pct"/>
            <w:gridSpan w:val="2"/>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150 455</w:t>
            </w:r>
          </w:p>
        </w:tc>
        <w:tc>
          <w:tcPr>
            <w:tcW w:w="786" w:type="pct"/>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5 795,12</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476 363,70</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44</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4 235</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10826,45</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24 966,00</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246,72</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8 322,00</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26 268,09</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309</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1 459,34</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178 384,45</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33 982</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29 730,74</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УМП «Коммунальные электрические и тепловые сети»</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174 634,88</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143</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1 904</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1 221,22</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ЭнергоАльянс</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3 617,4</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3 617,4</w:t>
            </w:r>
          </w:p>
        </w:tc>
      </w:tr>
      <w:tr w:rsidR="00DB78B4" w:rsidRPr="00DB78B4" w:rsidTr="00485D46">
        <w:trPr>
          <w:trHeight w:val="57"/>
        </w:trPr>
        <w:tc>
          <w:tcPr>
            <w:tcW w:w="4214" w:type="pct"/>
            <w:gridSpan w:val="7"/>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 xml:space="preserve">2. </w:t>
            </w:r>
            <w:r w:rsidRPr="00C9597F">
              <w:rPr>
                <w:rFonts w:ascii="Times New Roman" w:hAnsi="Times New Roman" w:cs="Times New Roman"/>
                <w:bCs/>
                <w:sz w:val="20"/>
                <w:szCs w:val="20"/>
              </w:rPr>
              <w:t>Проверка сетевой организацией выполнения Заявителем</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w:t>
            </w:r>
          </w:p>
        </w:tc>
        <w:tc>
          <w:tcPr>
            <w:tcW w:w="571" w:type="pct"/>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134 383 29,00</w:t>
            </w:r>
          </w:p>
        </w:tc>
        <w:tc>
          <w:tcPr>
            <w:tcW w:w="644" w:type="pct"/>
            <w:gridSpan w:val="3"/>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7 879,00</w:t>
            </w:r>
          </w:p>
        </w:tc>
        <w:tc>
          <w:tcPr>
            <w:tcW w:w="571" w:type="pct"/>
            <w:gridSpan w:val="2"/>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150 455</w:t>
            </w:r>
          </w:p>
        </w:tc>
        <w:tc>
          <w:tcPr>
            <w:tcW w:w="786" w:type="pct"/>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17 055,89</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250 821,50</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44</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4 235</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5 700,49</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44 111,00</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246,72</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14 703,64</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24 448,08</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309</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1 358,23</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178 384,45</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33 982</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29 730,74</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УМП «Коммунальные электрические и тепловые сети»</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162 525,44</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143</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1 904</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1 136,54</w:t>
            </w:r>
          </w:p>
        </w:tc>
      </w:tr>
      <w:tr w:rsidR="00DB78B4" w:rsidRPr="00DB78B4" w:rsidTr="00485D46">
        <w:trPr>
          <w:trHeight w:val="57"/>
        </w:trPr>
        <w:tc>
          <w:tcPr>
            <w:tcW w:w="2428" w:type="pct"/>
            <w:shd w:val="clear" w:color="auto" w:fill="auto"/>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ЭнергоАльянс</w:t>
            </w:r>
            <w:proofErr w:type="spellEnd"/>
            <w:r w:rsidRPr="00C9597F">
              <w:rPr>
                <w:rFonts w:ascii="Times New Roman" w:hAnsi="Times New Roman" w:cs="Times New Roman"/>
                <w:bCs/>
                <w:sz w:val="20"/>
                <w:szCs w:val="20"/>
              </w:rPr>
              <w:t>»</w:t>
            </w:r>
          </w:p>
        </w:tc>
        <w:tc>
          <w:tcPr>
            <w:tcW w:w="571"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3 363,30</w:t>
            </w:r>
          </w:p>
        </w:tc>
        <w:tc>
          <w:tcPr>
            <w:tcW w:w="644"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571"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3 363,60</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2017 год</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 в том числе менее 8900 и ниже 35кВ</w:t>
            </w:r>
          </w:p>
        </w:tc>
        <w:tc>
          <w:tcPr>
            <w:tcW w:w="639" w:type="pct"/>
            <w:gridSpan w:val="2"/>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53 176 167,90</w:t>
            </w:r>
          </w:p>
        </w:tc>
        <w:tc>
          <w:tcPr>
            <w:tcW w:w="469" w:type="pct"/>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8 678</w:t>
            </w:r>
          </w:p>
        </w:tc>
        <w:tc>
          <w:tcPr>
            <w:tcW w:w="679" w:type="pct"/>
            <w:gridSpan w:val="3"/>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173 072</w:t>
            </w:r>
          </w:p>
        </w:tc>
        <w:tc>
          <w:tcPr>
            <w:tcW w:w="786" w:type="pct"/>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6 127,70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1 495 737,00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50</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4 383</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29 914,74</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13 862,24</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321</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2 772,45</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49 605,00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348</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3 307,00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278 070,00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159</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18 538,00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lastRenderedPageBreak/>
              <w:t>УМП «Коммунальные электрические и тепловые сети»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1 752 905,60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137</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3 462</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12 794,93</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ЭнергоАльянс</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3 617,40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3 617,40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 xml:space="preserve">МП </w:t>
            </w:r>
            <w:proofErr w:type="spellStart"/>
            <w:r w:rsidRPr="00C9597F">
              <w:rPr>
                <w:rFonts w:ascii="Times New Roman" w:hAnsi="Times New Roman" w:cs="Times New Roman"/>
                <w:bCs/>
                <w:sz w:val="20"/>
                <w:szCs w:val="20"/>
              </w:rPr>
              <w:t>КЭТиГС</w:t>
            </w:r>
            <w:proofErr w:type="spellEnd"/>
            <w:r w:rsidRPr="00C9597F">
              <w:rPr>
                <w:rFonts w:ascii="Times New Roman" w:hAnsi="Times New Roman" w:cs="Times New Roman"/>
                <w:bCs/>
                <w:sz w:val="20"/>
                <w:szCs w:val="20"/>
              </w:rPr>
              <w:t xml:space="preserve"> МР «Мосальский район»</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6 479,76</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135</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925,68</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Элмат</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3 357,93</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27</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3 357,93</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ПАО «КЗАЭ»</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r>
      <w:tr w:rsidR="00DB78B4" w:rsidRPr="00DB78B4" w:rsidTr="00485D46">
        <w:trPr>
          <w:trHeight w:val="57"/>
        </w:trPr>
        <w:tc>
          <w:tcPr>
            <w:tcW w:w="4214" w:type="pct"/>
            <w:gridSpan w:val="7"/>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 xml:space="preserve">2. </w:t>
            </w:r>
            <w:r w:rsidRPr="00C9597F">
              <w:rPr>
                <w:rFonts w:ascii="Times New Roman" w:hAnsi="Times New Roman" w:cs="Times New Roman"/>
                <w:bCs/>
                <w:sz w:val="20"/>
                <w:szCs w:val="20"/>
              </w:rPr>
              <w:t>Проверка сетевой организацией выполнения Заявителем</w:t>
            </w:r>
          </w:p>
        </w:tc>
        <w:tc>
          <w:tcPr>
            <w:tcW w:w="786" w:type="pct"/>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w:t>
            </w:r>
          </w:p>
        </w:tc>
        <w:tc>
          <w:tcPr>
            <w:tcW w:w="639" w:type="pct"/>
            <w:gridSpan w:val="2"/>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156 489 100,15</w:t>
            </w:r>
          </w:p>
        </w:tc>
        <w:tc>
          <w:tcPr>
            <w:tcW w:w="469" w:type="pct"/>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8 678</w:t>
            </w:r>
          </w:p>
        </w:tc>
        <w:tc>
          <w:tcPr>
            <w:tcW w:w="679" w:type="pct"/>
            <w:gridSpan w:val="3"/>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173 072</w:t>
            </w:r>
          </w:p>
        </w:tc>
        <w:tc>
          <w:tcPr>
            <w:tcW w:w="786" w:type="pct"/>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18 032,85</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1 141 150,50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50</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4 383</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22 823,01</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1 747,39</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321</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349,48</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101 262,00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348</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6 750,80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278 070,00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159</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18 538,00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УМП «Коммунальные электрические и тепловые сети»</w:t>
            </w:r>
          </w:p>
        </w:tc>
        <w:tc>
          <w:tcPr>
            <w:tcW w:w="639" w:type="pct"/>
            <w:gridSpan w:val="2"/>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1 752 905,60</w:t>
            </w:r>
          </w:p>
        </w:tc>
        <w:tc>
          <w:tcPr>
            <w:tcW w:w="469" w:type="pct"/>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137</w:t>
            </w:r>
          </w:p>
        </w:tc>
        <w:tc>
          <w:tcPr>
            <w:tcW w:w="679" w:type="pct"/>
            <w:gridSpan w:val="3"/>
            <w:shd w:val="clear" w:color="auto" w:fill="auto"/>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3 462</w:t>
            </w:r>
          </w:p>
        </w:tc>
        <w:tc>
          <w:tcPr>
            <w:tcW w:w="786" w:type="pct"/>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12 794,93</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ЭнергоАльянс</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3 273,60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3 273,60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 xml:space="preserve">МП </w:t>
            </w:r>
            <w:proofErr w:type="spellStart"/>
            <w:r w:rsidRPr="00C9597F">
              <w:rPr>
                <w:rFonts w:ascii="Times New Roman" w:hAnsi="Times New Roman" w:cs="Times New Roman"/>
                <w:bCs/>
                <w:sz w:val="20"/>
                <w:szCs w:val="20"/>
              </w:rPr>
              <w:t>КЭТиГС</w:t>
            </w:r>
            <w:proofErr w:type="spellEnd"/>
            <w:r w:rsidRPr="00C9597F">
              <w:rPr>
                <w:rFonts w:ascii="Times New Roman" w:hAnsi="Times New Roman" w:cs="Times New Roman"/>
                <w:bCs/>
                <w:sz w:val="20"/>
                <w:szCs w:val="20"/>
              </w:rPr>
              <w:t xml:space="preserve"> МР «Мосальский район»</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3 190,00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135</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455,71</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ООО «</w:t>
            </w:r>
            <w:proofErr w:type="spellStart"/>
            <w:r w:rsidRPr="00C9597F">
              <w:rPr>
                <w:rFonts w:ascii="Times New Roman" w:hAnsi="Times New Roman" w:cs="Times New Roman"/>
                <w:bCs/>
                <w:sz w:val="20"/>
                <w:szCs w:val="20"/>
              </w:rPr>
              <w:t>Элмат</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4 452,50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27</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4 452,50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ПАО «КЗАЭ»</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679" w:type="pct"/>
            <w:gridSpan w:val="3"/>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c>
          <w:tcPr>
            <w:tcW w:w="786" w:type="pct"/>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0</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2018 год</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1. Подготовка и выдача сетевой организацией технических условий Заявителю</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 в том числе менее 8900 и ниже 35кВ</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56 765 368,00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9 250</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212 323</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6 137,00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653 310,00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50</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3 905</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13 066,00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30 375,00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112</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6 075,00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31 047,00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12</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835</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2 587,00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534 060,00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23</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892</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23 220,00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УМП «Коммунальные электрические и тепловые сети»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705 419,00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4 529</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7 425,00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gramStart"/>
            <w:r w:rsidRPr="00C9597F">
              <w:rPr>
                <w:rFonts w:ascii="Times New Roman" w:hAnsi="Times New Roman" w:cs="Times New Roman"/>
                <w:bCs/>
                <w:sz w:val="20"/>
                <w:szCs w:val="20"/>
              </w:rPr>
              <w:t>МСК</w:t>
            </w:r>
            <w:proofErr w:type="gramEnd"/>
            <w:r w:rsidRPr="00C9597F">
              <w:rPr>
                <w:rFonts w:ascii="Times New Roman" w:hAnsi="Times New Roman" w:cs="Times New Roman"/>
                <w:bCs/>
                <w:sz w:val="20"/>
                <w:szCs w:val="20"/>
              </w:rPr>
              <w:t xml:space="preserve"> </w:t>
            </w:r>
            <w:proofErr w:type="spellStart"/>
            <w:r w:rsidRPr="00C9597F">
              <w:rPr>
                <w:rFonts w:ascii="Times New Roman" w:hAnsi="Times New Roman" w:cs="Times New Roman"/>
                <w:bCs/>
                <w:sz w:val="20"/>
                <w:szCs w:val="20"/>
              </w:rPr>
              <w:t>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60 922,00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3 474</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6 769,00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 xml:space="preserve">МП </w:t>
            </w:r>
            <w:proofErr w:type="spellStart"/>
            <w:r w:rsidRPr="00C9597F">
              <w:rPr>
                <w:rFonts w:ascii="Times New Roman" w:hAnsi="Times New Roman" w:cs="Times New Roman"/>
                <w:bCs/>
                <w:sz w:val="20"/>
                <w:szCs w:val="20"/>
              </w:rPr>
              <w:t>КЭТиГС</w:t>
            </w:r>
            <w:proofErr w:type="spellEnd"/>
            <w:r w:rsidRPr="00C9597F">
              <w:rPr>
                <w:rFonts w:ascii="Times New Roman" w:hAnsi="Times New Roman" w:cs="Times New Roman"/>
                <w:bCs/>
                <w:sz w:val="20"/>
                <w:szCs w:val="20"/>
              </w:rPr>
              <w:t xml:space="preserve"> МР «Мосальский район»</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6 607</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181</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1 321,00</w:t>
            </w:r>
          </w:p>
        </w:tc>
      </w:tr>
      <w:tr w:rsidR="00DB78B4" w:rsidRPr="00DB78B4" w:rsidTr="00485D46">
        <w:trPr>
          <w:trHeight w:val="57"/>
        </w:trPr>
        <w:tc>
          <w:tcPr>
            <w:tcW w:w="5000" w:type="pct"/>
            <w:gridSpan w:val="8"/>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lang w:bidi="ne-NP"/>
              </w:rPr>
              <w:t xml:space="preserve">2. </w:t>
            </w:r>
            <w:r w:rsidRPr="00C9597F">
              <w:rPr>
                <w:rFonts w:ascii="Times New Roman" w:hAnsi="Times New Roman" w:cs="Times New Roman"/>
                <w:bCs/>
                <w:sz w:val="20"/>
                <w:szCs w:val="20"/>
              </w:rPr>
              <w:t>Проверка сетевой организацией выполнения Заявителем</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ПАО «МРСК Центра и Приволжья» филиал «Калугаэнерго», в том числе менее 8900 и ниже 35кВ</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173 411589,00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9 250</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212 323</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18 747,00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МП города Обнинска Калужской области «</w:t>
            </w:r>
            <w:proofErr w:type="spellStart"/>
            <w:r w:rsidRPr="00C9597F">
              <w:rPr>
                <w:rFonts w:ascii="Times New Roman" w:hAnsi="Times New Roman" w:cs="Times New Roman"/>
                <w:bCs/>
                <w:sz w:val="20"/>
                <w:szCs w:val="20"/>
              </w:rPr>
              <w:t>Горэлектросети</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1 565 734,00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50</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3 905</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7 085,00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spellStart"/>
            <w:r w:rsidRPr="00C9597F">
              <w:rPr>
                <w:rFonts w:ascii="Times New Roman" w:hAnsi="Times New Roman" w:cs="Times New Roman"/>
                <w:bCs/>
                <w:sz w:val="20"/>
                <w:szCs w:val="20"/>
              </w:rPr>
              <w:t>Оборонэнерго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39 689,00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112</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7 938,00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ООО «Каскад-Энергосеть»</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51 602,00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12</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835</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4 300,00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ОАО «Российские железные дороги»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542 107,00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23</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892</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23 570,00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УМП «Коммунальные электрические и тепловые сети»</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696 080,00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4 529</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7 327,00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lang w:bidi="ne-NP"/>
              </w:rPr>
            </w:pPr>
            <w:r w:rsidRPr="00C9597F">
              <w:rPr>
                <w:rFonts w:ascii="Times New Roman" w:hAnsi="Times New Roman" w:cs="Times New Roman"/>
                <w:bCs/>
                <w:sz w:val="20"/>
                <w:szCs w:val="20"/>
              </w:rPr>
              <w:t>АО «</w:t>
            </w:r>
            <w:proofErr w:type="gramStart"/>
            <w:r w:rsidRPr="00C9597F">
              <w:rPr>
                <w:rFonts w:ascii="Times New Roman" w:hAnsi="Times New Roman" w:cs="Times New Roman"/>
                <w:bCs/>
                <w:sz w:val="20"/>
                <w:szCs w:val="20"/>
              </w:rPr>
              <w:t>МСК</w:t>
            </w:r>
            <w:proofErr w:type="gramEnd"/>
            <w:r w:rsidRPr="00C9597F">
              <w:rPr>
                <w:rFonts w:ascii="Times New Roman" w:hAnsi="Times New Roman" w:cs="Times New Roman"/>
                <w:bCs/>
                <w:sz w:val="20"/>
                <w:szCs w:val="20"/>
              </w:rPr>
              <w:t xml:space="preserve"> </w:t>
            </w:r>
            <w:proofErr w:type="spellStart"/>
            <w:r w:rsidRPr="00C9597F">
              <w:rPr>
                <w:rFonts w:ascii="Times New Roman" w:hAnsi="Times New Roman" w:cs="Times New Roman"/>
                <w:bCs/>
                <w:sz w:val="20"/>
                <w:szCs w:val="20"/>
              </w:rPr>
              <w:t>Энерго</w:t>
            </w:r>
            <w:proofErr w:type="spellEnd"/>
            <w:r w:rsidRPr="00C9597F">
              <w:rPr>
                <w:rFonts w:ascii="Times New Roman" w:hAnsi="Times New Roman" w:cs="Times New Roman"/>
                <w:bCs/>
                <w:sz w:val="20"/>
                <w:szCs w:val="20"/>
              </w:rPr>
              <w:t>»</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151 146,00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9</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3 474</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16 794,00</w:t>
            </w:r>
          </w:p>
        </w:tc>
      </w:tr>
      <w:tr w:rsidR="00DB78B4" w:rsidRPr="00DB78B4" w:rsidTr="00485D46">
        <w:trPr>
          <w:trHeight w:val="57"/>
        </w:trPr>
        <w:tc>
          <w:tcPr>
            <w:tcW w:w="2428" w:type="pct"/>
            <w:shd w:val="clear" w:color="auto" w:fill="auto"/>
            <w:vAlign w:val="center"/>
          </w:tcPr>
          <w:p w:rsidR="00DB78B4" w:rsidRPr="00C9597F" w:rsidRDefault="00DB78B4" w:rsidP="00DB78B4">
            <w:pPr>
              <w:widowControl w:val="0"/>
              <w:autoSpaceDE w:val="0"/>
              <w:autoSpaceDN w:val="0"/>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 xml:space="preserve">МП </w:t>
            </w:r>
            <w:proofErr w:type="spellStart"/>
            <w:r w:rsidRPr="00C9597F">
              <w:rPr>
                <w:rFonts w:ascii="Times New Roman" w:hAnsi="Times New Roman" w:cs="Times New Roman"/>
                <w:bCs/>
                <w:sz w:val="20"/>
                <w:szCs w:val="20"/>
              </w:rPr>
              <w:t>КЭТиГС</w:t>
            </w:r>
            <w:proofErr w:type="spellEnd"/>
            <w:r w:rsidRPr="00C9597F">
              <w:rPr>
                <w:rFonts w:ascii="Times New Roman" w:hAnsi="Times New Roman" w:cs="Times New Roman"/>
                <w:bCs/>
                <w:sz w:val="20"/>
                <w:szCs w:val="20"/>
              </w:rPr>
              <w:t xml:space="preserve"> МР «Мосальский район»</w:t>
            </w:r>
          </w:p>
        </w:tc>
        <w:tc>
          <w:tcPr>
            <w:tcW w:w="639"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3 367,00</w:t>
            </w:r>
          </w:p>
        </w:tc>
        <w:tc>
          <w:tcPr>
            <w:tcW w:w="469" w:type="pct"/>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w:t>
            </w:r>
          </w:p>
        </w:tc>
        <w:tc>
          <w:tcPr>
            <w:tcW w:w="534" w:type="pct"/>
            <w:gridSpan w:val="2"/>
            <w:shd w:val="clear" w:color="auto" w:fill="auto"/>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181</w:t>
            </w:r>
          </w:p>
        </w:tc>
        <w:tc>
          <w:tcPr>
            <w:tcW w:w="930" w:type="pct"/>
            <w:gridSpan w:val="2"/>
            <w:vAlign w:val="center"/>
          </w:tcPr>
          <w:p w:rsidR="00DB78B4" w:rsidRPr="00C9597F" w:rsidRDefault="00DB78B4" w:rsidP="00DB78B4">
            <w:pPr>
              <w:widowControl w:val="0"/>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673,00</w:t>
            </w:r>
          </w:p>
        </w:tc>
      </w:tr>
    </w:tbl>
    <w:p w:rsidR="00DB78B4" w:rsidRPr="00DB78B4" w:rsidRDefault="00DB78B4" w:rsidP="00DB78B4">
      <w:pPr>
        <w:pStyle w:val="ae"/>
        <w:spacing w:after="0" w:line="240" w:lineRule="auto"/>
        <w:ind w:firstLine="709"/>
        <w:rPr>
          <w:rFonts w:ascii="Times New Roman" w:hAnsi="Times New Roman" w:cs="Times New Roman"/>
          <w:bCs/>
          <w:sz w:val="24"/>
          <w:szCs w:val="24"/>
        </w:rPr>
      </w:pPr>
    </w:p>
    <w:p w:rsidR="00DB78B4" w:rsidRPr="00DB78B4" w:rsidRDefault="00DB78B4" w:rsidP="00C9597F">
      <w:pPr>
        <w:pStyle w:val="ae"/>
        <w:spacing w:after="0" w:line="240" w:lineRule="auto"/>
        <w:ind w:left="0" w:firstLine="709"/>
        <w:rPr>
          <w:rFonts w:ascii="Times New Roman" w:hAnsi="Times New Roman" w:cs="Times New Roman"/>
          <w:bCs/>
          <w:sz w:val="24"/>
          <w:szCs w:val="24"/>
        </w:rPr>
      </w:pPr>
      <w:r w:rsidRPr="00DB78B4">
        <w:rPr>
          <w:rFonts w:ascii="Times New Roman" w:hAnsi="Times New Roman" w:cs="Times New Roman"/>
          <w:bCs/>
          <w:sz w:val="24"/>
          <w:szCs w:val="24"/>
        </w:rPr>
        <w:t xml:space="preserve">  Сетевые организации, в обосновывающих материалах, не представили разделение  расходов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данные расходы приняты для расчета стандартизированной ставки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xml:space="preserve"> для этих территорий одинаковыми.     </w:t>
      </w:r>
    </w:p>
    <w:p w:rsidR="00DB78B4" w:rsidRPr="00DB78B4" w:rsidRDefault="00DB78B4" w:rsidP="00C9597F">
      <w:pPr>
        <w:pStyle w:val="ae"/>
        <w:spacing w:after="0" w:line="240" w:lineRule="auto"/>
        <w:ind w:left="0" w:firstLine="709"/>
        <w:rPr>
          <w:rFonts w:ascii="Times New Roman" w:hAnsi="Times New Roman" w:cs="Times New Roman"/>
          <w:bCs/>
          <w:sz w:val="24"/>
          <w:szCs w:val="24"/>
        </w:rPr>
      </w:pPr>
      <w:r w:rsidRPr="00DB78B4">
        <w:rPr>
          <w:rFonts w:ascii="Times New Roman" w:hAnsi="Times New Roman" w:cs="Times New Roman"/>
          <w:bCs/>
          <w:sz w:val="24"/>
          <w:szCs w:val="24"/>
        </w:rPr>
        <w:t>По вышеуказанным территориальным сетевым организациям, включенным в выборку, с учетом предельного максимума, предельного минимума и стандартного отклонения по соответствующим годам, в соответствии с пунктом 25 Методических указаний  № 1135/17 за каждый год (2016, 2017, 2018) определено среднее значение расходов на одно присоединение отдельно для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.1 и С1.2:</w:t>
      </w:r>
    </w:p>
    <w:p w:rsidR="00DB78B4" w:rsidRPr="00DB78B4" w:rsidRDefault="00DB78B4" w:rsidP="00DB78B4">
      <w:pPr>
        <w:pStyle w:val="ae"/>
        <w:spacing w:after="0" w:line="240" w:lineRule="auto"/>
        <w:ind w:firstLine="709"/>
        <w:jc w:val="right"/>
        <w:rPr>
          <w:rFonts w:ascii="Times New Roman" w:hAnsi="Times New Roman" w:cs="Times New Roman"/>
          <w:bCs/>
          <w:sz w:val="24"/>
          <w:szCs w:val="24"/>
        </w:rPr>
      </w:pPr>
      <w:r w:rsidRPr="00DB78B4">
        <w:rPr>
          <w:rFonts w:ascii="Times New Roman" w:hAnsi="Times New Roman" w:cs="Times New Roman"/>
          <w:bCs/>
          <w:sz w:val="24"/>
          <w:szCs w:val="24"/>
        </w:rPr>
        <w:t>Таблица 3</w:t>
      </w:r>
    </w:p>
    <w:tbl>
      <w:tblPr>
        <w:tblW w:w="9597" w:type="dxa"/>
        <w:tblInd w:w="103" w:type="dxa"/>
        <w:tblLook w:val="04A0" w:firstRow="1" w:lastRow="0" w:firstColumn="1" w:lastColumn="0" w:noHBand="0" w:noVBand="1"/>
      </w:tblPr>
      <w:tblGrid>
        <w:gridCol w:w="3011"/>
        <w:gridCol w:w="363"/>
        <w:gridCol w:w="3464"/>
        <w:gridCol w:w="2759"/>
      </w:tblGrid>
      <w:tr w:rsidR="00DB78B4" w:rsidRPr="00DB78B4" w:rsidTr="00EC4AA3">
        <w:trPr>
          <w:trHeight w:val="57"/>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8B4" w:rsidRPr="00C9597F" w:rsidRDefault="00DB78B4" w:rsidP="00C9597F">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Данные за предыдущий период </w:t>
            </w:r>
            <w:r w:rsidRPr="00C9597F">
              <w:rPr>
                <w:rFonts w:ascii="Times New Roman" w:hAnsi="Times New Roman" w:cs="Times New Roman"/>
                <w:bCs/>
                <w:sz w:val="20"/>
                <w:szCs w:val="20"/>
              </w:rPr>
              <w:lastRenderedPageBreak/>
              <w:t>регулирования (n-2) (2016 год)</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DB78B4" w:rsidRPr="00C9597F" w:rsidRDefault="00DB78B4" w:rsidP="00C9597F">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lastRenderedPageBreak/>
              <w:t xml:space="preserve">Данные за год (n-3), предшествующий </w:t>
            </w:r>
            <w:r w:rsidRPr="00C9597F">
              <w:rPr>
                <w:rFonts w:ascii="Times New Roman" w:hAnsi="Times New Roman" w:cs="Times New Roman"/>
                <w:bCs/>
                <w:sz w:val="20"/>
                <w:szCs w:val="20"/>
              </w:rPr>
              <w:lastRenderedPageBreak/>
              <w:t>предыдущему периоду регулирования (2017 год)</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DB78B4" w:rsidRPr="00C9597F" w:rsidRDefault="00DB78B4" w:rsidP="00C9597F">
            <w:pPr>
              <w:spacing w:after="0" w:line="240" w:lineRule="auto"/>
              <w:jc w:val="center"/>
              <w:rPr>
                <w:rFonts w:ascii="Times New Roman" w:hAnsi="Times New Roman" w:cs="Times New Roman"/>
                <w:bCs/>
                <w:sz w:val="20"/>
                <w:szCs w:val="20"/>
              </w:rPr>
            </w:pPr>
            <w:bookmarkStart w:id="16" w:name="RANGE!E7"/>
            <w:r w:rsidRPr="00C9597F">
              <w:rPr>
                <w:rFonts w:ascii="Times New Roman" w:hAnsi="Times New Roman" w:cs="Times New Roman"/>
                <w:bCs/>
                <w:sz w:val="20"/>
                <w:szCs w:val="20"/>
              </w:rPr>
              <w:lastRenderedPageBreak/>
              <w:t xml:space="preserve">Данные за год, </w:t>
            </w:r>
            <w:r w:rsidRPr="00C9597F">
              <w:rPr>
                <w:rFonts w:ascii="Times New Roman" w:hAnsi="Times New Roman" w:cs="Times New Roman"/>
                <w:bCs/>
                <w:sz w:val="20"/>
                <w:szCs w:val="20"/>
              </w:rPr>
              <w:lastRenderedPageBreak/>
              <w:t>предшествующий (n-3)-му году (2018 год</w:t>
            </w:r>
            <w:bookmarkEnd w:id="16"/>
            <w:r w:rsidRPr="00C9597F">
              <w:rPr>
                <w:rFonts w:ascii="Times New Roman" w:hAnsi="Times New Roman" w:cs="Times New Roman"/>
                <w:bCs/>
                <w:sz w:val="20"/>
                <w:szCs w:val="20"/>
              </w:rPr>
              <w:t>)</w:t>
            </w:r>
          </w:p>
        </w:tc>
      </w:tr>
      <w:tr w:rsidR="00DB78B4" w:rsidRPr="00DB78B4" w:rsidTr="00C9597F">
        <w:trPr>
          <w:trHeight w:val="57"/>
        </w:trPr>
        <w:tc>
          <w:tcPr>
            <w:tcW w:w="9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lastRenderedPageBreak/>
              <w:t xml:space="preserve">                1. Подготовка и выдача сетевой организацией технических условий Заявителю (ТУ) </w:t>
            </w:r>
            <w:proofErr w:type="gramStart"/>
            <w:r w:rsidRPr="00C9597F">
              <w:rPr>
                <w:rFonts w:ascii="Times New Roman" w:hAnsi="Times New Roman" w:cs="Times New Roman"/>
                <w:bCs/>
                <w:sz w:val="20"/>
                <w:szCs w:val="20"/>
              </w:rPr>
              <w:t>Р</w:t>
            </w:r>
            <w:proofErr w:type="gramEnd"/>
            <w:r w:rsidRPr="00C9597F">
              <w:rPr>
                <w:rFonts w:ascii="Times New Roman" w:hAnsi="Times New Roman" w:cs="Times New Roman"/>
                <w:bCs/>
                <w:sz w:val="20"/>
                <w:szCs w:val="20"/>
              </w:rPr>
              <w:t xml:space="preserve"> </w:t>
            </w:r>
            <w:proofErr w:type="spellStart"/>
            <w:r w:rsidRPr="00C9597F">
              <w:rPr>
                <w:rFonts w:ascii="Times New Roman" w:hAnsi="Times New Roman" w:cs="Times New Roman"/>
                <w:bCs/>
                <w:sz w:val="20"/>
                <w:szCs w:val="20"/>
                <w:vertAlign w:val="superscript"/>
              </w:rPr>
              <w:t>у,сред</w:t>
            </w:r>
            <w:proofErr w:type="spellEnd"/>
            <w:r w:rsidRPr="00C9597F">
              <w:rPr>
                <w:rFonts w:ascii="Times New Roman" w:hAnsi="Times New Roman" w:cs="Times New Roman"/>
                <w:bCs/>
                <w:sz w:val="20"/>
                <w:szCs w:val="20"/>
              </w:rPr>
              <w:t xml:space="preserve"> </w:t>
            </w:r>
            <w:r w:rsidRPr="00C9597F">
              <w:rPr>
                <w:rFonts w:ascii="Times New Roman" w:hAnsi="Times New Roman" w:cs="Times New Roman"/>
                <w:bCs/>
                <w:sz w:val="20"/>
                <w:szCs w:val="20"/>
                <w:vertAlign w:val="subscript"/>
              </w:rPr>
              <w:t>С1.1</w:t>
            </w:r>
          </w:p>
        </w:tc>
      </w:tr>
      <w:tr w:rsidR="00DB78B4" w:rsidRPr="00DB78B4" w:rsidTr="00EC4AA3">
        <w:trPr>
          <w:trHeight w:val="57"/>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5 733</w:t>
            </w:r>
          </w:p>
          <w:p w:rsidR="00DB78B4" w:rsidRPr="00C9597F" w:rsidRDefault="00DB78B4" w:rsidP="00DB78B4">
            <w:pPr>
              <w:spacing w:after="0" w:line="240" w:lineRule="auto"/>
              <w:jc w:val="center"/>
              <w:rPr>
                <w:rFonts w:ascii="Times New Roman" w:hAnsi="Times New Roman" w:cs="Times New Roman"/>
                <w:bCs/>
                <w:sz w:val="20"/>
                <w:szCs w:val="20"/>
              </w:rPr>
            </w:pP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6 240 </w:t>
            </w:r>
          </w:p>
        </w:tc>
        <w:tc>
          <w:tcPr>
            <w:tcW w:w="2759" w:type="dxa"/>
            <w:tcBorders>
              <w:top w:val="single" w:sz="4" w:space="0" w:color="auto"/>
              <w:left w:val="nil"/>
              <w:bottom w:val="single" w:sz="4" w:space="0" w:color="auto"/>
              <w:right w:val="single" w:sz="4" w:space="0" w:color="auto"/>
            </w:tcBorders>
            <w:shd w:val="clear" w:color="auto" w:fill="auto"/>
            <w:noWrap/>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6 180</w:t>
            </w:r>
          </w:p>
        </w:tc>
      </w:tr>
      <w:tr w:rsidR="00DB78B4" w:rsidRPr="00DB78B4" w:rsidTr="00C9597F">
        <w:trPr>
          <w:trHeight w:val="57"/>
        </w:trPr>
        <w:tc>
          <w:tcPr>
            <w:tcW w:w="9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rPr>
                <w:rFonts w:ascii="Times New Roman" w:hAnsi="Times New Roman" w:cs="Times New Roman"/>
                <w:bCs/>
                <w:sz w:val="20"/>
                <w:szCs w:val="20"/>
              </w:rPr>
            </w:pPr>
            <w:r w:rsidRPr="00C9597F">
              <w:rPr>
                <w:rFonts w:ascii="Times New Roman" w:hAnsi="Times New Roman" w:cs="Times New Roman"/>
                <w:bCs/>
                <w:sz w:val="20"/>
                <w:szCs w:val="20"/>
              </w:rPr>
              <w:t xml:space="preserve">                  2.     Проверка сетевой организацией выполнения Заявителем ТУ </w:t>
            </w:r>
            <w:proofErr w:type="gramStart"/>
            <w:r w:rsidRPr="00C9597F">
              <w:rPr>
                <w:rFonts w:ascii="Times New Roman" w:hAnsi="Times New Roman" w:cs="Times New Roman"/>
                <w:bCs/>
                <w:sz w:val="20"/>
                <w:szCs w:val="20"/>
              </w:rPr>
              <w:t>Р</w:t>
            </w:r>
            <w:proofErr w:type="gramEnd"/>
            <w:r w:rsidRPr="00C9597F">
              <w:rPr>
                <w:rFonts w:ascii="Times New Roman" w:hAnsi="Times New Roman" w:cs="Times New Roman"/>
                <w:bCs/>
                <w:sz w:val="20"/>
                <w:szCs w:val="20"/>
              </w:rPr>
              <w:t xml:space="preserve"> </w:t>
            </w:r>
            <w:proofErr w:type="spellStart"/>
            <w:r w:rsidRPr="00C9597F">
              <w:rPr>
                <w:rFonts w:ascii="Times New Roman" w:hAnsi="Times New Roman" w:cs="Times New Roman"/>
                <w:bCs/>
                <w:sz w:val="20"/>
                <w:szCs w:val="20"/>
                <w:vertAlign w:val="superscript"/>
              </w:rPr>
              <w:t>у,сред</w:t>
            </w:r>
            <w:proofErr w:type="spellEnd"/>
            <w:r w:rsidRPr="00C9597F">
              <w:rPr>
                <w:rFonts w:ascii="Times New Roman" w:hAnsi="Times New Roman" w:cs="Times New Roman"/>
                <w:bCs/>
                <w:sz w:val="20"/>
                <w:szCs w:val="20"/>
              </w:rPr>
              <w:t xml:space="preserve"> </w:t>
            </w:r>
            <w:r w:rsidRPr="00C9597F">
              <w:rPr>
                <w:rFonts w:ascii="Times New Roman" w:hAnsi="Times New Roman" w:cs="Times New Roman"/>
                <w:bCs/>
                <w:sz w:val="20"/>
                <w:szCs w:val="20"/>
                <w:vertAlign w:val="subscript"/>
              </w:rPr>
              <w:t>С1.2</w:t>
            </w:r>
          </w:p>
        </w:tc>
      </w:tr>
      <w:tr w:rsidR="00DB78B4" w:rsidRPr="00DB78B4" w:rsidTr="00EC4AA3">
        <w:trPr>
          <w:trHeight w:val="57"/>
        </w:trPr>
        <w:tc>
          <w:tcPr>
            <w:tcW w:w="3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16 675</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17 929</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7 560</w:t>
            </w:r>
          </w:p>
        </w:tc>
      </w:tr>
    </w:tbl>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В соответствии с формулами (8) и (9) Методических указаний № 1135/17, а </w:t>
      </w:r>
      <w:r w:rsidR="00EC4AA3" w:rsidRPr="00DB78B4">
        <w:rPr>
          <w:rFonts w:ascii="Times New Roman" w:hAnsi="Times New Roman" w:cs="Times New Roman"/>
          <w:bCs/>
          <w:sz w:val="24"/>
          <w:szCs w:val="24"/>
        </w:rPr>
        <w:t>также</w:t>
      </w:r>
      <w:r w:rsidRPr="00DB78B4">
        <w:rPr>
          <w:rFonts w:ascii="Times New Roman" w:hAnsi="Times New Roman" w:cs="Times New Roman"/>
          <w:bCs/>
          <w:sz w:val="24"/>
          <w:szCs w:val="24"/>
        </w:rPr>
        <w:t xml:space="preserve"> индексами потребительских цен, публикуемыми Министерством экономического развития Российской Федерации, а именно:</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2017 год – 1,037(фактический)</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2018 год – 1,029 (плановый)</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2019 год – 1,047 (плановый)</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2020 год – 1,030 (плановый)</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была рассчитана стандартизированная тарифная ставка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xml:space="preserve">: </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.1. – Подготовка и выдача сетевой организацией технических условий Заявителю (ТУ);</w:t>
      </w:r>
    </w:p>
    <w:p w:rsidR="00DB78B4" w:rsidRPr="00DB78B4" w:rsidRDefault="00DB78B4" w:rsidP="00485D46">
      <w:pPr>
        <w:pStyle w:val="ae"/>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xml:space="preserve">.2. – Проверка сетевой организацией выполнения Заявителем ТУ. </w:t>
      </w:r>
    </w:p>
    <w:p w:rsidR="00DB78B4" w:rsidRPr="00DB78B4" w:rsidRDefault="00DB78B4" w:rsidP="00485D46">
      <w:pPr>
        <w:pStyle w:val="ae"/>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Таким образом, единая стандартизированная тарифная ставка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xml:space="preserve"> (в разбивке по мероприятиям в соответствии с п. 16 Методических указаний) определена экспертами в рублях за одно присоединение (без НДС) в следующем размере:</w:t>
      </w:r>
    </w:p>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4"/>
          <w:szCs w:val="24"/>
        </w:rPr>
      </w:pPr>
    </w:p>
    <w:p w:rsidR="00DB78B4" w:rsidRPr="00DB78B4" w:rsidRDefault="00DB78B4" w:rsidP="00DB78B4">
      <w:pPr>
        <w:widowControl w:val="0"/>
        <w:autoSpaceDE w:val="0"/>
        <w:autoSpaceDN w:val="0"/>
        <w:adjustRightInd w:val="0"/>
        <w:spacing w:after="0" w:line="240" w:lineRule="auto"/>
        <w:jc w:val="right"/>
        <w:rPr>
          <w:rFonts w:ascii="Times New Roman" w:hAnsi="Times New Roman" w:cs="Times New Roman"/>
          <w:bCs/>
          <w:sz w:val="24"/>
          <w:szCs w:val="24"/>
        </w:rPr>
      </w:pPr>
      <w:r w:rsidRPr="00DB78B4">
        <w:rPr>
          <w:rFonts w:ascii="Times New Roman" w:hAnsi="Times New Roman" w:cs="Times New Roman"/>
          <w:bCs/>
          <w:sz w:val="24"/>
          <w:szCs w:val="24"/>
        </w:rPr>
        <w:t xml:space="preserve">  Таблица 4                                                                     </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910"/>
        <w:gridCol w:w="3162"/>
      </w:tblGrid>
      <w:tr w:rsidR="00DB78B4" w:rsidRPr="00C9597F" w:rsidTr="00EC4AA3">
        <w:trPr>
          <w:trHeight w:val="57"/>
          <w:jc w:val="center"/>
        </w:trPr>
        <w:tc>
          <w:tcPr>
            <w:tcW w:w="606" w:type="dxa"/>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 </w:t>
            </w:r>
            <w:proofErr w:type="gramStart"/>
            <w:r w:rsidRPr="00C9597F">
              <w:rPr>
                <w:rFonts w:ascii="Times New Roman" w:hAnsi="Times New Roman" w:cs="Times New Roman"/>
                <w:bCs/>
                <w:sz w:val="20"/>
                <w:szCs w:val="20"/>
              </w:rPr>
              <w:t>п</w:t>
            </w:r>
            <w:proofErr w:type="gramEnd"/>
            <w:r w:rsidRPr="00C9597F">
              <w:rPr>
                <w:rFonts w:ascii="Times New Roman" w:hAnsi="Times New Roman" w:cs="Times New Roman"/>
                <w:bCs/>
                <w:sz w:val="20"/>
                <w:szCs w:val="20"/>
              </w:rPr>
              <w:t>/п</w:t>
            </w:r>
          </w:p>
        </w:tc>
        <w:tc>
          <w:tcPr>
            <w:tcW w:w="5910" w:type="dxa"/>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Наименование стандартизированной тарифной ставки</w:t>
            </w:r>
          </w:p>
        </w:tc>
        <w:tc>
          <w:tcPr>
            <w:tcW w:w="3162" w:type="dxa"/>
          </w:tcPr>
          <w:p w:rsidR="00DB78B4" w:rsidRPr="00C9597F" w:rsidRDefault="00DB78B4" w:rsidP="00C9597F">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Размер стандартизированной </w:t>
            </w:r>
            <w:r w:rsidR="008257C7" w:rsidRPr="00C9597F">
              <w:rPr>
                <w:rFonts w:ascii="Times New Roman" w:hAnsi="Times New Roman" w:cs="Times New Roman"/>
                <w:bCs/>
                <w:sz w:val="20"/>
                <w:szCs w:val="20"/>
              </w:rPr>
              <w:t>тарифной ставки</w:t>
            </w:r>
            <w:r w:rsidRPr="00C9597F">
              <w:rPr>
                <w:rFonts w:ascii="Times New Roman" w:hAnsi="Times New Roman" w:cs="Times New Roman"/>
                <w:bCs/>
                <w:sz w:val="20"/>
                <w:szCs w:val="20"/>
              </w:rPr>
              <w:t xml:space="preserve"> для территорий</w:t>
            </w:r>
            <w:r w:rsidR="00C9597F">
              <w:rPr>
                <w:rFonts w:ascii="Times New Roman" w:hAnsi="Times New Roman" w:cs="Times New Roman"/>
                <w:bCs/>
                <w:sz w:val="20"/>
                <w:szCs w:val="20"/>
              </w:rPr>
              <w:t xml:space="preserve"> </w:t>
            </w:r>
            <w:r w:rsidRPr="00C9597F">
              <w:rPr>
                <w:rFonts w:ascii="Times New Roman" w:hAnsi="Times New Roman" w:cs="Times New Roman"/>
                <w:bCs/>
                <w:sz w:val="20"/>
                <w:szCs w:val="20"/>
              </w:rPr>
              <w:t>руб. за одно присоединение</w:t>
            </w:r>
          </w:p>
        </w:tc>
      </w:tr>
      <w:tr w:rsidR="00DB78B4" w:rsidRPr="00C9597F" w:rsidTr="00EC4AA3">
        <w:trPr>
          <w:trHeight w:val="57"/>
          <w:jc w:val="center"/>
        </w:trPr>
        <w:tc>
          <w:tcPr>
            <w:tcW w:w="606" w:type="dxa"/>
            <w:tcBorders>
              <w:bottom w:val="single" w:sz="4" w:space="0" w:color="auto"/>
            </w:tcBorders>
            <w:shd w:val="clear" w:color="auto" w:fill="auto"/>
            <w:noWrap/>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w:t>
            </w:r>
          </w:p>
        </w:tc>
        <w:tc>
          <w:tcPr>
            <w:tcW w:w="5910" w:type="dxa"/>
            <w:tcBorders>
              <w:bottom w:val="single" w:sz="4" w:space="0" w:color="auto"/>
            </w:tcBorders>
            <w:shd w:val="clear" w:color="auto" w:fill="auto"/>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С</w:t>
            </w:r>
            <w:proofErr w:type="gramStart"/>
            <w:r w:rsidRPr="00C9597F">
              <w:rPr>
                <w:rFonts w:ascii="Times New Roman" w:hAnsi="Times New Roman" w:cs="Times New Roman"/>
                <w:bCs/>
                <w:sz w:val="20"/>
                <w:szCs w:val="20"/>
              </w:rPr>
              <w:t>1</w:t>
            </w:r>
            <w:proofErr w:type="gramEnd"/>
            <w:r w:rsidRPr="00C9597F">
              <w:rPr>
                <w:rFonts w:ascii="Times New Roman" w:hAnsi="Times New Roman" w:cs="Times New Roman"/>
                <w:bCs/>
                <w:sz w:val="20"/>
                <w:szCs w:val="20"/>
              </w:rPr>
              <w:t xml:space="preserve"> - стандартизированная тарифная ставка на покрытие расходов на технологическое присоединение </w:t>
            </w:r>
            <w:proofErr w:type="spellStart"/>
            <w:r w:rsidRPr="00C9597F">
              <w:rPr>
                <w:rFonts w:ascii="Times New Roman" w:hAnsi="Times New Roman" w:cs="Times New Roman"/>
                <w:bCs/>
                <w:sz w:val="20"/>
                <w:szCs w:val="20"/>
              </w:rPr>
              <w:t>энергопринимающих</w:t>
            </w:r>
            <w:proofErr w:type="spellEnd"/>
            <w:r w:rsidRPr="00C9597F">
              <w:rPr>
                <w:rFonts w:ascii="Times New Roman" w:hAnsi="Times New Roman" w:cs="Times New Roman"/>
                <w:bCs/>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162" w:type="dxa"/>
            <w:tcBorders>
              <w:bottom w:val="single" w:sz="4" w:space="0" w:color="auto"/>
            </w:tcBorders>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22 474,61</w:t>
            </w:r>
          </w:p>
        </w:tc>
      </w:tr>
      <w:tr w:rsidR="00DB78B4" w:rsidRPr="00C9597F" w:rsidTr="00EC4AA3">
        <w:trPr>
          <w:trHeight w:val="57"/>
          <w:jc w:val="center"/>
        </w:trPr>
        <w:tc>
          <w:tcPr>
            <w:tcW w:w="606" w:type="dxa"/>
            <w:shd w:val="clear" w:color="auto" w:fill="auto"/>
            <w:noWrap/>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1.1.</w:t>
            </w:r>
          </w:p>
        </w:tc>
        <w:tc>
          <w:tcPr>
            <w:tcW w:w="5910" w:type="dxa"/>
            <w:shd w:val="clear" w:color="auto" w:fill="auto"/>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С 1.1 - Подготовка и выдача сетевой    организацией технических </w:t>
            </w:r>
            <w:r w:rsidR="008257C7" w:rsidRPr="00C9597F">
              <w:rPr>
                <w:rFonts w:ascii="Times New Roman" w:hAnsi="Times New Roman" w:cs="Times New Roman"/>
                <w:bCs/>
                <w:sz w:val="20"/>
                <w:szCs w:val="20"/>
              </w:rPr>
              <w:t>условий Заявителю</w:t>
            </w:r>
            <w:r w:rsidRPr="00C9597F">
              <w:rPr>
                <w:rFonts w:ascii="Times New Roman" w:hAnsi="Times New Roman" w:cs="Times New Roman"/>
                <w:bCs/>
                <w:sz w:val="20"/>
                <w:szCs w:val="20"/>
              </w:rPr>
              <w:t xml:space="preserve"> (ТУ)</w:t>
            </w:r>
          </w:p>
        </w:tc>
        <w:tc>
          <w:tcPr>
            <w:tcW w:w="3162" w:type="dxa"/>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6 728,78</w:t>
            </w:r>
          </w:p>
        </w:tc>
      </w:tr>
      <w:tr w:rsidR="00DB78B4" w:rsidRPr="00C9597F" w:rsidTr="00EC4AA3">
        <w:trPr>
          <w:trHeight w:val="57"/>
          <w:jc w:val="center"/>
        </w:trPr>
        <w:tc>
          <w:tcPr>
            <w:tcW w:w="606" w:type="dxa"/>
            <w:shd w:val="clear" w:color="auto" w:fill="auto"/>
            <w:vAlign w:val="center"/>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1.2.</w:t>
            </w:r>
          </w:p>
        </w:tc>
        <w:tc>
          <w:tcPr>
            <w:tcW w:w="5910" w:type="dxa"/>
            <w:shd w:val="clear" w:color="auto" w:fill="auto"/>
            <w:hideMark/>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С 1.2 </w:t>
            </w:r>
            <w:r w:rsidR="008257C7" w:rsidRPr="00C9597F">
              <w:rPr>
                <w:rFonts w:ascii="Times New Roman" w:hAnsi="Times New Roman" w:cs="Times New Roman"/>
                <w:bCs/>
                <w:sz w:val="20"/>
                <w:szCs w:val="20"/>
              </w:rPr>
              <w:t>- Проверка</w:t>
            </w:r>
            <w:r w:rsidRPr="00C9597F">
              <w:rPr>
                <w:rFonts w:ascii="Times New Roman" w:hAnsi="Times New Roman" w:cs="Times New Roman"/>
                <w:bCs/>
                <w:sz w:val="20"/>
                <w:szCs w:val="20"/>
              </w:rPr>
              <w:t xml:space="preserve"> сетевой организацией   выполнения Заявителем технических условий</w:t>
            </w:r>
          </w:p>
        </w:tc>
        <w:tc>
          <w:tcPr>
            <w:tcW w:w="3162" w:type="dxa"/>
            <w:vAlign w:val="center"/>
          </w:tcPr>
          <w:p w:rsidR="00DB78B4" w:rsidRPr="00C9597F" w:rsidRDefault="00DB78B4" w:rsidP="00DB78B4">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15 745,83</w:t>
            </w:r>
          </w:p>
        </w:tc>
      </w:tr>
    </w:tbl>
    <w:p w:rsidR="00DB78B4" w:rsidRPr="00DB78B4" w:rsidRDefault="00DB78B4" w:rsidP="00DB78B4">
      <w:pPr>
        <w:tabs>
          <w:tab w:val="left" w:pos="9072"/>
        </w:tabs>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Данные ставки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с максимальной мощностью до 150 к</w:t>
      </w:r>
      <w:proofErr w:type="gramStart"/>
      <w:r w:rsidRPr="00DB78B4">
        <w:rPr>
          <w:rFonts w:ascii="Times New Roman" w:hAnsi="Times New Roman" w:cs="Times New Roman"/>
          <w:bCs/>
          <w:sz w:val="24"/>
          <w:szCs w:val="24"/>
        </w:rPr>
        <w:t>Вт вкл</w:t>
      </w:r>
      <w:proofErr w:type="gramEnd"/>
      <w:r w:rsidRPr="00DB78B4">
        <w:rPr>
          <w:rFonts w:ascii="Times New Roman" w:hAnsi="Times New Roman" w:cs="Times New Roman"/>
          <w:bCs/>
          <w:sz w:val="24"/>
          <w:szCs w:val="24"/>
        </w:rPr>
        <w:t xml:space="preserve">ючительно (с учетом мощности ранее присоединенных в данной точке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и постоянной схеме электроснабжения.</w:t>
      </w:r>
    </w:p>
    <w:p w:rsidR="00DB78B4" w:rsidRPr="00DB78B4" w:rsidRDefault="00DB78B4" w:rsidP="00DB78B4">
      <w:pPr>
        <w:widowControl w:val="0"/>
        <w:autoSpaceDE w:val="0"/>
        <w:autoSpaceDN w:val="0"/>
        <w:adjustRightInd w:val="0"/>
        <w:spacing w:after="0" w:line="240" w:lineRule="auto"/>
        <w:ind w:left="1413"/>
        <w:jc w:val="center"/>
        <w:rPr>
          <w:rFonts w:ascii="Times New Roman" w:hAnsi="Times New Roman" w:cs="Times New Roman"/>
          <w:bCs/>
          <w:sz w:val="24"/>
          <w:szCs w:val="24"/>
        </w:rPr>
      </w:pPr>
      <w:r w:rsidRPr="00DB78B4">
        <w:rPr>
          <w:rFonts w:ascii="Times New Roman" w:hAnsi="Times New Roman" w:cs="Times New Roman"/>
          <w:bCs/>
          <w:sz w:val="24"/>
          <w:szCs w:val="24"/>
        </w:rPr>
        <w:t>1.2. Расчёт стандартизированных тарифных ставок,</w:t>
      </w:r>
    </w:p>
    <w:p w:rsidR="00DB78B4" w:rsidRPr="00DB78B4" w:rsidRDefault="00DB78B4" w:rsidP="00DB78B4">
      <w:pPr>
        <w:widowControl w:val="0"/>
        <w:autoSpaceDE w:val="0"/>
        <w:autoSpaceDN w:val="0"/>
        <w:adjustRightInd w:val="0"/>
        <w:spacing w:after="0" w:line="240" w:lineRule="auto"/>
        <w:ind w:left="360"/>
        <w:jc w:val="center"/>
        <w:rPr>
          <w:rFonts w:ascii="Times New Roman" w:hAnsi="Times New Roman" w:cs="Times New Roman"/>
          <w:bCs/>
          <w:sz w:val="24"/>
          <w:szCs w:val="24"/>
        </w:rPr>
      </w:pPr>
      <w:r w:rsidRPr="00DB78B4">
        <w:rPr>
          <w:rFonts w:ascii="Times New Roman" w:hAnsi="Times New Roman" w:cs="Times New Roman"/>
          <w:bCs/>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DB78B4" w:rsidRPr="00DB78B4" w:rsidRDefault="00DB78B4" w:rsidP="00DB78B4">
      <w:pPr>
        <w:widowControl w:val="0"/>
        <w:autoSpaceDE w:val="0"/>
        <w:autoSpaceDN w:val="0"/>
        <w:adjustRightInd w:val="0"/>
        <w:spacing w:after="0" w:line="240" w:lineRule="auto"/>
        <w:ind w:left="360"/>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Расчет ставок на покрытие расходов, связанных со строительством объектов электросетевого хозяйства, осуществляется согласно Главе </w:t>
      </w:r>
      <w:r w:rsidRPr="00DB78B4">
        <w:rPr>
          <w:rFonts w:ascii="Times New Roman" w:hAnsi="Times New Roman" w:cs="Times New Roman"/>
          <w:bCs/>
          <w:sz w:val="24"/>
          <w:szCs w:val="24"/>
          <w:lang w:val="en-US"/>
        </w:rPr>
        <w:t>II</w:t>
      </w:r>
      <w:r w:rsidRPr="00DB78B4">
        <w:rPr>
          <w:rFonts w:ascii="Times New Roman" w:hAnsi="Times New Roman" w:cs="Times New Roman"/>
          <w:bCs/>
          <w:sz w:val="24"/>
          <w:szCs w:val="24"/>
        </w:rPr>
        <w:t xml:space="preserve"> Методических указаний, в соответствии со следующим перечнем:</w:t>
      </w:r>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С2</w:t>
      </w:r>
      <w:proofErr w:type="spellStart"/>
      <w:r w:rsidR="00EC4AA3" w:rsidRPr="00DB78B4">
        <w:rPr>
          <w:rFonts w:ascii="Times New Roman" w:hAnsi="Times New Roman" w:cs="Times New Roman"/>
          <w:bCs/>
          <w:sz w:val="24"/>
          <w:szCs w:val="24"/>
          <w:lang w:val="en-US"/>
        </w:rPr>
        <w:t>i</w:t>
      </w:r>
      <w:proofErr w:type="spellEnd"/>
      <w:r w:rsidR="00EC4AA3" w:rsidRPr="00DB78B4">
        <w:rPr>
          <w:rFonts w:ascii="Times New Roman" w:hAnsi="Times New Roman" w:cs="Times New Roman"/>
          <w:bCs/>
          <w:sz w:val="24"/>
          <w:szCs w:val="24"/>
        </w:rPr>
        <w:t xml:space="preserve"> -</w:t>
      </w:r>
      <w:r w:rsidRPr="00DB78B4">
        <w:rPr>
          <w:rFonts w:ascii="Times New Roman" w:hAnsi="Times New Roman" w:cs="Times New Roman"/>
          <w:bCs/>
          <w:sz w:val="24"/>
          <w:szCs w:val="24"/>
        </w:rPr>
        <w:t xml:space="preserve">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-м уровне напряжения в расчете на 1 км линий (руб./км);</w:t>
      </w:r>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С3</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 xml:space="preserve">-м уровне напряжения в расчете на </w:t>
      </w:r>
      <w:r w:rsidRPr="00DB78B4">
        <w:rPr>
          <w:rFonts w:ascii="Times New Roman" w:hAnsi="Times New Roman" w:cs="Times New Roman"/>
          <w:bCs/>
          <w:sz w:val="24"/>
          <w:szCs w:val="24"/>
        </w:rPr>
        <w:lastRenderedPageBreak/>
        <w:t>1 км линий (руб./км);</w:t>
      </w:r>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С4i - стандартизированная тарифная ставка на покрытие расходов сетевой организации на строительство 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распределительных пунктов, переключательных пунктов) на i-м уровне напряжения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rPr>
        <w:t>/</w:t>
      </w:r>
      <w:proofErr w:type="spellStart"/>
      <w:proofErr w:type="gramStart"/>
      <w:r w:rsidRPr="00DB78B4">
        <w:rPr>
          <w:rFonts w:ascii="Times New Roman" w:hAnsi="Times New Roman" w:cs="Times New Roman"/>
          <w:bCs/>
          <w:sz w:val="24"/>
          <w:szCs w:val="24"/>
        </w:rPr>
        <w:t>шт</w:t>
      </w:r>
      <w:proofErr w:type="spellEnd"/>
      <w:proofErr w:type="gramEnd"/>
      <w:r w:rsidRPr="00DB78B4">
        <w:rPr>
          <w:rFonts w:ascii="Times New Roman" w:hAnsi="Times New Roman" w:cs="Times New Roman"/>
          <w:bCs/>
          <w:sz w:val="24"/>
          <w:szCs w:val="24"/>
        </w:rPr>
        <w:t>);</w:t>
      </w:r>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С5i - стандартизированная тарифная ставка на покрытие расходов сетевой </w:t>
      </w:r>
      <w:r w:rsidR="008257C7" w:rsidRPr="00DB78B4">
        <w:rPr>
          <w:rFonts w:ascii="Times New Roman" w:hAnsi="Times New Roman" w:cs="Times New Roman"/>
          <w:bCs/>
          <w:sz w:val="24"/>
          <w:szCs w:val="24"/>
        </w:rPr>
        <w:t>организации на</w:t>
      </w:r>
      <w:r w:rsidRPr="00DB78B4">
        <w:rPr>
          <w:rFonts w:ascii="Times New Roman" w:hAnsi="Times New Roman" w:cs="Times New Roman"/>
          <w:bCs/>
          <w:sz w:val="24"/>
          <w:szCs w:val="24"/>
        </w:rPr>
        <w:t xml:space="preserve">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EC4AA3" w:rsidRPr="00DB78B4">
        <w:rPr>
          <w:rFonts w:ascii="Times New Roman" w:hAnsi="Times New Roman" w:cs="Times New Roman"/>
          <w:bCs/>
          <w:sz w:val="24"/>
          <w:szCs w:val="24"/>
        </w:rPr>
        <w:t>кВ</w:t>
      </w:r>
      <w:proofErr w:type="spellEnd"/>
      <w:r w:rsidR="00EC4AA3" w:rsidRPr="00DB78B4">
        <w:rPr>
          <w:rFonts w:ascii="Times New Roman" w:hAnsi="Times New Roman" w:cs="Times New Roman"/>
          <w:bCs/>
          <w:sz w:val="24"/>
          <w:szCs w:val="24"/>
        </w:rPr>
        <w:t xml:space="preserve"> (</w:t>
      </w:r>
      <w:r w:rsidRPr="00DB78B4">
        <w:rPr>
          <w:rFonts w:ascii="Times New Roman" w:hAnsi="Times New Roman" w:cs="Times New Roman"/>
          <w:bCs/>
          <w:sz w:val="24"/>
          <w:szCs w:val="24"/>
        </w:rPr>
        <w:t>руб./кВт);</w:t>
      </w:r>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w:t>
      </w:r>
      <w:proofErr w:type="gramStart"/>
      <w:r w:rsidRPr="00DB78B4">
        <w:rPr>
          <w:rFonts w:ascii="Times New Roman" w:hAnsi="Times New Roman" w:cs="Times New Roman"/>
          <w:bCs/>
          <w:sz w:val="24"/>
          <w:szCs w:val="24"/>
        </w:rPr>
        <w:t xml:space="preserve">С6i - стандартизированная тарифная ставка на покрытие расходов сетевой </w:t>
      </w:r>
      <w:r w:rsidR="008257C7" w:rsidRPr="00DB78B4">
        <w:rPr>
          <w:rFonts w:ascii="Times New Roman" w:hAnsi="Times New Roman" w:cs="Times New Roman"/>
          <w:bCs/>
          <w:sz w:val="24"/>
          <w:szCs w:val="24"/>
        </w:rPr>
        <w:t>организации на</w:t>
      </w:r>
      <w:r w:rsidRPr="00DB78B4">
        <w:rPr>
          <w:rFonts w:ascii="Times New Roman" w:hAnsi="Times New Roman" w:cs="Times New Roman"/>
          <w:bCs/>
          <w:sz w:val="24"/>
          <w:szCs w:val="24"/>
        </w:rPr>
        <w:t xml:space="preserve"> строительство распределительных трансформаторных </w:t>
      </w:r>
      <w:r w:rsidR="008257C7" w:rsidRPr="00DB78B4">
        <w:rPr>
          <w:rFonts w:ascii="Times New Roman" w:hAnsi="Times New Roman" w:cs="Times New Roman"/>
          <w:bCs/>
          <w:sz w:val="24"/>
          <w:szCs w:val="24"/>
        </w:rPr>
        <w:t>подстанций (</w:t>
      </w:r>
      <w:r w:rsidRPr="00DB78B4">
        <w:rPr>
          <w:rFonts w:ascii="Times New Roman" w:hAnsi="Times New Roman" w:cs="Times New Roman"/>
          <w:bCs/>
          <w:sz w:val="24"/>
          <w:szCs w:val="24"/>
        </w:rPr>
        <w:t xml:space="preserve">РТП) с уровнем напряжения до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(руб./кВт);</w:t>
      </w:r>
      <w:proofErr w:type="gramEnd"/>
    </w:p>
    <w:p w:rsidR="00DB78B4" w:rsidRPr="00DB78B4" w:rsidRDefault="00DB78B4" w:rsidP="00DB78B4">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С7</w:t>
      </w:r>
      <w:r w:rsidR="008257C7" w:rsidRPr="00DB78B4">
        <w:rPr>
          <w:rFonts w:ascii="Times New Roman" w:hAnsi="Times New Roman" w:cs="Times New Roman"/>
          <w:bCs/>
          <w:sz w:val="24"/>
          <w:szCs w:val="24"/>
        </w:rPr>
        <w:t>i -</w:t>
      </w:r>
      <w:r w:rsidRPr="00DB78B4">
        <w:rPr>
          <w:rFonts w:ascii="Times New Roman" w:hAnsi="Times New Roman" w:cs="Times New Roman"/>
          <w:bCs/>
          <w:sz w:val="24"/>
          <w:szCs w:val="24"/>
        </w:rPr>
        <w:t xml:space="preserve"> стандартизированная тарифная ставка на покрытие расходов сетевой </w:t>
      </w:r>
      <w:r w:rsidR="008257C7" w:rsidRPr="00DB78B4">
        <w:rPr>
          <w:rFonts w:ascii="Times New Roman" w:hAnsi="Times New Roman" w:cs="Times New Roman"/>
          <w:bCs/>
          <w:sz w:val="24"/>
          <w:szCs w:val="24"/>
        </w:rPr>
        <w:t>организации на</w:t>
      </w:r>
      <w:r w:rsidRPr="00DB78B4">
        <w:rPr>
          <w:rFonts w:ascii="Times New Roman" w:hAnsi="Times New Roman" w:cs="Times New Roman"/>
          <w:bCs/>
          <w:sz w:val="24"/>
          <w:szCs w:val="24"/>
        </w:rPr>
        <w:t xml:space="preserve"> строительство трансформаторных подстанций уровнем напряжения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и выше (ПС), (руб./кВт).</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Расчет стандартизированных тарифных ставок на период регулирования – 2020 год, выполнен на основании сводной информации представленной  в министерство по фактическим данным за три последних года, согласно Приложениям 1 и 5 к  Методическим указаниям № 1135/17, следующих территориальных сетевых организаций:</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ПАО «МРСК Центра и Приволжья» филиал «Калугаэнерго», отдельно для территорий, относящихся к территориям городских населенных пунктов и отдельно для </w:t>
      </w:r>
      <w:r w:rsidR="00EC4AA3" w:rsidRPr="00DB78B4">
        <w:rPr>
          <w:rFonts w:ascii="Times New Roman" w:hAnsi="Times New Roman" w:cs="Times New Roman"/>
          <w:bCs/>
          <w:sz w:val="24"/>
          <w:szCs w:val="24"/>
        </w:rPr>
        <w:t>территорий, не</w:t>
      </w:r>
      <w:r w:rsidRPr="00DB78B4">
        <w:rPr>
          <w:rFonts w:ascii="Times New Roman" w:hAnsi="Times New Roman" w:cs="Times New Roman"/>
          <w:bCs/>
          <w:sz w:val="24"/>
          <w:szCs w:val="24"/>
        </w:rPr>
        <w:t xml:space="preserve"> относящихся к территориям городских населенных пунктов;</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 xml:space="preserve"> - Муниципального предприятия города Обнинска Калужской области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 xml:space="preserve"> только для территорий, относящихся к территориям городских населенных пунктов;</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  Акционерное общество «</w:t>
      </w:r>
      <w:proofErr w:type="gramStart"/>
      <w:r w:rsidRPr="00DB78B4">
        <w:rPr>
          <w:rFonts w:ascii="Times New Roman" w:hAnsi="Times New Roman" w:cs="Times New Roman"/>
          <w:bCs/>
          <w:sz w:val="24"/>
          <w:szCs w:val="24"/>
        </w:rPr>
        <w:t>МСК</w:t>
      </w:r>
      <w:proofErr w:type="gramEnd"/>
      <w:r w:rsidRPr="00DB78B4">
        <w:rPr>
          <w:rFonts w:ascii="Times New Roman" w:hAnsi="Times New Roman" w:cs="Times New Roman"/>
          <w:bCs/>
          <w:sz w:val="24"/>
          <w:szCs w:val="24"/>
        </w:rPr>
        <w:t xml:space="preserve"> Энергосеть</w:t>
      </w:r>
      <w:bookmarkStart w:id="17" w:name="_Hlk27042860"/>
      <w:r w:rsidRPr="00DB78B4">
        <w:rPr>
          <w:rFonts w:ascii="Times New Roman" w:hAnsi="Times New Roman" w:cs="Times New Roman"/>
          <w:bCs/>
          <w:sz w:val="24"/>
          <w:szCs w:val="24"/>
        </w:rPr>
        <w:t>», относящихся к территориям городских населенных пунктов;</w:t>
      </w:r>
    </w:p>
    <w:bookmarkEnd w:id="17"/>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  Открытое акционерное общество «Российские железные дороги», относящихся к территориям городских населенных пунктов.</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B78B4">
        <w:rPr>
          <w:rFonts w:ascii="Times New Roman" w:hAnsi="Times New Roman" w:cs="Times New Roman"/>
          <w:bCs/>
          <w:sz w:val="24"/>
          <w:szCs w:val="24"/>
        </w:rPr>
        <w:t>Кроме того, ПАО «МРСК Центра и Приволжья» филиал «Калугаэнерго» представило  сметные расчеты стоимости строительства, в ценах 2020 года, для расчета отдельных ставок, по которым отсутствуют данные за три (два, один) последних года.</w:t>
      </w:r>
    </w:p>
    <w:p w:rsidR="00DB78B4" w:rsidRPr="00DB78B4" w:rsidRDefault="00DB78B4" w:rsidP="00DB78B4">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 xml:space="preserve">По представленным данным, с учетом предельного максимума, предельного минимума и стандартного отклонения по соответствующим годам, в соответствии с пунктом 27 Методических указаний № 1135/17 за каждый год (2016, 2017, 2018 </w:t>
      </w:r>
      <w:proofErr w:type="spellStart"/>
      <w:r w:rsidRPr="00DB78B4">
        <w:rPr>
          <w:rFonts w:ascii="Times New Roman" w:hAnsi="Times New Roman" w:cs="Times New Roman"/>
          <w:bCs/>
          <w:sz w:val="24"/>
          <w:szCs w:val="24"/>
        </w:rPr>
        <w:t>г.г</w:t>
      </w:r>
      <w:proofErr w:type="spellEnd"/>
      <w:r w:rsidRPr="00DB78B4">
        <w:rPr>
          <w:rFonts w:ascii="Times New Roman" w:hAnsi="Times New Roman" w:cs="Times New Roman"/>
          <w:bCs/>
          <w:sz w:val="24"/>
          <w:szCs w:val="24"/>
        </w:rPr>
        <w:t xml:space="preserve">.) </w:t>
      </w:r>
      <w:bookmarkStart w:id="18" w:name="_Hlk28079916"/>
      <w:r w:rsidRPr="00DB78B4">
        <w:rPr>
          <w:rFonts w:ascii="Times New Roman" w:hAnsi="Times New Roman" w:cs="Times New Roman"/>
          <w:bCs/>
          <w:sz w:val="24"/>
          <w:szCs w:val="24"/>
        </w:rPr>
        <w:t>определено среднее значение расходов по каждому виду строительства, в зависимости от вида используемого материала и способа выполнения работ.</w:t>
      </w:r>
      <w:bookmarkEnd w:id="18"/>
      <w:r w:rsidRPr="00DB78B4">
        <w:rPr>
          <w:rFonts w:ascii="Times New Roman" w:hAnsi="Times New Roman" w:cs="Times New Roman"/>
          <w:bCs/>
          <w:sz w:val="24"/>
          <w:szCs w:val="24"/>
        </w:rPr>
        <w:t xml:space="preserve"> </w:t>
      </w:r>
      <w:proofErr w:type="gramEnd"/>
    </w:p>
    <w:p w:rsidR="00DB78B4" w:rsidRPr="00DB78B4" w:rsidRDefault="00DB78B4" w:rsidP="00DB78B4">
      <w:pPr>
        <w:tabs>
          <w:tab w:val="left" w:pos="567"/>
        </w:tabs>
        <w:autoSpaceDE w:val="0"/>
        <w:autoSpaceDN w:val="0"/>
        <w:adjustRightInd w:val="0"/>
        <w:spacing w:after="0" w:line="240" w:lineRule="auto"/>
        <w:jc w:val="right"/>
        <w:rPr>
          <w:rFonts w:ascii="Times New Roman" w:hAnsi="Times New Roman" w:cs="Times New Roman"/>
          <w:bCs/>
          <w:sz w:val="24"/>
          <w:szCs w:val="24"/>
        </w:rPr>
      </w:pPr>
      <w:r w:rsidRPr="00DB78B4">
        <w:rPr>
          <w:rFonts w:ascii="Times New Roman" w:hAnsi="Times New Roman" w:cs="Times New Roman"/>
          <w:bCs/>
          <w:sz w:val="24"/>
          <w:szCs w:val="24"/>
        </w:rPr>
        <w:t>Таблица 5</w:t>
      </w:r>
    </w:p>
    <w:tbl>
      <w:tblPr>
        <w:tblpPr w:vertAnchor="text" w:tblpXSpec="center"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
        <w:gridCol w:w="3827"/>
        <w:gridCol w:w="993"/>
        <w:gridCol w:w="992"/>
        <w:gridCol w:w="992"/>
        <w:gridCol w:w="992"/>
        <w:gridCol w:w="993"/>
        <w:gridCol w:w="992"/>
      </w:tblGrid>
      <w:tr w:rsidR="00DB78B4" w:rsidRPr="00C9597F" w:rsidTr="00434F13">
        <w:trPr>
          <w:trHeight w:val="57"/>
        </w:trPr>
        <w:tc>
          <w:tcPr>
            <w:tcW w:w="3942" w:type="dxa"/>
            <w:gridSpan w:val="2"/>
            <w:vMerge w:val="restart"/>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Наименование объекта строительства</w:t>
            </w:r>
          </w:p>
        </w:tc>
        <w:tc>
          <w:tcPr>
            <w:tcW w:w="2977" w:type="dxa"/>
            <w:gridSpan w:val="3"/>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для территорий, относящихся к территориям городских населенных пунктов</w:t>
            </w:r>
          </w:p>
        </w:tc>
        <w:tc>
          <w:tcPr>
            <w:tcW w:w="2977" w:type="dxa"/>
            <w:gridSpan w:val="3"/>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для территорий, не относящихся к территориям городских населенных пунктов</w:t>
            </w:r>
          </w:p>
        </w:tc>
      </w:tr>
      <w:tr w:rsidR="00DB78B4" w:rsidRPr="00C9597F" w:rsidTr="00434F13">
        <w:trPr>
          <w:trHeight w:val="57"/>
        </w:trPr>
        <w:tc>
          <w:tcPr>
            <w:tcW w:w="3942" w:type="dxa"/>
            <w:gridSpan w:val="2"/>
            <w:vMerge/>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p>
        </w:tc>
        <w:tc>
          <w:tcPr>
            <w:tcW w:w="993" w:type="dxa"/>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2016 год</w:t>
            </w:r>
          </w:p>
        </w:tc>
        <w:tc>
          <w:tcPr>
            <w:tcW w:w="992" w:type="dxa"/>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2017 год</w:t>
            </w:r>
          </w:p>
        </w:tc>
        <w:tc>
          <w:tcPr>
            <w:tcW w:w="992" w:type="dxa"/>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2018 год</w:t>
            </w:r>
          </w:p>
        </w:tc>
        <w:tc>
          <w:tcPr>
            <w:tcW w:w="992" w:type="dxa"/>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2016 год</w:t>
            </w:r>
          </w:p>
        </w:tc>
        <w:tc>
          <w:tcPr>
            <w:tcW w:w="993" w:type="dxa"/>
            <w:shd w:val="clear" w:color="auto" w:fill="auto"/>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2017 год</w:t>
            </w:r>
          </w:p>
        </w:tc>
        <w:tc>
          <w:tcPr>
            <w:tcW w:w="992" w:type="dxa"/>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2018 год</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w:t>
            </w:r>
            <w:proofErr w:type="gramStart"/>
            <w:r w:rsidRPr="00C9597F">
              <w:rPr>
                <w:rFonts w:ascii="Times New Roman" w:eastAsia="Calibri" w:hAnsi="Times New Roman" w:cs="Times New Roman"/>
                <w:bCs/>
                <w:sz w:val="20"/>
                <w:szCs w:val="20"/>
                <w:lang w:eastAsia="en-US"/>
              </w:rPr>
              <w:t>ВЛ</w:t>
            </w:r>
            <w:proofErr w:type="gramEnd"/>
            <w:r w:rsidRPr="00C9597F">
              <w:rPr>
                <w:rFonts w:ascii="Times New Roman" w:eastAsia="Calibri" w:hAnsi="Times New Roman" w:cs="Times New Roman"/>
                <w:bCs/>
                <w:sz w:val="20"/>
                <w:szCs w:val="20"/>
                <w:lang w:eastAsia="en-US"/>
              </w:rPr>
              <w:t xml:space="preserve"> 0,4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на ж/б опорах</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w:t>
            </w:r>
            <w:r w:rsidR="008257C7" w:rsidRPr="00C9597F">
              <w:rPr>
                <w:rFonts w:ascii="Times New Roman" w:eastAsia="Calibri" w:hAnsi="Times New Roman" w:cs="Times New Roman"/>
                <w:bCs/>
                <w:sz w:val="20"/>
                <w:szCs w:val="20"/>
                <w:lang w:eastAsia="en-US"/>
              </w:rPr>
              <w:t>жилы до</w:t>
            </w:r>
            <w:r w:rsidRPr="00C9597F">
              <w:rPr>
                <w:rFonts w:ascii="Times New Roman" w:eastAsia="Calibri" w:hAnsi="Times New Roman" w:cs="Times New Roman"/>
                <w:bCs/>
                <w:sz w:val="20"/>
                <w:szCs w:val="20"/>
                <w:lang w:eastAsia="en-US"/>
              </w:rPr>
              <w:t xml:space="preserve"> 50 мм</w:t>
            </w:r>
            <w:proofErr w:type="gramStart"/>
            <w:r w:rsidRPr="00C9597F">
              <w:rPr>
                <w:rFonts w:ascii="Times New Roman" w:eastAsia="Calibri" w:hAnsi="Times New Roman" w:cs="Times New Roman"/>
                <w:bCs/>
                <w:sz w:val="20"/>
                <w:szCs w:val="20"/>
                <w:lang w:eastAsia="en-US"/>
              </w:rPr>
              <w:t>2</w:t>
            </w:r>
            <w:proofErr w:type="gramEnd"/>
            <w:r w:rsidRPr="00C9597F">
              <w:rPr>
                <w:rFonts w:ascii="Times New Roman" w:eastAsia="Calibri" w:hAnsi="Times New Roman" w:cs="Times New Roman"/>
                <w:bCs/>
                <w:sz w:val="20"/>
                <w:szCs w:val="20"/>
                <w:lang w:eastAsia="en-US"/>
              </w:rPr>
              <w:t xml:space="preserve"> (включительно)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1 633,50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1 521,20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1 010,00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1527,70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1 146,50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1 239,90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свыше 50 мм 2</w:t>
            </w:r>
          </w:p>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1 113,80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1 464,20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1 050,60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1 463,90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1 231,00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1 321,20</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w:t>
            </w:r>
            <w:proofErr w:type="gramStart"/>
            <w:r w:rsidRPr="00C9597F">
              <w:rPr>
                <w:rFonts w:ascii="Times New Roman" w:eastAsia="Calibri" w:hAnsi="Times New Roman" w:cs="Times New Roman"/>
                <w:bCs/>
                <w:sz w:val="20"/>
                <w:szCs w:val="20"/>
                <w:lang w:eastAsia="en-US"/>
              </w:rPr>
              <w:t>ВЛ</w:t>
            </w:r>
            <w:proofErr w:type="gramEnd"/>
            <w:r w:rsidRPr="00C9597F">
              <w:rPr>
                <w:rFonts w:ascii="Times New Roman" w:eastAsia="Calibri" w:hAnsi="Times New Roman" w:cs="Times New Roman"/>
                <w:bCs/>
                <w:sz w:val="20"/>
                <w:szCs w:val="20"/>
                <w:lang w:eastAsia="en-US"/>
              </w:rPr>
              <w:t xml:space="preserve">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на ж/б опорах</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w:t>
            </w:r>
            <w:r w:rsidR="008257C7" w:rsidRPr="00C9597F">
              <w:rPr>
                <w:rFonts w:ascii="Times New Roman" w:eastAsia="Calibri" w:hAnsi="Times New Roman" w:cs="Times New Roman"/>
                <w:bCs/>
                <w:sz w:val="20"/>
                <w:szCs w:val="20"/>
                <w:lang w:eastAsia="en-US"/>
              </w:rPr>
              <w:t>жилы до</w:t>
            </w:r>
            <w:r w:rsidRPr="00C9597F">
              <w:rPr>
                <w:rFonts w:ascii="Times New Roman" w:eastAsia="Calibri" w:hAnsi="Times New Roman" w:cs="Times New Roman"/>
                <w:bCs/>
                <w:sz w:val="20"/>
                <w:szCs w:val="20"/>
                <w:lang w:eastAsia="en-US"/>
              </w:rPr>
              <w:t xml:space="preserve"> 50мм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1 932,70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1 465,70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1 714,60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1 776,20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1 791,00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свыше 50 мм </w:t>
            </w:r>
            <w:r w:rsidR="008257C7" w:rsidRPr="00C9597F">
              <w:rPr>
                <w:rFonts w:ascii="Times New Roman" w:eastAsia="Calibri" w:hAnsi="Times New Roman" w:cs="Times New Roman"/>
                <w:bCs/>
                <w:sz w:val="20"/>
                <w:szCs w:val="20"/>
                <w:lang w:eastAsia="en-US"/>
              </w:rPr>
              <w:t>2</w:t>
            </w:r>
            <w:r w:rsidR="00EC4AA3">
              <w:rPr>
                <w:rFonts w:ascii="Times New Roman" w:eastAsia="Calibri" w:hAnsi="Times New Roman" w:cs="Times New Roman"/>
                <w:bCs/>
                <w:sz w:val="20"/>
                <w:szCs w:val="20"/>
                <w:lang w:eastAsia="en-US"/>
              </w:rPr>
              <w:t xml:space="preserve"> </w:t>
            </w:r>
            <w:r w:rsidR="008257C7">
              <w:rPr>
                <w:rFonts w:ascii="Times New Roman" w:eastAsia="Calibri" w:hAnsi="Times New Roman" w:cs="Times New Roman"/>
                <w:bCs/>
                <w:sz w:val="20"/>
                <w:szCs w:val="20"/>
                <w:lang w:eastAsia="en-US"/>
              </w:rPr>
              <w:t>(</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1 963,00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654,20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1 824,10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1 522,20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1 455,00</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0,4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АВБШВ</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50 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1561,30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95 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2 857,03</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2 080,70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2 972,60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2 857,03</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120мм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5 209,50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2 479,50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2 861,40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4 850,00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240мм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3 469,10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4 293,10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АПВП</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500мм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3 204,10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АСБ</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120мм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4 637,10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3 346,90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3 065,10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5 123,00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2 681,10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lastRenderedPageBreak/>
              <w:t>сечение жилы до 95мм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5 209,50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2 975,30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1 664,60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3 170,00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240мм 2</w:t>
            </w:r>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4 167,90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3 945,40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3 578,80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3 950,00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trHeight w:val="57"/>
        </w:trPr>
        <w:tc>
          <w:tcPr>
            <w:tcW w:w="9896" w:type="dxa"/>
            <w:gridSpan w:val="8"/>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закрытых переходов методом горизонтально направленного бурения трубами ПНД диаметром 110 мм 0,4-6-10 </w:t>
            </w:r>
            <w:proofErr w:type="spellStart"/>
            <w:r w:rsidRPr="00C9597F">
              <w:rPr>
                <w:rFonts w:ascii="Times New Roman" w:eastAsia="Calibri" w:hAnsi="Times New Roman" w:cs="Times New Roman"/>
                <w:bCs/>
                <w:sz w:val="20"/>
                <w:szCs w:val="20"/>
                <w:lang w:eastAsia="en-US"/>
              </w:rPr>
              <w:t>кВ</w:t>
            </w:r>
            <w:proofErr w:type="spellEnd"/>
          </w:p>
        </w:tc>
      </w:tr>
      <w:tr w:rsidR="00DB78B4" w:rsidRPr="00C9597F" w:rsidTr="00434F13">
        <w:trPr>
          <w:trHeight w:val="57"/>
        </w:trPr>
        <w:tc>
          <w:tcPr>
            <w:tcW w:w="3942" w:type="dxa"/>
            <w:gridSpan w:val="2"/>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95мм 2 (АСБ)</w:t>
            </w:r>
          </w:p>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14 330,30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8 607,40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120мм 2 (АСБ)</w:t>
            </w:r>
          </w:p>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15 562,40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10 114,30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10 981,20</w:t>
            </w:r>
          </w:p>
        </w:tc>
      </w:tr>
      <w:tr w:rsidR="00DB78B4" w:rsidRPr="00C9597F" w:rsidTr="00434F13">
        <w:trPr>
          <w:gridBefore w:val="1"/>
          <w:wBefore w:w="115" w:type="dxa"/>
          <w:trHeight w:val="57"/>
        </w:trPr>
        <w:tc>
          <w:tcPr>
            <w:tcW w:w="9781" w:type="dxa"/>
            <w:gridSpan w:val="7"/>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закрытых переходов методом горизонтально направленного бурения трубами ПНД диаметром 160 мм 0,4-6-10 </w:t>
            </w:r>
            <w:proofErr w:type="spellStart"/>
            <w:r w:rsidRPr="00C9597F">
              <w:rPr>
                <w:rFonts w:ascii="Times New Roman" w:eastAsia="Calibri" w:hAnsi="Times New Roman" w:cs="Times New Roman"/>
                <w:bCs/>
                <w:sz w:val="20"/>
                <w:szCs w:val="20"/>
                <w:lang w:eastAsia="en-US"/>
              </w:rPr>
              <w:t>кВ</w:t>
            </w:r>
            <w:proofErr w:type="spellEnd"/>
          </w:p>
        </w:tc>
      </w:tr>
      <w:tr w:rsidR="00DB78B4" w:rsidRPr="00C9597F" w:rsidTr="00434F13">
        <w:trPr>
          <w:gridBefore w:val="1"/>
          <w:wBefore w:w="115" w:type="dxa"/>
          <w:trHeight w:val="57"/>
        </w:trPr>
        <w:tc>
          <w:tcPr>
            <w:tcW w:w="3827" w:type="dxa"/>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500мм 2 (</w:t>
            </w:r>
            <w:proofErr w:type="spellStart"/>
            <w:r w:rsidRPr="00C9597F">
              <w:rPr>
                <w:rFonts w:ascii="Times New Roman" w:eastAsia="Calibri" w:hAnsi="Times New Roman" w:cs="Times New Roman"/>
                <w:bCs/>
                <w:sz w:val="20"/>
                <w:szCs w:val="20"/>
                <w:lang w:eastAsia="en-US"/>
              </w:rPr>
              <w:t>АПвП</w:t>
            </w:r>
            <w:proofErr w:type="spellEnd"/>
            <w:r w:rsidRPr="00C9597F">
              <w:rPr>
                <w:rFonts w:ascii="Times New Roman" w:eastAsia="Calibri" w:hAnsi="Times New Roman" w:cs="Times New Roman"/>
                <w:bCs/>
                <w:sz w:val="20"/>
                <w:szCs w:val="20"/>
                <w:lang w:eastAsia="en-US"/>
              </w:rPr>
              <w:t>)</w:t>
            </w:r>
          </w:p>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21 160,70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shd w:val="clear" w:color="auto" w:fill="auto"/>
          </w:tcPr>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240мм 2 (АСБ)</w:t>
            </w:r>
          </w:p>
          <w:p w:rsidR="00DB78B4" w:rsidRPr="00C9597F" w:rsidRDefault="00DB78B4" w:rsidP="00434F13">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21 893,20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11 534,80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shd w:val="clear" w:color="auto" w:fill="auto"/>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Строительство </w:t>
            </w:r>
            <w:proofErr w:type="spellStart"/>
            <w:r w:rsidRPr="00C9597F">
              <w:rPr>
                <w:rFonts w:ascii="Times New Roman" w:eastAsia="Calibri" w:hAnsi="Times New Roman" w:cs="Times New Roman"/>
                <w:bCs/>
                <w:sz w:val="20"/>
                <w:szCs w:val="20"/>
              </w:rPr>
              <w:t>реклоузеров</w:t>
            </w:r>
            <w:proofErr w:type="spellEnd"/>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1 214,20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1 214,20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1 435,60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1 672,00</w:t>
            </w:r>
          </w:p>
        </w:tc>
      </w:tr>
      <w:tr w:rsidR="00DB78B4" w:rsidRPr="00C9597F" w:rsidTr="00434F13">
        <w:trPr>
          <w:gridBefore w:val="1"/>
          <w:wBefore w:w="115" w:type="dxa"/>
          <w:trHeight w:val="57"/>
        </w:trPr>
        <w:tc>
          <w:tcPr>
            <w:tcW w:w="9781" w:type="dxa"/>
            <w:gridSpan w:val="7"/>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rPr>
              <w:t xml:space="preserve">Комплектная трансформаторная подстанция с </w:t>
            </w:r>
            <w:r w:rsidR="008257C7" w:rsidRPr="00C9597F">
              <w:rPr>
                <w:rFonts w:ascii="Times New Roman" w:eastAsia="Calibri" w:hAnsi="Times New Roman" w:cs="Times New Roman"/>
                <w:bCs/>
                <w:sz w:val="20"/>
                <w:szCs w:val="20"/>
              </w:rPr>
              <w:t>одним трансформатором</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КТПп</w:t>
            </w:r>
            <w:proofErr w:type="spellEnd"/>
            <w:r w:rsidRPr="00C9597F">
              <w:rPr>
                <w:rFonts w:ascii="Times New Roman" w:eastAsia="Calibri" w:hAnsi="Times New Roman" w:cs="Times New Roman"/>
                <w:bCs/>
                <w:sz w:val="20"/>
                <w:szCs w:val="20"/>
              </w:rPr>
              <w:t>)</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160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lang w:eastAsia="en-US"/>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7 967,00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6 028,00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7 967,00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6 321,00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6 832,00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250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5 123,00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4 224,00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5 000,00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8 437,00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4 467,00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400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6 173,00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3 974,00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630 </w:t>
            </w:r>
            <w:proofErr w:type="spellStart"/>
            <w:r w:rsidRPr="00C9597F">
              <w:rPr>
                <w:rFonts w:ascii="Times New Roman" w:eastAsia="Calibri" w:hAnsi="Times New Roman" w:cs="Times New Roman"/>
                <w:bCs/>
                <w:sz w:val="20"/>
                <w:szCs w:val="20"/>
              </w:rPr>
              <w:t>кВА</w:t>
            </w:r>
            <w:proofErr w:type="spellEnd"/>
            <w:r w:rsidRPr="00C9597F">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5 591,00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5 337,00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3 955,00</w:t>
            </w:r>
          </w:p>
        </w:tc>
      </w:tr>
      <w:tr w:rsidR="00DB78B4" w:rsidRPr="00C9597F" w:rsidTr="00434F13">
        <w:trPr>
          <w:gridBefore w:val="1"/>
          <w:wBefore w:w="115" w:type="dxa"/>
          <w:trHeight w:val="57"/>
        </w:trPr>
        <w:tc>
          <w:tcPr>
            <w:tcW w:w="3827" w:type="dxa"/>
            <w:vAlign w:val="center"/>
          </w:tcPr>
          <w:p w:rsidR="00DB78B4" w:rsidRPr="00C9597F" w:rsidRDefault="008257C7"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мощностью до</w:t>
            </w:r>
            <w:r w:rsidR="00DB78B4" w:rsidRPr="00C9597F">
              <w:rPr>
                <w:rFonts w:ascii="Times New Roman" w:eastAsia="Calibri" w:hAnsi="Times New Roman" w:cs="Times New Roman"/>
                <w:bCs/>
                <w:sz w:val="20"/>
                <w:szCs w:val="20"/>
              </w:rPr>
              <w:t xml:space="preserve"> 1000 </w:t>
            </w:r>
            <w:proofErr w:type="spellStart"/>
            <w:r w:rsidR="00DB78B4"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00DB78B4" w:rsidRPr="00C9597F">
              <w:rPr>
                <w:rFonts w:ascii="Times New Roman" w:eastAsia="Calibri" w:hAnsi="Times New Roman" w:cs="Times New Roman"/>
                <w:bCs/>
                <w:sz w:val="20"/>
                <w:szCs w:val="20"/>
                <w:lang w:eastAsia="en-US"/>
              </w:rPr>
              <w:t>(включительно)</w:t>
            </w:r>
          </w:p>
        </w:tc>
        <w:tc>
          <w:tcPr>
            <w:tcW w:w="5954" w:type="dxa"/>
            <w:gridSpan w:val="6"/>
          </w:tcPr>
          <w:p w:rsidR="00DB78B4" w:rsidRPr="00C9597F" w:rsidRDefault="00DB78B4" w:rsidP="00434F13">
            <w:pPr>
              <w:spacing w:after="0" w:line="240" w:lineRule="auto"/>
              <w:jc w:val="center"/>
              <w:rPr>
                <w:rFonts w:ascii="Times New Roman" w:eastAsia="Calibri" w:hAnsi="Times New Roman" w:cs="Times New Roman"/>
                <w:bCs/>
                <w:sz w:val="20"/>
                <w:szCs w:val="20"/>
                <w:highlight w:val="yellow"/>
                <w:lang w:eastAsia="en-US"/>
              </w:rPr>
            </w:pPr>
            <w:r w:rsidRPr="00C9597F">
              <w:rPr>
                <w:rFonts w:ascii="Times New Roman" w:eastAsia="Calibri" w:hAnsi="Times New Roman" w:cs="Times New Roman"/>
                <w:bCs/>
                <w:sz w:val="20"/>
                <w:szCs w:val="20"/>
                <w:lang w:eastAsia="en-US"/>
              </w:rPr>
              <w:t>факта нет, расчет произведен по сметным расчетам в ценах 2020 года</w:t>
            </w:r>
          </w:p>
        </w:tc>
      </w:tr>
      <w:tr w:rsidR="00DB78B4" w:rsidRPr="00C9597F" w:rsidTr="00434F13">
        <w:trPr>
          <w:gridBefore w:val="1"/>
          <w:wBefore w:w="115" w:type="dxa"/>
          <w:trHeight w:val="57"/>
        </w:trPr>
        <w:tc>
          <w:tcPr>
            <w:tcW w:w="9781" w:type="dxa"/>
            <w:gridSpan w:val="7"/>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rPr>
              <w:t xml:space="preserve">Комплектная трансформаторная подстанция с </w:t>
            </w:r>
            <w:r w:rsidR="008257C7" w:rsidRPr="00C9597F">
              <w:rPr>
                <w:rFonts w:ascii="Times New Roman" w:eastAsia="Calibri" w:hAnsi="Times New Roman" w:cs="Times New Roman"/>
                <w:bCs/>
                <w:sz w:val="20"/>
                <w:szCs w:val="20"/>
              </w:rPr>
              <w:t>двумя трансформаторами</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КТПп</w:t>
            </w:r>
            <w:proofErr w:type="spellEnd"/>
            <w:r w:rsidRPr="00C9597F">
              <w:rPr>
                <w:rFonts w:ascii="Times New Roman" w:eastAsia="Calibri" w:hAnsi="Times New Roman" w:cs="Times New Roman"/>
                <w:bCs/>
                <w:sz w:val="20"/>
                <w:szCs w:val="20"/>
              </w:rPr>
              <w:t>)</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250 </w:t>
            </w:r>
            <w:proofErr w:type="spellStart"/>
            <w:r w:rsidR="00EC4AA3" w:rsidRPr="00C9597F">
              <w:rPr>
                <w:rFonts w:ascii="Times New Roman" w:eastAsia="Calibri" w:hAnsi="Times New Roman" w:cs="Times New Roman"/>
                <w:bCs/>
                <w:sz w:val="20"/>
                <w:szCs w:val="20"/>
              </w:rPr>
              <w:t>кВА</w:t>
            </w:r>
            <w:proofErr w:type="spellEnd"/>
            <w:r w:rsidR="00EC4AA3" w:rsidRPr="00C9597F">
              <w:rPr>
                <w:rFonts w:ascii="Times New Roman" w:eastAsia="Calibri" w:hAnsi="Times New Roman" w:cs="Times New Roman"/>
                <w:bCs/>
                <w:sz w:val="20"/>
                <w:szCs w:val="20"/>
              </w:rPr>
              <w:t xml:space="preserve"> </w:t>
            </w:r>
            <w:r w:rsidR="00EC4AA3">
              <w:rPr>
                <w:rFonts w:ascii="Times New Roman" w:eastAsia="Calibri" w:hAnsi="Times New Roman" w:cs="Times New Roman"/>
                <w:bCs/>
                <w:sz w:val="20"/>
                <w:szCs w:val="20"/>
              </w:rPr>
              <w:t>(</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9 696,00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8 722,00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9 696,00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до   400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7 193,00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6 299,00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7 193,00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w:t>
            </w:r>
            <w:r w:rsidR="008257C7" w:rsidRPr="00C9597F">
              <w:rPr>
                <w:rFonts w:ascii="Times New Roman" w:eastAsia="Calibri" w:hAnsi="Times New Roman" w:cs="Times New Roman"/>
                <w:bCs/>
                <w:sz w:val="20"/>
                <w:szCs w:val="20"/>
              </w:rPr>
              <w:t>до 630</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5 758,00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9781" w:type="dxa"/>
            <w:gridSpan w:val="7"/>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rPr>
              <w:t>Блочная комплектная трансформаторная подстанция с двумя трансформаторами (БКТП)</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w:t>
            </w:r>
            <w:r w:rsidR="008257C7" w:rsidRPr="00C9597F">
              <w:rPr>
                <w:rFonts w:ascii="Times New Roman" w:eastAsia="Calibri" w:hAnsi="Times New Roman" w:cs="Times New Roman"/>
                <w:bCs/>
                <w:sz w:val="20"/>
                <w:szCs w:val="20"/>
              </w:rPr>
              <w:t>до 630</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кВА</w:t>
            </w:r>
            <w:proofErr w:type="spellEnd"/>
            <w:r w:rsidRPr="00C9597F">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мощностью </w:t>
            </w:r>
            <w:r w:rsidR="008257C7" w:rsidRPr="00C9597F">
              <w:rPr>
                <w:rFonts w:ascii="Times New Roman" w:eastAsia="Calibri" w:hAnsi="Times New Roman" w:cs="Times New Roman"/>
                <w:bCs/>
                <w:sz w:val="20"/>
                <w:szCs w:val="20"/>
              </w:rPr>
              <w:t>до 1000</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9 338,00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9 017,00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9 338,00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highlight w:val="yellow"/>
              </w:rPr>
            </w:pPr>
            <w:r w:rsidRPr="00C9597F">
              <w:rPr>
                <w:rFonts w:ascii="Times New Roman" w:eastAsia="Calibri" w:hAnsi="Times New Roman" w:cs="Times New Roman"/>
                <w:bCs/>
                <w:sz w:val="20"/>
                <w:szCs w:val="20"/>
              </w:rPr>
              <w:t xml:space="preserve">мощностью </w:t>
            </w:r>
            <w:r w:rsidR="008257C7" w:rsidRPr="00C9597F">
              <w:rPr>
                <w:rFonts w:ascii="Times New Roman" w:eastAsia="Calibri" w:hAnsi="Times New Roman" w:cs="Times New Roman"/>
                <w:bCs/>
                <w:sz w:val="20"/>
                <w:szCs w:val="20"/>
              </w:rPr>
              <w:t>до 1600</w:t>
            </w:r>
            <w:r w:rsidRPr="00C9597F">
              <w:rPr>
                <w:rFonts w:ascii="Times New Roman" w:eastAsia="Calibri" w:hAnsi="Times New Roman" w:cs="Times New Roman"/>
                <w:bCs/>
                <w:sz w:val="20"/>
                <w:szCs w:val="20"/>
              </w:rPr>
              <w:t xml:space="preserve"> </w:t>
            </w:r>
            <w:proofErr w:type="spellStart"/>
            <w:r w:rsidRPr="00C9597F">
              <w:rPr>
                <w:rFonts w:ascii="Times New Roman" w:eastAsia="Calibri" w:hAnsi="Times New Roman" w:cs="Times New Roman"/>
                <w:bCs/>
                <w:sz w:val="20"/>
                <w:szCs w:val="20"/>
              </w:rPr>
              <w:t>кВА</w:t>
            </w:r>
            <w:proofErr w:type="spellEnd"/>
            <w:r w:rsidR="00EC4AA3">
              <w:rPr>
                <w:rFonts w:ascii="Times New Roman" w:eastAsia="Calibri" w:hAnsi="Times New Roman" w:cs="Times New Roman"/>
                <w:bCs/>
                <w:sz w:val="20"/>
                <w:szCs w:val="20"/>
              </w:rPr>
              <w:t xml:space="preserve"> </w:t>
            </w:r>
            <w:r w:rsidRPr="00C9597F">
              <w:rPr>
                <w:rFonts w:ascii="Times New Roman" w:eastAsia="Calibri" w:hAnsi="Times New Roman" w:cs="Times New Roman"/>
                <w:bCs/>
                <w:sz w:val="20"/>
                <w:szCs w:val="20"/>
                <w:lang w:eastAsia="en-US"/>
              </w:rPr>
              <w:t>(включительно)</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8 475,00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8 475,00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r>
      <w:tr w:rsidR="00DB78B4" w:rsidRPr="00C9597F" w:rsidTr="00434F13">
        <w:trPr>
          <w:gridBefore w:val="1"/>
          <w:wBefore w:w="115" w:type="dxa"/>
          <w:trHeight w:val="57"/>
        </w:trPr>
        <w:tc>
          <w:tcPr>
            <w:tcW w:w="9781" w:type="dxa"/>
            <w:gridSpan w:val="7"/>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Распределительная трансформаторная подстанция (РТП) </w:t>
            </w:r>
          </w:p>
        </w:tc>
      </w:tr>
      <w:tr w:rsidR="00DB78B4" w:rsidRPr="00C9597F" w:rsidTr="00434F13">
        <w:trPr>
          <w:gridBefore w:val="1"/>
          <w:wBefore w:w="115" w:type="dxa"/>
          <w:trHeight w:val="57"/>
        </w:trPr>
        <w:tc>
          <w:tcPr>
            <w:tcW w:w="3827" w:type="dxa"/>
            <w:vAlign w:val="center"/>
          </w:tcPr>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 xml:space="preserve">6-10 </w:t>
            </w:r>
            <w:proofErr w:type="spellStart"/>
            <w:r w:rsidRPr="00C9597F">
              <w:rPr>
                <w:rFonts w:ascii="Times New Roman" w:eastAsia="Calibri" w:hAnsi="Times New Roman" w:cs="Times New Roman"/>
                <w:bCs/>
                <w:sz w:val="20"/>
                <w:szCs w:val="20"/>
              </w:rPr>
              <w:t>кВ</w:t>
            </w:r>
            <w:proofErr w:type="spellEnd"/>
          </w:p>
          <w:p w:rsidR="00DB78B4" w:rsidRPr="00C9597F" w:rsidRDefault="00DB78B4" w:rsidP="00434F13">
            <w:pPr>
              <w:spacing w:after="0" w:line="240" w:lineRule="auto"/>
              <w:rPr>
                <w:rFonts w:ascii="Times New Roman" w:eastAsia="Calibri" w:hAnsi="Times New Roman" w:cs="Times New Roman"/>
                <w:bCs/>
                <w:sz w:val="20"/>
                <w:szCs w:val="20"/>
              </w:rPr>
            </w:pPr>
            <w:r w:rsidRPr="00C9597F">
              <w:rPr>
                <w:rFonts w:ascii="Times New Roman" w:eastAsia="Calibri" w:hAnsi="Times New Roman" w:cs="Times New Roman"/>
                <w:bCs/>
                <w:sz w:val="20"/>
                <w:szCs w:val="20"/>
              </w:rPr>
              <w:t>14 ячеек</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Сметный расчет в ценах 2020 г.</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3"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0,00</w:t>
            </w:r>
          </w:p>
        </w:tc>
        <w:tc>
          <w:tcPr>
            <w:tcW w:w="992" w:type="dxa"/>
            <w:vAlign w:val="center"/>
          </w:tcPr>
          <w:p w:rsidR="00DB78B4" w:rsidRPr="00C9597F" w:rsidRDefault="00DB78B4" w:rsidP="00434F13">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Сметный расчет в ценах 2020 г.</w:t>
            </w:r>
          </w:p>
        </w:tc>
      </w:tr>
    </w:tbl>
    <w:p w:rsidR="00DA1C83" w:rsidRDefault="00DB78B4"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w:t>
      </w: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1C83" w:rsidRDefault="00DA1C83" w:rsidP="00434F13">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B78B4" w:rsidRPr="00DB78B4" w:rsidRDefault="00DB78B4" w:rsidP="00434F13">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Расчет стандартизированных ставок выполнен по формулам (29), (30), (31), (32), (33), (34)</w:t>
      </w:r>
      <w:r w:rsidR="00434F13">
        <w:rPr>
          <w:rFonts w:ascii="Times New Roman" w:hAnsi="Times New Roman" w:cs="Times New Roman"/>
          <w:bCs/>
          <w:sz w:val="24"/>
          <w:szCs w:val="24"/>
        </w:rPr>
        <w:t xml:space="preserve"> </w:t>
      </w:r>
      <w:r w:rsidRPr="00DB78B4">
        <w:rPr>
          <w:rFonts w:ascii="Times New Roman" w:hAnsi="Times New Roman" w:cs="Times New Roman"/>
          <w:bCs/>
          <w:sz w:val="24"/>
          <w:szCs w:val="24"/>
        </w:rPr>
        <w:t>Методических указаний № 1135/17, с применением индекса цен производителей для</w:t>
      </w:r>
      <w:r w:rsidR="00434F13">
        <w:rPr>
          <w:rFonts w:ascii="Times New Roman" w:hAnsi="Times New Roman" w:cs="Times New Roman"/>
          <w:bCs/>
          <w:sz w:val="24"/>
          <w:szCs w:val="24"/>
        </w:rPr>
        <w:t xml:space="preserve"> п</w:t>
      </w:r>
      <w:r w:rsidRPr="00DB78B4">
        <w:rPr>
          <w:rFonts w:ascii="Times New Roman" w:hAnsi="Times New Roman" w:cs="Times New Roman"/>
          <w:bCs/>
          <w:sz w:val="24"/>
          <w:szCs w:val="24"/>
        </w:rPr>
        <w:t>одраздела «Строительство» раздела «Капитальные вложения (инвестиции)», публикуемые Министерством экономического развития РФ, а именно:</w:t>
      </w:r>
    </w:p>
    <w:p w:rsidR="00DB78B4" w:rsidRPr="00DB78B4" w:rsidRDefault="00DB78B4" w:rsidP="00434F13">
      <w:pPr>
        <w:pStyle w:val="ae"/>
        <w:spacing w:after="0" w:line="240" w:lineRule="auto"/>
        <w:ind w:left="0" w:firstLine="709"/>
        <w:jc w:val="both"/>
        <w:rPr>
          <w:rFonts w:ascii="Times New Roman" w:hAnsi="Times New Roman" w:cs="Times New Roman"/>
          <w:bCs/>
          <w:sz w:val="24"/>
          <w:szCs w:val="24"/>
        </w:rPr>
      </w:pPr>
      <w:r w:rsidRPr="00DB78B4">
        <w:rPr>
          <w:rFonts w:ascii="Times New Roman" w:hAnsi="Times New Roman" w:cs="Times New Roman"/>
          <w:bCs/>
          <w:sz w:val="24"/>
          <w:szCs w:val="24"/>
        </w:rPr>
        <w:t>2017 год – 1,059 (фактический)</w:t>
      </w:r>
    </w:p>
    <w:p w:rsidR="00DB78B4" w:rsidRPr="00DB78B4" w:rsidRDefault="00DB78B4" w:rsidP="00434F13">
      <w:pPr>
        <w:pStyle w:val="ae"/>
        <w:spacing w:after="0" w:line="240" w:lineRule="auto"/>
        <w:ind w:left="0" w:firstLine="709"/>
        <w:jc w:val="both"/>
        <w:rPr>
          <w:rFonts w:ascii="Times New Roman" w:hAnsi="Times New Roman" w:cs="Times New Roman"/>
          <w:bCs/>
          <w:sz w:val="24"/>
          <w:szCs w:val="24"/>
        </w:rPr>
      </w:pPr>
      <w:r w:rsidRPr="00DB78B4">
        <w:rPr>
          <w:rFonts w:ascii="Times New Roman" w:hAnsi="Times New Roman" w:cs="Times New Roman"/>
          <w:bCs/>
          <w:sz w:val="24"/>
          <w:szCs w:val="24"/>
        </w:rPr>
        <w:t>2018 год – 1,051 (фактический)</w:t>
      </w:r>
    </w:p>
    <w:p w:rsidR="00DB78B4" w:rsidRPr="00DB78B4" w:rsidRDefault="00DB78B4" w:rsidP="00434F13">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2019 год – 1,070 (ожидаемый)</w:t>
      </w:r>
    </w:p>
    <w:p w:rsidR="00DB78B4" w:rsidRPr="00DB78B4" w:rsidRDefault="00DB78B4" w:rsidP="00434F13">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2002 год -1,071 (плановый).</w:t>
      </w:r>
    </w:p>
    <w:p w:rsidR="00DB78B4" w:rsidRPr="00DB78B4" w:rsidRDefault="00DB78B4" w:rsidP="00434F13">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При расчете стандартизированных ставок, согласно формулам Методических указаний, с учетом перечисленных индексов дефляторов, размер некоторых стандартизированных ставок превышает укрупненные нормативы цены типовых технологических решений капитального строительства объектов электроэнергетики (далее – УНЦ), утвержденные приказом министерства энергетики Российской Федерации  от 17.01.2019 № 10 «Об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(далее – Приказ № 10).</w:t>
      </w:r>
      <w:proofErr w:type="gramEnd"/>
    </w:p>
    <w:p w:rsidR="00DB78B4" w:rsidRPr="00DB78B4" w:rsidRDefault="00DB78B4" w:rsidP="00434F13">
      <w:pPr>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В связи с тем, что расходы на осуществление мероприятий «последней мили» не могут превышать укрупненные нормативы цены типовых технологических решений капитального строительства объектов электроэнергетики, определенные Приказом № 10, эксперты пересчитали тарифные ставки с учетом вышеуказанного требования и укрупненных нормативов цены, согласно Приказу № 10, в ценах 2020 года. </w:t>
      </w:r>
    </w:p>
    <w:p w:rsidR="00DB78B4" w:rsidRPr="00DB78B4" w:rsidRDefault="00DB78B4" w:rsidP="00DB78B4">
      <w:pPr>
        <w:tabs>
          <w:tab w:val="left" w:pos="567"/>
        </w:tabs>
        <w:autoSpaceDE w:val="0"/>
        <w:autoSpaceDN w:val="0"/>
        <w:adjustRightInd w:val="0"/>
        <w:spacing w:after="0" w:line="240" w:lineRule="auto"/>
        <w:jc w:val="right"/>
        <w:rPr>
          <w:rFonts w:ascii="Times New Roman" w:hAnsi="Times New Roman" w:cs="Times New Roman"/>
          <w:bCs/>
          <w:sz w:val="24"/>
          <w:szCs w:val="24"/>
        </w:rPr>
      </w:pPr>
      <w:r w:rsidRPr="00DB78B4">
        <w:rPr>
          <w:rFonts w:ascii="Times New Roman" w:hAnsi="Times New Roman" w:cs="Times New Roman"/>
          <w:bCs/>
          <w:sz w:val="24"/>
          <w:szCs w:val="24"/>
        </w:rPr>
        <w:lastRenderedPageBreak/>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284"/>
        <w:gridCol w:w="1113"/>
        <w:gridCol w:w="1864"/>
        <w:gridCol w:w="1270"/>
      </w:tblGrid>
      <w:tr w:rsidR="00434F13" w:rsidRPr="00C9597F" w:rsidTr="00434F13">
        <w:trPr>
          <w:trHeight w:val="57"/>
        </w:trPr>
        <w:tc>
          <w:tcPr>
            <w:tcW w:w="3539" w:type="dxa"/>
            <w:vMerge w:val="restart"/>
            <w:shd w:val="clear" w:color="auto" w:fill="auto"/>
            <w:hideMark/>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p>
        </w:tc>
        <w:tc>
          <w:tcPr>
            <w:tcW w:w="2956" w:type="dxa"/>
            <w:gridSpan w:val="3"/>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для территорий, относящихся к территориям городских</w:t>
            </w:r>
            <w:r w:rsidR="00C9597F">
              <w:rPr>
                <w:rFonts w:ascii="Times New Roman" w:hAnsi="Times New Roman" w:cs="Times New Roman"/>
                <w:bCs/>
                <w:sz w:val="20"/>
                <w:szCs w:val="20"/>
              </w:rPr>
              <w:t xml:space="preserve"> </w:t>
            </w:r>
            <w:r w:rsidRPr="00C9597F">
              <w:rPr>
                <w:rFonts w:ascii="Times New Roman" w:hAnsi="Times New Roman" w:cs="Times New Roman"/>
                <w:bCs/>
                <w:sz w:val="20"/>
                <w:szCs w:val="20"/>
              </w:rPr>
              <w:t>населенных пунктов</w:t>
            </w:r>
          </w:p>
        </w:tc>
        <w:tc>
          <w:tcPr>
            <w:tcW w:w="3134" w:type="dxa"/>
            <w:gridSpan w:val="2"/>
            <w:shd w:val="clear" w:color="auto" w:fill="auto"/>
            <w:hideMark/>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 для территорий, не относящихся к территориям городских населенных пунктов      </w:t>
            </w:r>
          </w:p>
        </w:tc>
      </w:tr>
      <w:tr w:rsidR="00434F13" w:rsidRPr="00C9597F" w:rsidTr="00434F13">
        <w:trPr>
          <w:trHeight w:val="57"/>
        </w:trPr>
        <w:tc>
          <w:tcPr>
            <w:tcW w:w="3539" w:type="dxa"/>
            <w:vMerge/>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p>
        </w:tc>
        <w:tc>
          <w:tcPr>
            <w:tcW w:w="1843"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По </w:t>
            </w:r>
            <w:proofErr w:type="gramStart"/>
            <w:r w:rsidRPr="00C9597F">
              <w:rPr>
                <w:rFonts w:ascii="Times New Roman" w:hAnsi="Times New Roman" w:cs="Times New Roman"/>
                <w:bCs/>
                <w:sz w:val="20"/>
                <w:szCs w:val="20"/>
              </w:rPr>
              <w:t>средней</w:t>
            </w:r>
            <w:proofErr w:type="gramEnd"/>
            <w:r w:rsidRPr="00C9597F">
              <w:rPr>
                <w:rFonts w:ascii="Times New Roman" w:hAnsi="Times New Roman" w:cs="Times New Roman"/>
                <w:bCs/>
                <w:sz w:val="20"/>
                <w:szCs w:val="20"/>
              </w:rPr>
              <w:t xml:space="preserve"> за три последних года</w:t>
            </w:r>
          </w:p>
        </w:tc>
        <w:tc>
          <w:tcPr>
            <w:tcW w:w="1113"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По УНЦ</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По </w:t>
            </w:r>
            <w:proofErr w:type="gramStart"/>
            <w:r w:rsidRPr="00C9597F">
              <w:rPr>
                <w:rFonts w:ascii="Times New Roman" w:hAnsi="Times New Roman" w:cs="Times New Roman"/>
                <w:bCs/>
                <w:sz w:val="20"/>
                <w:szCs w:val="20"/>
              </w:rPr>
              <w:t>средней</w:t>
            </w:r>
            <w:proofErr w:type="gramEnd"/>
            <w:r w:rsidRPr="00C9597F">
              <w:rPr>
                <w:rFonts w:ascii="Times New Roman" w:hAnsi="Times New Roman" w:cs="Times New Roman"/>
                <w:bCs/>
                <w:sz w:val="20"/>
                <w:szCs w:val="20"/>
              </w:rPr>
              <w:t xml:space="preserve"> за три последних года</w:t>
            </w:r>
          </w:p>
        </w:tc>
        <w:tc>
          <w:tcPr>
            <w:tcW w:w="1270"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По УНЦ</w:t>
            </w:r>
          </w:p>
        </w:tc>
      </w:tr>
      <w:tr w:rsidR="00DB78B4" w:rsidRPr="00C9597F" w:rsidTr="00434F13">
        <w:trPr>
          <w:trHeight w:val="57"/>
        </w:trPr>
        <w:tc>
          <w:tcPr>
            <w:tcW w:w="9629" w:type="dxa"/>
            <w:gridSpan w:val="6"/>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Строительство </w:t>
            </w:r>
            <w:proofErr w:type="gramStart"/>
            <w:r w:rsidRPr="00C9597F">
              <w:rPr>
                <w:rFonts w:ascii="Times New Roman" w:hAnsi="Times New Roman" w:cs="Times New Roman"/>
                <w:bCs/>
                <w:sz w:val="20"/>
                <w:szCs w:val="20"/>
              </w:rPr>
              <w:t>ВЛ</w:t>
            </w:r>
            <w:proofErr w:type="gramEnd"/>
            <w:r w:rsidRPr="00C9597F">
              <w:rPr>
                <w:rFonts w:ascii="Times New Roman" w:hAnsi="Times New Roman" w:cs="Times New Roman"/>
                <w:bCs/>
                <w:sz w:val="20"/>
                <w:szCs w:val="20"/>
              </w:rPr>
              <w:t xml:space="preserve">- 0,4 </w:t>
            </w:r>
            <w:proofErr w:type="spellStart"/>
            <w:r w:rsidRPr="00C9597F">
              <w:rPr>
                <w:rFonts w:ascii="Times New Roman" w:hAnsi="Times New Roman" w:cs="Times New Roman"/>
                <w:bCs/>
                <w:sz w:val="20"/>
                <w:szCs w:val="20"/>
              </w:rPr>
              <w:t>кВ</w:t>
            </w:r>
            <w:proofErr w:type="spellEnd"/>
            <w:r w:rsidRPr="00C9597F">
              <w:rPr>
                <w:rFonts w:ascii="Times New Roman" w:hAnsi="Times New Roman" w:cs="Times New Roman"/>
                <w:bCs/>
                <w:sz w:val="20"/>
                <w:szCs w:val="20"/>
              </w:rPr>
              <w:t xml:space="preserve"> на железобетонных опорах</w:t>
            </w:r>
          </w:p>
        </w:tc>
      </w:tr>
      <w:tr w:rsidR="00434F13" w:rsidRPr="00C9597F" w:rsidTr="00434F13">
        <w:trPr>
          <w:trHeight w:val="57"/>
        </w:trPr>
        <w:tc>
          <w:tcPr>
            <w:tcW w:w="3539" w:type="dxa"/>
            <w:shd w:val="clear" w:color="auto" w:fill="auto"/>
            <w:hideMark/>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сечение жилы до 50 мм </w:t>
            </w:r>
            <w:r w:rsidRPr="00C9597F">
              <w:rPr>
                <w:rFonts w:ascii="Times New Roman" w:hAnsi="Times New Roman" w:cs="Times New Roman"/>
                <w:bCs/>
                <w:sz w:val="20"/>
                <w:szCs w:val="20"/>
                <w:vertAlign w:val="superscript"/>
              </w:rPr>
              <w:t>2 (включительно)</w:t>
            </w:r>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1 691,00</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1 649,10</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270"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r>
      <w:tr w:rsidR="00DB78B4" w:rsidRPr="00C9597F" w:rsidTr="00434F13">
        <w:trPr>
          <w:trHeight w:val="57"/>
        </w:trPr>
        <w:tc>
          <w:tcPr>
            <w:tcW w:w="9629" w:type="dxa"/>
            <w:gridSpan w:val="6"/>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Подземная прокладка в траншее одного кабеля с алюминиевыми жилами 0,4 </w:t>
            </w:r>
            <w:proofErr w:type="spellStart"/>
            <w:r w:rsidRPr="00C9597F">
              <w:rPr>
                <w:rFonts w:ascii="Times New Roman" w:hAnsi="Times New Roman" w:cs="Times New Roman"/>
                <w:bCs/>
                <w:sz w:val="20"/>
                <w:szCs w:val="20"/>
              </w:rPr>
              <w:t>кВ</w:t>
            </w:r>
            <w:proofErr w:type="spellEnd"/>
            <w:r w:rsidRPr="00C9597F">
              <w:rPr>
                <w:rFonts w:ascii="Times New Roman" w:hAnsi="Times New Roman" w:cs="Times New Roman"/>
                <w:bCs/>
                <w:sz w:val="20"/>
                <w:szCs w:val="20"/>
              </w:rPr>
              <w:t xml:space="preserve"> </w:t>
            </w:r>
          </w:p>
        </w:tc>
      </w:tr>
      <w:tr w:rsidR="00434F13" w:rsidRPr="00C9597F" w:rsidTr="00434F13">
        <w:trPr>
          <w:trHeight w:val="57"/>
        </w:trPr>
        <w:tc>
          <w:tcPr>
            <w:tcW w:w="3539" w:type="dxa"/>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сечение жилы 95 мм </w:t>
            </w:r>
            <w:r w:rsidRPr="00C9597F">
              <w:rPr>
                <w:rFonts w:ascii="Times New Roman" w:hAnsi="Times New Roman" w:cs="Times New Roman"/>
                <w:bCs/>
                <w:sz w:val="20"/>
                <w:szCs w:val="20"/>
                <w:vertAlign w:val="superscript"/>
              </w:rPr>
              <w:t>2</w:t>
            </w:r>
            <w:r w:rsidRPr="00C9597F">
              <w:rPr>
                <w:rFonts w:ascii="Times New Roman" w:hAnsi="Times New Roman" w:cs="Times New Roman"/>
                <w:bCs/>
                <w:sz w:val="20"/>
                <w:szCs w:val="20"/>
              </w:rPr>
              <w:t xml:space="preserve"> </w:t>
            </w:r>
            <w:r w:rsidR="00434F13" w:rsidRPr="00C9597F">
              <w:rPr>
                <w:rFonts w:ascii="Times New Roman" w:hAnsi="Times New Roman" w:cs="Times New Roman"/>
                <w:bCs/>
                <w:sz w:val="20"/>
                <w:szCs w:val="20"/>
              </w:rPr>
              <w:t>(</w:t>
            </w:r>
            <w:r w:rsidR="00434F13">
              <w:rPr>
                <w:rFonts w:ascii="Times New Roman" w:hAnsi="Times New Roman" w:cs="Times New Roman"/>
                <w:bCs/>
                <w:sz w:val="20"/>
                <w:szCs w:val="20"/>
              </w:rPr>
              <w:t>включительно)</w:t>
            </w:r>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3 644,10</w:t>
            </w:r>
          </w:p>
        </w:tc>
        <w:tc>
          <w:tcPr>
            <w:tcW w:w="1270" w:type="dxa"/>
            <w:shd w:val="clear" w:color="auto" w:fill="auto"/>
          </w:tcPr>
          <w:p w:rsidR="00DB78B4" w:rsidRPr="00C9597F" w:rsidRDefault="00DB78B4" w:rsidP="00C9597F">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3 196,30</w:t>
            </w:r>
          </w:p>
        </w:tc>
      </w:tr>
      <w:tr w:rsidR="00434F13" w:rsidRPr="00C9597F" w:rsidTr="00434F13">
        <w:trPr>
          <w:trHeight w:val="57"/>
        </w:trPr>
        <w:tc>
          <w:tcPr>
            <w:tcW w:w="3539" w:type="dxa"/>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сечение жилы 120 мм </w:t>
            </w:r>
            <w:r w:rsidRPr="00C9597F">
              <w:rPr>
                <w:rFonts w:ascii="Times New Roman" w:hAnsi="Times New Roman" w:cs="Times New Roman"/>
                <w:bCs/>
                <w:sz w:val="20"/>
                <w:szCs w:val="20"/>
                <w:vertAlign w:val="superscript"/>
              </w:rPr>
              <w:t>2</w:t>
            </w:r>
            <w:r w:rsidR="00434F13">
              <w:rPr>
                <w:rFonts w:ascii="Times New Roman" w:hAnsi="Times New Roman" w:cs="Times New Roman"/>
                <w:bCs/>
                <w:sz w:val="20"/>
                <w:szCs w:val="20"/>
                <w:vertAlign w:val="superscript"/>
              </w:rPr>
              <w:t xml:space="preserve"> </w:t>
            </w:r>
            <w:r w:rsidR="00434F13">
              <w:rPr>
                <w:rFonts w:ascii="Times New Roman" w:hAnsi="Times New Roman" w:cs="Times New Roman"/>
                <w:bCs/>
                <w:sz w:val="20"/>
                <w:szCs w:val="20"/>
              </w:rPr>
              <w:t>(включительно)</w:t>
            </w:r>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6 186,10</w:t>
            </w:r>
          </w:p>
        </w:tc>
        <w:tc>
          <w:tcPr>
            <w:tcW w:w="1270" w:type="dxa"/>
            <w:shd w:val="clear" w:color="auto" w:fill="auto"/>
          </w:tcPr>
          <w:p w:rsidR="00DB78B4" w:rsidRPr="00C9597F" w:rsidRDefault="00DB78B4" w:rsidP="00C9597F">
            <w:pPr>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4 649,90</w:t>
            </w:r>
          </w:p>
        </w:tc>
      </w:tr>
      <w:tr w:rsidR="00DB78B4" w:rsidRPr="00C9597F" w:rsidTr="00434F13">
        <w:trPr>
          <w:trHeight w:val="57"/>
        </w:trPr>
        <w:tc>
          <w:tcPr>
            <w:tcW w:w="9629" w:type="dxa"/>
            <w:gridSpan w:val="6"/>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Строительство комплектных трансформаторных подстанций с одним трансформатором (</w:t>
            </w:r>
            <w:proofErr w:type="spellStart"/>
            <w:r w:rsidRPr="00C9597F">
              <w:rPr>
                <w:rFonts w:ascii="Times New Roman" w:hAnsi="Times New Roman" w:cs="Times New Roman"/>
                <w:bCs/>
                <w:sz w:val="20"/>
                <w:szCs w:val="20"/>
              </w:rPr>
              <w:t>КТПп</w:t>
            </w:r>
            <w:proofErr w:type="spellEnd"/>
            <w:r w:rsidRPr="00C9597F">
              <w:rPr>
                <w:rFonts w:ascii="Times New Roman" w:hAnsi="Times New Roman" w:cs="Times New Roman"/>
                <w:bCs/>
                <w:sz w:val="20"/>
                <w:szCs w:val="20"/>
              </w:rPr>
              <w:t xml:space="preserve">) 0,4-6-10 </w:t>
            </w:r>
            <w:proofErr w:type="spellStart"/>
            <w:r w:rsidRPr="00C9597F">
              <w:rPr>
                <w:rFonts w:ascii="Times New Roman" w:hAnsi="Times New Roman" w:cs="Times New Roman"/>
                <w:bCs/>
                <w:sz w:val="20"/>
                <w:szCs w:val="20"/>
              </w:rPr>
              <w:t>кВ</w:t>
            </w:r>
            <w:proofErr w:type="spellEnd"/>
            <w:r w:rsidRPr="00C9597F">
              <w:rPr>
                <w:rFonts w:ascii="Times New Roman" w:hAnsi="Times New Roman" w:cs="Times New Roman"/>
                <w:bCs/>
                <w:sz w:val="20"/>
                <w:szCs w:val="20"/>
              </w:rPr>
              <w:t xml:space="preserve"> (тыс. руб./кВт)</w:t>
            </w:r>
          </w:p>
        </w:tc>
      </w:tr>
      <w:tr w:rsidR="00434F13" w:rsidRPr="00C9597F" w:rsidTr="00434F13">
        <w:trPr>
          <w:trHeight w:val="57"/>
        </w:trPr>
        <w:tc>
          <w:tcPr>
            <w:tcW w:w="3539" w:type="dxa"/>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мощностью 1*250 </w:t>
            </w:r>
            <w:proofErr w:type="spellStart"/>
            <w:r w:rsidRPr="00C9597F">
              <w:rPr>
                <w:rFonts w:ascii="Times New Roman" w:hAnsi="Times New Roman" w:cs="Times New Roman"/>
                <w:bCs/>
                <w:sz w:val="20"/>
                <w:szCs w:val="20"/>
              </w:rPr>
              <w:t>кВА</w:t>
            </w:r>
            <w:proofErr w:type="spellEnd"/>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7 219,30</w:t>
            </w:r>
          </w:p>
        </w:tc>
        <w:tc>
          <w:tcPr>
            <w:tcW w:w="1270"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5 713,00</w:t>
            </w:r>
          </w:p>
        </w:tc>
      </w:tr>
      <w:tr w:rsidR="00434F13" w:rsidRPr="00C9597F" w:rsidTr="00434F13">
        <w:trPr>
          <w:trHeight w:val="57"/>
        </w:trPr>
        <w:tc>
          <w:tcPr>
            <w:tcW w:w="3539" w:type="dxa"/>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rPr>
            </w:pPr>
            <w:r w:rsidRPr="00C9597F">
              <w:rPr>
                <w:rFonts w:ascii="Times New Roman" w:hAnsi="Times New Roman" w:cs="Times New Roman"/>
                <w:bCs/>
                <w:sz w:val="20"/>
                <w:szCs w:val="20"/>
              </w:rPr>
              <w:t xml:space="preserve">мощностью 1*400 </w:t>
            </w:r>
            <w:proofErr w:type="spellStart"/>
            <w:r w:rsidRPr="00C9597F">
              <w:rPr>
                <w:rFonts w:ascii="Times New Roman" w:hAnsi="Times New Roman" w:cs="Times New Roman"/>
                <w:bCs/>
                <w:sz w:val="20"/>
                <w:szCs w:val="20"/>
              </w:rPr>
              <w:t>кВА</w:t>
            </w:r>
            <w:proofErr w:type="spellEnd"/>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7 074,41</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4 559,80</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270"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r>
      <w:tr w:rsidR="00DB78B4" w:rsidRPr="00C9597F" w:rsidTr="00434F13">
        <w:trPr>
          <w:trHeight w:val="57"/>
        </w:trPr>
        <w:tc>
          <w:tcPr>
            <w:tcW w:w="9629" w:type="dxa"/>
            <w:gridSpan w:val="6"/>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 xml:space="preserve">Строительство блочных комплектных трансформаторных подстанций с двумя трансформаторами (БКТП) 0,4-6-10 </w:t>
            </w:r>
            <w:proofErr w:type="spellStart"/>
            <w:r w:rsidRPr="00C9597F">
              <w:rPr>
                <w:rFonts w:ascii="Times New Roman" w:hAnsi="Times New Roman" w:cs="Times New Roman"/>
                <w:bCs/>
                <w:sz w:val="20"/>
                <w:szCs w:val="20"/>
              </w:rPr>
              <w:t>кВ</w:t>
            </w:r>
            <w:proofErr w:type="spellEnd"/>
            <w:r w:rsidRPr="00C9597F">
              <w:rPr>
                <w:rFonts w:ascii="Times New Roman" w:hAnsi="Times New Roman" w:cs="Times New Roman"/>
                <w:bCs/>
                <w:sz w:val="20"/>
                <w:szCs w:val="20"/>
              </w:rPr>
              <w:t xml:space="preserve"> (тыс. руб./кВт)</w:t>
            </w:r>
          </w:p>
        </w:tc>
      </w:tr>
      <w:tr w:rsidR="00434F13" w:rsidRPr="00C9597F" w:rsidTr="00434F13">
        <w:trPr>
          <w:trHeight w:val="57"/>
        </w:trPr>
        <w:tc>
          <w:tcPr>
            <w:tcW w:w="3539" w:type="dxa"/>
            <w:shd w:val="clear" w:color="auto" w:fill="auto"/>
          </w:tcPr>
          <w:p w:rsidR="00DB78B4" w:rsidRPr="00C9597F"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0"/>
                <w:szCs w:val="20"/>
                <w:highlight w:val="yellow"/>
              </w:rPr>
            </w:pPr>
            <w:r w:rsidRPr="00C9597F">
              <w:rPr>
                <w:rFonts w:ascii="Times New Roman" w:hAnsi="Times New Roman" w:cs="Times New Roman"/>
                <w:bCs/>
                <w:sz w:val="20"/>
                <w:szCs w:val="20"/>
              </w:rPr>
              <w:t xml:space="preserve">мощностью 2*1600 </w:t>
            </w:r>
            <w:proofErr w:type="spellStart"/>
            <w:r w:rsidRPr="00C9597F">
              <w:rPr>
                <w:rFonts w:ascii="Times New Roman" w:hAnsi="Times New Roman" w:cs="Times New Roman"/>
                <w:bCs/>
                <w:sz w:val="20"/>
                <w:szCs w:val="20"/>
              </w:rPr>
              <w:t>кВА</w:t>
            </w:r>
            <w:proofErr w:type="spellEnd"/>
          </w:p>
        </w:tc>
        <w:tc>
          <w:tcPr>
            <w:tcW w:w="1559"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10 810,20</w:t>
            </w:r>
          </w:p>
        </w:tc>
        <w:tc>
          <w:tcPr>
            <w:tcW w:w="1397" w:type="dxa"/>
            <w:gridSpan w:val="2"/>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10 531,30</w:t>
            </w:r>
          </w:p>
        </w:tc>
        <w:tc>
          <w:tcPr>
            <w:tcW w:w="1864"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c>
          <w:tcPr>
            <w:tcW w:w="1270" w:type="dxa"/>
            <w:shd w:val="clear" w:color="auto" w:fill="auto"/>
          </w:tcPr>
          <w:p w:rsidR="00DB78B4" w:rsidRPr="00C9597F" w:rsidRDefault="00DB78B4" w:rsidP="00C9597F">
            <w:pPr>
              <w:tabs>
                <w:tab w:val="left" w:pos="567"/>
              </w:tabs>
              <w:autoSpaceDE w:val="0"/>
              <w:autoSpaceDN w:val="0"/>
              <w:adjustRightInd w:val="0"/>
              <w:spacing w:after="0" w:line="240" w:lineRule="auto"/>
              <w:jc w:val="center"/>
              <w:rPr>
                <w:rFonts w:ascii="Times New Roman" w:hAnsi="Times New Roman" w:cs="Times New Roman"/>
                <w:bCs/>
                <w:sz w:val="20"/>
                <w:szCs w:val="20"/>
              </w:rPr>
            </w:pPr>
            <w:r w:rsidRPr="00C9597F">
              <w:rPr>
                <w:rFonts w:ascii="Times New Roman" w:hAnsi="Times New Roman" w:cs="Times New Roman"/>
                <w:bCs/>
                <w:sz w:val="20"/>
                <w:szCs w:val="20"/>
              </w:rPr>
              <w:t>-</w:t>
            </w:r>
          </w:p>
        </w:tc>
      </w:tr>
    </w:tbl>
    <w:p w:rsidR="00DB78B4" w:rsidRPr="00DB78B4" w:rsidRDefault="00DB78B4"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Эксперты для определения размера стандартизированных тарифных ставок на 2020 год по мероприятиям строительства «последней мили», отраженные в таблице 6, принимают по УНЦ, в соответствии с Приказом № 10, в ценах 2020 года. </w:t>
      </w:r>
    </w:p>
    <w:p w:rsidR="00DB78B4" w:rsidRPr="00DB78B4" w:rsidRDefault="00DB78B4" w:rsidP="00C9597F">
      <w:pPr>
        <w:tabs>
          <w:tab w:val="left" w:pos="567"/>
        </w:tabs>
        <w:autoSpaceDE w:val="0"/>
        <w:autoSpaceDN w:val="0"/>
        <w:adjustRightInd w:val="0"/>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w:t>
      </w:r>
      <w:proofErr w:type="gramStart"/>
      <w:r w:rsidRPr="00DB78B4">
        <w:rPr>
          <w:rFonts w:ascii="Times New Roman" w:hAnsi="Times New Roman" w:cs="Times New Roman"/>
          <w:bCs/>
          <w:sz w:val="24"/>
          <w:szCs w:val="24"/>
        </w:rPr>
        <w:t xml:space="preserve">Кроме того, для территорий, не относящихся к городским населенным пунктам, стандартизированные тарифные ставки, по которым </w:t>
      </w:r>
      <w:bookmarkStart w:id="19" w:name="_Hlk28083837"/>
      <w:r w:rsidRPr="00DB78B4">
        <w:rPr>
          <w:rFonts w:ascii="Times New Roman" w:hAnsi="Times New Roman" w:cs="Times New Roman"/>
          <w:bCs/>
          <w:sz w:val="24"/>
          <w:szCs w:val="24"/>
        </w:rPr>
        <w:t xml:space="preserve">нет фактических данных за последние три (два, один) года, эксперты принимают равными ставкам, рассчитанным для территорий, относящихся к городским населенным пунктам, которые определены исходя из  среднего значения расходов по каждому виду строительства, в зависимости от вида используемого материала и способа выполнения работ.                   </w:t>
      </w:r>
      <w:proofErr w:type="gramEnd"/>
    </w:p>
    <w:bookmarkEnd w:id="19"/>
    <w:p w:rsidR="00DB78B4" w:rsidRPr="00DB78B4" w:rsidRDefault="00DB78B4" w:rsidP="00C9597F">
      <w:pPr>
        <w:pStyle w:val="ae"/>
        <w:spacing w:after="0" w:line="240" w:lineRule="auto"/>
        <w:ind w:left="0"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Таким образом, единые на территории Калужской области, стандартизированные савки на покрытие расходов на строительство, отдельно для территорий, относящихся к территориям городских населенных пунктов и для </w:t>
      </w:r>
      <w:proofErr w:type="gramStart"/>
      <w:r w:rsidRPr="00DB78B4">
        <w:rPr>
          <w:rFonts w:ascii="Times New Roman" w:hAnsi="Times New Roman" w:cs="Times New Roman"/>
          <w:bCs/>
          <w:sz w:val="24"/>
          <w:szCs w:val="24"/>
        </w:rPr>
        <w:t>территорий, не относящихся к территориям городских населенных пунктов определены</w:t>
      </w:r>
      <w:proofErr w:type="gramEnd"/>
      <w:r w:rsidRPr="00DB78B4">
        <w:rPr>
          <w:rFonts w:ascii="Times New Roman" w:hAnsi="Times New Roman" w:cs="Times New Roman"/>
          <w:bCs/>
          <w:sz w:val="24"/>
          <w:szCs w:val="24"/>
        </w:rPr>
        <w:t xml:space="preserve"> и представлены в Таблице 7.</w:t>
      </w:r>
    </w:p>
    <w:p w:rsidR="00DB78B4" w:rsidRPr="00DB78B4" w:rsidRDefault="00DB78B4" w:rsidP="00C9597F">
      <w:pPr>
        <w:widowControl w:val="0"/>
        <w:autoSpaceDE w:val="0"/>
        <w:autoSpaceDN w:val="0"/>
        <w:adjustRightInd w:val="0"/>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(без НДС)</w:t>
      </w:r>
    </w:p>
    <w:p w:rsidR="00DB78B4" w:rsidRPr="00DB78B4" w:rsidRDefault="00DB78B4" w:rsidP="00DB78B4">
      <w:pPr>
        <w:autoSpaceDE w:val="0"/>
        <w:autoSpaceDN w:val="0"/>
        <w:adjustRightInd w:val="0"/>
        <w:spacing w:after="0" w:line="240" w:lineRule="auto"/>
        <w:jc w:val="right"/>
        <w:outlineLvl w:val="0"/>
        <w:rPr>
          <w:rFonts w:ascii="Times New Roman" w:hAnsi="Times New Roman" w:cs="Times New Roman"/>
          <w:bCs/>
          <w:sz w:val="24"/>
          <w:szCs w:val="24"/>
        </w:rPr>
      </w:pPr>
      <w:r w:rsidRPr="00DB78B4">
        <w:rPr>
          <w:rFonts w:ascii="Times New Roman" w:hAnsi="Times New Roman" w:cs="Times New Roman"/>
          <w:bCs/>
          <w:sz w:val="24"/>
          <w:szCs w:val="24"/>
        </w:rPr>
        <w:t xml:space="preserve">  Таблица 7</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60"/>
        <w:gridCol w:w="1275"/>
        <w:gridCol w:w="1276"/>
        <w:gridCol w:w="1276"/>
        <w:gridCol w:w="1383"/>
        <w:gridCol w:w="1276"/>
        <w:gridCol w:w="1168"/>
      </w:tblGrid>
      <w:tr w:rsidR="00DB78B4" w:rsidRPr="00C9597F" w:rsidTr="00C87BDB">
        <w:trPr>
          <w:trHeight w:val="1526"/>
          <w:jc w:val="center"/>
        </w:trPr>
        <w:tc>
          <w:tcPr>
            <w:tcW w:w="596" w:type="dxa"/>
            <w:shd w:val="clear" w:color="auto" w:fill="auto"/>
          </w:tcPr>
          <w:p w:rsidR="00DB78B4" w:rsidRPr="00C87BDB"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1560" w:type="dxa"/>
            <w:shd w:val="clear" w:color="auto" w:fill="auto"/>
          </w:tcPr>
          <w:p w:rsidR="00DB78B4" w:rsidRPr="00C87BDB"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1275" w:type="dxa"/>
            <w:shd w:val="clear" w:color="auto" w:fill="auto"/>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территорий, относящихся к территориям городских населенных пунктов</w:t>
            </w:r>
          </w:p>
        </w:tc>
        <w:tc>
          <w:tcPr>
            <w:tcW w:w="1276" w:type="dxa"/>
            <w:shd w:val="clear" w:color="auto" w:fill="auto"/>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w:t>
            </w:r>
            <w:r w:rsidR="008257C7" w:rsidRPr="00C87BDB">
              <w:rPr>
                <w:rFonts w:ascii="Times New Roman" w:hAnsi="Times New Roman" w:cs="Times New Roman"/>
                <w:bCs/>
                <w:sz w:val="18"/>
                <w:szCs w:val="18"/>
              </w:rPr>
              <w:t>территорий, не</w:t>
            </w:r>
            <w:r w:rsidRPr="00C87BDB">
              <w:rPr>
                <w:rFonts w:ascii="Times New Roman" w:hAnsi="Times New Roman" w:cs="Times New Roman"/>
                <w:bCs/>
                <w:sz w:val="18"/>
                <w:szCs w:val="18"/>
              </w:rPr>
              <w:t xml:space="preserve"> относящихся к территориям городских населенных пунктов</w:t>
            </w:r>
          </w:p>
        </w:tc>
        <w:tc>
          <w:tcPr>
            <w:tcW w:w="1276" w:type="dxa"/>
            <w:shd w:val="clear" w:color="auto" w:fill="auto"/>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территорий, относящихся к территориям городских населенных пунктов</w:t>
            </w:r>
          </w:p>
        </w:tc>
        <w:tc>
          <w:tcPr>
            <w:tcW w:w="1383" w:type="dxa"/>
            <w:shd w:val="clear" w:color="auto" w:fill="auto"/>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w:t>
            </w:r>
            <w:r w:rsidR="008257C7" w:rsidRPr="00C87BDB">
              <w:rPr>
                <w:rFonts w:ascii="Times New Roman" w:hAnsi="Times New Roman" w:cs="Times New Roman"/>
                <w:bCs/>
                <w:sz w:val="18"/>
                <w:szCs w:val="18"/>
              </w:rPr>
              <w:t>территорий, не</w:t>
            </w:r>
            <w:r w:rsidRPr="00C87BDB">
              <w:rPr>
                <w:rFonts w:ascii="Times New Roman" w:hAnsi="Times New Roman" w:cs="Times New Roman"/>
                <w:bCs/>
                <w:sz w:val="18"/>
                <w:szCs w:val="18"/>
              </w:rPr>
              <w:t xml:space="preserve"> относящихся к территориям городских населенных пунктов </w:t>
            </w:r>
          </w:p>
        </w:tc>
        <w:tc>
          <w:tcPr>
            <w:tcW w:w="1276" w:type="dxa"/>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территорий, относящихся к территориям городских населенных пунктов</w:t>
            </w:r>
          </w:p>
        </w:tc>
        <w:tc>
          <w:tcPr>
            <w:tcW w:w="1168" w:type="dxa"/>
            <w:vAlign w:val="center"/>
          </w:tcPr>
          <w:p w:rsidR="00DB78B4" w:rsidRPr="00C87BDB" w:rsidRDefault="00DB78B4" w:rsidP="00C9597F">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Размер стандартизированной </w:t>
            </w:r>
            <w:r w:rsidR="008257C7" w:rsidRPr="00C87BDB">
              <w:rPr>
                <w:rFonts w:ascii="Times New Roman" w:hAnsi="Times New Roman" w:cs="Times New Roman"/>
                <w:bCs/>
                <w:sz w:val="18"/>
                <w:szCs w:val="18"/>
              </w:rPr>
              <w:t>тарифной ставки</w:t>
            </w:r>
            <w:r w:rsidRPr="00C87BDB">
              <w:rPr>
                <w:rFonts w:ascii="Times New Roman" w:hAnsi="Times New Roman" w:cs="Times New Roman"/>
                <w:bCs/>
                <w:sz w:val="18"/>
                <w:szCs w:val="18"/>
              </w:rPr>
              <w:t xml:space="preserve"> для </w:t>
            </w:r>
            <w:r w:rsidR="008257C7" w:rsidRPr="00C87BDB">
              <w:rPr>
                <w:rFonts w:ascii="Times New Roman" w:hAnsi="Times New Roman" w:cs="Times New Roman"/>
                <w:bCs/>
                <w:sz w:val="18"/>
                <w:szCs w:val="18"/>
              </w:rPr>
              <w:t>территорий, не</w:t>
            </w:r>
            <w:r w:rsidRPr="00C87BDB">
              <w:rPr>
                <w:rFonts w:ascii="Times New Roman" w:hAnsi="Times New Roman" w:cs="Times New Roman"/>
                <w:bCs/>
                <w:sz w:val="18"/>
                <w:szCs w:val="18"/>
              </w:rPr>
              <w:t xml:space="preserve"> относящихся к территориям городских населенных пунктов</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p>
        </w:tc>
        <w:tc>
          <w:tcPr>
            <w:tcW w:w="2551" w:type="dxa"/>
            <w:gridSpan w:val="2"/>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Уровень напряжения 0,4 </w:t>
            </w:r>
            <w:proofErr w:type="spellStart"/>
            <w:r w:rsidRPr="00C87BDB">
              <w:rPr>
                <w:rFonts w:ascii="Times New Roman" w:eastAsia="Calibri" w:hAnsi="Times New Roman" w:cs="Times New Roman"/>
                <w:bCs/>
                <w:sz w:val="18"/>
                <w:szCs w:val="18"/>
              </w:rPr>
              <w:t>кВ</w:t>
            </w:r>
            <w:proofErr w:type="spellEnd"/>
          </w:p>
        </w:tc>
        <w:tc>
          <w:tcPr>
            <w:tcW w:w="2659" w:type="dxa"/>
            <w:gridSpan w:val="2"/>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Уровень напряжения 6-10 </w:t>
            </w:r>
            <w:proofErr w:type="spellStart"/>
            <w:r w:rsidRPr="00C87BDB">
              <w:rPr>
                <w:rFonts w:ascii="Times New Roman" w:eastAsia="Calibri" w:hAnsi="Times New Roman" w:cs="Times New Roman"/>
                <w:bCs/>
                <w:sz w:val="18"/>
                <w:szCs w:val="18"/>
              </w:rPr>
              <w:t>кВ</w:t>
            </w:r>
            <w:proofErr w:type="spellEnd"/>
          </w:p>
        </w:tc>
        <w:tc>
          <w:tcPr>
            <w:tcW w:w="2444" w:type="dxa"/>
            <w:gridSpan w:val="2"/>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Уровень напряжения 35 -110 </w:t>
            </w:r>
            <w:proofErr w:type="spellStart"/>
            <w:r w:rsidRPr="00C87BDB">
              <w:rPr>
                <w:rFonts w:ascii="Times New Roman" w:eastAsia="Calibri" w:hAnsi="Times New Roman" w:cs="Times New Roman"/>
                <w:bCs/>
                <w:sz w:val="18"/>
                <w:szCs w:val="18"/>
              </w:rPr>
              <w:t>кВ</w:t>
            </w:r>
            <w:proofErr w:type="spellEnd"/>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w:t>
            </w:r>
          </w:p>
        </w:tc>
        <w:tc>
          <w:tcPr>
            <w:tcW w:w="9214" w:type="dxa"/>
            <w:gridSpan w:val="7"/>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proofErr w:type="gramStart"/>
            <w:r w:rsidRPr="00C87BDB">
              <w:rPr>
                <w:rFonts w:ascii="Times New Roman" w:eastAsia="Calibri" w:hAnsi="Times New Roman" w:cs="Times New Roman"/>
                <w:bCs/>
                <w:sz w:val="18"/>
                <w:szCs w:val="18"/>
                <w:vertAlign w:val="subscript"/>
              </w:rPr>
              <w:t>2</w:t>
            </w:r>
            <w:proofErr w:type="gramEnd"/>
            <w:r w:rsidRPr="00C87BDB">
              <w:rPr>
                <w:rFonts w:ascii="Times New Roman" w:eastAsia="Calibri" w:hAnsi="Times New Roman" w:cs="Times New Roman"/>
                <w:bCs/>
                <w:sz w:val="18"/>
                <w:szCs w:val="18"/>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r>
      <w:tr w:rsidR="00DB78B4" w:rsidRPr="00C9597F" w:rsidTr="00C87BDB">
        <w:trPr>
          <w:trHeight w:val="291"/>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2.1</w:t>
            </w:r>
          </w:p>
        </w:tc>
        <w:tc>
          <w:tcPr>
            <w:tcW w:w="6770" w:type="dxa"/>
            <w:gridSpan w:val="5"/>
            <w:shd w:val="clear" w:color="auto" w:fill="auto"/>
            <w:vAlign w:val="center"/>
          </w:tcPr>
          <w:p w:rsidR="00DB78B4" w:rsidRPr="00C87BDB" w:rsidRDefault="00DB78B4" w:rsidP="00DB78B4">
            <w:pPr>
              <w:autoSpaceDE w:val="0"/>
              <w:autoSpaceDN w:val="0"/>
              <w:adjustRightInd w:val="0"/>
              <w:spacing w:after="0" w:line="240" w:lineRule="auto"/>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Строительство </w:t>
            </w:r>
            <w:proofErr w:type="gramStart"/>
            <w:r w:rsidRPr="00C87BDB">
              <w:rPr>
                <w:rFonts w:ascii="Times New Roman" w:eastAsia="Calibri" w:hAnsi="Times New Roman" w:cs="Times New Roman"/>
                <w:bCs/>
                <w:sz w:val="18"/>
                <w:szCs w:val="18"/>
              </w:rPr>
              <w:t>ВЛ</w:t>
            </w:r>
            <w:proofErr w:type="gramEnd"/>
            <w:r w:rsidRPr="00C87BDB">
              <w:rPr>
                <w:rFonts w:ascii="Times New Roman" w:eastAsia="Calibri" w:hAnsi="Times New Roman" w:cs="Times New Roman"/>
                <w:bCs/>
                <w:sz w:val="18"/>
                <w:szCs w:val="18"/>
              </w:rPr>
              <w:t xml:space="preserve"> на железобетонных опорах</w:t>
            </w:r>
          </w:p>
        </w:tc>
        <w:tc>
          <w:tcPr>
            <w:tcW w:w="1276" w:type="dxa"/>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c>
          <w:tcPr>
            <w:tcW w:w="1168"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r>
      <w:tr w:rsidR="00DB78B4" w:rsidRPr="00C9597F" w:rsidTr="00C87BDB">
        <w:trPr>
          <w:trHeight w:val="588"/>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2.1.1</w:t>
            </w:r>
          </w:p>
        </w:tc>
        <w:tc>
          <w:tcPr>
            <w:tcW w:w="1560" w:type="dxa"/>
            <w:shd w:val="clear" w:color="auto" w:fill="auto"/>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сечение жилы до 50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r w:rsidRPr="00C87BDB">
              <w:rPr>
                <w:rFonts w:ascii="Times New Roman" w:hAnsi="Times New Roman" w:cs="Times New Roman"/>
                <w:bCs/>
                <w:sz w:val="18"/>
                <w:szCs w:val="18"/>
                <w:vertAlign w:val="superscript"/>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1 649 100,00</w:t>
            </w:r>
          </w:p>
        </w:tc>
        <w:tc>
          <w:tcPr>
            <w:tcW w:w="1276"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1 583 400,00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2 065 100,00</w:t>
            </w:r>
          </w:p>
        </w:tc>
        <w:tc>
          <w:tcPr>
            <w:tcW w:w="1383"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2 158 900,00</w:t>
            </w:r>
          </w:p>
        </w:tc>
        <w:tc>
          <w:tcPr>
            <w:tcW w:w="1276"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c>
          <w:tcPr>
            <w:tcW w:w="1168"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2.1.2</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 xml:space="preserve">сечение </w:t>
            </w:r>
            <w:r w:rsidR="008257C7" w:rsidRPr="00C87BDB">
              <w:rPr>
                <w:rFonts w:ascii="Times New Roman" w:eastAsia="Calibri" w:hAnsi="Times New Roman" w:cs="Times New Roman"/>
                <w:bCs/>
                <w:sz w:val="18"/>
                <w:szCs w:val="18"/>
              </w:rPr>
              <w:t xml:space="preserve">жилы </w:t>
            </w:r>
            <w:r w:rsidR="008257C7" w:rsidRPr="00C87BDB">
              <w:rPr>
                <w:rFonts w:ascii="Times New Roman" w:eastAsia="Calibri" w:hAnsi="Times New Roman" w:cs="Times New Roman"/>
                <w:bCs/>
                <w:sz w:val="18"/>
                <w:szCs w:val="18"/>
              </w:rPr>
              <w:lastRenderedPageBreak/>
              <w:t>более</w:t>
            </w:r>
            <w:r w:rsidRPr="00C87BDB">
              <w:rPr>
                <w:rFonts w:ascii="Times New Roman" w:eastAsia="Calibri" w:hAnsi="Times New Roman" w:cs="Times New Roman"/>
                <w:bCs/>
                <w:sz w:val="18"/>
                <w:szCs w:val="18"/>
              </w:rPr>
              <w:t xml:space="preserve"> 50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r w:rsidRPr="00C87BDB">
              <w:rPr>
                <w:rFonts w:ascii="Times New Roman" w:hAnsi="Times New Roman" w:cs="Times New Roman"/>
                <w:bCs/>
                <w:sz w:val="18"/>
                <w:szCs w:val="18"/>
                <w:vertAlign w:val="superscript"/>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lastRenderedPageBreak/>
              <w:t>1 462 700,00</w:t>
            </w:r>
          </w:p>
        </w:tc>
        <w:tc>
          <w:tcPr>
            <w:tcW w:w="1276"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1 621 300,00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1 645 800,00</w:t>
            </w:r>
          </w:p>
        </w:tc>
        <w:tc>
          <w:tcPr>
            <w:tcW w:w="1383"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1 942 400,00</w:t>
            </w:r>
          </w:p>
        </w:tc>
        <w:tc>
          <w:tcPr>
            <w:tcW w:w="1276"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lastRenderedPageBreak/>
              <w:t>3.</w:t>
            </w:r>
          </w:p>
          <w:p w:rsidR="00DB78B4" w:rsidRPr="00C87BDB" w:rsidRDefault="00DB78B4" w:rsidP="00DB78B4">
            <w:pPr>
              <w:spacing w:after="0" w:line="240" w:lineRule="auto"/>
              <w:jc w:val="center"/>
              <w:rPr>
                <w:rFonts w:ascii="Times New Roman" w:eastAsia="Calibri" w:hAnsi="Times New Roman" w:cs="Times New Roman"/>
                <w:bCs/>
                <w:sz w:val="18"/>
                <w:szCs w:val="18"/>
              </w:rPr>
            </w:pPr>
          </w:p>
        </w:tc>
        <w:tc>
          <w:tcPr>
            <w:tcW w:w="9214" w:type="dxa"/>
            <w:gridSpan w:val="7"/>
            <w:shd w:val="clear" w:color="auto" w:fill="auto"/>
            <w:vAlign w:val="center"/>
          </w:tcPr>
          <w:p w:rsidR="00DB78B4" w:rsidRPr="00C87BDB" w:rsidRDefault="00DB78B4" w:rsidP="00485D46">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r w:rsidRPr="00C87BDB">
              <w:rPr>
                <w:rFonts w:ascii="Times New Roman" w:eastAsia="Calibri" w:hAnsi="Times New Roman" w:cs="Times New Roman"/>
                <w:bCs/>
                <w:sz w:val="18"/>
                <w:szCs w:val="18"/>
                <w:vertAlign w:val="subscript"/>
              </w:rPr>
              <w:t>3</w:t>
            </w:r>
            <w:r w:rsidRPr="00C87BDB">
              <w:rPr>
                <w:rFonts w:ascii="Times New Roman" w:eastAsia="Calibri" w:hAnsi="Times New Roman" w:cs="Times New Roman"/>
                <w:bCs/>
                <w:sz w:val="18"/>
                <w:szCs w:val="18"/>
              </w:rP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rsidRPr="00C87BDB">
              <w:rPr>
                <w:rFonts w:ascii="Times New Roman" w:eastAsia="Calibri" w:hAnsi="Times New Roman" w:cs="Times New Roman"/>
                <w:bCs/>
                <w:sz w:val="18"/>
                <w:szCs w:val="18"/>
              </w:rPr>
              <w:t>км</w:t>
            </w:r>
            <w:proofErr w:type="gramEnd"/>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w:t>
            </w:r>
          </w:p>
        </w:tc>
        <w:tc>
          <w:tcPr>
            <w:tcW w:w="6770" w:type="dxa"/>
            <w:gridSpan w:val="5"/>
            <w:shd w:val="clear" w:color="auto" w:fill="auto"/>
            <w:vAlign w:val="center"/>
          </w:tcPr>
          <w:p w:rsidR="00DB78B4" w:rsidRPr="00C87BDB" w:rsidRDefault="00DB78B4" w:rsidP="00DB78B4">
            <w:pPr>
              <w:autoSpaceDE w:val="0"/>
              <w:autoSpaceDN w:val="0"/>
              <w:adjustRightInd w:val="0"/>
              <w:spacing w:after="0" w:line="240" w:lineRule="auto"/>
              <w:outlineLvl w:val="0"/>
              <w:rPr>
                <w:rFonts w:ascii="Times New Roman" w:eastAsia="Calibri" w:hAnsi="Times New Roman" w:cs="Times New Roman"/>
                <w:bCs/>
                <w:sz w:val="18"/>
                <w:szCs w:val="18"/>
                <w:highlight w:val="yellow"/>
              </w:rPr>
            </w:pPr>
            <w:r w:rsidRPr="00C87BDB">
              <w:rPr>
                <w:rFonts w:ascii="Times New Roman" w:eastAsia="Calibri" w:hAnsi="Times New Roman" w:cs="Times New Roman"/>
                <w:bCs/>
                <w:sz w:val="18"/>
                <w:szCs w:val="18"/>
              </w:rPr>
              <w:t xml:space="preserve">Подземная прокладка в траншее одного кабеля с алюминиевыми жилами </w:t>
            </w:r>
          </w:p>
        </w:tc>
        <w:tc>
          <w:tcPr>
            <w:tcW w:w="1276" w:type="dxa"/>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c>
          <w:tcPr>
            <w:tcW w:w="1168" w:type="dxa"/>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3.1.1</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сечение жилы до 50 мм</w:t>
            </w:r>
            <w:proofErr w:type="gramStart"/>
            <w:r w:rsidRPr="00C87BDB">
              <w:rPr>
                <w:rFonts w:ascii="Times New Roman" w:eastAsia="Calibri" w:hAnsi="Times New Roman" w:cs="Times New Roman"/>
                <w:bCs/>
                <w:sz w:val="18"/>
                <w:szCs w:val="18"/>
              </w:rPr>
              <w:t>2</w:t>
            </w:r>
            <w:proofErr w:type="gramEnd"/>
            <w:r w:rsidRPr="00C87BDB">
              <w:rPr>
                <w:rFonts w:ascii="Times New Roman" w:eastAsia="Calibri" w:hAnsi="Times New Roman" w:cs="Times New Roman"/>
                <w:bCs/>
                <w:sz w:val="18"/>
                <w:szCs w:val="18"/>
              </w:rPr>
              <w:t xml:space="preserve"> (включительно)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1 789 700,00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1 789 700,00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3.1.2</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95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3 185 500,00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3 196 300,00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4 045 200,00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4 043 300,00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3.1.3</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120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4 303 300,00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4 649 900,00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4 486 000,00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4 803 300,00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3.1.4</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240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4 549 000,00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4 549 000,00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4 723 100,00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5 038 100,00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3.1.5</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500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3 859 000,00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3 859 000,00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3.2</w:t>
            </w:r>
          </w:p>
        </w:tc>
        <w:tc>
          <w:tcPr>
            <w:tcW w:w="9214" w:type="dxa"/>
            <w:gridSpan w:val="7"/>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Строительство закрытых переходов методом горизонтального направленного бурения трубами ПНД диаметром 110 мм кабелем с алюминиевыми жилами</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3.2.1</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95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13 561 700,00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13 561 700,00</w:t>
            </w:r>
          </w:p>
        </w:tc>
        <w:tc>
          <w:tcPr>
            <w:tcW w:w="1276"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13 561 700,00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13 561 700,00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3.2.2</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120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15 167 100,00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12 584 100,00</w:t>
            </w:r>
          </w:p>
        </w:tc>
        <w:tc>
          <w:tcPr>
            <w:tcW w:w="1276" w:type="dxa"/>
            <w:shd w:val="clear" w:color="auto" w:fill="auto"/>
            <w:vAlign w:val="center"/>
          </w:tcPr>
          <w:p w:rsidR="00DB78B4" w:rsidRPr="00C87BDB"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15 167 100,00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12 584 100,00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3.3</w:t>
            </w:r>
          </w:p>
        </w:tc>
        <w:tc>
          <w:tcPr>
            <w:tcW w:w="9214" w:type="dxa"/>
            <w:gridSpan w:val="7"/>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Строительство закрытых переходов методом горизонтального направленного </w:t>
            </w:r>
            <w:r w:rsidR="008257C7" w:rsidRPr="00C87BDB">
              <w:rPr>
                <w:rFonts w:ascii="Times New Roman" w:eastAsia="Calibri" w:hAnsi="Times New Roman" w:cs="Times New Roman"/>
                <w:bCs/>
                <w:sz w:val="18"/>
                <w:szCs w:val="18"/>
              </w:rPr>
              <w:t>бурения трубами</w:t>
            </w:r>
            <w:r w:rsidRPr="00C87BDB">
              <w:rPr>
                <w:rFonts w:ascii="Times New Roman" w:eastAsia="Calibri" w:hAnsi="Times New Roman" w:cs="Times New Roman"/>
                <w:bCs/>
                <w:sz w:val="18"/>
                <w:szCs w:val="18"/>
              </w:rPr>
              <w:t xml:space="preserve"> ПНД диаметром 160 мм кабелем с алюминиевыми жилами</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3.3.1</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240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r w:rsidRPr="00C87BDB">
              <w:rPr>
                <w:rFonts w:ascii="Times New Roman" w:hAnsi="Times New Roman" w:cs="Times New Roman"/>
                <w:bCs/>
                <w:sz w:val="18"/>
                <w:szCs w:val="18"/>
                <w:vertAlign w:val="superscript"/>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19 793 600,00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19 793 600,00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19 793 600,00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19 793 600,00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 </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 </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3.3.2</w:t>
            </w:r>
          </w:p>
        </w:tc>
        <w:tc>
          <w:tcPr>
            <w:tcW w:w="1560" w:type="dxa"/>
            <w:shd w:val="clear" w:color="auto" w:fill="auto"/>
            <w:vAlign w:val="center"/>
          </w:tcPr>
          <w:p w:rsidR="00DB78B4" w:rsidRPr="00C87BDB" w:rsidRDefault="00DB78B4" w:rsidP="00DB78B4">
            <w:pPr>
              <w:spacing w:after="0" w:line="240" w:lineRule="auto"/>
              <w:rPr>
                <w:rFonts w:ascii="Times New Roman" w:hAnsi="Times New Roman" w:cs="Times New Roman"/>
                <w:bCs/>
                <w:sz w:val="18"/>
                <w:szCs w:val="18"/>
                <w:vertAlign w:val="superscript"/>
              </w:rPr>
            </w:pPr>
            <w:r w:rsidRPr="00C87BDB">
              <w:rPr>
                <w:rFonts w:ascii="Times New Roman" w:eastAsia="Calibri" w:hAnsi="Times New Roman" w:cs="Times New Roman"/>
                <w:bCs/>
                <w:sz w:val="18"/>
                <w:szCs w:val="18"/>
              </w:rPr>
              <w:t>сечение жилы до 500 м</w:t>
            </w:r>
            <w:r w:rsidRPr="00C87BDB">
              <w:rPr>
                <w:rFonts w:ascii="Times New Roman" w:hAnsi="Times New Roman" w:cs="Times New Roman"/>
                <w:bCs/>
                <w:sz w:val="18"/>
                <w:szCs w:val="18"/>
              </w:rPr>
              <w:t>м</w:t>
            </w:r>
            <w:proofErr w:type="gramStart"/>
            <w:r w:rsidRPr="00C87BDB">
              <w:rPr>
                <w:rFonts w:ascii="Times New Roman" w:hAnsi="Times New Roman" w:cs="Times New Roman"/>
                <w:bCs/>
                <w:sz w:val="18"/>
                <w:szCs w:val="18"/>
                <w:vertAlign w:val="superscript"/>
              </w:rPr>
              <w:t>2</w:t>
            </w:r>
            <w:proofErr w:type="gramEnd"/>
            <w:r w:rsidRPr="00C87BDB">
              <w:rPr>
                <w:rFonts w:ascii="Times New Roman" w:hAnsi="Times New Roman" w:cs="Times New Roman"/>
                <w:bCs/>
                <w:sz w:val="18"/>
                <w:szCs w:val="18"/>
                <w:vertAlign w:val="superscript"/>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25 486 300,00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25 486 300,00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25 486 300,00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25 486 300,00</w:t>
            </w:r>
          </w:p>
        </w:tc>
        <w:tc>
          <w:tcPr>
            <w:tcW w:w="1276"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w:t>
            </w:r>
          </w:p>
        </w:tc>
        <w:tc>
          <w:tcPr>
            <w:tcW w:w="9214" w:type="dxa"/>
            <w:gridSpan w:val="7"/>
            <w:shd w:val="clear" w:color="auto" w:fill="auto"/>
            <w:vAlign w:val="center"/>
          </w:tcPr>
          <w:p w:rsidR="00DB78B4" w:rsidRPr="00C87BDB" w:rsidRDefault="00DB78B4" w:rsidP="00DB78B4">
            <w:pPr>
              <w:spacing w:after="0" w:line="240" w:lineRule="auto"/>
              <w:jc w:val="both"/>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proofErr w:type="gramStart"/>
            <w:r w:rsidRPr="00C87BDB">
              <w:rPr>
                <w:rFonts w:ascii="Times New Roman" w:eastAsia="Calibri" w:hAnsi="Times New Roman" w:cs="Times New Roman"/>
                <w:bCs/>
                <w:sz w:val="18"/>
                <w:szCs w:val="18"/>
                <w:vertAlign w:val="subscript"/>
              </w:rPr>
              <w:t>4</w:t>
            </w:r>
            <w:proofErr w:type="gramEnd"/>
            <w:r w:rsidRPr="00C87BDB">
              <w:rPr>
                <w:rFonts w:ascii="Times New Roman" w:eastAsia="Calibri" w:hAnsi="Times New Roman" w:cs="Times New Roman"/>
                <w:bCs/>
                <w:sz w:val="18"/>
                <w:szCs w:val="18"/>
              </w:rPr>
              <w:t xml:space="preserve"> – стандартизированная тарифная ставка на покрытие расходов сетевой </w:t>
            </w:r>
            <w:r w:rsidR="00434F13" w:rsidRPr="00C87BDB">
              <w:rPr>
                <w:rFonts w:ascii="Times New Roman" w:eastAsia="Calibri" w:hAnsi="Times New Roman" w:cs="Times New Roman"/>
                <w:bCs/>
                <w:sz w:val="18"/>
                <w:szCs w:val="18"/>
              </w:rPr>
              <w:t>организации на</w:t>
            </w:r>
            <w:r w:rsidRPr="00C87BDB">
              <w:rPr>
                <w:rFonts w:ascii="Times New Roman" w:eastAsia="Calibri" w:hAnsi="Times New Roman" w:cs="Times New Roman"/>
                <w:bCs/>
                <w:sz w:val="18"/>
                <w:szCs w:val="18"/>
              </w:rPr>
              <w:t xml:space="preserve"> строительство пунктов секционирования (</w:t>
            </w:r>
            <w:proofErr w:type="spellStart"/>
            <w:r w:rsidRPr="00C87BDB">
              <w:rPr>
                <w:rFonts w:ascii="Times New Roman" w:eastAsia="Calibri" w:hAnsi="Times New Roman" w:cs="Times New Roman"/>
                <w:bCs/>
                <w:sz w:val="18"/>
                <w:szCs w:val="18"/>
              </w:rPr>
              <w:t>реклоузеров</w:t>
            </w:r>
            <w:proofErr w:type="spellEnd"/>
            <w:r w:rsidRPr="00C87BDB">
              <w:rPr>
                <w:rFonts w:ascii="Times New Roman" w:eastAsia="Calibri" w:hAnsi="Times New Roman" w:cs="Times New Roman"/>
                <w:bCs/>
                <w:sz w:val="18"/>
                <w:szCs w:val="18"/>
              </w:rPr>
              <w:t>, распределительных пунктов, переключательных пунктов), руб./шт.</w:t>
            </w:r>
          </w:p>
        </w:tc>
      </w:tr>
      <w:tr w:rsidR="00DB78B4" w:rsidRPr="00C9597F" w:rsidTr="00C87BDB">
        <w:trPr>
          <w:trHeight w:val="342"/>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4.1</w:t>
            </w:r>
          </w:p>
        </w:tc>
        <w:tc>
          <w:tcPr>
            <w:tcW w:w="1560" w:type="dxa"/>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Строительство </w:t>
            </w:r>
            <w:proofErr w:type="spellStart"/>
            <w:r w:rsidRPr="00C87BDB">
              <w:rPr>
                <w:rFonts w:ascii="Times New Roman" w:eastAsia="Calibri" w:hAnsi="Times New Roman" w:cs="Times New Roman"/>
                <w:bCs/>
                <w:sz w:val="18"/>
                <w:szCs w:val="18"/>
              </w:rPr>
              <w:t>реклоузеров</w:t>
            </w:r>
            <w:proofErr w:type="spellEnd"/>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1 548 700,00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1 731 300,00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1 548 700,00</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1 731 300,00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highlight w:val="yellow"/>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w:t>
            </w:r>
          </w:p>
        </w:tc>
        <w:tc>
          <w:tcPr>
            <w:tcW w:w="9214" w:type="dxa"/>
            <w:gridSpan w:val="7"/>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r w:rsidRPr="00C87BDB">
              <w:rPr>
                <w:rFonts w:ascii="Times New Roman" w:eastAsia="Calibri" w:hAnsi="Times New Roman" w:cs="Times New Roman"/>
                <w:bCs/>
                <w:sz w:val="18"/>
                <w:szCs w:val="18"/>
                <w:vertAlign w:val="subscript"/>
              </w:rPr>
              <w:t xml:space="preserve">5 </w:t>
            </w:r>
            <w:r w:rsidRPr="00C87BDB">
              <w:rPr>
                <w:rFonts w:ascii="Times New Roman" w:eastAsia="Calibri" w:hAnsi="Times New Roman" w:cs="Times New Roman"/>
                <w:bCs/>
                <w:sz w:val="18"/>
                <w:szCs w:val="18"/>
              </w:rPr>
              <w:t xml:space="preserve">- стандартизированная тарифная ставка на покрытие расходов сетевой </w:t>
            </w:r>
            <w:r w:rsidR="008257C7" w:rsidRPr="00C87BDB">
              <w:rPr>
                <w:rFonts w:ascii="Times New Roman" w:eastAsia="Calibri" w:hAnsi="Times New Roman" w:cs="Times New Roman"/>
                <w:bCs/>
                <w:sz w:val="18"/>
                <w:szCs w:val="18"/>
              </w:rPr>
              <w:t>организации на</w:t>
            </w:r>
            <w:r w:rsidRPr="00C87BDB">
              <w:rPr>
                <w:rFonts w:ascii="Times New Roman" w:eastAsia="Calibri" w:hAnsi="Times New Roman" w:cs="Times New Roman"/>
                <w:bCs/>
                <w:sz w:val="18"/>
                <w:szCs w:val="18"/>
              </w:rPr>
              <w:t xml:space="preserve">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00C87BDB" w:rsidRPr="00C87BDB">
              <w:rPr>
                <w:rFonts w:ascii="Times New Roman" w:eastAsia="Calibri" w:hAnsi="Times New Roman" w:cs="Times New Roman"/>
                <w:bCs/>
                <w:sz w:val="18"/>
                <w:szCs w:val="18"/>
              </w:rPr>
              <w:t>кВ</w:t>
            </w:r>
            <w:proofErr w:type="spellEnd"/>
            <w:r w:rsidR="00C87BDB" w:rsidRPr="00C87BDB">
              <w:rPr>
                <w:rFonts w:ascii="Times New Roman" w:eastAsia="Calibri" w:hAnsi="Times New Roman" w:cs="Times New Roman"/>
                <w:bCs/>
                <w:sz w:val="18"/>
                <w:szCs w:val="18"/>
              </w:rPr>
              <w:t xml:space="preserve"> руб.</w:t>
            </w:r>
            <w:r w:rsidRPr="00C87BDB">
              <w:rPr>
                <w:rFonts w:ascii="Times New Roman" w:eastAsia="Calibri" w:hAnsi="Times New Roman" w:cs="Times New Roman"/>
                <w:bCs/>
                <w:sz w:val="18"/>
                <w:szCs w:val="18"/>
              </w:rPr>
              <w:t>/кВт</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w:t>
            </w:r>
          </w:p>
        </w:tc>
        <w:tc>
          <w:tcPr>
            <w:tcW w:w="9214" w:type="dxa"/>
            <w:gridSpan w:val="7"/>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Комплектная трансформаторная подстанция с </w:t>
            </w:r>
            <w:r w:rsidR="008257C7" w:rsidRPr="00C87BDB">
              <w:rPr>
                <w:rFonts w:ascii="Times New Roman" w:eastAsia="Calibri" w:hAnsi="Times New Roman" w:cs="Times New Roman"/>
                <w:bCs/>
                <w:sz w:val="18"/>
                <w:szCs w:val="18"/>
              </w:rPr>
              <w:t>одним трансформатором</w:t>
            </w:r>
            <w:r w:rsidRPr="00C87BDB">
              <w:rPr>
                <w:rFonts w:ascii="Times New Roman" w:eastAsia="Calibri" w:hAnsi="Times New Roman" w:cs="Times New Roman"/>
                <w:bCs/>
                <w:sz w:val="18"/>
                <w:szCs w:val="18"/>
              </w:rPr>
              <w:t xml:space="preserve"> (</w:t>
            </w:r>
            <w:proofErr w:type="spellStart"/>
            <w:r w:rsidRPr="00C87BDB">
              <w:rPr>
                <w:rFonts w:ascii="Times New Roman" w:eastAsia="Calibri" w:hAnsi="Times New Roman" w:cs="Times New Roman"/>
                <w:bCs/>
                <w:sz w:val="18"/>
                <w:szCs w:val="18"/>
              </w:rPr>
              <w:t>КТПп</w:t>
            </w:r>
            <w:proofErr w:type="spellEnd"/>
            <w:r w:rsidRPr="00C87BDB">
              <w:rPr>
                <w:rFonts w:ascii="Times New Roman" w:eastAsia="Calibri" w:hAnsi="Times New Roman" w:cs="Times New Roman"/>
                <w:bCs/>
                <w:sz w:val="18"/>
                <w:szCs w:val="18"/>
              </w:rPr>
              <w:t xml:space="preserve">) </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5.1.1</w:t>
            </w:r>
          </w:p>
        </w:tc>
        <w:tc>
          <w:tcPr>
            <w:tcW w:w="1560" w:type="dxa"/>
            <w:shd w:val="clear" w:color="auto" w:fill="auto"/>
            <w:vAlign w:val="center"/>
          </w:tcPr>
          <w:p w:rsidR="00DB78B4" w:rsidRPr="00C87BDB" w:rsidRDefault="00DB78B4" w:rsidP="00CE37BE">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160 </w:t>
            </w:r>
            <w:proofErr w:type="spellStart"/>
            <w:r w:rsidRPr="00C87BDB">
              <w:rPr>
                <w:rFonts w:ascii="Times New Roman" w:eastAsia="Calibri" w:hAnsi="Times New Roman" w:cs="Times New Roman"/>
                <w:bCs/>
                <w:sz w:val="18"/>
                <w:szCs w:val="18"/>
              </w:rPr>
              <w:t>кВА</w:t>
            </w:r>
            <w:proofErr w:type="spellEnd"/>
            <w:r w:rsidR="00CE37BE" w:rsidRPr="00C87BDB">
              <w:rPr>
                <w:rFonts w:ascii="Times New Roman" w:eastAsia="Calibri" w:hAnsi="Times New Roman" w:cs="Times New Roman"/>
                <w:bCs/>
                <w:sz w:val="18"/>
                <w:szCs w:val="18"/>
              </w:rPr>
              <w:t xml:space="preserve"> </w:t>
            </w: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8 534,80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8 534,60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8 534,80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8 534,60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5.1.2</w:t>
            </w:r>
          </w:p>
        </w:tc>
        <w:tc>
          <w:tcPr>
            <w:tcW w:w="1560" w:type="dxa"/>
            <w:shd w:val="clear" w:color="auto" w:fill="auto"/>
            <w:vAlign w:val="center"/>
          </w:tcPr>
          <w:p w:rsidR="00DB78B4" w:rsidRPr="00C87BDB" w:rsidRDefault="00DB78B4" w:rsidP="00CE37BE">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250 </w:t>
            </w:r>
            <w:proofErr w:type="spellStart"/>
            <w:r w:rsidRPr="00C87BDB">
              <w:rPr>
                <w:rFonts w:ascii="Times New Roman" w:eastAsia="Calibri" w:hAnsi="Times New Roman" w:cs="Times New Roman"/>
                <w:bCs/>
                <w:sz w:val="18"/>
                <w:szCs w:val="18"/>
              </w:rPr>
              <w:t>кВА</w:t>
            </w:r>
            <w:proofErr w:type="spellEnd"/>
            <w:r w:rsidRPr="00C87BDB">
              <w:rPr>
                <w:rFonts w:ascii="Times New Roman" w:eastAsia="Calibri" w:hAnsi="Times New Roman" w:cs="Times New Roman"/>
                <w:bCs/>
                <w:sz w:val="18"/>
                <w:szCs w:val="18"/>
              </w:rPr>
              <w:t xml:space="preserve"> (включительно)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5 687,81</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5 713,00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5 687,81</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5 713,00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217"/>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5.1.3</w:t>
            </w:r>
          </w:p>
        </w:tc>
        <w:tc>
          <w:tcPr>
            <w:tcW w:w="1560" w:type="dxa"/>
            <w:shd w:val="clear" w:color="auto" w:fill="auto"/>
            <w:vAlign w:val="center"/>
          </w:tcPr>
          <w:p w:rsidR="00DB78B4" w:rsidRPr="00C87BDB" w:rsidRDefault="00DB78B4" w:rsidP="00C9597F">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400 </w:t>
            </w:r>
            <w:proofErr w:type="spellStart"/>
            <w:r w:rsidRPr="00C87BDB">
              <w:rPr>
                <w:rFonts w:ascii="Times New Roman" w:eastAsia="Calibri" w:hAnsi="Times New Roman" w:cs="Times New Roman"/>
                <w:bCs/>
                <w:sz w:val="18"/>
                <w:szCs w:val="18"/>
              </w:rPr>
              <w:t>кВА</w:t>
            </w:r>
            <w:proofErr w:type="spellEnd"/>
            <w:r w:rsidR="00C9597F" w:rsidRPr="00C87BDB">
              <w:rPr>
                <w:rFonts w:ascii="Times New Roman" w:eastAsia="Calibri" w:hAnsi="Times New Roman" w:cs="Times New Roman"/>
                <w:bCs/>
                <w:sz w:val="18"/>
                <w:szCs w:val="18"/>
              </w:rPr>
              <w:t xml:space="preserve"> </w:t>
            </w: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4 559,80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4 553,50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4 559,80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4 553,50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5.1.4</w:t>
            </w:r>
          </w:p>
        </w:tc>
        <w:tc>
          <w:tcPr>
            <w:tcW w:w="1560" w:type="dxa"/>
            <w:shd w:val="clear" w:color="auto" w:fill="auto"/>
            <w:vAlign w:val="center"/>
          </w:tcPr>
          <w:p w:rsidR="00DB78B4" w:rsidRPr="00C87BDB" w:rsidRDefault="00DB78B4" w:rsidP="00CE37BE">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630 </w:t>
            </w:r>
            <w:proofErr w:type="spellStart"/>
            <w:r w:rsidRPr="00C87BDB">
              <w:rPr>
                <w:rFonts w:ascii="Times New Roman" w:eastAsia="Calibri" w:hAnsi="Times New Roman" w:cs="Times New Roman"/>
                <w:bCs/>
                <w:sz w:val="18"/>
                <w:szCs w:val="18"/>
              </w:rPr>
              <w:t>кВА</w:t>
            </w:r>
            <w:proofErr w:type="spellEnd"/>
            <w:r w:rsidRPr="00C87BDB">
              <w:rPr>
                <w:rFonts w:ascii="Times New Roman" w:eastAsia="Calibri" w:hAnsi="Times New Roman" w:cs="Times New Roman"/>
                <w:bCs/>
                <w:sz w:val="18"/>
                <w:szCs w:val="18"/>
              </w:rPr>
              <w:t xml:space="preserve"> (включительно)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6 407,28</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5 479,90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6 407,28</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5 479,90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5.1.5</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1000 </w:t>
            </w:r>
            <w:proofErr w:type="spellStart"/>
            <w:r w:rsidRPr="00C87BDB">
              <w:rPr>
                <w:rFonts w:ascii="Times New Roman" w:eastAsia="Calibri" w:hAnsi="Times New Roman" w:cs="Times New Roman"/>
                <w:bCs/>
                <w:sz w:val="18"/>
                <w:szCs w:val="18"/>
              </w:rPr>
              <w:t>кВА</w:t>
            </w:r>
            <w:proofErr w:type="spell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3 793,74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3 793,74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3 793,74</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3 793,74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5.2</w:t>
            </w:r>
          </w:p>
        </w:tc>
        <w:tc>
          <w:tcPr>
            <w:tcW w:w="9214" w:type="dxa"/>
            <w:gridSpan w:val="7"/>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Комплектная трансформаторная подстанция с </w:t>
            </w:r>
            <w:r w:rsidR="00434F13" w:rsidRPr="00C87BDB">
              <w:rPr>
                <w:rFonts w:ascii="Times New Roman" w:eastAsia="Calibri" w:hAnsi="Times New Roman" w:cs="Times New Roman"/>
                <w:bCs/>
                <w:sz w:val="18"/>
                <w:szCs w:val="18"/>
              </w:rPr>
              <w:t>двумя трансформаторами</w:t>
            </w:r>
            <w:r w:rsidRPr="00C87BDB">
              <w:rPr>
                <w:rFonts w:ascii="Times New Roman" w:eastAsia="Calibri" w:hAnsi="Times New Roman" w:cs="Times New Roman"/>
                <w:bCs/>
                <w:sz w:val="18"/>
                <w:szCs w:val="18"/>
              </w:rPr>
              <w:t xml:space="preserve"> (</w:t>
            </w:r>
            <w:proofErr w:type="spellStart"/>
            <w:r w:rsidRPr="00C87BDB">
              <w:rPr>
                <w:rFonts w:ascii="Times New Roman" w:eastAsia="Calibri" w:hAnsi="Times New Roman" w:cs="Times New Roman"/>
                <w:bCs/>
                <w:sz w:val="18"/>
                <w:szCs w:val="18"/>
              </w:rPr>
              <w:t>КТПп</w:t>
            </w:r>
            <w:proofErr w:type="spellEnd"/>
            <w:r w:rsidRPr="00C87BDB">
              <w:rPr>
                <w:rFonts w:ascii="Times New Roman" w:eastAsia="Calibri" w:hAnsi="Times New Roman" w:cs="Times New Roman"/>
                <w:bCs/>
                <w:sz w:val="18"/>
                <w:szCs w:val="18"/>
              </w:rPr>
              <w:t xml:space="preserve">) </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5.2.1</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до 250 </w:t>
            </w:r>
            <w:proofErr w:type="spellStart"/>
            <w:r w:rsidRPr="00C87BDB">
              <w:rPr>
                <w:rFonts w:ascii="Times New Roman" w:eastAsia="Calibri" w:hAnsi="Times New Roman" w:cs="Times New Roman"/>
                <w:bCs/>
                <w:sz w:val="18"/>
                <w:szCs w:val="18"/>
              </w:rPr>
              <w:t>кВА</w:t>
            </w:r>
            <w:proofErr w:type="spellEnd"/>
            <w:r w:rsidRPr="00C87BDB">
              <w:rPr>
                <w:rFonts w:ascii="Times New Roman" w:eastAsia="Calibri" w:hAnsi="Times New Roman" w:cs="Times New Roman"/>
                <w:bCs/>
                <w:sz w:val="18"/>
                <w:szCs w:val="18"/>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11 180,99</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12 366,90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11 180,99</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12 366,90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5.2.2</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w:t>
            </w:r>
            <w:r w:rsidR="00434F13" w:rsidRPr="00C87BDB">
              <w:rPr>
                <w:rFonts w:ascii="Times New Roman" w:eastAsia="Calibri" w:hAnsi="Times New Roman" w:cs="Times New Roman"/>
                <w:bCs/>
                <w:sz w:val="18"/>
                <w:szCs w:val="18"/>
              </w:rPr>
              <w:t>до 400</w:t>
            </w:r>
            <w:r w:rsidRPr="00C87BDB">
              <w:rPr>
                <w:rFonts w:ascii="Times New Roman" w:eastAsia="Calibri" w:hAnsi="Times New Roman" w:cs="Times New Roman"/>
                <w:bCs/>
                <w:sz w:val="18"/>
                <w:szCs w:val="18"/>
              </w:rPr>
              <w:t xml:space="preserve"> </w:t>
            </w:r>
            <w:proofErr w:type="spellStart"/>
            <w:r w:rsidRPr="00C87BDB">
              <w:rPr>
                <w:rFonts w:ascii="Times New Roman" w:eastAsia="Calibri" w:hAnsi="Times New Roman" w:cs="Times New Roman"/>
                <w:bCs/>
                <w:sz w:val="18"/>
                <w:szCs w:val="18"/>
              </w:rPr>
              <w:t>кВА</w:t>
            </w:r>
            <w:proofErr w:type="spell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8 196,60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9 174,90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8 196,60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9 174,90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5.2.3</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2 х 630 </w:t>
            </w:r>
            <w:proofErr w:type="spellStart"/>
            <w:r w:rsidRPr="00C87BDB">
              <w:rPr>
                <w:rFonts w:ascii="Times New Roman" w:eastAsia="Calibri" w:hAnsi="Times New Roman" w:cs="Times New Roman"/>
                <w:bCs/>
                <w:sz w:val="18"/>
                <w:szCs w:val="18"/>
              </w:rPr>
              <w:t>кВА</w:t>
            </w:r>
            <w:proofErr w:type="spell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lastRenderedPageBreak/>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lastRenderedPageBreak/>
              <w:t>6 598,90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6 598,90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6 598,90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6 598,90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lastRenderedPageBreak/>
              <w:t>5.3</w:t>
            </w:r>
          </w:p>
        </w:tc>
        <w:tc>
          <w:tcPr>
            <w:tcW w:w="9214" w:type="dxa"/>
            <w:gridSpan w:val="7"/>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Блочная комплектная трансформаторная подстанция с двумя трансформаторами (БКТП)</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5.3.1</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2 х 630 </w:t>
            </w:r>
            <w:proofErr w:type="spellStart"/>
            <w:r w:rsidRPr="00C87BDB">
              <w:rPr>
                <w:rFonts w:ascii="Times New Roman" w:eastAsia="Calibri" w:hAnsi="Times New Roman" w:cs="Times New Roman"/>
                <w:bCs/>
                <w:sz w:val="18"/>
                <w:szCs w:val="18"/>
              </w:rPr>
              <w:t>кВА</w:t>
            </w:r>
            <w:proofErr w:type="spellEnd"/>
            <w:r w:rsidRPr="00C87BDB">
              <w:rPr>
                <w:rFonts w:ascii="Times New Roman" w:eastAsia="Calibri" w:hAnsi="Times New Roman" w:cs="Times New Roman"/>
                <w:bCs/>
                <w:sz w:val="18"/>
                <w:szCs w:val="18"/>
              </w:rPr>
              <w:t xml:space="preserve"> </w:t>
            </w:r>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9 284,24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9 284,24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9 284,24</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9 284,24</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5.3.2</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2 х 1000 </w:t>
            </w:r>
            <w:proofErr w:type="spellStart"/>
            <w:r w:rsidRPr="00C87BDB">
              <w:rPr>
                <w:rFonts w:ascii="Times New Roman" w:eastAsia="Calibri" w:hAnsi="Times New Roman" w:cs="Times New Roman"/>
                <w:bCs/>
                <w:sz w:val="18"/>
                <w:szCs w:val="18"/>
              </w:rPr>
              <w:t>кВА</w:t>
            </w:r>
            <w:proofErr w:type="spellEnd"/>
          </w:p>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11 385,30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11 910,90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11 385,30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11 910,90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C9597F">
            <w:pPr>
              <w:spacing w:after="0" w:line="240" w:lineRule="auto"/>
              <w:ind w:left="-75"/>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5.3.3</w:t>
            </w:r>
          </w:p>
        </w:tc>
        <w:tc>
          <w:tcPr>
            <w:tcW w:w="1560" w:type="dxa"/>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мощностью 2 х 1600 </w:t>
            </w:r>
            <w:proofErr w:type="spellStart"/>
            <w:r w:rsidRPr="00C87BDB">
              <w:rPr>
                <w:rFonts w:ascii="Times New Roman" w:eastAsia="Calibri" w:hAnsi="Times New Roman" w:cs="Times New Roman"/>
                <w:bCs/>
                <w:sz w:val="18"/>
                <w:szCs w:val="18"/>
              </w:rPr>
              <w:t>кВА</w:t>
            </w:r>
            <w:proofErr w:type="spellEnd"/>
          </w:p>
          <w:p w:rsidR="00DB78B4" w:rsidRPr="00C87BDB" w:rsidRDefault="00DB78B4" w:rsidP="00DB78B4">
            <w:pPr>
              <w:spacing w:after="0" w:line="240" w:lineRule="auto"/>
              <w:rPr>
                <w:rFonts w:ascii="Times New Roman" w:eastAsia="Calibri" w:hAnsi="Times New Roman" w:cs="Times New Roman"/>
                <w:bCs/>
                <w:sz w:val="18"/>
                <w:szCs w:val="18"/>
                <w:highlight w:val="yellow"/>
              </w:rPr>
            </w:pPr>
            <w:r w:rsidRPr="00C87BDB">
              <w:rPr>
                <w:rFonts w:ascii="Times New Roman" w:eastAsia="Calibri" w:hAnsi="Times New Roman" w:cs="Times New Roman"/>
                <w:bCs/>
                <w:sz w:val="18"/>
                <w:szCs w:val="18"/>
              </w:rPr>
              <w:t>(включительно)</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lang w:val="en-US"/>
              </w:rPr>
            </w:pPr>
            <w:r w:rsidRPr="00C87BDB">
              <w:rPr>
                <w:rFonts w:ascii="Times New Roman" w:eastAsia="Calibri" w:hAnsi="Times New Roman" w:cs="Times New Roman"/>
                <w:bCs/>
                <w:sz w:val="18"/>
                <w:szCs w:val="18"/>
              </w:rPr>
              <w:t>10 </w:t>
            </w:r>
            <w:r w:rsidRPr="00C87BDB">
              <w:rPr>
                <w:rFonts w:ascii="Times New Roman" w:eastAsia="Calibri" w:hAnsi="Times New Roman" w:cs="Times New Roman"/>
                <w:bCs/>
                <w:sz w:val="18"/>
                <w:szCs w:val="18"/>
                <w:lang w:val="en-US"/>
              </w:rPr>
              <w:t>531</w:t>
            </w:r>
            <w:r w:rsidRPr="00C87BDB">
              <w:rPr>
                <w:rFonts w:ascii="Times New Roman" w:eastAsia="Calibri" w:hAnsi="Times New Roman" w:cs="Times New Roman"/>
                <w:bCs/>
                <w:sz w:val="18"/>
                <w:szCs w:val="18"/>
              </w:rPr>
              <w:t>,</w:t>
            </w:r>
            <w:r w:rsidRPr="00C87BDB">
              <w:rPr>
                <w:rFonts w:ascii="Times New Roman" w:eastAsia="Calibri" w:hAnsi="Times New Roman" w:cs="Times New Roman"/>
                <w:bCs/>
                <w:sz w:val="18"/>
                <w:szCs w:val="18"/>
                <w:lang w:val="en-US"/>
              </w:rPr>
              <w:t>30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10 </w:t>
            </w:r>
            <w:r w:rsidRPr="00C87BDB">
              <w:rPr>
                <w:rFonts w:ascii="Times New Roman" w:eastAsia="Calibri" w:hAnsi="Times New Roman" w:cs="Times New Roman"/>
                <w:bCs/>
                <w:sz w:val="18"/>
                <w:szCs w:val="18"/>
                <w:lang w:val="en-US"/>
              </w:rPr>
              <w:t>531</w:t>
            </w:r>
            <w:r w:rsidRPr="00C87BDB">
              <w:rPr>
                <w:rFonts w:ascii="Times New Roman" w:eastAsia="Calibri" w:hAnsi="Times New Roman" w:cs="Times New Roman"/>
                <w:bCs/>
                <w:sz w:val="18"/>
                <w:szCs w:val="18"/>
              </w:rPr>
              <w:t>,</w:t>
            </w:r>
            <w:r w:rsidRPr="00C87BDB">
              <w:rPr>
                <w:rFonts w:ascii="Times New Roman" w:eastAsia="Calibri" w:hAnsi="Times New Roman" w:cs="Times New Roman"/>
                <w:bCs/>
                <w:sz w:val="18"/>
                <w:szCs w:val="18"/>
                <w:lang w:val="en-US"/>
              </w:rPr>
              <w:t>30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10 </w:t>
            </w:r>
            <w:r w:rsidRPr="00C87BDB">
              <w:rPr>
                <w:rFonts w:ascii="Times New Roman" w:eastAsia="Calibri" w:hAnsi="Times New Roman" w:cs="Times New Roman"/>
                <w:bCs/>
                <w:sz w:val="18"/>
                <w:szCs w:val="18"/>
                <w:lang w:val="en-US"/>
              </w:rPr>
              <w:t>531</w:t>
            </w:r>
            <w:r w:rsidRPr="00C87BDB">
              <w:rPr>
                <w:rFonts w:ascii="Times New Roman" w:eastAsia="Calibri" w:hAnsi="Times New Roman" w:cs="Times New Roman"/>
                <w:bCs/>
                <w:sz w:val="18"/>
                <w:szCs w:val="18"/>
              </w:rPr>
              <w:t>,</w:t>
            </w:r>
            <w:r w:rsidRPr="00C87BDB">
              <w:rPr>
                <w:rFonts w:ascii="Times New Roman" w:eastAsia="Calibri" w:hAnsi="Times New Roman" w:cs="Times New Roman"/>
                <w:bCs/>
                <w:sz w:val="18"/>
                <w:szCs w:val="18"/>
                <w:lang w:val="en-US"/>
              </w:rPr>
              <w:t>30</w:t>
            </w:r>
          </w:p>
        </w:tc>
        <w:tc>
          <w:tcPr>
            <w:tcW w:w="1383"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10 </w:t>
            </w:r>
            <w:r w:rsidRPr="00C87BDB">
              <w:rPr>
                <w:rFonts w:ascii="Times New Roman" w:eastAsia="Calibri" w:hAnsi="Times New Roman" w:cs="Times New Roman"/>
                <w:bCs/>
                <w:sz w:val="18"/>
                <w:szCs w:val="18"/>
                <w:lang w:val="en-US"/>
              </w:rPr>
              <w:t>531</w:t>
            </w:r>
            <w:r w:rsidRPr="00C87BDB">
              <w:rPr>
                <w:rFonts w:ascii="Times New Roman" w:eastAsia="Calibri" w:hAnsi="Times New Roman" w:cs="Times New Roman"/>
                <w:bCs/>
                <w:sz w:val="18"/>
                <w:szCs w:val="18"/>
              </w:rPr>
              <w:t>,</w:t>
            </w:r>
            <w:r w:rsidRPr="00C87BDB">
              <w:rPr>
                <w:rFonts w:ascii="Times New Roman" w:eastAsia="Calibri" w:hAnsi="Times New Roman" w:cs="Times New Roman"/>
                <w:bCs/>
                <w:sz w:val="18"/>
                <w:szCs w:val="18"/>
                <w:lang w:val="en-US"/>
              </w:rPr>
              <w:t>30</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w:t>
            </w:r>
          </w:p>
        </w:tc>
        <w:tc>
          <w:tcPr>
            <w:tcW w:w="9214" w:type="dxa"/>
            <w:gridSpan w:val="7"/>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proofErr w:type="gramStart"/>
            <w:r w:rsidRPr="00C87BDB">
              <w:rPr>
                <w:rFonts w:ascii="Times New Roman" w:eastAsia="Calibri" w:hAnsi="Times New Roman" w:cs="Times New Roman"/>
                <w:bCs/>
                <w:sz w:val="18"/>
                <w:szCs w:val="18"/>
                <w:vertAlign w:val="subscript"/>
              </w:rPr>
              <w:t>6</w:t>
            </w:r>
            <w:proofErr w:type="gramEnd"/>
            <w:r w:rsidRPr="00C87BDB">
              <w:rPr>
                <w:rFonts w:ascii="Times New Roman" w:eastAsia="Calibri" w:hAnsi="Times New Roman" w:cs="Times New Roman"/>
                <w:bCs/>
                <w:sz w:val="18"/>
                <w:szCs w:val="18"/>
                <w:vertAlign w:val="subscript"/>
              </w:rPr>
              <w:t xml:space="preserve"> </w:t>
            </w:r>
            <w:r w:rsidRPr="00C87BDB">
              <w:rPr>
                <w:rFonts w:ascii="Times New Roman" w:eastAsia="Calibri" w:hAnsi="Times New Roman" w:cs="Times New Roman"/>
                <w:bCs/>
                <w:sz w:val="18"/>
                <w:szCs w:val="18"/>
              </w:rPr>
              <w:t xml:space="preserve">- стандартизированная тарифная ставка на покрытие расходов сетевой </w:t>
            </w:r>
            <w:r w:rsidR="008257C7" w:rsidRPr="00C87BDB">
              <w:rPr>
                <w:rFonts w:ascii="Times New Roman" w:eastAsia="Calibri" w:hAnsi="Times New Roman" w:cs="Times New Roman"/>
                <w:bCs/>
                <w:sz w:val="18"/>
                <w:szCs w:val="18"/>
              </w:rPr>
              <w:t>организации на</w:t>
            </w:r>
            <w:r w:rsidRPr="00C87BDB">
              <w:rPr>
                <w:rFonts w:ascii="Times New Roman" w:eastAsia="Calibri" w:hAnsi="Times New Roman" w:cs="Times New Roman"/>
                <w:bCs/>
                <w:sz w:val="18"/>
                <w:szCs w:val="18"/>
              </w:rPr>
              <w:t xml:space="preserve"> строительство распределительных трансформаторных </w:t>
            </w:r>
            <w:r w:rsidR="008257C7" w:rsidRPr="00C87BDB">
              <w:rPr>
                <w:rFonts w:ascii="Times New Roman" w:eastAsia="Calibri" w:hAnsi="Times New Roman" w:cs="Times New Roman"/>
                <w:bCs/>
                <w:sz w:val="18"/>
                <w:szCs w:val="18"/>
              </w:rPr>
              <w:t>подстанций (</w:t>
            </w:r>
            <w:r w:rsidRPr="00C87BDB">
              <w:rPr>
                <w:rFonts w:ascii="Times New Roman" w:eastAsia="Calibri" w:hAnsi="Times New Roman" w:cs="Times New Roman"/>
                <w:bCs/>
                <w:sz w:val="18"/>
                <w:szCs w:val="18"/>
              </w:rPr>
              <w:t xml:space="preserve">РТП) с уровнем напряжения до 35 </w:t>
            </w:r>
            <w:proofErr w:type="spellStart"/>
            <w:r w:rsidRPr="00C87BDB">
              <w:rPr>
                <w:rFonts w:ascii="Times New Roman" w:eastAsia="Calibri" w:hAnsi="Times New Roman" w:cs="Times New Roman"/>
                <w:bCs/>
                <w:sz w:val="18"/>
                <w:szCs w:val="18"/>
              </w:rPr>
              <w:t>кВ</w:t>
            </w:r>
            <w:proofErr w:type="spellEnd"/>
            <w:r w:rsidRPr="00C87BDB">
              <w:rPr>
                <w:rFonts w:ascii="Times New Roman" w:eastAsia="Calibri" w:hAnsi="Times New Roman" w:cs="Times New Roman"/>
                <w:bCs/>
                <w:sz w:val="18"/>
                <w:szCs w:val="18"/>
              </w:rPr>
              <w:t>), (руб./кВт)</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6.1</w:t>
            </w:r>
          </w:p>
        </w:tc>
        <w:tc>
          <w:tcPr>
            <w:tcW w:w="1560"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РТП (14 ячеек)</w:t>
            </w:r>
          </w:p>
        </w:tc>
        <w:tc>
          <w:tcPr>
            <w:tcW w:w="1275"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7 595,37</w:t>
            </w:r>
          </w:p>
        </w:tc>
        <w:tc>
          <w:tcPr>
            <w:tcW w:w="1383"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7 595,37</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r w:rsidR="00DB78B4" w:rsidRPr="00C9597F" w:rsidTr="00C87BDB">
        <w:trPr>
          <w:jc w:val="center"/>
        </w:trPr>
        <w:tc>
          <w:tcPr>
            <w:tcW w:w="59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7.</w:t>
            </w:r>
          </w:p>
        </w:tc>
        <w:tc>
          <w:tcPr>
            <w:tcW w:w="6770" w:type="dxa"/>
            <w:gridSpan w:val="5"/>
            <w:shd w:val="clear" w:color="auto" w:fill="auto"/>
            <w:vAlign w:val="center"/>
          </w:tcPr>
          <w:p w:rsidR="00DB78B4" w:rsidRPr="00C87BDB" w:rsidRDefault="00DB78B4" w:rsidP="00DB78B4">
            <w:pPr>
              <w:spacing w:after="0" w:line="240" w:lineRule="auto"/>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С</w:t>
            </w:r>
            <w:proofErr w:type="gramStart"/>
            <w:r w:rsidRPr="00C87BDB">
              <w:rPr>
                <w:rFonts w:ascii="Times New Roman" w:eastAsia="Calibri" w:hAnsi="Times New Roman" w:cs="Times New Roman"/>
                <w:bCs/>
                <w:sz w:val="18"/>
                <w:szCs w:val="18"/>
                <w:vertAlign w:val="subscript"/>
              </w:rPr>
              <w:t>7</w:t>
            </w:r>
            <w:proofErr w:type="gramEnd"/>
            <w:r w:rsidRPr="00C87BDB">
              <w:rPr>
                <w:rFonts w:ascii="Times New Roman" w:eastAsia="Calibri" w:hAnsi="Times New Roman" w:cs="Times New Roman"/>
                <w:bCs/>
                <w:sz w:val="18"/>
                <w:szCs w:val="18"/>
                <w:vertAlign w:val="subscript"/>
              </w:rPr>
              <w:t xml:space="preserve"> </w:t>
            </w:r>
            <w:r w:rsidRPr="00C87BDB">
              <w:rPr>
                <w:rFonts w:ascii="Times New Roman" w:eastAsia="Calibri" w:hAnsi="Times New Roman" w:cs="Times New Roman"/>
                <w:bCs/>
                <w:sz w:val="18"/>
                <w:szCs w:val="18"/>
              </w:rPr>
              <w:t xml:space="preserve">- стандартизированная тарифная ставка на покрытие расходов сетевой </w:t>
            </w:r>
            <w:r w:rsidR="008257C7" w:rsidRPr="00C87BDB">
              <w:rPr>
                <w:rFonts w:ascii="Times New Roman" w:eastAsia="Calibri" w:hAnsi="Times New Roman" w:cs="Times New Roman"/>
                <w:bCs/>
                <w:sz w:val="18"/>
                <w:szCs w:val="18"/>
              </w:rPr>
              <w:t>организации на</w:t>
            </w:r>
            <w:r w:rsidRPr="00C87BDB">
              <w:rPr>
                <w:rFonts w:ascii="Times New Roman" w:eastAsia="Calibri" w:hAnsi="Times New Roman" w:cs="Times New Roman"/>
                <w:bCs/>
                <w:sz w:val="18"/>
                <w:szCs w:val="18"/>
              </w:rPr>
              <w:t xml:space="preserve"> строительство трансформаторных подстанций уровнем напряжения 35 </w:t>
            </w:r>
            <w:proofErr w:type="spellStart"/>
            <w:r w:rsidRPr="00C87BDB">
              <w:rPr>
                <w:rFonts w:ascii="Times New Roman" w:eastAsia="Calibri" w:hAnsi="Times New Roman" w:cs="Times New Roman"/>
                <w:bCs/>
                <w:sz w:val="18"/>
                <w:szCs w:val="18"/>
              </w:rPr>
              <w:t>кВ</w:t>
            </w:r>
            <w:proofErr w:type="spellEnd"/>
            <w:r w:rsidRPr="00C87BDB">
              <w:rPr>
                <w:rFonts w:ascii="Times New Roman" w:eastAsia="Calibri" w:hAnsi="Times New Roman" w:cs="Times New Roman"/>
                <w:bCs/>
                <w:sz w:val="18"/>
                <w:szCs w:val="18"/>
              </w:rPr>
              <w:t xml:space="preserve"> и выше (ПС), (руб./кВт)</w:t>
            </w:r>
          </w:p>
        </w:tc>
        <w:tc>
          <w:tcPr>
            <w:tcW w:w="1276" w:type="dxa"/>
            <w:shd w:val="clear" w:color="auto" w:fill="auto"/>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c>
          <w:tcPr>
            <w:tcW w:w="1168" w:type="dxa"/>
            <w:vAlign w:val="center"/>
          </w:tcPr>
          <w:p w:rsidR="00DB78B4" w:rsidRPr="00C87BDB" w:rsidRDefault="00DB78B4" w:rsidP="00DB78B4">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w:t>
            </w:r>
          </w:p>
        </w:tc>
      </w:tr>
    </w:tbl>
    <w:p w:rsidR="00DB78B4" w:rsidRPr="00DB78B4" w:rsidRDefault="00DB78B4" w:rsidP="00DB78B4">
      <w:pPr>
        <w:spacing w:after="0" w:line="240" w:lineRule="auto"/>
        <w:ind w:firstLine="709"/>
        <w:jc w:val="both"/>
        <w:rPr>
          <w:rFonts w:ascii="Times New Roman" w:hAnsi="Times New Roman" w:cs="Times New Roman"/>
          <w:bCs/>
          <w:sz w:val="24"/>
          <w:szCs w:val="24"/>
        </w:rPr>
      </w:pPr>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 xml:space="preserve">Кроме того, для Заявителей, осуществляющих технологическое присоединение своих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в соответствии с пунктом 28 Методических указаний</w:t>
      </w:r>
      <w:proofErr w:type="gramEnd"/>
      <w:r w:rsidRPr="00DB78B4">
        <w:rPr>
          <w:rFonts w:ascii="Times New Roman" w:hAnsi="Times New Roman" w:cs="Times New Roman"/>
          <w:bCs/>
          <w:sz w:val="24"/>
          <w:szCs w:val="24"/>
        </w:rPr>
        <w:t xml:space="preserve">  № 1135/7 – </w:t>
      </w:r>
      <w:proofErr w:type="gramStart"/>
      <w:r w:rsidRPr="00DB78B4">
        <w:rPr>
          <w:rFonts w:ascii="Times New Roman" w:hAnsi="Times New Roman" w:cs="Times New Roman"/>
          <w:bCs/>
          <w:sz w:val="24"/>
          <w:szCs w:val="24"/>
        </w:rPr>
        <w:t>равны</w:t>
      </w:r>
      <w:proofErr w:type="gramEnd"/>
      <w:r w:rsidRPr="00DB78B4">
        <w:rPr>
          <w:rFonts w:ascii="Times New Roman" w:hAnsi="Times New Roman" w:cs="Times New Roman"/>
          <w:bCs/>
          <w:sz w:val="24"/>
          <w:szCs w:val="24"/>
        </w:rPr>
        <w:t xml:space="preserve"> нулю.</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DB78B4" w:rsidRPr="00DB78B4" w:rsidRDefault="00DB78B4" w:rsidP="00DB78B4">
      <w:pPr>
        <w:spacing w:after="0" w:line="240" w:lineRule="auto"/>
        <w:ind w:left="540"/>
        <w:jc w:val="center"/>
        <w:rPr>
          <w:rFonts w:ascii="Times New Roman" w:hAnsi="Times New Roman" w:cs="Times New Roman"/>
          <w:bCs/>
          <w:sz w:val="24"/>
          <w:szCs w:val="24"/>
        </w:rPr>
      </w:pPr>
      <w:r w:rsidRPr="00DB78B4">
        <w:rPr>
          <w:rFonts w:ascii="Times New Roman" w:hAnsi="Times New Roman" w:cs="Times New Roman"/>
          <w:bCs/>
          <w:sz w:val="24"/>
          <w:szCs w:val="24"/>
        </w:rPr>
        <w:t xml:space="preserve">1.3. Формулы платы за технологическое присоединение к электрическим сетям </w:t>
      </w:r>
    </w:p>
    <w:p w:rsidR="00DB78B4" w:rsidRPr="00DB78B4" w:rsidRDefault="00DB78B4" w:rsidP="00DB78B4">
      <w:pPr>
        <w:widowControl w:val="0"/>
        <w:autoSpaceDE w:val="0"/>
        <w:autoSpaceDN w:val="0"/>
        <w:adjustRightInd w:val="0"/>
        <w:spacing w:after="0" w:line="240" w:lineRule="auto"/>
        <w:jc w:val="center"/>
        <w:rPr>
          <w:rFonts w:ascii="Times New Roman" w:hAnsi="Times New Roman" w:cs="Times New Roman"/>
          <w:bCs/>
          <w:sz w:val="24"/>
          <w:szCs w:val="24"/>
        </w:rPr>
      </w:pPr>
      <w:r w:rsidRPr="00DB78B4">
        <w:rPr>
          <w:rFonts w:ascii="Times New Roman" w:hAnsi="Times New Roman" w:cs="Times New Roman"/>
          <w:bCs/>
          <w:sz w:val="24"/>
          <w:szCs w:val="24"/>
        </w:rPr>
        <w:t>территориальных сетевых организаций Калужской области</w:t>
      </w:r>
    </w:p>
    <w:p w:rsidR="00DB78B4" w:rsidRPr="00DB78B4" w:rsidRDefault="00DB78B4" w:rsidP="00DB78B4">
      <w:p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В соответствии с пунктом 30 Методических указаний № 1135/17,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следующим образом:</w:t>
      </w:r>
    </w:p>
    <w:p w:rsidR="00DB78B4" w:rsidRPr="00DB78B4" w:rsidRDefault="00DB78B4" w:rsidP="00FA3E96">
      <w:pPr>
        <w:numPr>
          <w:ilvl w:val="0"/>
          <w:numId w:val="15"/>
        </w:num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Если отсутствует необходимость реализации мероприятий «последней мили»:</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С</w:t>
      </w:r>
      <w:proofErr w:type="gramStart"/>
      <w:r w:rsidRPr="00DB78B4">
        <w:rPr>
          <w:rFonts w:ascii="Times New Roman" w:hAnsi="Times New Roman" w:cs="Times New Roman"/>
          <w:bCs/>
          <w:sz w:val="24"/>
          <w:szCs w:val="24"/>
          <w:vertAlign w:val="subscript"/>
        </w:rPr>
        <w:t>1</w:t>
      </w:r>
      <w:proofErr w:type="gramEnd"/>
      <w:r w:rsidRPr="00DB78B4">
        <w:rPr>
          <w:rFonts w:ascii="Times New Roman" w:hAnsi="Times New Roman" w:cs="Times New Roman"/>
          <w:bCs/>
          <w:sz w:val="24"/>
          <w:szCs w:val="24"/>
          <w:vertAlign w:val="subscript"/>
        </w:rPr>
        <w:t xml:space="preserve"> </w:t>
      </w:r>
      <w:r w:rsidRPr="00DB78B4">
        <w:rPr>
          <w:rFonts w:ascii="Times New Roman" w:hAnsi="Times New Roman" w:cs="Times New Roman"/>
          <w:bCs/>
          <w:sz w:val="24"/>
          <w:szCs w:val="24"/>
        </w:rPr>
        <w:t>= C</w:t>
      </w:r>
      <w:r w:rsidRPr="00DB78B4">
        <w:rPr>
          <w:rFonts w:ascii="Times New Roman" w:hAnsi="Times New Roman" w:cs="Times New Roman"/>
          <w:bCs/>
          <w:sz w:val="24"/>
          <w:szCs w:val="24"/>
          <w:vertAlign w:val="subscript"/>
        </w:rPr>
        <w:t>1.1</w:t>
      </w:r>
      <w:r w:rsidRPr="00DB78B4">
        <w:rPr>
          <w:rFonts w:ascii="Times New Roman" w:hAnsi="Times New Roman" w:cs="Times New Roman"/>
          <w:bCs/>
          <w:sz w:val="24"/>
          <w:szCs w:val="24"/>
        </w:rPr>
        <w:t xml:space="preserve"> + C</w:t>
      </w:r>
      <w:r w:rsidRPr="00DB78B4">
        <w:rPr>
          <w:rFonts w:ascii="Times New Roman" w:hAnsi="Times New Roman" w:cs="Times New Roman"/>
          <w:bCs/>
          <w:sz w:val="24"/>
          <w:szCs w:val="24"/>
          <w:vertAlign w:val="subscript"/>
        </w:rPr>
        <w:t>1.2</w:t>
      </w:r>
      <w:r w:rsidRPr="00DB78B4">
        <w:rPr>
          <w:rFonts w:ascii="Times New Roman" w:hAnsi="Times New Roman" w:cs="Times New Roman"/>
          <w:bCs/>
          <w:sz w:val="24"/>
          <w:szCs w:val="24"/>
        </w:rPr>
        <w:t xml:space="preserve"> (руб.),</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1.1 –</w:t>
      </w:r>
      <w:r w:rsidRPr="00DB78B4">
        <w:rPr>
          <w:rFonts w:ascii="Times New Roman" w:hAnsi="Times New Roman" w:cs="Times New Roman"/>
          <w:bCs/>
          <w:sz w:val="24"/>
          <w:szCs w:val="24"/>
        </w:rPr>
        <w:t xml:space="preserve"> Подготовка и выдача сетевой    организацией технических </w:t>
      </w:r>
      <w:r w:rsidR="008257C7" w:rsidRPr="00DB78B4">
        <w:rPr>
          <w:rFonts w:ascii="Times New Roman" w:hAnsi="Times New Roman" w:cs="Times New Roman"/>
          <w:bCs/>
          <w:sz w:val="24"/>
          <w:szCs w:val="24"/>
        </w:rPr>
        <w:t>условий Заявителю</w:t>
      </w:r>
      <w:r w:rsidRPr="00DB78B4">
        <w:rPr>
          <w:rFonts w:ascii="Times New Roman" w:hAnsi="Times New Roman" w:cs="Times New Roman"/>
          <w:bCs/>
          <w:sz w:val="24"/>
          <w:szCs w:val="24"/>
        </w:rPr>
        <w:t xml:space="preserve"> (ТУ);</w:t>
      </w:r>
    </w:p>
    <w:p w:rsidR="00DB78B4" w:rsidRPr="00DB78B4" w:rsidRDefault="00DB78B4" w:rsidP="00DA1C83">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 xml:space="preserve">1.2 – </w:t>
      </w:r>
      <w:r w:rsidRPr="00DB78B4">
        <w:rPr>
          <w:rFonts w:ascii="Times New Roman" w:hAnsi="Times New Roman" w:cs="Times New Roman"/>
          <w:bCs/>
          <w:sz w:val="24"/>
          <w:szCs w:val="24"/>
        </w:rPr>
        <w:t>Проверка сетевой организацией   выполнения Заявителем технических условий.</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DB78B4" w:rsidRPr="00DB78B4" w:rsidRDefault="00DB78B4" w:rsidP="00DB78B4">
      <w:pPr>
        <w:spacing w:after="0" w:line="240" w:lineRule="auto"/>
        <w:ind w:firstLine="709"/>
        <w:jc w:val="both"/>
        <w:rPr>
          <w:rFonts w:ascii="Times New Roman" w:hAnsi="Times New Roman" w:cs="Times New Roman"/>
          <w:bCs/>
          <w:sz w:val="24"/>
          <w:szCs w:val="24"/>
          <w:lang w:val="en-US"/>
        </w:rPr>
      </w:pPr>
      <w:r w:rsidRPr="00DB78B4">
        <w:rPr>
          <w:rFonts w:ascii="Times New Roman" w:hAnsi="Times New Roman" w:cs="Times New Roman"/>
          <w:bCs/>
          <w:sz w:val="24"/>
          <w:szCs w:val="24"/>
        </w:rPr>
        <w:t>П</w:t>
      </w:r>
      <w:proofErr w:type="gramStart"/>
      <w:r w:rsidRPr="00DB78B4">
        <w:rPr>
          <w:rFonts w:ascii="Times New Roman" w:hAnsi="Times New Roman" w:cs="Times New Roman"/>
          <w:bCs/>
          <w:sz w:val="24"/>
          <w:szCs w:val="24"/>
          <w:vertAlign w:val="subscript"/>
          <w:lang w:val="en-US"/>
        </w:rPr>
        <w:t>2</w:t>
      </w:r>
      <w:proofErr w:type="gramEnd"/>
      <w:r w:rsidRPr="00DB78B4">
        <w:rPr>
          <w:rFonts w:ascii="Times New Roman" w:hAnsi="Times New Roman" w:cs="Times New Roman"/>
          <w:bCs/>
          <w:sz w:val="24"/>
          <w:szCs w:val="24"/>
          <w:lang w:val="en-US"/>
        </w:rPr>
        <w:t xml:space="preserve"> = C</w:t>
      </w:r>
      <w:r w:rsidRPr="00DB78B4">
        <w:rPr>
          <w:rFonts w:ascii="Times New Roman" w:hAnsi="Times New Roman" w:cs="Times New Roman"/>
          <w:bCs/>
          <w:sz w:val="24"/>
          <w:szCs w:val="24"/>
          <w:vertAlign w:val="subscript"/>
          <w:lang w:val="en-US"/>
        </w:rPr>
        <w:t>1</w:t>
      </w:r>
      <w:r w:rsidRPr="00DB78B4">
        <w:rPr>
          <w:rFonts w:ascii="Times New Roman" w:hAnsi="Times New Roman" w:cs="Times New Roman"/>
          <w:bCs/>
          <w:sz w:val="24"/>
          <w:szCs w:val="24"/>
          <w:lang w:val="en-US"/>
        </w:rPr>
        <w:t xml:space="preserve"> + </w:t>
      </w:r>
      <w:r w:rsidR="00434F13" w:rsidRPr="00DB78B4">
        <w:rPr>
          <w:rFonts w:ascii="Times New Roman" w:hAnsi="Times New Roman" w:cs="Times New Roman"/>
          <w:bCs/>
          <w:sz w:val="24"/>
          <w:szCs w:val="24"/>
          <w:lang w:val="en-US"/>
        </w:rPr>
        <w:t>∑ (</w:t>
      </w: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lang w:val="en-US"/>
        </w:rPr>
        <w:t>2</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2</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lang w:val="en-US"/>
        </w:rPr>
        <w:t>.),</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w:t>
      </w:r>
      <w:r w:rsidRPr="00DB78B4">
        <w:rPr>
          <w:rFonts w:ascii="Times New Roman" w:hAnsi="Times New Roman" w:cs="Times New Roman"/>
          <w:bCs/>
          <w:sz w:val="24"/>
          <w:szCs w:val="24"/>
        </w:rPr>
        <w:lastRenderedPageBreak/>
        <w:t>без расходов, связанных со строительством объектов электросетевого хозяйства (руб. /1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2</w:t>
      </w:r>
      <w:proofErr w:type="spellStart"/>
      <w:r w:rsidRPr="00DB78B4">
        <w:rPr>
          <w:rFonts w:ascii="Times New Roman" w:hAnsi="Times New Roman" w:cs="Times New Roman"/>
          <w:bCs/>
          <w:sz w:val="24"/>
          <w:szCs w:val="24"/>
          <w:vertAlign w:val="subscript"/>
          <w:lang w:val="en-US"/>
        </w:rPr>
        <w:t>i</w:t>
      </w:r>
      <w:proofErr w:type="spellEnd"/>
      <w:proofErr w:type="gramStart"/>
      <w:r w:rsidRPr="00DB78B4">
        <w:rPr>
          <w:rFonts w:ascii="Times New Roman" w:hAnsi="Times New Roman" w:cs="Times New Roman"/>
          <w:bCs/>
          <w:sz w:val="24"/>
          <w:szCs w:val="24"/>
          <w:vertAlign w:val="subscript"/>
        </w:rPr>
        <w:t>,</w:t>
      </w:r>
      <w:r w:rsidRPr="00DB78B4">
        <w:rPr>
          <w:rFonts w:ascii="Times New Roman" w:hAnsi="Times New Roman" w:cs="Times New Roman"/>
          <w:bCs/>
          <w:sz w:val="24"/>
          <w:szCs w:val="24"/>
          <w:vertAlign w:val="subscript"/>
          <w:lang w:val="en-US"/>
        </w:rPr>
        <w:t>t</w:t>
      </w:r>
      <w:proofErr w:type="gramEnd"/>
      <w:r w:rsidRPr="00DB78B4">
        <w:rPr>
          <w:rFonts w:ascii="Times New Roman" w:hAnsi="Times New Roman" w:cs="Times New Roman"/>
          <w:bCs/>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в расчете на 1 км линий, руб./км;</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2</w:t>
      </w:r>
      <w:proofErr w:type="spellStart"/>
      <w:r w:rsidRPr="00DB78B4">
        <w:rPr>
          <w:rFonts w:ascii="Times New Roman" w:hAnsi="Times New Roman" w:cs="Times New Roman"/>
          <w:bCs/>
          <w:sz w:val="24"/>
          <w:szCs w:val="24"/>
          <w:vertAlign w:val="subscript"/>
          <w:lang w:val="en-US"/>
        </w:rPr>
        <w:t>i</w:t>
      </w:r>
      <w:proofErr w:type="spellEnd"/>
      <w:proofErr w:type="gramStart"/>
      <w:r w:rsidRPr="00DB78B4">
        <w:rPr>
          <w:rFonts w:ascii="Times New Roman" w:hAnsi="Times New Roman" w:cs="Times New Roman"/>
          <w:bCs/>
          <w:sz w:val="24"/>
          <w:szCs w:val="24"/>
          <w:vertAlign w:val="subscript"/>
        </w:rPr>
        <w:t>,</w:t>
      </w:r>
      <w:r w:rsidRPr="00DB78B4">
        <w:rPr>
          <w:rFonts w:ascii="Times New Roman" w:hAnsi="Times New Roman" w:cs="Times New Roman"/>
          <w:bCs/>
          <w:sz w:val="24"/>
          <w:szCs w:val="24"/>
          <w:vertAlign w:val="subscript"/>
          <w:lang w:val="en-US"/>
        </w:rPr>
        <w:t>t</w:t>
      </w:r>
      <w:proofErr w:type="gramEnd"/>
      <w:r w:rsidRPr="00DB78B4">
        <w:rPr>
          <w:rFonts w:ascii="Times New Roman" w:hAnsi="Times New Roman" w:cs="Times New Roman"/>
          <w:bCs/>
          <w:sz w:val="24"/>
          <w:szCs w:val="24"/>
        </w:rPr>
        <w:t xml:space="preserve"> – протяженность воздушных линий электропередач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(км).</w:t>
      </w:r>
    </w:p>
    <w:p w:rsidR="00DB78B4" w:rsidRPr="00DB78B4" w:rsidRDefault="00DB78B4" w:rsidP="00DB78B4">
      <w:pPr>
        <w:spacing w:after="0" w:line="240" w:lineRule="auto"/>
        <w:ind w:left="142"/>
        <w:jc w:val="both"/>
        <w:rPr>
          <w:rFonts w:ascii="Times New Roman" w:hAnsi="Times New Roman" w:cs="Times New Roman"/>
          <w:bCs/>
          <w:sz w:val="24"/>
          <w:szCs w:val="24"/>
        </w:rPr>
      </w:pPr>
      <w:r w:rsidRPr="00DB78B4">
        <w:rPr>
          <w:rFonts w:ascii="Times New Roman" w:hAnsi="Times New Roman" w:cs="Times New Roman"/>
          <w:bCs/>
          <w:sz w:val="24"/>
          <w:szCs w:val="24"/>
        </w:rPr>
        <w:t xml:space="preserve">          3.Если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DB78B4" w:rsidRPr="00DB78B4" w:rsidRDefault="00DB78B4" w:rsidP="00DB78B4">
      <w:pPr>
        <w:spacing w:after="0" w:line="240" w:lineRule="auto"/>
        <w:ind w:firstLine="709"/>
        <w:jc w:val="both"/>
        <w:rPr>
          <w:rFonts w:ascii="Times New Roman" w:hAnsi="Times New Roman" w:cs="Times New Roman"/>
          <w:bCs/>
          <w:sz w:val="24"/>
          <w:szCs w:val="24"/>
          <w:lang w:val="en-US"/>
        </w:rPr>
      </w:pPr>
      <w:r w:rsidRPr="00DB78B4">
        <w:rPr>
          <w:rFonts w:ascii="Times New Roman" w:hAnsi="Times New Roman" w:cs="Times New Roman"/>
          <w:bCs/>
          <w:sz w:val="24"/>
          <w:szCs w:val="24"/>
        </w:rPr>
        <w:t>П</w:t>
      </w:r>
      <w:r w:rsidRPr="00DB78B4">
        <w:rPr>
          <w:rFonts w:ascii="Times New Roman" w:hAnsi="Times New Roman" w:cs="Times New Roman"/>
          <w:bCs/>
          <w:sz w:val="24"/>
          <w:szCs w:val="24"/>
          <w:vertAlign w:val="subscript"/>
          <w:lang w:val="en-US"/>
        </w:rPr>
        <w:t>3</w:t>
      </w:r>
      <w:r w:rsidRPr="00DB78B4">
        <w:rPr>
          <w:rFonts w:ascii="Times New Roman" w:hAnsi="Times New Roman" w:cs="Times New Roman"/>
          <w:bCs/>
          <w:sz w:val="24"/>
          <w:szCs w:val="24"/>
          <w:lang w:val="en-US"/>
        </w:rPr>
        <w:t xml:space="preserve"> = C</w:t>
      </w:r>
      <w:r w:rsidRPr="00DB78B4">
        <w:rPr>
          <w:rFonts w:ascii="Times New Roman" w:hAnsi="Times New Roman" w:cs="Times New Roman"/>
          <w:bCs/>
          <w:sz w:val="24"/>
          <w:szCs w:val="24"/>
          <w:vertAlign w:val="subscript"/>
          <w:lang w:val="en-US"/>
        </w:rPr>
        <w:t>1</w:t>
      </w:r>
      <w:r w:rsidRPr="00DB78B4">
        <w:rPr>
          <w:rFonts w:ascii="Times New Roman" w:hAnsi="Times New Roman" w:cs="Times New Roman"/>
          <w:bCs/>
          <w:sz w:val="24"/>
          <w:szCs w:val="24"/>
          <w:lang w:val="en-US"/>
        </w:rPr>
        <w:t>+ ∑ (C</w:t>
      </w:r>
      <w:r w:rsidRPr="00DB78B4">
        <w:rPr>
          <w:rFonts w:ascii="Times New Roman" w:hAnsi="Times New Roman" w:cs="Times New Roman"/>
          <w:bCs/>
          <w:sz w:val="24"/>
          <w:szCs w:val="24"/>
          <w:vertAlign w:val="subscript"/>
          <w:lang w:val="en-US"/>
        </w:rPr>
        <w:t>3it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3it</w:t>
      </w:r>
      <w:r w:rsidRPr="00DB78B4">
        <w:rPr>
          <w:rFonts w:ascii="Times New Roman" w:hAnsi="Times New Roman" w:cs="Times New Roman"/>
          <w:bCs/>
          <w:sz w:val="24"/>
          <w:szCs w:val="24"/>
          <w:lang w:val="en-US"/>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lang w:val="en-US"/>
        </w:rPr>
        <w:t>.),</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в расчете на 1 км линий,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км;</w:t>
      </w:r>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протяженность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(км).</w:t>
      </w:r>
      <w:proofErr w:type="gramEnd"/>
    </w:p>
    <w:p w:rsidR="00DB78B4" w:rsidRPr="00DB78B4" w:rsidRDefault="00DB78B4" w:rsidP="00FA3E96">
      <w:pPr>
        <w:numPr>
          <w:ilvl w:val="0"/>
          <w:numId w:val="16"/>
        </w:numPr>
        <w:spacing w:after="0" w:line="240" w:lineRule="auto"/>
        <w:ind w:left="0" w:firstLine="1069"/>
        <w:jc w:val="both"/>
        <w:rPr>
          <w:rFonts w:ascii="Times New Roman" w:hAnsi="Times New Roman" w:cs="Times New Roman"/>
          <w:bCs/>
          <w:sz w:val="24"/>
          <w:szCs w:val="24"/>
        </w:rPr>
      </w:pPr>
      <w:r w:rsidRPr="00DB78B4">
        <w:rPr>
          <w:rFonts w:ascii="Times New Roman" w:hAnsi="Times New Roman" w:cs="Times New Roman"/>
          <w:bCs/>
          <w:sz w:val="24"/>
          <w:szCs w:val="24"/>
        </w:rPr>
        <w:t>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DB78B4" w:rsidRPr="00DB78B4" w:rsidRDefault="00DB78B4" w:rsidP="00DB78B4">
      <w:pPr>
        <w:spacing w:after="0" w:line="240" w:lineRule="auto"/>
        <w:ind w:firstLine="709"/>
        <w:jc w:val="both"/>
        <w:rPr>
          <w:rFonts w:ascii="Times New Roman" w:hAnsi="Times New Roman" w:cs="Times New Roman"/>
          <w:bCs/>
          <w:sz w:val="24"/>
          <w:szCs w:val="24"/>
          <w:lang w:val="en-US"/>
        </w:rPr>
      </w:pPr>
      <w:r w:rsidRPr="00DB78B4">
        <w:rPr>
          <w:rFonts w:ascii="Times New Roman" w:hAnsi="Times New Roman" w:cs="Times New Roman"/>
          <w:bCs/>
          <w:sz w:val="24"/>
          <w:szCs w:val="24"/>
        </w:rPr>
        <w:t>П</w:t>
      </w:r>
      <w:proofErr w:type="gramStart"/>
      <w:r w:rsidRPr="00DB78B4">
        <w:rPr>
          <w:rFonts w:ascii="Times New Roman" w:hAnsi="Times New Roman" w:cs="Times New Roman"/>
          <w:bCs/>
          <w:sz w:val="24"/>
          <w:szCs w:val="24"/>
          <w:vertAlign w:val="subscript"/>
          <w:lang w:val="en-US"/>
        </w:rPr>
        <w:t>2</w:t>
      </w:r>
      <w:proofErr w:type="gramEnd"/>
      <w:r w:rsidRPr="00DB78B4">
        <w:rPr>
          <w:rFonts w:ascii="Times New Roman" w:hAnsi="Times New Roman" w:cs="Times New Roman"/>
          <w:bCs/>
          <w:sz w:val="24"/>
          <w:szCs w:val="24"/>
          <w:vertAlign w:val="subscript"/>
          <w:lang w:val="en-US"/>
        </w:rPr>
        <w:t>, 3</w:t>
      </w:r>
      <w:r w:rsidRPr="00DB78B4">
        <w:rPr>
          <w:rFonts w:ascii="Times New Roman" w:hAnsi="Times New Roman" w:cs="Times New Roman"/>
          <w:bCs/>
          <w:sz w:val="24"/>
          <w:szCs w:val="24"/>
          <w:lang w:val="en-US"/>
        </w:rPr>
        <w:t xml:space="preserve"> = C</w:t>
      </w:r>
      <w:r w:rsidRPr="00DB78B4">
        <w:rPr>
          <w:rFonts w:ascii="Times New Roman" w:hAnsi="Times New Roman" w:cs="Times New Roman"/>
          <w:bCs/>
          <w:sz w:val="24"/>
          <w:szCs w:val="24"/>
          <w:vertAlign w:val="subscript"/>
          <w:lang w:val="en-US"/>
        </w:rPr>
        <w:t xml:space="preserve">1 </w:t>
      </w:r>
      <w:r w:rsidRPr="00DB78B4">
        <w:rPr>
          <w:rFonts w:ascii="Times New Roman" w:hAnsi="Times New Roman" w:cs="Times New Roman"/>
          <w:bCs/>
          <w:sz w:val="24"/>
          <w:szCs w:val="24"/>
          <w:lang w:val="en-US"/>
        </w:rPr>
        <w:t>+∑ (C</w:t>
      </w:r>
      <w:r w:rsidRPr="00DB78B4">
        <w:rPr>
          <w:rFonts w:ascii="Times New Roman" w:hAnsi="Times New Roman" w:cs="Times New Roman"/>
          <w:bCs/>
          <w:sz w:val="24"/>
          <w:szCs w:val="24"/>
          <w:vertAlign w:val="subscript"/>
          <w:lang w:val="en-US"/>
        </w:rPr>
        <w:t>2it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2it</w:t>
      </w:r>
      <w:r w:rsidRPr="00DB78B4">
        <w:rPr>
          <w:rFonts w:ascii="Times New Roman" w:hAnsi="Times New Roman" w:cs="Times New Roman"/>
          <w:bCs/>
          <w:sz w:val="24"/>
          <w:szCs w:val="24"/>
          <w:lang w:val="en-US"/>
        </w:rPr>
        <w:t>) +∑ (C</w:t>
      </w:r>
      <w:r w:rsidRPr="00DB78B4">
        <w:rPr>
          <w:rFonts w:ascii="Times New Roman" w:hAnsi="Times New Roman" w:cs="Times New Roman"/>
          <w:bCs/>
          <w:sz w:val="24"/>
          <w:szCs w:val="24"/>
          <w:vertAlign w:val="subscript"/>
          <w:lang w:val="en-US"/>
        </w:rPr>
        <w:t>3it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3</w:t>
      </w:r>
      <w:r w:rsidR="00434F13" w:rsidRPr="00DB78B4">
        <w:rPr>
          <w:rFonts w:ascii="Times New Roman" w:hAnsi="Times New Roman" w:cs="Times New Roman"/>
          <w:bCs/>
          <w:sz w:val="24"/>
          <w:szCs w:val="24"/>
          <w:vertAlign w:val="subscript"/>
          <w:lang w:val="en-US"/>
        </w:rPr>
        <w:t>it</w:t>
      </w:r>
      <w:r w:rsidR="00434F13" w:rsidRPr="00DB78B4">
        <w:rPr>
          <w:rFonts w:ascii="Times New Roman" w:hAnsi="Times New Roman" w:cs="Times New Roman"/>
          <w:bCs/>
          <w:sz w:val="24"/>
          <w:szCs w:val="24"/>
          <w:lang w:val="en-US"/>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lang w:val="en-US"/>
        </w:rPr>
        <w:t>.),</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2</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стандартизированная тарифная ставка на покрытие расходов сетевой организации на строительство воздушных линий </w:t>
      </w:r>
      <w:r w:rsidR="00434F13" w:rsidRPr="00DB78B4">
        <w:rPr>
          <w:rFonts w:ascii="Times New Roman" w:hAnsi="Times New Roman" w:cs="Times New Roman"/>
          <w:bCs/>
          <w:sz w:val="24"/>
          <w:szCs w:val="24"/>
        </w:rPr>
        <w:t>электропередачи на</w:t>
      </w:r>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в расчете на 1 км линий,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км;</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434F13">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расчете на 1 км линий,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км;</w:t>
      </w:r>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2</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протяженность воздушных линий электропередач </w:t>
      </w:r>
      <w:r w:rsidR="00434F13" w:rsidRPr="00DB78B4">
        <w:rPr>
          <w:rFonts w:ascii="Times New Roman" w:hAnsi="Times New Roman" w:cs="Times New Roman"/>
          <w:bCs/>
          <w:sz w:val="24"/>
          <w:szCs w:val="24"/>
        </w:rPr>
        <w:t>электропередачи на</w:t>
      </w:r>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(км).</w:t>
      </w:r>
      <w:proofErr w:type="gramEnd"/>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протяженность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км).</w:t>
      </w:r>
      <w:proofErr w:type="gramEnd"/>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распределительных пунктов, переключательных пунктов):</w:t>
      </w:r>
    </w:p>
    <w:p w:rsidR="00DB78B4" w:rsidRPr="00DB78B4" w:rsidRDefault="00DB78B4" w:rsidP="00DB78B4">
      <w:pPr>
        <w:spacing w:after="0" w:line="240" w:lineRule="auto"/>
        <w:ind w:firstLine="709"/>
        <w:jc w:val="both"/>
        <w:rPr>
          <w:rFonts w:ascii="Times New Roman" w:hAnsi="Times New Roman" w:cs="Times New Roman"/>
          <w:bCs/>
          <w:sz w:val="24"/>
          <w:szCs w:val="24"/>
          <w:lang w:val="en-US"/>
        </w:rPr>
      </w:pPr>
      <w:r w:rsidRPr="00DB78B4">
        <w:rPr>
          <w:rFonts w:ascii="Times New Roman" w:hAnsi="Times New Roman" w:cs="Times New Roman"/>
          <w:bCs/>
          <w:sz w:val="24"/>
          <w:szCs w:val="24"/>
        </w:rPr>
        <w:t>П</w:t>
      </w:r>
      <w:proofErr w:type="gramStart"/>
      <w:r w:rsidRPr="00DB78B4">
        <w:rPr>
          <w:rFonts w:ascii="Times New Roman" w:hAnsi="Times New Roman" w:cs="Times New Roman"/>
          <w:bCs/>
          <w:sz w:val="24"/>
          <w:szCs w:val="24"/>
          <w:vertAlign w:val="subscript"/>
          <w:lang w:val="en-US"/>
        </w:rPr>
        <w:t>4</w:t>
      </w:r>
      <w:proofErr w:type="gramEnd"/>
      <w:r w:rsidRPr="00DB78B4">
        <w:rPr>
          <w:rFonts w:ascii="Times New Roman" w:hAnsi="Times New Roman" w:cs="Times New Roman"/>
          <w:bCs/>
          <w:sz w:val="24"/>
          <w:szCs w:val="24"/>
          <w:vertAlign w:val="subscript"/>
          <w:lang w:val="en-US"/>
        </w:rPr>
        <w:t xml:space="preserve"> =</w:t>
      </w:r>
      <w:r w:rsidRPr="00DB78B4">
        <w:rPr>
          <w:rFonts w:ascii="Times New Roman" w:hAnsi="Times New Roman" w:cs="Times New Roman"/>
          <w:bCs/>
          <w:sz w:val="24"/>
          <w:szCs w:val="24"/>
          <w:lang w:val="en-US"/>
        </w:rPr>
        <w:t xml:space="preserve"> C</w:t>
      </w:r>
      <w:r w:rsidRPr="00DB78B4">
        <w:rPr>
          <w:rFonts w:ascii="Times New Roman" w:hAnsi="Times New Roman" w:cs="Times New Roman"/>
          <w:bCs/>
          <w:sz w:val="24"/>
          <w:szCs w:val="24"/>
          <w:vertAlign w:val="subscript"/>
          <w:lang w:val="en-US"/>
        </w:rPr>
        <w:t xml:space="preserve">1 </w:t>
      </w:r>
      <w:r w:rsidRPr="00DB78B4">
        <w:rPr>
          <w:rFonts w:ascii="Times New Roman" w:hAnsi="Times New Roman" w:cs="Times New Roman"/>
          <w:bCs/>
          <w:sz w:val="24"/>
          <w:szCs w:val="24"/>
          <w:lang w:val="en-US"/>
        </w:rPr>
        <w:t>+ ∑ (C</w:t>
      </w:r>
      <w:r w:rsidRPr="00DB78B4">
        <w:rPr>
          <w:rFonts w:ascii="Times New Roman" w:hAnsi="Times New Roman" w:cs="Times New Roman"/>
          <w:bCs/>
          <w:sz w:val="24"/>
          <w:szCs w:val="24"/>
          <w:vertAlign w:val="subscript"/>
          <w:lang w:val="en-US"/>
        </w:rPr>
        <w:t>4</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4</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lang w:val="en-US"/>
        </w:rPr>
        <w:t>.),</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w:t>
      </w:r>
      <w:r w:rsidRPr="00DB78B4">
        <w:rPr>
          <w:rFonts w:ascii="Times New Roman" w:hAnsi="Times New Roman" w:cs="Times New Roman"/>
          <w:bCs/>
          <w:sz w:val="24"/>
          <w:szCs w:val="24"/>
        </w:rPr>
        <w:lastRenderedPageBreak/>
        <w:t>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4</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стандартизированная тарифная ставка на покрытие расходов на строительство 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xml:space="preserve">, распределительных пунктов, переключательных пунктов)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шт.);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w:t>
      </w:r>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4</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434F13">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00434F13" w:rsidRPr="00DB78B4">
        <w:rPr>
          <w:rFonts w:ascii="Times New Roman" w:hAnsi="Times New Roman" w:cs="Times New Roman"/>
          <w:bCs/>
          <w:sz w:val="24"/>
          <w:szCs w:val="24"/>
          <w:vertAlign w:val="subscript"/>
        </w:rPr>
        <w:t xml:space="preserve"> </w:t>
      </w:r>
      <w:r w:rsidR="00434F13">
        <w:rPr>
          <w:rFonts w:ascii="Times New Roman" w:hAnsi="Times New Roman" w:cs="Times New Roman"/>
          <w:bCs/>
          <w:sz w:val="24"/>
          <w:szCs w:val="24"/>
          <w:vertAlign w:val="subscript"/>
        </w:rPr>
        <w:t xml:space="preserve">– </w:t>
      </w:r>
      <w:r w:rsidRPr="00DB78B4">
        <w:rPr>
          <w:rFonts w:ascii="Times New Roman" w:hAnsi="Times New Roman" w:cs="Times New Roman"/>
          <w:bCs/>
          <w:sz w:val="24"/>
          <w:szCs w:val="24"/>
        </w:rPr>
        <w:t>количество</w:t>
      </w:r>
      <w:r w:rsidR="00434F13">
        <w:rPr>
          <w:rFonts w:ascii="Times New Roman" w:hAnsi="Times New Roman" w:cs="Times New Roman"/>
          <w:bCs/>
          <w:sz w:val="24"/>
          <w:szCs w:val="24"/>
        </w:rPr>
        <w:t xml:space="preserve"> </w:t>
      </w:r>
      <w:r w:rsidRPr="00DB78B4">
        <w:rPr>
          <w:rFonts w:ascii="Times New Roman" w:hAnsi="Times New Roman" w:cs="Times New Roman"/>
          <w:bCs/>
          <w:sz w:val="24"/>
          <w:szCs w:val="24"/>
        </w:rPr>
        <w:t>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xml:space="preserve">, распределительных пунктов, переключательных пунктов)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шт.);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и на строительство центров питания, подстанций уровнем напряжения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и выше (ПС):</w:t>
      </w:r>
    </w:p>
    <w:p w:rsidR="00DB78B4" w:rsidRPr="00DB78B4" w:rsidRDefault="00DB78B4" w:rsidP="00DB78B4">
      <w:pPr>
        <w:spacing w:after="0" w:line="240" w:lineRule="auto"/>
        <w:ind w:firstLine="709"/>
        <w:jc w:val="both"/>
        <w:rPr>
          <w:rFonts w:ascii="Times New Roman" w:hAnsi="Times New Roman" w:cs="Times New Roman"/>
          <w:bCs/>
          <w:sz w:val="24"/>
          <w:szCs w:val="24"/>
          <w:lang w:val="en-US"/>
        </w:rPr>
      </w:pPr>
      <w:r w:rsidRPr="00DB78B4">
        <w:rPr>
          <w:rFonts w:ascii="Times New Roman" w:hAnsi="Times New Roman" w:cs="Times New Roman"/>
          <w:bCs/>
          <w:sz w:val="24"/>
          <w:szCs w:val="24"/>
        </w:rPr>
        <w:t>П</w:t>
      </w:r>
      <w:r w:rsidRPr="00DB78B4">
        <w:rPr>
          <w:rFonts w:ascii="Times New Roman" w:hAnsi="Times New Roman" w:cs="Times New Roman"/>
          <w:bCs/>
          <w:sz w:val="24"/>
          <w:szCs w:val="24"/>
          <w:vertAlign w:val="subscript"/>
          <w:lang w:val="en-US"/>
        </w:rPr>
        <w:t>5;6;7</w:t>
      </w:r>
      <w:r w:rsidRPr="00DB78B4">
        <w:rPr>
          <w:rFonts w:ascii="Times New Roman" w:hAnsi="Times New Roman" w:cs="Times New Roman"/>
          <w:bCs/>
          <w:sz w:val="24"/>
          <w:szCs w:val="24"/>
          <w:lang w:val="en-US"/>
        </w:rPr>
        <w:t xml:space="preserve"> = C</w:t>
      </w:r>
      <w:r w:rsidRPr="00DB78B4">
        <w:rPr>
          <w:rFonts w:ascii="Times New Roman" w:hAnsi="Times New Roman" w:cs="Times New Roman"/>
          <w:bCs/>
          <w:sz w:val="24"/>
          <w:szCs w:val="24"/>
          <w:vertAlign w:val="subscript"/>
          <w:lang w:val="en-US"/>
        </w:rPr>
        <w:t>1</w:t>
      </w:r>
      <w:r w:rsidRPr="00DB78B4">
        <w:rPr>
          <w:rFonts w:ascii="Times New Roman" w:hAnsi="Times New Roman" w:cs="Times New Roman"/>
          <w:bCs/>
          <w:sz w:val="24"/>
          <w:szCs w:val="24"/>
          <w:lang w:val="en-US"/>
        </w:rPr>
        <w:t xml:space="preserve"> +∑ (C</w:t>
      </w:r>
      <w:r w:rsidRPr="00DB78B4">
        <w:rPr>
          <w:rFonts w:ascii="Times New Roman" w:hAnsi="Times New Roman" w:cs="Times New Roman"/>
          <w:bCs/>
          <w:sz w:val="24"/>
          <w:szCs w:val="24"/>
          <w:vertAlign w:val="subscript"/>
          <w:lang w:val="en-US"/>
        </w:rPr>
        <w:t>2</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2</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 (C</w:t>
      </w:r>
      <w:r w:rsidRPr="00DB78B4">
        <w:rPr>
          <w:rFonts w:ascii="Times New Roman" w:hAnsi="Times New Roman" w:cs="Times New Roman"/>
          <w:bCs/>
          <w:sz w:val="24"/>
          <w:szCs w:val="24"/>
          <w:vertAlign w:val="subscript"/>
          <w:lang w:val="en-US"/>
        </w:rPr>
        <w:t>3</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3</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 (C</w:t>
      </w:r>
      <w:r w:rsidRPr="00DB78B4">
        <w:rPr>
          <w:rFonts w:ascii="Times New Roman" w:hAnsi="Times New Roman" w:cs="Times New Roman"/>
          <w:bCs/>
          <w:sz w:val="24"/>
          <w:szCs w:val="24"/>
          <w:vertAlign w:val="subscript"/>
          <w:lang w:val="en-US"/>
        </w:rPr>
        <w:t>4</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L</w:t>
      </w:r>
      <w:r w:rsidRPr="00DB78B4">
        <w:rPr>
          <w:rFonts w:ascii="Times New Roman" w:hAnsi="Times New Roman" w:cs="Times New Roman"/>
          <w:bCs/>
          <w:sz w:val="24"/>
          <w:szCs w:val="24"/>
          <w:vertAlign w:val="subscript"/>
          <w:lang w:val="en-US"/>
        </w:rPr>
        <w:t>4</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 ∑ (C</w:t>
      </w:r>
      <w:r w:rsidRPr="00DB78B4">
        <w:rPr>
          <w:rFonts w:ascii="Times New Roman" w:hAnsi="Times New Roman" w:cs="Times New Roman"/>
          <w:bCs/>
          <w:sz w:val="24"/>
          <w:szCs w:val="24"/>
          <w:vertAlign w:val="subscript"/>
          <w:lang w:val="en-US"/>
        </w:rPr>
        <w:t>5</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vertAlign w:val="subscript"/>
          <w:lang w:val="en-US"/>
        </w:rPr>
        <w:t>;6</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vertAlign w:val="subscript"/>
          <w:lang w:val="en-US"/>
        </w:rPr>
        <w:t>;7</w:t>
      </w:r>
      <w:r w:rsidR="00434F13" w:rsidRPr="00DB78B4">
        <w:rPr>
          <w:rFonts w:ascii="Times New Roman" w:hAnsi="Times New Roman" w:cs="Times New Roman"/>
          <w:bCs/>
          <w:sz w:val="24"/>
          <w:szCs w:val="24"/>
          <w:vertAlign w:val="subscript"/>
          <w:lang w:val="en-US"/>
        </w:rPr>
        <w:t>i, t</w:t>
      </w:r>
      <w:r w:rsidRPr="00DB78B4">
        <w:rPr>
          <w:rFonts w:ascii="Times New Roman" w:hAnsi="Times New Roman" w:cs="Times New Roman"/>
          <w:bCs/>
          <w:sz w:val="24"/>
          <w:szCs w:val="24"/>
          <w:lang w:val="en-US"/>
        </w:rPr>
        <w:t xml:space="preserve"> x </w:t>
      </w:r>
      <w:proofErr w:type="spellStart"/>
      <w:r w:rsidRPr="00DB78B4">
        <w:rPr>
          <w:rFonts w:ascii="Times New Roman" w:hAnsi="Times New Roman" w:cs="Times New Roman"/>
          <w:bCs/>
          <w:sz w:val="24"/>
          <w:szCs w:val="24"/>
          <w:lang w:val="en-US"/>
        </w:rPr>
        <w:t>N</w:t>
      </w:r>
      <w:r w:rsidRPr="00DB78B4">
        <w:rPr>
          <w:rFonts w:ascii="Times New Roman" w:hAnsi="Times New Roman" w:cs="Times New Roman"/>
          <w:bCs/>
          <w:sz w:val="24"/>
          <w:szCs w:val="24"/>
          <w:vertAlign w:val="subscript"/>
          <w:lang w:val="en-US"/>
        </w:rPr>
        <w:t>i,t</w:t>
      </w:r>
      <w:proofErr w:type="spellEnd"/>
      <w:r w:rsidRPr="00DB78B4">
        <w:rPr>
          <w:rFonts w:ascii="Times New Roman" w:hAnsi="Times New Roman" w:cs="Times New Roman"/>
          <w:bCs/>
          <w:sz w:val="24"/>
          <w:szCs w:val="24"/>
          <w:lang w:val="en-US"/>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lang w:val="en-US"/>
        </w:rPr>
        <w:t>.),</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где: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C</w:t>
      </w:r>
      <w:r w:rsidRPr="00DB78B4">
        <w:rPr>
          <w:rFonts w:ascii="Times New Roman" w:hAnsi="Times New Roman" w:cs="Times New Roman"/>
          <w:bCs/>
          <w:sz w:val="24"/>
          <w:szCs w:val="24"/>
          <w:vertAlign w:val="subscript"/>
        </w:rPr>
        <w:t>1</w:t>
      </w:r>
      <w:r w:rsidRPr="00DB78B4">
        <w:rPr>
          <w:rFonts w:ascii="Times New Roman" w:hAnsi="Times New Roman" w:cs="Times New Roman"/>
          <w:bCs/>
          <w:sz w:val="24"/>
          <w:szCs w:val="24"/>
        </w:rPr>
        <w:t xml:space="preserve"> – стандартизированная тарифная ставка на покрытие расходов на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2</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стандартизированная тарифная ставка на покрытие расходов сетевой организации на строительство воздушных линий </w:t>
      </w:r>
      <w:r w:rsidR="00434F13" w:rsidRPr="00DB78B4">
        <w:rPr>
          <w:rFonts w:ascii="Times New Roman" w:hAnsi="Times New Roman" w:cs="Times New Roman"/>
          <w:bCs/>
          <w:sz w:val="24"/>
          <w:szCs w:val="24"/>
        </w:rPr>
        <w:t>электропередачи на</w:t>
      </w:r>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в</w:t>
      </w:r>
      <w:r w:rsidRPr="00DB78B4">
        <w:rPr>
          <w:rFonts w:ascii="Times New Roman" w:hAnsi="Times New Roman" w:cs="Times New Roman"/>
          <w:bCs/>
          <w:sz w:val="24"/>
          <w:szCs w:val="24"/>
        </w:rPr>
        <w:t xml:space="preserve"> расчете на 1 км линий,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км;</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2</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протяженность воздушных линий </w:t>
      </w:r>
      <w:r w:rsidR="00434F13" w:rsidRPr="00DB78B4">
        <w:rPr>
          <w:rFonts w:ascii="Times New Roman" w:hAnsi="Times New Roman" w:cs="Times New Roman"/>
          <w:bCs/>
          <w:sz w:val="24"/>
          <w:szCs w:val="24"/>
        </w:rPr>
        <w:t>электропередачи на</w:t>
      </w:r>
      <w:r w:rsidRPr="00DB78B4">
        <w:rPr>
          <w:rFonts w:ascii="Times New Roman" w:hAnsi="Times New Roman" w:cs="Times New Roman"/>
          <w:bCs/>
          <w:sz w:val="24"/>
          <w:szCs w:val="24"/>
        </w:rPr>
        <w:t xml:space="preserve">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(км);</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в расчете на 1 км линий,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км;</w:t>
      </w:r>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3</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rPr>
        <w:t xml:space="preserve"> – протяженность кабельных линий электропередачи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(км).</w:t>
      </w:r>
      <w:proofErr w:type="gramEnd"/>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4</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стандартизированная тарифная ставка на покрытие расходов на строительство 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xml:space="preserve">, распределительных пунктов, переключательных пунктов)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шт.);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w:t>
      </w:r>
      <w:r w:rsidRPr="00DB78B4">
        <w:rPr>
          <w:rFonts w:ascii="Times New Roman" w:hAnsi="Times New Roman" w:cs="Times New Roman"/>
          <w:bCs/>
          <w:sz w:val="24"/>
          <w:szCs w:val="24"/>
          <w:lang w:val="en-US"/>
        </w:rPr>
        <w:t>L</w:t>
      </w:r>
      <w:r w:rsidRPr="00DB78B4">
        <w:rPr>
          <w:rFonts w:ascii="Times New Roman" w:hAnsi="Times New Roman" w:cs="Times New Roman"/>
          <w:bCs/>
          <w:sz w:val="24"/>
          <w:szCs w:val="24"/>
          <w:vertAlign w:val="subscript"/>
        </w:rPr>
        <w:t>4</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количество пунктов секционирования (</w:t>
      </w:r>
      <w:proofErr w:type="spellStart"/>
      <w:r w:rsidRPr="00DB78B4">
        <w:rPr>
          <w:rFonts w:ascii="Times New Roman" w:hAnsi="Times New Roman" w:cs="Times New Roman"/>
          <w:bCs/>
          <w:sz w:val="24"/>
          <w:szCs w:val="24"/>
        </w:rPr>
        <w:t>реклоузеров</w:t>
      </w:r>
      <w:proofErr w:type="spellEnd"/>
      <w:r w:rsidRPr="00DB78B4">
        <w:rPr>
          <w:rFonts w:ascii="Times New Roman" w:hAnsi="Times New Roman" w:cs="Times New Roman"/>
          <w:bCs/>
          <w:sz w:val="24"/>
          <w:szCs w:val="24"/>
        </w:rPr>
        <w:t xml:space="preserve">, распределительных пунктов, переключательных пунктов)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шт.);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5</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в зависимости от вида используемого материала и (или) способа выполнения работ (</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кВт);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6</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r w:rsidRPr="00DB78B4">
        <w:rPr>
          <w:rFonts w:ascii="Times New Roman" w:hAnsi="Times New Roman" w:cs="Times New Roman"/>
          <w:bCs/>
          <w:sz w:val="24"/>
          <w:szCs w:val="24"/>
        </w:rPr>
        <w:t>руб</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кВт);</w:t>
      </w:r>
    </w:p>
    <w:p w:rsidR="00DB78B4" w:rsidRPr="00DB78B4" w:rsidRDefault="00DB78B4" w:rsidP="00DB78B4">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vertAlign w:val="subscript"/>
        </w:rPr>
        <w:t>7</w:t>
      </w:r>
      <w:proofErr w:type="spellStart"/>
      <w:r w:rsidR="00434F13" w:rsidRPr="00DB78B4">
        <w:rPr>
          <w:rFonts w:ascii="Times New Roman" w:hAnsi="Times New Roman" w:cs="Times New Roman"/>
          <w:bCs/>
          <w:sz w:val="24"/>
          <w:szCs w:val="24"/>
          <w:vertAlign w:val="subscript"/>
          <w:lang w:val="en-US"/>
        </w:rPr>
        <w:t>i</w:t>
      </w:r>
      <w:proofErr w:type="spellEnd"/>
      <w:r w:rsidR="00434F13" w:rsidRPr="00DB78B4">
        <w:rPr>
          <w:rFonts w:ascii="Times New Roman" w:hAnsi="Times New Roman" w:cs="Times New Roman"/>
          <w:bCs/>
          <w:sz w:val="24"/>
          <w:szCs w:val="24"/>
          <w:vertAlign w:val="subscript"/>
        </w:rPr>
        <w:t>,</w:t>
      </w:r>
      <w:r w:rsidR="00434F13" w:rsidRPr="00170CB6">
        <w:rPr>
          <w:rFonts w:ascii="Times New Roman" w:hAnsi="Times New Roman" w:cs="Times New Roman"/>
          <w:bCs/>
          <w:sz w:val="24"/>
          <w:szCs w:val="24"/>
          <w:vertAlign w:val="subscript"/>
        </w:rPr>
        <w:t xml:space="preserve"> </w:t>
      </w:r>
      <w:r w:rsidR="00434F13" w:rsidRPr="00DB78B4">
        <w:rPr>
          <w:rFonts w:ascii="Times New Roman" w:hAnsi="Times New Roman" w:cs="Times New Roman"/>
          <w:bCs/>
          <w:sz w:val="24"/>
          <w:szCs w:val="24"/>
          <w:vertAlign w:val="subscript"/>
          <w:lang w:val="en-US"/>
        </w:rPr>
        <w:t>t</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и выше (ПС) в зависимости от вида используемого материала и (или) способа выполнения работ (</w:t>
      </w:r>
      <w:r w:rsidR="00434F13" w:rsidRPr="00DB78B4">
        <w:rPr>
          <w:rFonts w:ascii="Times New Roman" w:hAnsi="Times New Roman" w:cs="Times New Roman"/>
          <w:bCs/>
          <w:sz w:val="24"/>
          <w:szCs w:val="24"/>
          <w:lang w:val="en-US"/>
        </w:rPr>
        <w:t>t</w:t>
      </w:r>
      <w:r w:rsidR="00434F13" w:rsidRPr="00DB78B4">
        <w:rPr>
          <w:rFonts w:ascii="Times New Roman" w:hAnsi="Times New Roman" w:cs="Times New Roman"/>
          <w:bCs/>
          <w:sz w:val="24"/>
          <w:szCs w:val="24"/>
        </w:rPr>
        <w:t>) (</w:t>
      </w:r>
      <w:proofErr w:type="spellStart"/>
      <w:r w:rsidRPr="00DB78B4">
        <w:rPr>
          <w:rFonts w:ascii="Times New Roman" w:hAnsi="Times New Roman" w:cs="Times New Roman"/>
          <w:bCs/>
          <w:sz w:val="24"/>
          <w:szCs w:val="24"/>
        </w:rPr>
        <w:t>руб</w:t>
      </w:r>
      <w:proofErr w:type="spellEnd"/>
      <w:r w:rsidRPr="00DB78B4">
        <w:rPr>
          <w:rFonts w:ascii="Times New Roman" w:hAnsi="Times New Roman" w:cs="Times New Roman"/>
          <w:bCs/>
          <w:sz w:val="24"/>
          <w:szCs w:val="24"/>
        </w:rPr>
        <w:t>/кВт);</w:t>
      </w:r>
    </w:p>
    <w:p w:rsidR="00DB78B4" w:rsidRPr="00DB78B4" w:rsidRDefault="00DB78B4" w:rsidP="00DB78B4">
      <w:pPr>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lang w:val="en-US"/>
        </w:rPr>
        <w:t>N</w:t>
      </w:r>
      <w:r w:rsidRPr="00DB78B4">
        <w:rPr>
          <w:rFonts w:ascii="Times New Roman" w:hAnsi="Times New Roman" w:cs="Times New Roman"/>
          <w:bCs/>
          <w:sz w:val="24"/>
          <w:szCs w:val="24"/>
          <w:vertAlign w:val="subscript"/>
          <w:lang w:val="en-US"/>
        </w:rPr>
        <w:t>i</w:t>
      </w:r>
      <w:r w:rsidRPr="00DB78B4">
        <w:rPr>
          <w:rFonts w:ascii="Times New Roman" w:hAnsi="Times New Roman" w:cs="Times New Roman"/>
          <w:bCs/>
          <w:sz w:val="24"/>
          <w:szCs w:val="24"/>
          <w:vertAlign w:val="subscript"/>
        </w:rPr>
        <w:t xml:space="preserve"> – </w:t>
      </w:r>
      <w:r w:rsidRPr="00DB78B4">
        <w:rPr>
          <w:rFonts w:ascii="Times New Roman" w:hAnsi="Times New Roman" w:cs="Times New Roman"/>
          <w:bCs/>
          <w:sz w:val="24"/>
          <w:szCs w:val="24"/>
        </w:rPr>
        <w:t>объем максимальной мощности,</w:t>
      </w:r>
      <w:r w:rsidRPr="00DB78B4">
        <w:rPr>
          <w:rFonts w:ascii="Times New Roman" w:hAnsi="Times New Roman" w:cs="Times New Roman"/>
          <w:bCs/>
          <w:sz w:val="24"/>
          <w:szCs w:val="24"/>
          <w:vertAlign w:val="subscript"/>
        </w:rPr>
        <w:t xml:space="preserve"> </w:t>
      </w:r>
      <w:r w:rsidRPr="00DB78B4">
        <w:rPr>
          <w:rFonts w:ascii="Times New Roman" w:hAnsi="Times New Roman" w:cs="Times New Roman"/>
          <w:bCs/>
          <w:sz w:val="24"/>
          <w:szCs w:val="24"/>
        </w:rPr>
        <w:t xml:space="preserve">указанный Заявителем в заявке на технологическое присоединение на </w:t>
      </w:r>
      <w:proofErr w:type="spellStart"/>
      <w:r w:rsidRPr="00DB78B4">
        <w:rPr>
          <w:rFonts w:ascii="Times New Roman" w:hAnsi="Times New Roman" w:cs="Times New Roman"/>
          <w:bCs/>
          <w:sz w:val="24"/>
          <w:szCs w:val="24"/>
          <w:lang w:val="en-US"/>
        </w:rPr>
        <w:t>i</w:t>
      </w:r>
      <w:proofErr w:type="spellEnd"/>
      <w:r w:rsidRPr="00DB78B4">
        <w:rPr>
          <w:rFonts w:ascii="Times New Roman" w:hAnsi="Times New Roman" w:cs="Times New Roman"/>
          <w:bCs/>
          <w:sz w:val="24"/>
          <w:szCs w:val="24"/>
        </w:rPr>
        <w:t>-том уровне напряжения (кВт).</w:t>
      </w:r>
      <w:proofErr w:type="gramEnd"/>
    </w:p>
    <w:p w:rsidR="00DB78B4" w:rsidRPr="00DB78B4" w:rsidRDefault="00434F13" w:rsidP="00DB78B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Р</w:t>
      </w:r>
      <w:r w:rsidR="00DB78B4" w:rsidRPr="00DB78B4">
        <w:rPr>
          <w:rFonts w:ascii="Times New Roman" w:hAnsi="Times New Roman" w:cs="Times New Roman"/>
          <w:bCs/>
          <w:sz w:val="24"/>
          <w:szCs w:val="24"/>
        </w:rPr>
        <w:t>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w:t>
      </w:r>
      <w:proofErr w:type="gramEnd"/>
      <w:r w:rsidRPr="00DB78B4">
        <w:rPr>
          <w:rFonts w:ascii="Times New Roman" w:hAnsi="Times New Roman" w:cs="Times New Roman"/>
          <w:bCs/>
          <w:sz w:val="24"/>
          <w:szCs w:val="24"/>
        </w:rPr>
        <w:t xml:space="preserve"> следующим образом:</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DB78B4" w:rsidRPr="00DB78B4" w:rsidRDefault="00DB78B4" w:rsidP="00DA1C83">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position w:val="-28"/>
          <w:sz w:val="24"/>
          <w:szCs w:val="24"/>
        </w:rPr>
        <w:t>В случае</w:t>
      </w:r>
      <w:proofErr w:type="gramStart"/>
      <w:r w:rsidRPr="00DB78B4">
        <w:rPr>
          <w:rFonts w:ascii="Times New Roman" w:hAnsi="Times New Roman" w:cs="Times New Roman"/>
          <w:bCs/>
          <w:position w:val="-28"/>
          <w:sz w:val="24"/>
          <w:szCs w:val="24"/>
        </w:rPr>
        <w:t>,</w:t>
      </w:r>
      <w:proofErr w:type="gramEnd"/>
      <w:r w:rsidRPr="00DB78B4">
        <w:rPr>
          <w:rFonts w:ascii="Times New Roman" w:hAnsi="Times New Roman" w:cs="Times New Roman"/>
          <w:bCs/>
          <w:position w:val="-28"/>
          <w:sz w:val="24"/>
          <w:szCs w:val="24"/>
        </w:rPr>
        <w:t xml:space="preserve">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DB78B4" w:rsidRPr="00DB78B4" w:rsidRDefault="00DB78B4" w:rsidP="00485D46">
      <w:pPr>
        <w:widowControl w:val="0"/>
        <w:autoSpaceDE w:val="0"/>
        <w:autoSpaceDN w:val="0"/>
        <w:adjustRightInd w:val="0"/>
        <w:spacing w:after="0" w:line="240" w:lineRule="auto"/>
        <w:ind w:left="710"/>
        <w:jc w:val="both"/>
        <w:outlineLvl w:val="1"/>
        <w:rPr>
          <w:rFonts w:ascii="Times New Roman" w:hAnsi="Times New Roman" w:cs="Times New Roman"/>
          <w:bCs/>
          <w:sz w:val="24"/>
          <w:szCs w:val="24"/>
        </w:rPr>
      </w:pPr>
      <w:r w:rsidRPr="00DB78B4">
        <w:rPr>
          <w:rFonts w:ascii="Times New Roman" w:hAnsi="Times New Roman" w:cs="Times New Roman"/>
          <w:bCs/>
          <w:sz w:val="24"/>
          <w:szCs w:val="24"/>
        </w:rPr>
        <w:t xml:space="preserve">1.4 Расчет платы за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менее 8 900 кВт </w:t>
      </w:r>
      <w:r w:rsidR="00434F13" w:rsidRPr="00DB78B4">
        <w:rPr>
          <w:rFonts w:ascii="Times New Roman" w:hAnsi="Times New Roman" w:cs="Times New Roman"/>
          <w:bCs/>
          <w:sz w:val="24"/>
          <w:szCs w:val="24"/>
        </w:rPr>
        <w:t>и на</w:t>
      </w:r>
      <w:r w:rsidRPr="00DB78B4">
        <w:rPr>
          <w:rFonts w:ascii="Times New Roman" w:hAnsi="Times New Roman" w:cs="Times New Roman"/>
          <w:bCs/>
          <w:sz w:val="24"/>
          <w:szCs w:val="24"/>
        </w:rPr>
        <w:t xml:space="preserve"> уровне напряжения ниже 35 </w:t>
      </w:r>
      <w:proofErr w:type="spellStart"/>
      <w:r w:rsidRPr="00DB78B4">
        <w:rPr>
          <w:rFonts w:ascii="Times New Roman" w:hAnsi="Times New Roman" w:cs="Times New Roman"/>
          <w:bCs/>
          <w:sz w:val="24"/>
          <w:szCs w:val="24"/>
        </w:rPr>
        <w:t>кВ</w:t>
      </w:r>
      <w:proofErr w:type="spellEnd"/>
      <w:r w:rsidR="00485D46">
        <w:rPr>
          <w:rFonts w:ascii="Times New Roman" w:hAnsi="Times New Roman" w:cs="Times New Roman"/>
          <w:bCs/>
          <w:sz w:val="24"/>
          <w:szCs w:val="24"/>
        </w:rPr>
        <w:t xml:space="preserve"> </w:t>
      </w:r>
      <w:r w:rsidRPr="00DB78B4">
        <w:rPr>
          <w:rFonts w:ascii="Times New Roman" w:hAnsi="Times New Roman" w:cs="Times New Roman"/>
          <w:bCs/>
          <w:sz w:val="24"/>
          <w:szCs w:val="24"/>
        </w:rPr>
        <w:t>посредством применения ставок за единицу максимальной мощности на территории Калужской области</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Расчет платы за 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менее 8 900 кВт и  на уровне напряжения ниже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посредством применения ставок за единицу максимальной мощности производился экспертами министерства в соответствии с Главой </w:t>
      </w:r>
      <w:r w:rsidRPr="00DB78B4">
        <w:rPr>
          <w:rFonts w:ascii="Times New Roman" w:hAnsi="Times New Roman" w:cs="Times New Roman"/>
          <w:bCs/>
          <w:sz w:val="24"/>
          <w:szCs w:val="24"/>
          <w:lang w:val="en-US"/>
        </w:rPr>
        <w:t>III</w:t>
      </w:r>
      <w:r w:rsidRPr="00DB78B4">
        <w:rPr>
          <w:rFonts w:ascii="Times New Roman" w:hAnsi="Times New Roman" w:cs="Times New Roman"/>
          <w:bCs/>
          <w:sz w:val="24"/>
          <w:szCs w:val="24"/>
        </w:rPr>
        <w:t xml:space="preserve"> Методических указаний № 1135/17.</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Ставки за единицу максимальной мощности для определения платы за технологическое присоединение максимальной мощностью менее 8 900 кВт и  на уровне напряжения ниже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на осуществление мероприятий предусмотренных п. 16 Методических указаний № 1135/17 (за исключением подпункта «б») рассчитываются  с использованием стандартизированных ставок  по формуле (41).</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Для расчета использованы данные сетевых организаций, представленные в Таблицах 1 и 2. </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При этом</w:t>
      </w:r>
      <w:proofErr w:type="gramStart"/>
      <w:r w:rsidRPr="00DB78B4">
        <w:rPr>
          <w:rFonts w:ascii="Times New Roman" w:hAnsi="Times New Roman" w:cs="Times New Roman"/>
          <w:bCs/>
          <w:sz w:val="24"/>
          <w:szCs w:val="24"/>
        </w:rPr>
        <w:t>,</w:t>
      </w:r>
      <w:proofErr w:type="gramEnd"/>
      <w:r w:rsidRPr="00DB78B4">
        <w:rPr>
          <w:rFonts w:ascii="Times New Roman" w:hAnsi="Times New Roman" w:cs="Times New Roman"/>
          <w:bCs/>
          <w:sz w:val="24"/>
          <w:szCs w:val="24"/>
        </w:rPr>
        <w:t xml:space="preserve"> суммарное количество технологических присоединений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Заявителей максимальной мощностью менее 8900 кВт и на уровне напряжения ниже</w:t>
      </w:r>
      <w:r w:rsidR="00DA1C83">
        <w:rPr>
          <w:rFonts w:ascii="Times New Roman" w:hAnsi="Times New Roman" w:cs="Times New Roman"/>
          <w:bCs/>
          <w:sz w:val="24"/>
          <w:szCs w:val="24"/>
        </w:rPr>
        <w:t xml:space="preserve"> </w:t>
      </w:r>
      <w:r w:rsidRPr="00DB78B4">
        <w:rPr>
          <w:rFonts w:ascii="Times New Roman" w:hAnsi="Times New Roman" w:cs="Times New Roman"/>
          <w:bCs/>
          <w:sz w:val="24"/>
          <w:szCs w:val="24"/>
        </w:rPr>
        <w:t xml:space="preserve">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за три последних года, составило – 26 452 шт.:</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2016год – 8 094 </w:t>
      </w:r>
      <w:proofErr w:type="spellStart"/>
      <w:proofErr w:type="gramStart"/>
      <w:r w:rsidRPr="00DB78B4">
        <w:rPr>
          <w:rFonts w:ascii="Times New Roman" w:hAnsi="Times New Roman" w:cs="Times New Roman"/>
          <w:bCs/>
          <w:sz w:val="24"/>
          <w:szCs w:val="24"/>
        </w:rPr>
        <w:t>шт</w:t>
      </w:r>
      <w:proofErr w:type="spellEnd"/>
      <w:proofErr w:type="gramEnd"/>
      <w:r w:rsidRPr="00DB78B4">
        <w:rPr>
          <w:rFonts w:ascii="Times New Roman" w:hAnsi="Times New Roman" w:cs="Times New Roman"/>
          <w:bCs/>
          <w:sz w:val="24"/>
          <w:szCs w:val="24"/>
        </w:rPr>
        <w:t>;</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2017 год – 8 909 </w:t>
      </w:r>
      <w:proofErr w:type="spellStart"/>
      <w:proofErr w:type="gramStart"/>
      <w:r w:rsidRPr="00DB78B4">
        <w:rPr>
          <w:rFonts w:ascii="Times New Roman" w:hAnsi="Times New Roman" w:cs="Times New Roman"/>
          <w:bCs/>
          <w:sz w:val="24"/>
          <w:szCs w:val="24"/>
        </w:rPr>
        <w:t>шт</w:t>
      </w:r>
      <w:proofErr w:type="spellEnd"/>
      <w:proofErr w:type="gramEnd"/>
      <w:r w:rsidRPr="00DB78B4">
        <w:rPr>
          <w:rFonts w:ascii="Times New Roman" w:hAnsi="Times New Roman" w:cs="Times New Roman"/>
          <w:bCs/>
          <w:sz w:val="24"/>
          <w:szCs w:val="24"/>
        </w:rPr>
        <w:t>;</w:t>
      </w:r>
    </w:p>
    <w:p w:rsidR="00DB78B4" w:rsidRPr="00DB78B4" w:rsidRDefault="00DB78B4" w:rsidP="00DA1C83">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2018 год – 9 449 шт.</w:t>
      </w:r>
    </w:p>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Суммарная максимальная мощность по вышеуказанным Заявителям, за три последних года – 599 410 кВт:</w:t>
      </w:r>
    </w:p>
    <w:p w:rsidR="00DB78B4" w:rsidRPr="00DB78B4" w:rsidRDefault="00DB78B4" w:rsidP="00DB78B4">
      <w:p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lastRenderedPageBreak/>
        <w:t xml:space="preserve">         2016год - 191 192 кВт;</w:t>
      </w:r>
    </w:p>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2017 год – 181 967 кВт;</w:t>
      </w:r>
    </w:p>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2018 год – 226 251 кВт. </w:t>
      </w:r>
    </w:p>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В связи с тем, что стандартизированные тарифные ставки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одинаковые, соответственно и ставки за единицу максимальной мощности для всех территорий  равны.</w:t>
      </w:r>
    </w:p>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 xml:space="preserve">Ставки за единицу максимальной мощности для воздушных и кабельных линий рассчитывались по суммарным данным сетевых организаций, представленных ими </w:t>
      </w:r>
      <w:r w:rsidR="00434F13" w:rsidRPr="00DB78B4">
        <w:rPr>
          <w:rFonts w:ascii="Times New Roman" w:hAnsi="Times New Roman" w:cs="Times New Roman"/>
          <w:bCs/>
          <w:sz w:val="24"/>
          <w:szCs w:val="24"/>
        </w:rPr>
        <w:t>согласно Приложению</w:t>
      </w:r>
      <w:r w:rsidRPr="00DB78B4">
        <w:rPr>
          <w:rFonts w:ascii="Times New Roman" w:hAnsi="Times New Roman" w:cs="Times New Roman"/>
          <w:bCs/>
          <w:sz w:val="24"/>
          <w:szCs w:val="24"/>
        </w:rPr>
        <w:t xml:space="preserve"> № 5 </w:t>
      </w:r>
      <w:proofErr w:type="gramStart"/>
      <w:r w:rsidRPr="00DB78B4">
        <w:rPr>
          <w:rFonts w:ascii="Times New Roman" w:hAnsi="Times New Roman" w:cs="Times New Roman"/>
          <w:bCs/>
          <w:sz w:val="24"/>
          <w:szCs w:val="24"/>
        </w:rPr>
        <w:t>к</w:t>
      </w:r>
      <w:proofErr w:type="gramEnd"/>
      <w:r w:rsidRPr="00DB78B4">
        <w:rPr>
          <w:rFonts w:ascii="Times New Roman" w:hAnsi="Times New Roman" w:cs="Times New Roman"/>
          <w:bCs/>
          <w:sz w:val="24"/>
          <w:szCs w:val="24"/>
        </w:rPr>
        <w:t xml:space="preserve"> Методическим указания № 1135/17.  </w:t>
      </w:r>
    </w:p>
    <w:p w:rsidR="00DB78B4" w:rsidRPr="00DB78B4" w:rsidRDefault="00DB78B4" w:rsidP="00DB78B4">
      <w:pPr>
        <w:tabs>
          <w:tab w:val="left" w:pos="567"/>
        </w:tabs>
        <w:autoSpaceDE w:val="0"/>
        <w:autoSpaceDN w:val="0"/>
        <w:adjustRightInd w:val="0"/>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При определении ставки на единицу мощности по мероприятиям «последней мили» для территорий, не относящихся к территориям городских населенных пунктов, для которых нет фактических данных за последние три (два, один) года, эксперты принимают  средние значения  протяжённости линий (км.; шт.) и присоединяемой мощности (кВт) равными значениям принятым для территорий, относящихся к территориям городских населенных пунктов</w:t>
      </w:r>
      <w:proofErr w:type="gramStart"/>
      <w:r w:rsidRPr="00DB78B4">
        <w:rPr>
          <w:rFonts w:ascii="Times New Roman" w:hAnsi="Times New Roman" w:cs="Times New Roman"/>
          <w:bCs/>
          <w:sz w:val="24"/>
          <w:szCs w:val="24"/>
        </w:rPr>
        <w:t xml:space="preserve"> .</w:t>
      </w:r>
      <w:proofErr w:type="gramEnd"/>
      <w:r w:rsidRPr="00DB78B4">
        <w:rPr>
          <w:rFonts w:ascii="Times New Roman" w:hAnsi="Times New Roman" w:cs="Times New Roman"/>
          <w:bCs/>
          <w:sz w:val="24"/>
          <w:szCs w:val="24"/>
        </w:rPr>
        <w:t xml:space="preserve">                   </w:t>
      </w:r>
    </w:p>
    <w:p w:rsidR="00DB78B4" w:rsidRPr="00DB78B4" w:rsidRDefault="00DB78B4" w:rsidP="00DB78B4">
      <w:pPr>
        <w:spacing w:after="0" w:line="240" w:lineRule="auto"/>
        <w:ind w:firstLine="540"/>
        <w:jc w:val="right"/>
        <w:rPr>
          <w:rFonts w:ascii="Times New Roman" w:hAnsi="Times New Roman" w:cs="Times New Roman"/>
          <w:bCs/>
          <w:sz w:val="24"/>
          <w:szCs w:val="24"/>
        </w:rPr>
      </w:pPr>
      <w:r w:rsidRPr="00DB78B4">
        <w:rPr>
          <w:rFonts w:ascii="Times New Roman" w:hAnsi="Times New Roman" w:cs="Times New Roman"/>
          <w:bCs/>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549"/>
        <w:gridCol w:w="1748"/>
        <w:gridCol w:w="1549"/>
        <w:gridCol w:w="1496"/>
      </w:tblGrid>
      <w:tr w:rsidR="00DB78B4" w:rsidRPr="00C9597F" w:rsidTr="00C9597F">
        <w:trPr>
          <w:trHeight w:val="57"/>
        </w:trPr>
        <w:tc>
          <w:tcPr>
            <w:tcW w:w="4248" w:type="dxa"/>
            <w:vMerge w:val="restart"/>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Наименование объекта строительства</w:t>
            </w:r>
          </w:p>
        </w:tc>
        <w:tc>
          <w:tcPr>
            <w:tcW w:w="2268" w:type="dxa"/>
            <w:gridSpan w:val="2"/>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для территорий, относящихся к территориям городских населенных пунктов</w:t>
            </w:r>
          </w:p>
        </w:tc>
        <w:tc>
          <w:tcPr>
            <w:tcW w:w="3187" w:type="dxa"/>
            <w:gridSpan w:val="2"/>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для территорий, не относящихся к территориям городских населенных пунктов</w:t>
            </w:r>
          </w:p>
        </w:tc>
      </w:tr>
      <w:tr w:rsidR="00DB78B4" w:rsidRPr="00C9597F" w:rsidTr="00C9597F">
        <w:trPr>
          <w:trHeight w:val="57"/>
        </w:trPr>
        <w:tc>
          <w:tcPr>
            <w:tcW w:w="4248" w:type="dxa"/>
            <w:vMerge/>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p>
        </w:tc>
        <w:tc>
          <w:tcPr>
            <w:tcW w:w="283" w:type="dxa"/>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Протяженность </w:t>
            </w:r>
            <w:proofErr w:type="gramStart"/>
            <w:r w:rsidRPr="00C9597F">
              <w:rPr>
                <w:rFonts w:ascii="Times New Roman" w:eastAsia="Calibri" w:hAnsi="Times New Roman" w:cs="Times New Roman"/>
                <w:bCs/>
                <w:sz w:val="20"/>
                <w:szCs w:val="20"/>
                <w:lang w:eastAsia="en-US"/>
              </w:rPr>
              <w:t>км</w:t>
            </w:r>
            <w:proofErr w:type="gramEnd"/>
            <w:r w:rsidRPr="00C9597F">
              <w:rPr>
                <w:rFonts w:ascii="Times New Roman" w:eastAsia="Calibri" w:hAnsi="Times New Roman" w:cs="Times New Roman"/>
                <w:bCs/>
                <w:sz w:val="20"/>
                <w:szCs w:val="20"/>
                <w:lang w:eastAsia="en-US"/>
              </w:rPr>
              <w:t xml:space="preserve"> (шт.)</w:t>
            </w:r>
          </w:p>
        </w:tc>
        <w:tc>
          <w:tcPr>
            <w:tcW w:w="1985" w:type="dxa"/>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Мощность (кВт)</w:t>
            </w:r>
          </w:p>
        </w:tc>
        <w:tc>
          <w:tcPr>
            <w:tcW w:w="1549" w:type="dxa"/>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Протяженность </w:t>
            </w:r>
            <w:proofErr w:type="gramStart"/>
            <w:r w:rsidRPr="00C9597F">
              <w:rPr>
                <w:rFonts w:ascii="Times New Roman" w:eastAsia="Calibri" w:hAnsi="Times New Roman" w:cs="Times New Roman"/>
                <w:bCs/>
                <w:sz w:val="20"/>
                <w:szCs w:val="20"/>
                <w:lang w:eastAsia="en-US"/>
              </w:rPr>
              <w:t>км</w:t>
            </w:r>
            <w:proofErr w:type="gramEnd"/>
            <w:r w:rsidRPr="00C9597F">
              <w:rPr>
                <w:rFonts w:ascii="Times New Roman" w:eastAsia="Calibri" w:hAnsi="Times New Roman" w:cs="Times New Roman"/>
                <w:bCs/>
                <w:sz w:val="20"/>
                <w:szCs w:val="20"/>
                <w:lang w:eastAsia="en-US"/>
              </w:rPr>
              <w:t xml:space="preserve"> (шт.) </w:t>
            </w:r>
          </w:p>
        </w:tc>
        <w:tc>
          <w:tcPr>
            <w:tcW w:w="1638" w:type="dxa"/>
            <w:shd w:val="clear" w:color="auto" w:fill="auto"/>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Мощность (кВт)</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w:t>
            </w:r>
            <w:proofErr w:type="gramStart"/>
            <w:r w:rsidRPr="00C9597F">
              <w:rPr>
                <w:rFonts w:ascii="Times New Roman" w:eastAsia="Calibri" w:hAnsi="Times New Roman" w:cs="Times New Roman"/>
                <w:bCs/>
                <w:sz w:val="20"/>
                <w:szCs w:val="20"/>
                <w:lang w:eastAsia="en-US"/>
              </w:rPr>
              <w:t>ВЛ</w:t>
            </w:r>
            <w:proofErr w:type="gramEnd"/>
            <w:r w:rsidRPr="00C9597F">
              <w:rPr>
                <w:rFonts w:ascii="Times New Roman" w:eastAsia="Calibri" w:hAnsi="Times New Roman" w:cs="Times New Roman"/>
                <w:bCs/>
                <w:sz w:val="20"/>
                <w:szCs w:val="20"/>
                <w:lang w:eastAsia="en-US"/>
              </w:rPr>
              <w:t xml:space="preserve"> 0,4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на ж/б опорах</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w:t>
            </w:r>
            <w:r w:rsidR="00434F13" w:rsidRPr="00C9597F">
              <w:rPr>
                <w:rFonts w:ascii="Times New Roman" w:eastAsia="Calibri" w:hAnsi="Times New Roman" w:cs="Times New Roman"/>
                <w:bCs/>
                <w:sz w:val="20"/>
                <w:szCs w:val="20"/>
                <w:lang w:eastAsia="en-US"/>
              </w:rPr>
              <w:t>жилы до</w:t>
            </w:r>
            <w:r w:rsidRPr="00C9597F">
              <w:rPr>
                <w:rFonts w:ascii="Times New Roman" w:eastAsia="Calibri" w:hAnsi="Times New Roman" w:cs="Times New Roman"/>
                <w:bCs/>
                <w:sz w:val="20"/>
                <w:szCs w:val="20"/>
                <w:lang w:eastAsia="en-US"/>
              </w:rPr>
              <w:t xml:space="preserve"> 50 мм</w:t>
            </w:r>
            <w:proofErr w:type="gramStart"/>
            <w:r w:rsidRPr="00C9597F">
              <w:rPr>
                <w:rFonts w:ascii="Times New Roman" w:eastAsia="Calibri" w:hAnsi="Times New Roman" w:cs="Times New Roman"/>
                <w:bCs/>
                <w:sz w:val="20"/>
                <w:szCs w:val="20"/>
                <w:lang w:eastAsia="en-US"/>
              </w:rPr>
              <w:t>2</w:t>
            </w:r>
            <w:proofErr w:type="gramEnd"/>
            <w:r w:rsidRPr="00C9597F">
              <w:rPr>
                <w:rFonts w:ascii="Times New Roman" w:eastAsia="Calibri" w:hAnsi="Times New Roman" w:cs="Times New Roman"/>
                <w:bCs/>
                <w:sz w:val="20"/>
                <w:szCs w:val="20"/>
                <w:lang w:eastAsia="en-US"/>
              </w:rPr>
              <w:t xml:space="preserve"> (включительно)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9,8</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1 678</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77,7</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11 422</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свыше 50 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7,6</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785</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12,9</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1 659</w:t>
            </w:r>
          </w:p>
        </w:tc>
      </w:tr>
      <w:tr w:rsidR="00DB78B4" w:rsidRPr="00C9597F" w:rsidTr="00C9597F">
        <w:trPr>
          <w:trHeight w:val="57"/>
        </w:trPr>
        <w:tc>
          <w:tcPr>
            <w:tcW w:w="8065" w:type="dxa"/>
            <w:gridSpan w:val="4"/>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w:t>
            </w:r>
            <w:proofErr w:type="gramStart"/>
            <w:r w:rsidRPr="00C9597F">
              <w:rPr>
                <w:rFonts w:ascii="Times New Roman" w:eastAsia="Calibri" w:hAnsi="Times New Roman" w:cs="Times New Roman"/>
                <w:bCs/>
                <w:sz w:val="20"/>
                <w:szCs w:val="20"/>
                <w:lang w:eastAsia="en-US"/>
              </w:rPr>
              <w:t>ВЛ</w:t>
            </w:r>
            <w:proofErr w:type="gramEnd"/>
            <w:r w:rsidRPr="00C9597F">
              <w:rPr>
                <w:rFonts w:ascii="Times New Roman" w:eastAsia="Calibri" w:hAnsi="Times New Roman" w:cs="Times New Roman"/>
                <w:bCs/>
                <w:sz w:val="20"/>
                <w:szCs w:val="20"/>
                <w:lang w:eastAsia="en-US"/>
              </w:rPr>
              <w:t xml:space="preserve">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на ж/б опорах</w:t>
            </w:r>
          </w:p>
        </w:tc>
        <w:tc>
          <w:tcPr>
            <w:tcW w:w="163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w:t>
            </w:r>
            <w:r w:rsidR="00434F13" w:rsidRPr="00C9597F">
              <w:rPr>
                <w:rFonts w:ascii="Times New Roman" w:eastAsia="Calibri" w:hAnsi="Times New Roman" w:cs="Times New Roman"/>
                <w:bCs/>
                <w:sz w:val="20"/>
                <w:szCs w:val="20"/>
                <w:lang w:eastAsia="en-US"/>
              </w:rPr>
              <w:t>жилы до</w:t>
            </w:r>
            <w:r w:rsidRPr="00C9597F">
              <w:rPr>
                <w:rFonts w:ascii="Times New Roman" w:eastAsia="Calibri" w:hAnsi="Times New Roman" w:cs="Times New Roman"/>
                <w:bCs/>
                <w:sz w:val="20"/>
                <w:szCs w:val="20"/>
                <w:lang w:eastAsia="en-US"/>
              </w:rPr>
              <w:t xml:space="preserve"> 50мм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14,7</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3 166</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27,9</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5 057</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свыше 50 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0,8</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85</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45,1</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9 806</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0,4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50 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0,4</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100</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95мм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3,2</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1 386</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0,4</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145</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120мм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0,6</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255</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0,2</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69</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240мм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2,8</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1 436</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2,8</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1 436</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500мм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399</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1,0</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399</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Подземная прокладка в траншее одного кабеля с алюминиевыми жилами 6-10 </w:t>
            </w:r>
            <w:proofErr w:type="spellStart"/>
            <w:r w:rsidRPr="00C9597F">
              <w:rPr>
                <w:rFonts w:ascii="Times New Roman" w:eastAsia="Calibri" w:hAnsi="Times New Roman" w:cs="Times New Roman"/>
                <w:bCs/>
                <w:sz w:val="20"/>
                <w:szCs w:val="20"/>
                <w:lang w:eastAsia="en-US"/>
              </w:rPr>
              <w:t>кВ</w:t>
            </w:r>
            <w:proofErr w:type="spellEnd"/>
            <w:r w:rsidRPr="00C9597F">
              <w:rPr>
                <w:rFonts w:ascii="Times New Roman" w:eastAsia="Calibri" w:hAnsi="Times New Roman" w:cs="Times New Roman"/>
                <w:bCs/>
                <w:sz w:val="20"/>
                <w:szCs w:val="20"/>
                <w:lang w:eastAsia="en-US"/>
              </w:rPr>
              <w:t xml:space="preserve"> кабелем </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120мм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2,1</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2 131</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1,3</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580</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сечение жилы до 95мм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8</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2 496</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9,0</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3 784</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w:t>
            </w:r>
            <w:r w:rsidR="00434F13" w:rsidRPr="00C9597F">
              <w:rPr>
                <w:rFonts w:ascii="Times New Roman" w:eastAsia="Calibri" w:hAnsi="Times New Roman" w:cs="Times New Roman"/>
                <w:bCs/>
                <w:sz w:val="20"/>
                <w:szCs w:val="20"/>
                <w:lang w:eastAsia="en-US"/>
              </w:rPr>
              <w:t>до 240</w:t>
            </w:r>
            <w:r w:rsidRPr="00C9597F">
              <w:rPr>
                <w:rFonts w:ascii="Times New Roman" w:eastAsia="Calibri" w:hAnsi="Times New Roman" w:cs="Times New Roman"/>
                <w:bCs/>
                <w:sz w:val="20"/>
                <w:szCs w:val="20"/>
                <w:lang w:eastAsia="en-US"/>
              </w:rPr>
              <w:t>мм 2</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15,6</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6 589</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7,8</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3 282</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Строительство закрытых переходов методом горизонтально направленного бурения трубами ПНД диаметром 110 мм 0,4-6-10 </w:t>
            </w:r>
            <w:proofErr w:type="spellStart"/>
            <w:r w:rsidRPr="00C9597F">
              <w:rPr>
                <w:rFonts w:ascii="Times New Roman" w:eastAsia="Calibri" w:hAnsi="Times New Roman" w:cs="Times New Roman"/>
                <w:bCs/>
                <w:sz w:val="20"/>
                <w:szCs w:val="20"/>
                <w:lang w:eastAsia="en-US"/>
              </w:rPr>
              <w:t>кВ</w:t>
            </w:r>
            <w:proofErr w:type="spellEnd"/>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до 95мм 2 </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1,6</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1 554</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1,6</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1 554</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до 120мм 2 </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0,8</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395</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0,2</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229</w:t>
            </w:r>
          </w:p>
        </w:tc>
      </w:tr>
      <w:tr w:rsidR="00DB78B4" w:rsidRPr="00C9597F" w:rsidTr="00C9597F">
        <w:trPr>
          <w:trHeight w:val="57"/>
        </w:trPr>
        <w:tc>
          <w:tcPr>
            <w:tcW w:w="9703" w:type="dxa"/>
            <w:gridSpan w:val="5"/>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lastRenderedPageBreak/>
              <w:t xml:space="preserve">Строительство закрытых переходов методом горизонтально направленного бурения трубами ПНД диаметром 160 мм 0,4-6-10 </w:t>
            </w:r>
            <w:proofErr w:type="spellStart"/>
            <w:r w:rsidRPr="00C9597F">
              <w:rPr>
                <w:rFonts w:ascii="Times New Roman" w:eastAsia="Calibri" w:hAnsi="Times New Roman" w:cs="Times New Roman"/>
                <w:bCs/>
                <w:sz w:val="20"/>
                <w:szCs w:val="20"/>
                <w:lang w:eastAsia="en-US"/>
              </w:rPr>
              <w:t>кВ</w:t>
            </w:r>
            <w:proofErr w:type="spellEnd"/>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до 500мм 2 </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0,4</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515</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0,4</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515</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сечение жилы до 240мм 2 </w:t>
            </w:r>
          </w:p>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(включительно)</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2,4</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2 547</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2,4</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2 547</w:t>
            </w:r>
          </w:p>
        </w:tc>
      </w:tr>
      <w:tr w:rsidR="00DB78B4" w:rsidRPr="00C9597F" w:rsidTr="00C9597F">
        <w:trPr>
          <w:trHeight w:val="57"/>
        </w:trPr>
        <w:tc>
          <w:tcPr>
            <w:tcW w:w="4248" w:type="dxa"/>
            <w:shd w:val="clear" w:color="auto" w:fill="auto"/>
          </w:tcPr>
          <w:p w:rsidR="00DB78B4" w:rsidRPr="00C9597F" w:rsidRDefault="00DB78B4" w:rsidP="00DB78B4">
            <w:pPr>
              <w:spacing w:after="0" w:line="240" w:lineRule="auto"/>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 xml:space="preserve">Установка </w:t>
            </w:r>
            <w:proofErr w:type="spellStart"/>
            <w:r w:rsidRPr="00C9597F">
              <w:rPr>
                <w:rFonts w:ascii="Times New Roman" w:eastAsia="Calibri" w:hAnsi="Times New Roman" w:cs="Times New Roman"/>
                <w:bCs/>
                <w:sz w:val="20"/>
                <w:szCs w:val="20"/>
                <w:lang w:eastAsia="en-US"/>
              </w:rPr>
              <w:t>реклоузера</w:t>
            </w:r>
            <w:proofErr w:type="spellEnd"/>
            <w:r w:rsidRPr="00C9597F">
              <w:rPr>
                <w:rFonts w:ascii="Times New Roman" w:eastAsia="Calibri" w:hAnsi="Times New Roman" w:cs="Times New Roman"/>
                <w:bCs/>
                <w:sz w:val="20"/>
                <w:szCs w:val="20"/>
                <w:lang w:eastAsia="en-US"/>
              </w:rPr>
              <w:t xml:space="preserve"> (</w:t>
            </w:r>
            <w:proofErr w:type="spellStart"/>
            <w:proofErr w:type="gramStart"/>
            <w:r w:rsidRPr="00C9597F">
              <w:rPr>
                <w:rFonts w:ascii="Times New Roman" w:eastAsia="Calibri" w:hAnsi="Times New Roman" w:cs="Times New Roman"/>
                <w:bCs/>
                <w:sz w:val="20"/>
                <w:szCs w:val="20"/>
                <w:lang w:eastAsia="en-US"/>
              </w:rPr>
              <w:t>шт</w:t>
            </w:r>
            <w:proofErr w:type="spellEnd"/>
            <w:proofErr w:type="gramEnd"/>
            <w:r w:rsidRPr="00C9597F">
              <w:rPr>
                <w:rFonts w:ascii="Times New Roman" w:eastAsia="Calibri" w:hAnsi="Times New Roman" w:cs="Times New Roman"/>
                <w:bCs/>
                <w:sz w:val="20"/>
                <w:szCs w:val="20"/>
                <w:lang w:eastAsia="en-US"/>
              </w:rPr>
              <w:t>)</w:t>
            </w:r>
          </w:p>
        </w:tc>
        <w:tc>
          <w:tcPr>
            <w:tcW w:w="283"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9</w:t>
            </w:r>
          </w:p>
        </w:tc>
        <w:tc>
          <w:tcPr>
            <w:tcW w:w="1985"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1 800</w:t>
            </w:r>
          </w:p>
        </w:tc>
        <w:tc>
          <w:tcPr>
            <w:tcW w:w="1549"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58</w:t>
            </w:r>
          </w:p>
        </w:tc>
        <w:tc>
          <w:tcPr>
            <w:tcW w:w="1638" w:type="dxa"/>
            <w:shd w:val="clear" w:color="auto" w:fill="auto"/>
            <w:vAlign w:val="center"/>
          </w:tcPr>
          <w:p w:rsidR="00DB78B4" w:rsidRPr="00C9597F" w:rsidRDefault="00DB78B4" w:rsidP="00DB78B4">
            <w:pPr>
              <w:spacing w:after="0" w:line="240" w:lineRule="auto"/>
              <w:jc w:val="center"/>
              <w:rPr>
                <w:rFonts w:ascii="Times New Roman" w:eastAsia="Calibri" w:hAnsi="Times New Roman" w:cs="Times New Roman"/>
                <w:bCs/>
                <w:sz w:val="20"/>
                <w:szCs w:val="20"/>
                <w:lang w:eastAsia="en-US"/>
              </w:rPr>
            </w:pPr>
            <w:r w:rsidRPr="00C9597F">
              <w:rPr>
                <w:rFonts w:ascii="Times New Roman" w:eastAsia="Calibri" w:hAnsi="Times New Roman" w:cs="Times New Roman"/>
                <w:bCs/>
                <w:sz w:val="20"/>
                <w:szCs w:val="20"/>
                <w:lang w:eastAsia="en-US"/>
              </w:rPr>
              <w:t>11 337</w:t>
            </w:r>
          </w:p>
        </w:tc>
      </w:tr>
    </w:tbl>
    <w:p w:rsidR="00DB78B4" w:rsidRPr="00DB78B4" w:rsidRDefault="00DB78B4" w:rsidP="00DB78B4">
      <w:pPr>
        <w:spacing w:after="0" w:line="240" w:lineRule="auto"/>
        <w:ind w:firstLine="540"/>
        <w:jc w:val="both"/>
        <w:rPr>
          <w:rFonts w:ascii="Times New Roman" w:hAnsi="Times New Roman" w:cs="Times New Roman"/>
          <w:bCs/>
          <w:sz w:val="24"/>
          <w:szCs w:val="24"/>
        </w:rPr>
      </w:pPr>
      <w:r w:rsidRPr="00DB78B4">
        <w:rPr>
          <w:rFonts w:ascii="Times New Roman" w:hAnsi="Times New Roman" w:cs="Times New Roman"/>
          <w:bCs/>
          <w:sz w:val="24"/>
          <w:szCs w:val="24"/>
        </w:rPr>
        <w:tab/>
        <w:t xml:space="preserve"> </w:t>
      </w:r>
      <w:r w:rsidRPr="00DB78B4">
        <w:rPr>
          <w:rFonts w:ascii="Times New Roman" w:hAnsi="Times New Roman" w:cs="Times New Roman"/>
          <w:bCs/>
          <w:sz w:val="24"/>
          <w:szCs w:val="24"/>
        </w:rPr>
        <w:fldChar w:fldCharType="begin"/>
      </w:r>
      <w:r w:rsidRPr="00DB78B4">
        <w:rPr>
          <w:rFonts w:ascii="Times New Roman" w:hAnsi="Times New Roman" w:cs="Times New Roman"/>
          <w:bCs/>
          <w:sz w:val="24"/>
          <w:szCs w:val="24"/>
        </w:rPr>
        <w:instrText xml:space="preserve"> LINK Excel.Sheet.8 "F:\\техприсоединение прога Татьяна\\Копия КЭ 15.12.xlsx" "Город!R8C1:R33C12" \a \f 4 \h  \* MERGEFORMAT </w:instrText>
      </w:r>
      <w:r w:rsidRPr="00DB78B4">
        <w:rPr>
          <w:rFonts w:ascii="Times New Roman" w:hAnsi="Times New Roman" w:cs="Times New Roman"/>
          <w:bCs/>
          <w:sz w:val="24"/>
          <w:szCs w:val="24"/>
        </w:rPr>
        <w:fldChar w:fldCharType="separate"/>
      </w:r>
    </w:p>
    <w:p w:rsidR="00C87BDB" w:rsidRDefault="00DB78B4" w:rsidP="00C87BDB">
      <w:pPr>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fldChar w:fldCharType="end"/>
      </w:r>
      <w:r w:rsidRPr="00DB78B4">
        <w:rPr>
          <w:rFonts w:ascii="Times New Roman" w:hAnsi="Times New Roman" w:cs="Times New Roman"/>
          <w:bCs/>
          <w:sz w:val="24"/>
          <w:szCs w:val="24"/>
        </w:rPr>
        <w:t xml:space="preserve">Ставки за единицу максимальной мощности для определения платы за ТП на осуществление мероприятий по строительству трансформаторных подстанций, распределительных трансформаторных подстанций, подстанций уровнем напряжения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 xml:space="preserve"> и выше на планируемый период устанавливаются равными соответственно стандартизированным тарифным ставкам С5(</w:t>
      </w:r>
      <w:r w:rsidRPr="00DB78B4">
        <w:rPr>
          <w:rFonts w:ascii="Times New Roman" w:hAnsi="Times New Roman" w:cs="Times New Roman"/>
          <w:bCs/>
          <w:sz w:val="24"/>
          <w:szCs w:val="24"/>
          <w:lang w:val="en-US"/>
        </w:rPr>
        <w:t>s</w:t>
      </w:r>
      <w:r w:rsidRPr="00DB78B4">
        <w:rPr>
          <w:rFonts w:ascii="Times New Roman" w:hAnsi="Times New Roman" w:cs="Times New Roman"/>
          <w:bCs/>
          <w:sz w:val="24"/>
          <w:szCs w:val="24"/>
        </w:rPr>
        <w:t>,</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xml:space="preserve">), </w:t>
      </w:r>
      <w:r w:rsidRPr="00DB78B4">
        <w:rPr>
          <w:rFonts w:ascii="Times New Roman" w:hAnsi="Times New Roman" w:cs="Times New Roman"/>
          <w:bCs/>
          <w:sz w:val="24"/>
          <w:szCs w:val="24"/>
          <w:lang w:val="en-US"/>
        </w:rPr>
        <w:t>C</w:t>
      </w:r>
      <w:r w:rsidRPr="00DB78B4">
        <w:rPr>
          <w:rFonts w:ascii="Times New Roman" w:hAnsi="Times New Roman" w:cs="Times New Roman"/>
          <w:bCs/>
          <w:sz w:val="24"/>
          <w:szCs w:val="24"/>
        </w:rPr>
        <w:t>6(</w:t>
      </w:r>
      <w:r w:rsidRPr="00DB78B4">
        <w:rPr>
          <w:rFonts w:ascii="Times New Roman" w:hAnsi="Times New Roman" w:cs="Times New Roman"/>
          <w:bCs/>
          <w:sz w:val="24"/>
          <w:szCs w:val="24"/>
          <w:lang w:val="en-US"/>
        </w:rPr>
        <w:t>s</w:t>
      </w:r>
      <w:r w:rsidRPr="00DB78B4">
        <w:rPr>
          <w:rFonts w:ascii="Times New Roman" w:hAnsi="Times New Roman" w:cs="Times New Roman"/>
          <w:bCs/>
          <w:sz w:val="24"/>
          <w:szCs w:val="24"/>
        </w:rPr>
        <w:t>,</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  С</w:t>
      </w:r>
      <w:proofErr w:type="gramStart"/>
      <w:r w:rsidRPr="00DB78B4">
        <w:rPr>
          <w:rFonts w:ascii="Times New Roman" w:hAnsi="Times New Roman" w:cs="Times New Roman"/>
          <w:bCs/>
          <w:sz w:val="24"/>
          <w:szCs w:val="24"/>
        </w:rPr>
        <w:t>7</w:t>
      </w:r>
      <w:proofErr w:type="gramEnd"/>
      <w:r w:rsidRPr="00DB78B4">
        <w:rPr>
          <w:rFonts w:ascii="Times New Roman" w:hAnsi="Times New Roman" w:cs="Times New Roman"/>
          <w:bCs/>
          <w:sz w:val="24"/>
          <w:szCs w:val="24"/>
        </w:rPr>
        <w:t>(</w:t>
      </w:r>
      <w:r w:rsidRPr="00DB78B4">
        <w:rPr>
          <w:rFonts w:ascii="Times New Roman" w:hAnsi="Times New Roman" w:cs="Times New Roman"/>
          <w:bCs/>
          <w:sz w:val="24"/>
          <w:szCs w:val="24"/>
          <w:lang w:val="en-US"/>
        </w:rPr>
        <w:t>s</w:t>
      </w:r>
      <w:r w:rsidRPr="00DB78B4">
        <w:rPr>
          <w:rFonts w:ascii="Times New Roman" w:hAnsi="Times New Roman" w:cs="Times New Roman"/>
          <w:bCs/>
          <w:sz w:val="24"/>
          <w:szCs w:val="24"/>
        </w:rPr>
        <w:t>,</w:t>
      </w:r>
      <w:r w:rsidRPr="00DB78B4">
        <w:rPr>
          <w:rFonts w:ascii="Times New Roman" w:hAnsi="Times New Roman" w:cs="Times New Roman"/>
          <w:bCs/>
          <w:sz w:val="24"/>
          <w:szCs w:val="24"/>
          <w:lang w:val="en-US"/>
        </w:rPr>
        <w:t>t</w:t>
      </w:r>
      <w:r w:rsidRPr="00DB78B4">
        <w:rPr>
          <w:rFonts w:ascii="Times New Roman" w:hAnsi="Times New Roman" w:cs="Times New Roman"/>
          <w:bCs/>
          <w:sz w:val="24"/>
          <w:szCs w:val="24"/>
        </w:rPr>
        <w:t>).</w:t>
      </w:r>
    </w:p>
    <w:p w:rsidR="00DB78B4" w:rsidRPr="00DB78B4" w:rsidRDefault="00DB78B4" w:rsidP="00C87BDB">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Ставки за единицу максимальной мощности, определяющие величину платы за</w:t>
      </w:r>
      <w:r w:rsidR="00C87BDB">
        <w:rPr>
          <w:rFonts w:ascii="Times New Roman" w:hAnsi="Times New Roman" w:cs="Times New Roman"/>
          <w:bCs/>
          <w:sz w:val="24"/>
          <w:szCs w:val="24"/>
        </w:rPr>
        <w:t xml:space="preserve"> </w:t>
      </w:r>
      <w:r w:rsidRPr="00DB78B4">
        <w:rPr>
          <w:rFonts w:ascii="Times New Roman" w:hAnsi="Times New Roman" w:cs="Times New Roman"/>
          <w:bCs/>
          <w:sz w:val="24"/>
          <w:szCs w:val="24"/>
        </w:rPr>
        <w:t xml:space="preserve">технологическое присоединение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к электрическим сетям</w:t>
      </w:r>
      <w:r w:rsidR="00C87BDB">
        <w:rPr>
          <w:rFonts w:ascii="Times New Roman" w:hAnsi="Times New Roman" w:cs="Times New Roman"/>
          <w:bCs/>
          <w:sz w:val="24"/>
          <w:szCs w:val="24"/>
        </w:rPr>
        <w:t xml:space="preserve"> </w:t>
      </w:r>
      <w:r w:rsidRPr="00DB78B4">
        <w:rPr>
          <w:rFonts w:ascii="Times New Roman" w:hAnsi="Times New Roman" w:cs="Times New Roman"/>
          <w:bCs/>
          <w:sz w:val="24"/>
          <w:szCs w:val="24"/>
        </w:rPr>
        <w:t>территориальных сетевых организаций Калужской области</w:t>
      </w:r>
      <w:r w:rsidR="00C87BDB">
        <w:rPr>
          <w:rFonts w:ascii="Times New Roman" w:hAnsi="Times New Roman" w:cs="Times New Roman"/>
          <w:bCs/>
          <w:sz w:val="24"/>
          <w:szCs w:val="24"/>
        </w:rPr>
        <w:t xml:space="preserve"> </w:t>
      </w:r>
      <w:r w:rsidRPr="00DB78B4">
        <w:rPr>
          <w:rFonts w:ascii="Times New Roman" w:hAnsi="Times New Roman" w:cs="Times New Roman"/>
          <w:bCs/>
          <w:sz w:val="24"/>
          <w:szCs w:val="24"/>
        </w:rPr>
        <w:t>мощностью менее 8 900 кВт и на</w:t>
      </w:r>
      <w:r w:rsidR="00C87BDB">
        <w:rPr>
          <w:rFonts w:ascii="Times New Roman" w:hAnsi="Times New Roman" w:cs="Times New Roman"/>
          <w:bCs/>
          <w:sz w:val="24"/>
          <w:szCs w:val="24"/>
        </w:rPr>
        <w:t xml:space="preserve"> </w:t>
      </w:r>
      <w:r w:rsidRPr="00DB78B4">
        <w:rPr>
          <w:rFonts w:ascii="Times New Roman" w:hAnsi="Times New Roman" w:cs="Times New Roman"/>
          <w:bCs/>
          <w:sz w:val="24"/>
          <w:szCs w:val="24"/>
        </w:rPr>
        <w:t xml:space="preserve">уровне напряжения ниже 35 </w:t>
      </w:r>
      <w:proofErr w:type="spellStart"/>
      <w:r w:rsidRPr="00DB78B4">
        <w:rPr>
          <w:rFonts w:ascii="Times New Roman" w:hAnsi="Times New Roman" w:cs="Times New Roman"/>
          <w:bCs/>
          <w:sz w:val="24"/>
          <w:szCs w:val="24"/>
        </w:rPr>
        <w:t>кВ</w:t>
      </w:r>
      <w:proofErr w:type="spellEnd"/>
      <w:r w:rsidRPr="00DB78B4">
        <w:rPr>
          <w:rFonts w:ascii="Times New Roman" w:hAnsi="Times New Roman" w:cs="Times New Roman"/>
          <w:bCs/>
          <w:sz w:val="24"/>
          <w:szCs w:val="24"/>
        </w:rPr>
        <w:t>&lt;1&gt; (без НДС)</w:t>
      </w:r>
    </w:p>
    <w:p w:rsidR="00DB78B4" w:rsidRPr="00DB78B4" w:rsidRDefault="00DB78B4" w:rsidP="00DB78B4">
      <w:pPr>
        <w:spacing w:after="0" w:line="240" w:lineRule="auto"/>
        <w:jc w:val="right"/>
        <w:rPr>
          <w:rFonts w:ascii="Times New Roman" w:hAnsi="Times New Roman" w:cs="Times New Roman"/>
          <w:bCs/>
          <w:sz w:val="24"/>
          <w:szCs w:val="24"/>
        </w:rPr>
      </w:pPr>
      <w:r w:rsidRPr="00DB78B4">
        <w:rPr>
          <w:rFonts w:ascii="Times New Roman" w:hAnsi="Times New Roman" w:cs="Times New Roman"/>
          <w:bCs/>
          <w:sz w:val="24"/>
          <w:szCs w:val="24"/>
        </w:rPr>
        <w:t xml:space="preserve">Таблица 9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976"/>
        <w:gridCol w:w="1560"/>
        <w:gridCol w:w="1559"/>
        <w:gridCol w:w="1559"/>
        <w:gridCol w:w="1701"/>
      </w:tblGrid>
      <w:tr w:rsidR="00DB78B4" w:rsidRPr="00DA602A" w:rsidTr="00DA602A">
        <w:trPr>
          <w:trHeight w:val="1526"/>
          <w:jc w:val="center"/>
        </w:trPr>
        <w:tc>
          <w:tcPr>
            <w:tcW w:w="455" w:type="dxa"/>
            <w:shd w:val="clear" w:color="auto" w:fill="auto"/>
          </w:tcPr>
          <w:p w:rsidR="00DB78B4" w:rsidRPr="00DA602A"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2976" w:type="dxa"/>
            <w:shd w:val="clear" w:color="auto" w:fill="auto"/>
          </w:tcPr>
          <w:p w:rsidR="00DB78B4" w:rsidRPr="00DA602A"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1560" w:type="dxa"/>
            <w:shd w:val="clear" w:color="auto" w:fill="auto"/>
            <w:vAlign w:val="center"/>
          </w:tcPr>
          <w:p w:rsidR="00DB78B4" w:rsidRPr="00DA602A" w:rsidRDefault="00DB78B4" w:rsidP="00FA3E96">
            <w:pPr>
              <w:spacing w:after="0" w:line="240" w:lineRule="auto"/>
              <w:jc w:val="center"/>
              <w:rPr>
                <w:rFonts w:ascii="Times New Roman" w:eastAsia="Calibri" w:hAnsi="Times New Roman" w:cs="Times New Roman"/>
                <w:bCs/>
                <w:sz w:val="18"/>
                <w:szCs w:val="18"/>
              </w:rPr>
            </w:pPr>
            <w:r w:rsidRPr="00DA602A">
              <w:rPr>
                <w:rFonts w:ascii="Times New Roman" w:hAnsi="Times New Roman" w:cs="Times New Roman"/>
                <w:bCs/>
                <w:sz w:val="18"/>
                <w:szCs w:val="18"/>
              </w:rPr>
              <w:t>Размер стандартизированной тарифной ставки для территорий, относящихся к территориям городских населенных пунктов</w:t>
            </w:r>
          </w:p>
        </w:tc>
        <w:tc>
          <w:tcPr>
            <w:tcW w:w="1559" w:type="dxa"/>
            <w:shd w:val="clear" w:color="auto" w:fill="auto"/>
            <w:vAlign w:val="center"/>
          </w:tcPr>
          <w:p w:rsidR="00DB78B4" w:rsidRPr="00DA602A" w:rsidRDefault="00DB78B4" w:rsidP="00FA3E96">
            <w:pPr>
              <w:spacing w:after="0" w:line="240" w:lineRule="auto"/>
              <w:jc w:val="center"/>
              <w:rPr>
                <w:rFonts w:ascii="Times New Roman" w:eastAsia="Calibri" w:hAnsi="Times New Roman" w:cs="Times New Roman"/>
                <w:bCs/>
                <w:sz w:val="18"/>
                <w:szCs w:val="18"/>
              </w:rPr>
            </w:pPr>
            <w:r w:rsidRPr="00DA602A">
              <w:rPr>
                <w:rFonts w:ascii="Times New Roman" w:hAnsi="Times New Roman" w:cs="Times New Roman"/>
                <w:bCs/>
                <w:sz w:val="18"/>
                <w:szCs w:val="18"/>
              </w:rPr>
              <w:t xml:space="preserve">Размер стандартизированной тарифной ставки для территорий, не относящихся к территориям городских населенных пунктов </w:t>
            </w:r>
          </w:p>
        </w:tc>
        <w:tc>
          <w:tcPr>
            <w:tcW w:w="1559" w:type="dxa"/>
            <w:shd w:val="clear" w:color="auto" w:fill="auto"/>
            <w:vAlign w:val="center"/>
          </w:tcPr>
          <w:p w:rsidR="00DB78B4" w:rsidRPr="00DA602A" w:rsidRDefault="00DB78B4" w:rsidP="00FA3E96">
            <w:pPr>
              <w:spacing w:after="0" w:line="240" w:lineRule="auto"/>
              <w:jc w:val="center"/>
              <w:rPr>
                <w:rFonts w:ascii="Times New Roman" w:eastAsia="Calibri" w:hAnsi="Times New Roman" w:cs="Times New Roman"/>
                <w:bCs/>
                <w:sz w:val="18"/>
                <w:szCs w:val="18"/>
              </w:rPr>
            </w:pPr>
            <w:r w:rsidRPr="00DA602A">
              <w:rPr>
                <w:rFonts w:ascii="Times New Roman" w:hAnsi="Times New Roman" w:cs="Times New Roman"/>
                <w:bCs/>
                <w:sz w:val="18"/>
                <w:szCs w:val="18"/>
              </w:rPr>
              <w:t>Размер стандартизированной тарифной ставки для территорий, относящихся к территориям городских населенных пунктов</w:t>
            </w:r>
          </w:p>
        </w:tc>
        <w:tc>
          <w:tcPr>
            <w:tcW w:w="1701" w:type="dxa"/>
            <w:shd w:val="clear" w:color="auto" w:fill="auto"/>
            <w:vAlign w:val="center"/>
          </w:tcPr>
          <w:p w:rsidR="00DB78B4" w:rsidRPr="00DA602A" w:rsidRDefault="00DB78B4" w:rsidP="00FA3E96">
            <w:pPr>
              <w:spacing w:after="0" w:line="240" w:lineRule="auto"/>
              <w:jc w:val="center"/>
              <w:rPr>
                <w:rFonts w:ascii="Times New Roman" w:eastAsia="Calibri" w:hAnsi="Times New Roman" w:cs="Times New Roman"/>
                <w:bCs/>
                <w:sz w:val="18"/>
                <w:szCs w:val="18"/>
              </w:rPr>
            </w:pPr>
            <w:r w:rsidRPr="00DA602A">
              <w:rPr>
                <w:rFonts w:ascii="Times New Roman" w:hAnsi="Times New Roman" w:cs="Times New Roman"/>
                <w:bCs/>
                <w:sz w:val="18"/>
                <w:szCs w:val="18"/>
              </w:rPr>
              <w:t xml:space="preserve">Размер стандартизированной тарифной ставки для территорий, не относящихся к территориям городских населенных пунктов </w:t>
            </w:r>
          </w:p>
        </w:tc>
      </w:tr>
      <w:tr w:rsidR="00DB78B4" w:rsidRPr="00DA602A" w:rsidTr="00DA602A">
        <w:trPr>
          <w:trHeight w:val="227"/>
          <w:jc w:val="center"/>
        </w:trPr>
        <w:tc>
          <w:tcPr>
            <w:tcW w:w="455" w:type="dxa"/>
            <w:shd w:val="clear" w:color="auto" w:fill="auto"/>
          </w:tcPr>
          <w:p w:rsidR="00DB78B4" w:rsidRPr="00DA602A"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2976" w:type="dxa"/>
            <w:shd w:val="clear" w:color="auto" w:fill="auto"/>
          </w:tcPr>
          <w:p w:rsidR="00DB78B4" w:rsidRPr="00DA602A" w:rsidRDefault="00DB78B4" w:rsidP="00DB78B4">
            <w:pPr>
              <w:autoSpaceDE w:val="0"/>
              <w:autoSpaceDN w:val="0"/>
              <w:adjustRightInd w:val="0"/>
              <w:spacing w:after="0" w:line="240" w:lineRule="auto"/>
              <w:jc w:val="right"/>
              <w:outlineLvl w:val="0"/>
              <w:rPr>
                <w:rFonts w:ascii="Times New Roman" w:eastAsia="Calibri" w:hAnsi="Times New Roman" w:cs="Times New Roman"/>
                <w:bCs/>
                <w:sz w:val="18"/>
                <w:szCs w:val="18"/>
              </w:rPr>
            </w:pPr>
          </w:p>
        </w:tc>
        <w:tc>
          <w:tcPr>
            <w:tcW w:w="3119" w:type="dxa"/>
            <w:gridSpan w:val="2"/>
            <w:shd w:val="clear" w:color="auto" w:fill="auto"/>
            <w:vAlign w:val="center"/>
          </w:tcPr>
          <w:p w:rsidR="00DB78B4" w:rsidRPr="00DA602A" w:rsidRDefault="00DB78B4" w:rsidP="00DB78B4">
            <w:pPr>
              <w:spacing w:after="0" w:line="240" w:lineRule="auto"/>
              <w:jc w:val="center"/>
              <w:rPr>
                <w:rFonts w:ascii="Times New Roman" w:hAnsi="Times New Roman" w:cs="Times New Roman"/>
                <w:bCs/>
                <w:sz w:val="18"/>
                <w:szCs w:val="18"/>
              </w:rPr>
            </w:pPr>
            <w:r w:rsidRPr="00DA602A">
              <w:rPr>
                <w:rFonts w:ascii="Times New Roman" w:eastAsia="Calibri" w:hAnsi="Times New Roman" w:cs="Times New Roman"/>
                <w:bCs/>
                <w:sz w:val="18"/>
                <w:szCs w:val="18"/>
              </w:rPr>
              <w:t xml:space="preserve">Уровень напряжения 0,4 </w:t>
            </w:r>
            <w:proofErr w:type="spellStart"/>
            <w:r w:rsidRPr="00DA602A">
              <w:rPr>
                <w:rFonts w:ascii="Times New Roman" w:eastAsia="Calibri" w:hAnsi="Times New Roman" w:cs="Times New Roman"/>
                <w:bCs/>
                <w:sz w:val="18"/>
                <w:szCs w:val="18"/>
              </w:rPr>
              <w:t>кВ</w:t>
            </w:r>
            <w:proofErr w:type="spellEnd"/>
          </w:p>
        </w:tc>
        <w:tc>
          <w:tcPr>
            <w:tcW w:w="3260" w:type="dxa"/>
            <w:gridSpan w:val="2"/>
            <w:shd w:val="clear" w:color="auto" w:fill="auto"/>
            <w:vAlign w:val="center"/>
          </w:tcPr>
          <w:p w:rsidR="00DB78B4" w:rsidRPr="00DA602A" w:rsidRDefault="00DB78B4" w:rsidP="00DB78B4">
            <w:pPr>
              <w:spacing w:after="0" w:line="240" w:lineRule="auto"/>
              <w:jc w:val="center"/>
              <w:rPr>
                <w:rFonts w:ascii="Times New Roman" w:hAnsi="Times New Roman" w:cs="Times New Roman"/>
                <w:bCs/>
                <w:sz w:val="18"/>
                <w:szCs w:val="18"/>
              </w:rPr>
            </w:pPr>
            <w:r w:rsidRPr="00DA602A">
              <w:rPr>
                <w:rFonts w:ascii="Times New Roman" w:eastAsia="Calibri" w:hAnsi="Times New Roman" w:cs="Times New Roman"/>
                <w:bCs/>
                <w:sz w:val="18"/>
                <w:szCs w:val="18"/>
              </w:rPr>
              <w:t xml:space="preserve">Уровень напряжения 6-10 </w:t>
            </w:r>
            <w:proofErr w:type="spellStart"/>
            <w:r w:rsidRPr="00DA602A">
              <w:rPr>
                <w:rFonts w:ascii="Times New Roman" w:eastAsia="Calibri" w:hAnsi="Times New Roman" w:cs="Times New Roman"/>
                <w:bCs/>
                <w:sz w:val="18"/>
                <w:szCs w:val="18"/>
              </w:rPr>
              <w:t>кВ</w:t>
            </w:r>
            <w:proofErr w:type="spellEnd"/>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Ставка за единицу максимальной мощности для определения платы </w:t>
            </w:r>
            <w:r w:rsidRPr="00DA602A">
              <w:rPr>
                <w:rFonts w:ascii="Times New Roman" w:hAnsi="Times New Roman" w:cs="Times New Roman"/>
                <w:bCs/>
                <w:sz w:val="18"/>
                <w:szCs w:val="18"/>
              </w:rPr>
              <w:t xml:space="preserve">за технологическое присоединение </w:t>
            </w:r>
            <w:proofErr w:type="spellStart"/>
            <w:r w:rsidRPr="00DA602A">
              <w:rPr>
                <w:rFonts w:ascii="Times New Roman" w:hAnsi="Times New Roman" w:cs="Times New Roman"/>
                <w:bCs/>
                <w:sz w:val="18"/>
                <w:szCs w:val="18"/>
              </w:rPr>
              <w:t>энергопринимающих</w:t>
            </w:r>
            <w:proofErr w:type="spellEnd"/>
            <w:r w:rsidRPr="00DA602A">
              <w:rPr>
                <w:rFonts w:ascii="Times New Roman" w:hAnsi="Times New Roman" w:cs="Times New Roman"/>
                <w:bCs/>
                <w:sz w:val="18"/>
                <w:szCs w:val="18"/>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Pr="00DA602A">
              <w:rPr>
                <w:rFonts w:ascii="Times New Roman" w:hAnsi="Times New Roman" w:cs="Times New Roman"/>
                <w:bCs/>
                <w:sz w:val="18"/>
                <w:szCs w:val="18"/>
                <w:vertAlign w:val="subscript"/>
              </w:rPr>
              <w:t>1.</w:t>
            </w:r>
            <w:r w:rsidR="00434F13" w:rsidRPr="00DA602A">
              <w:rPr>
                <w:rFonts w:ascii="Times New Roman" w:hAnsi="Times New Roman" w:cs="Times New Roman"/>
                <w:bCs/>
                <w:sz w:val="18"/>
                <w:szCs w:val="18"/>
                <w:vertAlign w:val="subscript"/>
              </w:rPr>
              <w:t>1 -</w:t>
            </w:r>
            <w:r w:rsidRPr="00DA602A">
              <w:rPr>
                <w:rFonts w:ascii="Times New Roman" w:hAnsi="Times New Roman" w:cs="Times New Roman"/>
                <w:bCs/>
                <w:sz w:val="18"/>
                <w:szCs w:val="18"/>
              </w:rPr>
              <w:t xml:space="preserve"> Подготовка и выдача сетевой организацией технических условий заявителю (ТУ)</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296,94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296,94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296,94</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296,94</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1.2</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Pr="00DA602A">
              <w:rPr>
                <w:rFonts w:ascii="Times New Roman" w:hAnsi="Times New Roman" w:cs="Times New Roman"/>
                <w:bCs/>
                <w:sz w:val="18"/>
                <w:szCs w:val="18"/>
                <w:vertAlign w:val="subscript"/>
              </w:rPr>
              <w:t xml:space="preserve">1.2  </w:t>
            </w:r>
            <w:r w:rsidRPr="00DA602A">
              <w:rPr>
                <w:rFonts w:ascii="Times New Roman" w:hAnsi="Times New Roman" w:cs="Times New Roman"/>
                <w:bCs/>
                <w:sz w:val="18"/>
                <w:szCs w:val="18"/>
              </w:rPr>
              <w:t xml:space="preserve">  - Проверка сетевой организацией выполнения Заявителем технических условий</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694,86</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694,86</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694,86</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694,86</w:t>
            </w:r>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Pr="00DA602A">
              <w:rPr>
                <w:rFonts w:ascii="Times New Roman" w:hAnsi="Times New Roman" w:cs="Times New Roman"/>
                <w:bCs/>
                <w:sz w:val="18"/>
                <w:szCs w:val="18"/>
                <w:vertAlign w:val="subscript"/>
              </w:rPr>
              <w:t xml:space="preserve">2  </w:t>
            </w:r>
            <w:r w:rsidRPr="00DA602A">
              <w:rPr>
                <w:rFonts w:ascii="Times New Roman" w:eastAsia="Calibri" w:hAnsi="Times New Roman" w:cs="Times New Roman"/>
                <w:bCs/>
                <w:sz w:val="18"/>
                <w:szCs w:val="18"/>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DB78B4" w:rsidRPr="00DA602A" w:rsidTr="00DA602A">
        <w:trPr>
          <w:trHeight w:val="291"/>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2.1</w:t>
            </w:r>
          </w:p>
        </w:tc>
        <w:tc>
          <w:tcPr>
            <w:tcW w:w="9355" w:type="dxa"/>
            <w:gridSpan w:val="5"/>
            <w:shd w:val="clear" w:color="auto" w:fill="auto"/>
            <w:vAlign w:val="center"/>
          </w:tcPr>
          <w:p w:rsidR="00DB78B4" w:rsidRPr="00DA602A" w:rsidRDefault="00DB78B4" w:rsidP="00DB78B4">
            <w:pPr>
              <w:autoSpaceDE w:val="0"/>
              <w:autoSpaceDN w:val="0"/>
              <w:adjustRightInd w:val="0"/>
              <w:spacing w:after="0" w:line="240" w:lineRule="auto"/>
              <w:outlineLvl w:val="0"/>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Строительство </w:t>
            </w:r>
            <w:proofErr w:type="gramStart"/>
            <w:r w:rsidRPr="00DA602A">
              <w:rPr>
                <w:rFonts w:ascii="Times New Roman" w:eastAsia="Calibri" w:hAnsi="Times New Roman" w:cs="Times New Roman"/>
                <w:bCs/>
                <w:sz w:val="18"/>
                <w:szCs w:val="18"/>
              </w:rPr>
              <w:t>ВЛ</w:t>
            </w:r>
            <w:proofErr w:type="gramEnd"/>
            <w:r w:rsidRPr="00DA602A">
              <w:rPr>
                <w:rFonts w:ascii="Times New Roman" w:eastAsia="Calibri" w:hAnsi="Times New Roman" w:cs="Times New Roman"/>
                <w:bCs/>
                <w:sz w:val="18"/>
                <w:szCs w:val="18"/>
              </w:rPr>
              <w:t xml:space="preserve"> на железобетонных опорах</w:t>
            </w:r>
          </w:p>
        </w:tc>
      </w:tr>
      <w:tr w:rsidR="00DB78B4" w:rsidRPr="00DA602A" w:rsidTr="00DA602A">
        <w:trPr>
          <w:trHeight w:val="282"/>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2.1.1</w:t>
            </w:r>
          </w:p>
        </w:tc>
        <w:tc>
          <w:tcPr>
            <w:tcW w:w="2976" w:type="dxa"/>
            <w:shd w:val="clear" w:color="auto" w:fill="auto"/>
          </w:tcPr>
          <w:p w:rsidR="00DB78B4" w:rsidRPr="00DA602A" w:rsidRDefault="00DB78B4" w:rsidP="00FA3E96">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сечение </w:t>
            </w:r>
            <w:r w:rsidR="00434F13" w:rsidRPr="00DA602A">
              <w:rPr>
                <w:rFonts w:ascii="Times New Roman" w:eastAsia="Calibri" w:hAnsi="Times New Roman" w:cs="Times New Roman"/>
                <w:bCs/>
                <w:sz w:val="18"/>
                <w:szCs w:val="18"/>
              </w:rPr>
              <w:t>жилы до</w:t>
            </w:r>
            <w:r w:rsidRPr="00DA602A">
              <w:rPr>
                <w:rFonts w:ascii="Times New Roman" w:eastAsia="Calibri" w:hAnsi="Times New Roman" w:cs="Times New Roman"/>
                <w:bCs/>
                <w:sz w:val="18"/>
                <w:szCs w:val="18"/>
              </w:rPr>
              <w:t xml:space="preserve"> 50 м</w:t>
            </w:r>
            <w:r w:rsidRPr="00DA602A">
              <w:rPr>
                <w:rFonts w:ascii="Times New Roman" w:hAnsi="Times New Roman" w:cs="Times New Roman"/>
                <w:bCs/>
                <w:sz w:val="18"/>
                <w:szCs w:val="18"/>
              </w:rPr>
              <w:t>м</w:t>
            </w:r>
            <w:proofErr w:type="gramStart"/>
            <w:r w:rsidR="00434F13" w:rsidRPr="00DA602A">
              <w:rPr>
                <w:rFonts w:ascii="Times New Roman" w:hAnsi="Times New Roman" w:cs="Times New Roman"/>
                <w:bCs/>
                <w:sz w:val="18"/>
                <w:szCs w:val="18"/>
                <w:vertAlign w:val="superscript"/>
              </w:rPr>
              <w:t>2</w:t>
            </w:r>
            <w:proofErr w:type="gramEnd"/>
            <w:r w:rsidR="00434F13" w:rsidRPr="00DA602A">
              <w:rPr>
                <w:rFonts w:ascii="Times New Roman" w:hAnsi="Times New Roman" w:cs="Times New Roman"/>
                <w:bCs/>
                <w:sz w:val="18"/>
                <w:szCs w:val="18"/>
                <w:vertAlign w:val="superscript"/>
              </w:rPr>
              <w:t xml:space="preserve"> (</w:t>
            </w: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9 655,00</w:t>
            </w:r>
          </w:p>
        </w:tc>
        <w:tc>
          <w:tcPr>
            <w:tcW w:w="1559" w:type="dxa"/>
            <w:shd w:val="clear" w:color="auto" w:fill="auto"/>
            <w:vAlign w:val="center"/>
          </w:tcPr>
          <w:p w:rsidR="00DB78B4" w:rsidRPr="00DA602A"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10 777,00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9 592,00</w:t>
            </w:r>
          </w:p>
        </w:tc>
        <w:tc>
          <w:tcPr>
            <w:tcW w:w="1701" w:type="dxa"/>
            <w:shd w:val="clear" w:color="auto" w:fill="auto"/>
            <w:vAlign w:val="center"/>
          </w:tcPr>
          <w:p w:rsidR="00DB78B4" w:rsidRPr="00DA602A"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11 905,00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2.1.2</w:t>
            </w:r>
          </w:p>
        </w:tc>
        <w:tc>
          <w:tcPr>
            <w:tcW w:w="2976" w:type="dxa"/>
            <w:shd w:val="clear" w:color="auto" w:fill="auto"/>
            <w:vAlign w:val="center"/>
          </w:tcPr>
          <w:p w:rsidR="00DB78B4" w:rsidRPr="00DA602A" w:rsidRDefault="00DB78B4" w:rsidP="00FA3E96">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сечение </w:t>
            </w:r>
            <w:r w:rsidR="00434F13" w:rsidRPr="00DA602A">
              <w:rPr>
                <w:rFonts w:ascii="Times New Roman" w:eastAsia="Calibri" w:hAnsi="Times New Roman" w:cs="Times New Roman"/>
                <w:bCs/>
                <w:sz w:val="18"/>
                <w:szCs w:val="18"/>
              </w:rPr>
              <w:t>жилы более</w:t>
            </w:r>
            <w:r w:rsidRPr="00DA602A">
              <w:rPr>
                <w:rFonts w:ascii="Times New Roman" w:eastAsia="Calibri" w:hAnsi="Times New Roman" w:cs="Times New Roman"/>
                <w:bCs/>
                <w:sz w:val="18"/>
                <w:szCs w:val="18"/>
              </w:rPr>
              <w:t xml:space="preserve"> 50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14 228,00</w:t>
            </w:r>
          </w:p>
        </w:tc>
        <w:tc>
          <w:tcPr>
            <w:tcW w:w="1559" w:type="dxa"/>
            <w:shd w:val="clear" w:color="auto" w:fill="auto"/>
            <w:vAlign w:val="center"/>
          </w:tcPr>
          <w:p w:rsidR="00DB78B4" w:rsidRPr="00DA602A"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12 645,00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14 658,00</w:t>
            </w:r>
          </w:p>
        </w:tc>
        <w:tc>
          <w:tcPr>
            <w:tcW w:w="1701" w:type="dxa"/>
            <w:shd w:val="clear" w:color="auto" w:fill="auto"/>
            <w:vAlign w:val="center"/>
          </w:tcPr>
          <w:p w:rsidR="00DB78B4" w:rsidRPr="00DA602A" w:rsidRDefault="00DB78B4" w:rsidP="00DB78B4">
            <w:pPr>
              <w:autoSpaceDE w:val="0"/>
              <w:autoSpaceDN w:val="0"/>
              <w:adjustRightInd w:val="0"/>
              <w:spacing w:after="0" w:line="240" w:lineRule="auto"/>
              <w:jc w:val="center"/>
              <w:outlineLvl w:val="0"/>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8 931,00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00C87BDB" w:rsidRPr="00DA602A">
              <w:rPr>
                <w:rFonts w:ascii="Times New Roman" w:hAnsi="Times New Roman" w:cs="Times New Roman"/>
                <w:bCs/>
                <w:sz w:val="18"/>
                <w:szCs w:val="18"/>
                <w:vertAlign w:val="subscript"/>
              </w:rPr>
              <w:t>3 –</w:t>
            </w:r>
            <w:r w:rsidRPr="00DA602A">
              <w:rPr>
                <w:rFonts w:ascii="Times New Roman" w:eastAsia="Calibri" w:hAnsi="Times New Roman" w:cs="Times New Roman"/>
                <w:bCs/>
                <w:sz w:val="18"/>
                <w:szCs w:val="18"/>
              </w:rPr>
              <w:t xml:space="preserve"> ставка за единицу максимальной мощности на осуществление мероприятий по строительству кабельных линий электропередачи, руб./кВт</w:t>
            </w:r>
          </w:p>
        </w:tc>
      </w:tr>
      <w:tr w:rsidR="00DB78B4" w:rsidRPr="00DA602A" w:rsidTr="00DA602A">
        <w:trPr>
          <w:trHeight w:val="55"/>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w:t>
            </w:r>
          </w:p>
        </w:tc>
        <w:tc>
          <w:tcPr>
            <w:tcW w:w="9355" w:type="dxa"/>
            <w:gridSpan w:val="5"/>
            <w:shd w:val="clear" w:color="auto" w:fill="auto"/>
            <w:vAlign w:val="center"/>
          </w:tcPr>
          <w:p w:rsidR="00DB78B4" w:rsidRPr="00DA602A" w:rsidRDefault="00DB78B4" w:rsidP="00DB78B4">
            <w:pPr>
              <w:autoSpaceDE w:val="0"/>
              <w:autoSpaceDN w:val="0"/>
              <w:adjustRightInd w:val="0"/>
              <w:spacing w:after="0" w:line="240" w:lineRule="auto"/>
              <w:outlineLvl w:val="0"/>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 xml:space="preserve">Подземная прокладка в траншее одного кабеля с алюминиевыми жилами </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3.1.1</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50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7 517,00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7 517,00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3.1.2</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95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7 308,00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9 015,00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12 920,00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9 163,00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3.1.3</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120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9 398,00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12 653,00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4 494,00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11 395,00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3.1.4</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240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8 963,00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8 963,00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11 202,00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11 925,00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3.1.5</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500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w:t>
            </w:r>
          </w:p>
        </w:tc>
        <w:tc>
          <w:tcPr>
            <w:tcW w:w="1559" w:type="dxa"/>
            <w:shd w:val="clear" w:color="auto" w:fill="auto"/>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9 865,00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9 865,00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3.2</w:t>
            </w:r>
          </w:p>
        </w:tc>
        <w:tc>
          <w:tcPr>
            <w:tcW w:w="9355" w:type="dxa"/>
            <w:gridSpan w:val="5"/>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Строительство закрытых переходов методом горизонтального направленного бурения трубами ПНД диаметром 110 мм кабелем </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3.2.1</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 xml:space="preserve">сечение </w:t>
            </w:r>
            <w:r w:rsidR="00434F13" w:rsidRPr="00DA602A">
              <w:rPr>
                <w:rFonts w:ascii="Times New Roman" w:eastAsia="Calibri" w:hAnsi="Times New Roman" w:cs="Times New Roman"/>
                <w:bCs/>
                <w:sz w:val="18"/>
                <w:szCs w:val="18"/>
              </w:rPr>
              <w:t>жилы до</w:t>
            </w:r>
            <w:r w:rsidRPr="00DA602A">
              <w:rPr>
                <w:rFonts w:ascii="Times New Roman" w:eastAsia="Calibri" w:hAnsi="Times New Roman" w:cs="Times New Roman"/>
                <w:bCs/>
                <w:sz w:val="18"/>
                <w:szCs w:val="18"/>
              </w:rPr>
              <w:t xml:space="preserve"> 95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13 933,00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13 933,00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13 933,00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13 933,00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lastRenderedPageBreak/>
              <w:t>3.2.2</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120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p>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30 480,00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10 936,00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30 480,00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10 936,00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3.3</w:t>
            </w:r>
          </w:p>
        </w:tc>
        <w:tc>
          <w:tcPr>
            <w:tcW w:w="9355" w:type="dxa"/>
            <w:gridSpan w:val="5"/>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Строительство закрытых переходов методом горизонтального направленного бурения трубами ПНД диаметром 160 мм</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3.3.1</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240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r w:rsidRPr="00DA602A">
              <w:rPr>
                <w:rFonts w:ascii="Times New Roman" w:hAnsi="Times New Roman" w:cs="Times New Roman"/>
                <w:bCs/>
                <w:sz w:val="18"/>
                <w:szCs w:val="18"/>
                <w:vertAlign w:val="superscript"/>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18 527,00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18 527,00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18 527,00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18 527,00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3.3.2</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vertAlign w:val="superscript"/>
              </w:rPr>
            </w:pPr>
            <w:r w:rsidRPr="00DA602A">
              <w:rPr>
                <w:rFonts w:ascii="Times New Roman" w:eastAsia="Calibri" w:hAnsi="Times New Roman" w:cs="Times New Roman"/>
                <w:bCs/>
                <w:sz w:val="18"/>
                <w:szCs w:val="18"/>
              </w:rPr>
              <w:t>сечение жилы до 500 м</w:t>
            </w:r>
            <w:r w:rsidRPr="00DA602A">
              <w:rPr>
                <w:rFonts w:ascii="Times New Roman" w:hAnsi="Times New Roman" w:cs="Times New Roman"/>
                <w:bCs/>
                <w:sz w:val="18"/>
                <w:szCs w:val="18"/>
              </w:rPr>
              <w:t>м</w:t>
            </w:r>
            <w:proofErr w:type="gramStart"/>
            <w:r w:rsidRPr="00DA602A">
              <w:rPr>
                <w:rFonts w:ascii="Times New Roman" w:hAnsi="Times New Roman" w:cs="Times New Roman"/>
                <w:bCs/>
                <w:sz w:val="18"/>
                <w:szCs w:val="18"/>
                <w:vertAlign w:val="superscript"/>
              </w:rPr>
              <w:t>2</w:t>
            </w:r>
            <w:proofErr w:type="gramEnd"/>
            <w:r w:rsidRPr="00DA602A">
              <w:rPr>
                <w:rFonts w:ascii="Times New Roman" w:hAnsi="Times New Roman" w:cs="Times New Roman"/>
                <w:bCs/>
                <w:sz w:val="18"/>
                <w:szCs w:val="18"/>
                <w:vertAlign w:val="superscript"/>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21 280,00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21 280,00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21 280,00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21 280,00</w:t>
            </w:r>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w:t>
            </w:r>
          </w:p>
        </w:tc>
        <w:tc>
          <w:tcPr>
            <w:tcW w:w="9355" w:type="dxa"/>
            <w:gridSpan w:val="5"/>
            <w:shd w:val="clear" w:color="auto" w:fill="auto"/>
            <w:vAlign w:val="center"/>
          </w:tcPr>
          <w:p w:rsidR="00DB78B4" w:rsidRPr="00DA602A" w:rsidRDefault="00DB78B4" w:rsidP="00DB78B4">
            <w:pPr>
              <w:spacing w:after="0" w:line="240" w:lineRule="auto"/>
              <w:jc w:val="both"/>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00434F13" w:rsidRPr="00DA602A">
              <w:rPr>
                <w:rFonts w:ascii="Times New Roman" w:hAnsi="Times New Roman" w:cs="Times New Roman"/>
                <w:bCs/>
                <w:sz w:val="18"/>
                <w:szCs w:val="18"/>
                <w:vertAlign w:val="subscript"/>
              </w:rPr>
              <w:t xml:space="preserve">4 </w:t>
            </w:r>
            <w:r w:rsidR="00434F13" w:rsidRPr="00DA602A">
              <w:rPr>
                <w:rFonts w:ascii="Times New Roman" w:eastAsia="Calibri" w:hAnsi="Times New Roman" w:cs="Times New Roman"/>
                <w:bCs/>
                <w:sz w:val="18"/>
                <w:szCs w:val="18"/>
              </w:rPr>
              <w:t>–</w:t>
            </w:r>
            <w:r w:rsidRPr="00DA602A">
              <w:rPr>
                <w:rFonts w:ascii="Times New Roman" w:eastAsia="Calibri" w:hAnsi="Times New Roman" w:cs="Times New Roman"/>
                <w:bCs/>
                <w:sz w:val="18"/>
                <w:szCs w:val="18"/>
              </w:rPr>
              <w:t xml:space="preserve"> ставка за единицу максимальной мощности на осуществление мероприятий по строительству пунктов секционирования (</w:t>
            </w:r>
            <w:proofErr w:type="spellStart"/>
            <w:r w:rsidRPr="00DA602A">
              <w:rPr>
                <w:rFonts w:ascii="Times New Roman" w:eastAsia="Calibri" w:hAnsi="Times New Roman" w:cs="Times New Roman"/>
                <w:bCs/>
                <w:sz w:val="18"/>
                <w:szCs w:val="18"/>
              </w:rPr>
              <w:t>реклоузеров</w:t>
            </w:r>
            <w:proofErr w:type="spellEnd"/>
            <w:r w:rsidRPr="00DA602A">
              <w:rPr>
                <w:rFonts w:ascii="Times New Roman" w:eastAsia="Calibri" w:hAnsi="Times New Roman" w:cs="Times New Roman"/>
                <w:bCs/>
                <w:sz w:val="18"/>
                <w:szCs w:val="18"/>
              </w:rPr>
              <w:t>, распределительных пунктов, переключательных пунктов), руб./кВт</w:t>
            </w:r>
          </w:p>
        </w:tc>
      </w:tr>
      <w:tr w:rsidR="00DB78B4" w:rsidRPr="00DA602A" w:rsidTr="00DA602A">
        <w:trPr>
          <w:trHeight w:val="342"/>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4.1</w:t>
            </w:r>
          </w:p>
        </w:tc>
        <w:tc>
          <w:tcPr>
            <w:tcW w:w="2976" w:type="dxa"/>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Строительство </w:t>
            </w:r>
            <w:proofErr w:type="spellStart"/>
            <w:r w:rsidRPr="00DA602A">
              <w:rPr>
                <w:rFonts w:ascii="Times New Roman" w:eastAsia="Calibri" w:hAnsi="Times New Roman" w:cs="Times New Roman"/>
                <w:bCs/>
                <w:sz w:val="18"/>
                <w:szCs w:val="18"/>
              </w:rPr>
              <w:t>реклоузеров</w:t>
            </w:r>
            <w:proofErr w:type="spellEnd"/>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7 744,00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8 857,00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7 744,00</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8 857,00</w:t>
            </w:r>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maxN</w:t>
            </w:r>
            <w:r w:rsidRPr="00DA602A">
              <w:rPr>
                <w:rFonts w:ascii="Times New Roman" w:hAnsi="Times New Roman" w:cs="Times New Roman"/>
                <w:bCs/>
                <w:sz w:val="18"/>
                <w:szCs w:val="18"/>
                <w:vertAlign w:val="subscript"/>
              </w:rPr>
              <w:t>5</w:t>
            </w:r>
            <w:r w:rsidRPr="00DA602A">
              <w:rPr>
                <w:rFonts w:ascii="Times New Roman" w:eastAsia="Calibri" w:hAnsi="Times New Roman" w:cs="Times New Roman"/>
                <w:bCs/>
                <w:sz w:val="18"/>
                <w:szCs w:val="18"/>
                <w:vertAlign w:val="subscript"/>
              </w:rPr>
              <w:t xml:space="preserve"> </w:t>
            </w:r>
            <w:r w:rsidRPr="00DA602A">
              <w:rPr>
                <w:rFonts w:ascii="Times New Roman" w:eastAsia="Calibri" w:hAnsi="Times New Roman" w:cs="Times New Roman"/>
                <w:bCs/>
                <w:sz w:val="18"/>
                <w:szCs w:val="18"/>
              </w:rPr>
              <w:t xml:space="preserve">-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rsidR="00434F13" w:rsidRPr="00DA602A">
              <w:rPr>
                <w:rFonts w:ascii="Times New Roman" w:eastAsia="Calibri" w:hAnsi="Times New Roman" w:cs="Times New Roman"/>
                <w:bCs/>
                <w:sz w:val="18"/>
                <w:szCs w:val="18"/>
              </w:rPr>
              <w:t>кВ</w:t>
            </w:r>
            <w:proofErr w:type="spellEnd"/>
            <w:r w:rsidR="00434F13" w:rsidRPr="00DA602A">
              <w:rPr>
                <w:rFonts w:ascii="Times New Roman" w:eastAsia="Calibri" w:hAnsi="Times New Roman" w:cs="Times New Roman"/>
                <w:bCs/>
                <w:sz w:val="18"/>
                <w:szCs w:val="18"/>
              </w:rPr>
              <w:t xml:space="preserve"> руб.</w:t>
            </w:r>
            <w:r w:rsidRPr="00DA602A">
              <w:rPr>
                <w:rFonts w:ascii="Times New Roman" w:eastAsia="Calibri" w:hAnsi="Times New Roman" w:cs="Times New Roman"/>
                <w:bCs/>
                <w:sz w:val="18"/>
                <w:szCs w:val="18"/>
              </w:rPr>
              <w:t>/кВт</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Комплектная трансформаторная подстанция с </w:t>
            </w:r>
            <w:r w:rsidR="00434F13" w:rsidRPr="00DA602A">
              <w:rPr>
                <w:rFonts w:ascii="Times New Roman" w:eastAsia="Calibri" w:hAnsi="Times New Roman" w:cs="Times New Roman"/>
                <w:bCs/>
                <w:sz w:val="18"/>
                <w:szCs w:val="18"/>
              </w:rPr>
              <w:t>одним трансформатором</w:t>
            </w:r>
            <w:r w:rsidRPr="00DA602A">
              <w:rPr>
                <w:rFonts w:ascii="Times New Roman" w:eastAsia="Calibri" w:hAnsi="Times New Roman" w:cs="Times New Roman"/>
                <w:bCs/>
                <w:sz w:val="18"/>
                <w:szCs w:val="18"/>
              </w:rPr>
              <w:t xml:space="preserve"> (</w:t>
            </w:r>
            <w:proofErr w:type="spellStart"/>
            <w:r w:rsidRPr="00DA602A">
              <w:rPr>
                <w:rFonts w:ascii="Times New Roman" w:eastAsia="Calibri" w:hAnsi="Times New Roman" w:cs="Times New Roman"/>
                <w:bCs/>
                <w:sz w:val="18"/>
                <w:szCs w:val="18"/>
              </w:rPr>
              <w:t>КТПп</w:t>
            </w:r>
            <w:proofErr w:type="spellEnd"/>
            <w:r w:rsidRPr="00DA602A">
              <w:rPr>
                <w:rFonts w:ascii="Times New Roman" w:eastAsia="Calibri" w:hAnsi="Times New Roman" w:cs="Times New Roman"/>
                <w:bCs/>
                <w:sz w:val="18"/>
                <w:szCs w:val="18"/>
              </w:rPr>
              <w:t xml:space="preserve">) </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5.1.1</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160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8 534,80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8 534,60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8 534,80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8 534,60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5.1.2</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250 </w:t>
            </w:r>
            <w:proofErr w:type="spellStart"/>
            <w:r w:rsidRPr="00DA602A">
              <w:rPr>
                <w:rFonts w:ascii="Times New Roman" w:eastAsia="Calibri" w:hAnsi="Times New Roman" w:cs="Times New Roman"/>
                <w:bCs/>
                <w:sz w:val="18"/>
                <w:szCs w:val="18"/>
              </w:rPr>
              <w:t>кВА</w:t>
            </w:r>
            <w:proofErr w:type="spellEnd"/>
            <w:r w:rsidRPr="00DA602A">
              <w:rPr>
                <w:rFonts w:ascii="Times New Roman" w:eastAsia="Calibri" w:hAnsi="Times New Roman" w:cs="Times New Roman"/>
                <w:bCs/>
                <w:sz w:val="18"/>
                <w:szCs w:val="18"/>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5 687,81</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5 713,00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5 687,81</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5 713,00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5.1.3</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400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4 559,80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4 553,50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4 559,80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4 553,50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5.1.4</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630 </w:t>
            </w:r>
            <w:proofErr w:type="spellStart"/>
            <w:r w:rsidRPr="00DA602A">
              <w:rPr>
                <w:rFonts w:ascii="Times New Roman" w:eastAsia="Calibri" w:hAnsi="Times New Roman" w:cs="Times New Roman"/>
                <w:bCs/>
                <w:sz w:val="18"/>
                <w:szCs w:val="18"/>
              </w:rPr>
              <w:t>кВА</w:t>
            </w:r>
            <w:proofErr w:type="spellEnd"/>
            <w:r w:rsidRPr="00DA602A">
              <w:rPr>
                <w:rFonts w:ascii="Times New Roman" w:eastAsia="Calibri" w:hAnsi="Times New Roman" w:cs="Times New Roman"/>
                <w:bCs/>
                <w:sz w:val="18"/>
                <w:szCs w:val="18"/>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6 407,28</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5 479,90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6 407,28</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5 479,90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5.1.5</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1000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3 793,74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3 793,74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3 793,74</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3 793,74</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5.2</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Комплектная трансформаторная подстанция с </w:t>
            </w:r>
            <w:r w:rsidR="00434F13" w:rsidRPr="00DA602A">
              <w:rPr>
                <w:rFonts w:ascii="Times New Roman" w:eastAsia="Calibri" w:hAnsi="Times New Roman" w:cs="Times New Roman"/>
                <w:bCs/>
                <w:sz w:val="18"/>
                <w:szCs w:val="18"/>
              </w:rPr>
              <w:t>двумя трансформаторами</w:t>
            </w:r>
            <w:r w:rsidRPr="00DA602A">
              <w:rPr>
                <w:rFonts w:ascii="Times New Roman" w:eastAsia="Calibri" w:hAnsi="Times New Roman" w:cs="Times New Roman"/>
                <w:bCs/>
                <w:sz w:val="18"/>
                <w:szCs w:val="18"/>
              </w:rPr>
              <w:t xml:space="preserve"> (</w:t>
            </w:r>
            <w:proofErr w:type="spellStart"/>
            <w:r w:rsidRPr="00DA602A">
              <w:rPr>
                <w:rFonts w:ascii="Times New Roman" w:eastAsia="Calibri" w:hAnsi="Times New Roman" w:cs="Times New Roman"/>
                <w:bCs/>
                <w:sz w:val="18"/>
                <w:szCs w:val="18"/>
              </w:rPr>
              <w:t>КТПп</w:t>
            </w:r>
            <w:proofErr w:type="spellEnd"/>
            <w:r w:rsidRPr="00DA602A">
              <w:rPr>
                <w:rFonts w:ascii="Times New Roman" w:eastAsia="Calibri" w:hAnsi="Times New Roman" w:cs="Times New Roman"/>
                <w:bCs/>
                <w:sz w:val="18"/>
                <w:szCs w:val="18"/>
              </w:rPr>
              <w:t xml:space="preserve">) </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5.2.1</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250 </w:t>
            </w:r>
            <w:proofErr w:type="spellStart"/>
            <w:r w:rsidRPr="00DA602A">
              <w:rPr>
                <w:rFonts w:ascii="Times New Roman" w:eastAsia="Calibri" w:hAnsi="Times New Roman" w:cs="Times New Roman"/>
                <w:bCs/>
                <w:sz w:val="18"/>
                <w:szCs w:val="18"/>
              </w:rPr>
              <w:t>кВА</w:t>
            </w:r>
            <w:proofErr w:type="spellEnd"/>
            <w:r w:rsidRPr="00DA602A">
              <w:rPr>
                <w:rFonts w:ascii="Times New Roman" w:eastAsia="Calibri" w:hAnsi="Times New Roman" w:cs="Times New Roman"/>
                <w:bCs/>
                <w:sz w:val="18"/>
                <w:szCs w:val="18"/>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11 180,99</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12 366,90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11 180,99</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12 366,90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5.2.2</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400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8 196,60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9 174,90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8 196,60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9 174,90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5.2.3</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630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6 598,90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6 598,90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6 598,90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6 598,90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5.3</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Блочная комплектная трансформаторная подстанция с двумя трансформаторами (БКТП)</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5.3.1</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630 </w:t>
            </w:r>
            <w:proofErr w:type="spellStart"/>
            <w:r w:rsidRPr="00DA602A">
              <w:rPr>
                <w:rFonts w:ascii="Times New Roman" w:eastAsia="Calibri" w:hAnsi="Times New Roman" w:cs="Times New Roman"/>
                <w:bCs/>
                <w:sz w:val="18"/>
                <w:szCs w:val="18"/>
              </w:rPr>
              <w:t>кВА</w:t>
            </w:r>
            <w:proofErr w:type="spellEnd"/>
            <w:r w:rsidRPr="00DA602A">
              <w:rPr>
                <w:rFonts w:ascii="Times New Roman" w:eastAsia="Calibri" w:hAnsi="Times New Roman" w:cs="Times New Roman"/>
                <w:bCs/>
                <w:sz w:val="18"/>
                <w:szCs w:val="18"/>
              </w:rPr>
              <w:t xml:space="preserve"> </w:t>
            </w:r>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9 284,24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9 284,24</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9 284,24</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9 284,24</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5.3.2</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1000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11 385,30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11 910,90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11 385,30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11 910,90</w:t>
            </w:r>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5.3.3</w:t>
            </w:r>
          </w:p>
        </w:tc>
        <w:tc>
          <w:tcPr>
            <w:tcW w:w="2976" w:type="dxa"/>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 xml:space="preserve">мощностью до 1600 </w:t>
            </w:r>
            <w:proofErr w:type="spellStart"/>
            <w:r w:rsidRPr="00DA602A">
              <w:rPr>
                <w:rFonts w:ascii="Times New Roman" w:eastAsia="Calibri" w:hAnsi="Times New Roman" w:cs="Times New Roman"/>
                <w:bCs/>
                <w:sz w:val="18"/>
                <w:szCs w:val="18"/>
              </w:rPr>
              <w:t>кВА</w:t>
            </w:r>
            <w:proofErr w:type="spellEnd"/>
          </w:p>
          <w:p w:rsidR="00DB78B4" w:rsidRPr="00DA602A" w:rsidRDefault="00DB78B4" w:rsidP="00DB78B4">
            <w:pPr>
              <w:spacing w:after="0" w:line="240" w:lineRule="auto"/>
              <w:rPr>
                <w:rFonts w:ascii="Times New Roman" w:eastAsia="Calibri" w:hAnsi="Times New Roman" w:cs="Times New Roman"/>
                <w:bCs/>
                <w:sz w:val="18"/>
                <w:szCs w:val="18"/>
                <w:highlight w:val="yellow"/>
              </w:rPr>
            </w:pPr>
            <w:r w:rsidRPr="00DA602A">
              <w:rPr>
                <w:rFonts w:ascii="Times New Roman" w:eastAsia="Calibri" w:hAnsi="Times New Roman" w:cs="Times New Roman"/>
                <w:bCs/>
                <w:sz w:val="18"/>
                <w:szCs w:val="18"/>
              </w:rPr>
              <w:t>(включительно)</w:t>
            </w:r>
          </w:p>
        </w:tc>
        <w:tc>
          <w:tcPr>
            <w:tcW w:w="1560"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w:t>
            </w:r>
            <w:r w:rsidRPr="00DA602A">
              <w:rPr>
                <w:rFonts w:ascii="Times New Roman" w:eastAsia="Calibri" w:hAnsi="Times New Roman" w:cs="Times New Roman"/>
                <w:bCs/>
                <w:sz w:val="18"/>
                <w:szCs w:val="18"/>
                <w:lang w:val="en-US"/>
              </w:rPr>
              <w:t>531</w:t>
            </w:r>
            <w:r w:rsidRPr="00DA602A">
              <w:rPr>
                <w:rFonts w:ascii="Times New Roman" w:eastAsia="Calibri" w:hAnsi="Times New Roman" w:cs="Times New Roman"/>
                <w:bCs/>
                <w:sz w:val="18"/>
                <w:szCs w:val="18"/>
              </w:rPr>
              <w:t>,</w:t>
            </w:r>
            <w:r w:rsidRPr="00DA602A">
              <w:rPr>
                <w:rFonts w:ascii="Times New Roman" w:eastAsia="Calibri" w:hAnsi="Times New Roman" w:cs="Times New Roman"/>
                <w:bCs/>
                <w:sz w:val="18"/>
                <w:szCs w:val="18"/>
                <w:lang w:val="en-US"/>
              </w:rPr>
              <w:t>30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w:t>
            </w:r>
            <w:r w:rsidRPr="00DA602A">
              <w:rPr>
                <w:rFonts w:ascii="Times New Roman" w:eastAsia="Calibri" w:hAnsi="Times New Roman" w:cs="Times New Roman"/>
                <w:bCs/>
                <w:sz w:val="18"/>
                <w:szCs w:val="18"/>
                <w:lang w:val="en-US"/>
              </w:rPr>
              <w:t>531</w:t>
            </w:r>
            <w:r w:rsidRPr="00DA602A">
              <w:rPr>
                <w:rFonts w:ascii="Times New Roman" w:eastAsia="Calibri" w:hAnsi="Times New Roman" w:cs="Times New Roman"/>
                <w:bCs/>
                <w:sz w:val="18"/>
                <w:szCs w:val="18"/>
              </w:rPr>
              <w:t>,</w:t>
            </w:r>
            <w:r w:rsidRPr="00DA602A">
              <w:rPr>
                <w:rFonts w:ascii="Times New Roman" w:eastAsia="Calibri" w:hAnsi="Times New Roman" w:cs="Times New Roman"/>
                <w:bCs/>
                <w:sz w:val="18"/>
                <w:szCs w:val="18"/>
                <w:lang w:val="en-US"/>
              </w:rPr>
              <w:t>30</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w:t>
            </w:r>
            <w:r w:rsidRPr="00DA602A">
              <w:rPr>
                <w:rFonts w:ascii="Times New Roman" w:eastAsia="Calibri" w:hAnsi="Times New Roman" w:cs="Times New Roman"/>
                <w:bCs/>
                <w:sz w:val="18"/>
                <w:szCs w:val="18"/>
                <w:lang w:val="en-US"/>
              </w:rPr>
              <w:t>531</w:t>
            </w:r>
            <w:r w:rsidRPr="00DA602A">
              <w:rPr>
                <w:rFonts w:ascii="Times New Roman" w:eastAsia="Calibri" w:hAnsi="Times New Roman" w:cs="Times New Roman"/>
                <w:bCs/>
                <w:sz w:val="18"/>
                <w:szCs w:val="18"/>
              </w:rPr>
              <w:t>,</w:t>
            </w:r>
            <w:r w:rsidRPr="00DA602A">
              <w:rPr>
                <w:rFonts w:ascii="Times New Roman" w:eastAsia="Calibri" w:hAnsi="Times New Roman" w:cs="Times New Roman"/>
                <w:bCs/>
                <w:sz w:val="18"/>
                <w:szCs w:val="18"/>
                <w:lang w:val="en-US"/>
              </w:rPr>
              <w:t>30</w:t>
            </w:r>
          </w:p>
        </w:tc>
        <w:tc>
          <w:tcPr>
            <w:tcW w:w="1701" w:type="dxa"/>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10 </w:t>
            </w:r>
            <w:r w:rsidRPr="00DA602A">
              <w:rPr>
                <w:rFonts w:ascii="Times New Roman" w:eastAsia="Calibri" w:hAnsi="Times New Roman" w:cs="Times New Roman"/>
                <w:bCs/>
                <w:sz w:val="18"/>
                <w:szCs w:val="18"/>
                <w:lang w:val="en-US"/>
              </w:rPr>
              <w:t>531</w:t>
            </w:r>
            <w:r w:rsidRPr="00DA602A">
              <w:rPr>
                <w:rFonts w:ascii="Times New Roman" w:eastAsia="Calibri" w:hAnsi="Times New Roman" w:cs="Times New Roman"/>
                <w:bCs/>
                <w:sz w:val="18"/>
                <w:szCs w:val="18"/>
              </w:rPr>
              <w:t>,</w:t>
            </w:r>
            <w:r w:rsidRPr="00DA602A">
              <w:rPr>
                <w:rFonts w:ascii="Times New Roman" w:eastAsia="Calibri" w:hAnsi="Times New Roman" w:cs="Times New Roman"/>
                <w:bCs/>
                <w:sz w:val="18"/>
                <w:szCs w:val="18"/>
                <w:lang w:val="en-US"/>
              </w:rPr>
              <w:t>30</w:t>
            </w:r>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proofErr w:type="gramStart"/>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maxN</w:t>
            </w:r>
            <w:r w:rsidRPr="00DA602A">
              <w:rPr>
                <w:rFonts w:ascii="Times New Roman" w:hAnsi="Times New Roman" w:cs="Times New Roman"/>
                <w:bCs/>
                <w:sz w:val="18"/>
                <w:szCs w:val="18"/>
                <w:vertAlign w:val="subscript"/>
              </w:rPr>
              <w:t>6</w:t>
            </w:r>
            <w:r w:rsidRPr="00DA602A">
              <w:rPr>
                <w:rFonts w:ascii="Times New Roman" w:eastAsia="Calibri" w:hAnsi="Times New Roman" w:cs="Times New Roman"/>
                <w:bCs/>
                <w:sz w:val="18"/>
                <w:szCs w:val="18"/>
                <w:vertAlign w:val="subscript"/>
              </w:rPr>
              <w:t xml:space="preserve"> </w:t>
            </w:r>
            <w:r w:rsidRPr="00DA602A">
              <w:rPr>
                <w:rFonts w:ascii="Times New Roman" w:eastAsia="Calibri" w:hAnsi="Times New Roman" w:cs="Times New Roman"/>
                <w:bCs/>
                <w:sz w:val="18"/>
                <w:szCs w:val="18"/>
              </w:rPr>
              <w:t xml:space="preserve">– ставка за единицу максимальной мощности на осуществление мероприятий по </w:t>
            </w:r>
            <w:r w:rsidR="00434F13" w:rsidRPr="00DA602A">
              <w:rPr>
                <w:rFonts w:ascii="Times New Roman" w:eastAsia="Calibri" w:hAnsi="Times New Roman" w:cs="Times New Roman"/>
                <w:bCs/>
                <w:sz w:val="18"/>
                <w:szCs w:val="18"/>
              </w:rPr>
              <w:t xml:space="preserve">строительству </w:t>
            </w:r>
            <w:r w:rsidR="00434F13" w:rsidRPr="00DA602A">
              <w:rPr>
                <w:rFonts w:ascii="Times New Roman" w:eastAsia="Calibri" w:hAnsi="Times New Roman" w:cs="Times New Roman"/>
                <w:bCs/>
                <w:sz w:val="18"/>
                <w:szCs w:val="18"/>
                <w:vertAlign w:val="subscript"/>
              </w:rPr>
              <w:t>распределительных</w:t>
            </w:r>
            <w:r w:rsidRPr="00DA602A">
              <w:rPr>
                <w:rFonts w:ascii="Times New Roman" w:eastAsia="Calibri" w:hAnsi="Times New Roman" w:cs="Times New Roman"/>
                <w:bCs/>
                <w:sz w:val="18"/>
                <w:szCs w:val="18"/>
              </w:rPr>
              <w:t xml:space="preserve"> трансформаторных </w:t>
            </w:r>
            <w:r w:rsidR="00434F13" w:rsidRPr="00DA602A">
              <w:rPr>
                <w:rFonts w:ascii="Times New Roman" w:eastAsia="Calibri" w:hAnsi="Times New Roman" w:cs="Times New Roman"/>
                <w:bCs/>
                <w:sz w:val="18"/>
                <w:szCs w:val="18"/>
              </w:rPr>
              <w:t>подстанций (</w:t>
            </w:r>
            <w:r w:rsidRPr="00DA602A">
              <w:rPr>
                <w:rFonts w:ascii="Times New Roman" w:eastAsia="Calibri" w:hAnsi="Times New Roman" w:cs="Times New Roman"/>
                <w:bCs/>
                <w:sz w:val="18"/>
                <w:szCs w:val="18"/>
              </w:rPr>
              <w:t xml:space="preserve">РТП) с уровнем напряжения до 35 </w:t>
            </w:r>
            <w:proofErr w:type="spellStart"/>
            <w:r w:rsidRPr="00DA602A">
              <w:rPr>
                <w:rFonts w:ascii="Times New Roman" w:eastAsia="Calibri" w:hAnsi="Times New Roman" w:cs="Times New Roman"/>
                <w:bCs/>
                <w:sz w:val="18"/>
                <w:szCs w:val="18"/>
              </w:rPr>
              <w:t>кВ</w:t>
            </w:r>
            <w:proofErr w:type="spellEnd"/>
            <w:r w:rsidRPr="00DA602A">
              <w:rPr>
                <w:rFonts w:ascii="Times New Roman" w:eastAsia="Calibri" w:hAnsi="Times New Roman" w:cs="Times New Roman"/>
                <w:bCs/>
                <w:sz w:val="18"/>
                <w:szCs w:val="18"/>
              </w:rPr>
              <w:t>), (руб./кВт)</w:t>
            </w:r>
            <w:proofErr w:type="gramEnd"/>
          </w:p>
        </w:tc>
      </w:tr>
      <w:tr w:rsidR="00DB78B4" w:rsidRPr="00DA602A" w:rsidTr="00DA602A">
        <w:trPr>
          <w:jc w:val="center"/>
        </w:trPr>
        <w:tc>
          <w:tcPr>
            <w:tcW w:w="455" w:type="dxa"/>
            <w:shd w:val="clear" w:color="auto" w:fill="auto"/>
            <w:vAlign w:val="center"/>
          </w:tcPr>
          <w:p w:rsidR="00DB78B4" w:rsidRPr="00DA602A" w:rsidRDefault="00DB78B4" w:rsidP="00FA3E96">
            <w:pPr>
              <w:spacing w:after="0" w:line="240" w:lineRule="auto"/>
              <w:ind w:left="-75" w:right="-111"/>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6.1</w:t>
            </w:r>
          </w:p>
        </w:tc>
        <w:tc>
          <w:tcPr>
            <w:tcW w:w="2976" w:type="dxa"/>
            <w:shd w:val="clear" w:color="auto" w:fill="auto"/>
            <w:vAlign w:val="center"/>
          </w:tcPr>
          <w:p w:rsidR="00DB78B4" w:rsidRPr="00DA602A" w:rsidRDefault="00DB78B4" w:rsidP="00DB78B4">
            <w:pPr>
              <w:spacing w:after="0" w:line="240" w:lineRule="auto"/>
              <w:rPr>
                <w:rFonts w:ascii="Times New Roman" w:hAnsi="Times New Roman" w:cs="Times New Roman"/>
                <w:bCs/>
                <w:sz w:val="18"/>
                <w:szCs w:val="18"/>
              </w:rPr>
            </w:pPr>
            <w:r w:rsidRPr="00DA602A">
              <w:rPr>
                <w:rFonts w:ascii="Times New Roman" w:hAnsi="Times New Roman" w:cs="Times New Roman"/>
                <w:bCs/>
                <w:sz w:val="18"/>
                <w:szCs w:val="18"/>
              </w:rPr>
              <w:t>РТП (14 ячеек)</w:t>
            </w:r>
          </w:p>
        </w:tc>
        <w:tc>
          <w:tcPr>
            <w:tcW w:w="1560" w:type="dxa"/>
            <w:shd w:val="clear" w:color="auto" w:fill="auto"/>
            <w:vAlign w:val="center"/>
          </w:tcPr>
          <w:p w:rsidR="00DB78B4" w:rsidRPr="00DA602A" w:rsidRDefault="00DB78B4" w:rsidP="00DB78B4">
            <w:pPr>
              <w:spacing w:after="0" w:line="240" w:lineRule="auto"/>
              <w:jc w:val="center"/>
              <w:rPr>
                <w:rFonts w:ascii="Times New Roman" w:hAnsi="Times New Roman" w:cs="Times New Roman"/>
                <w:bCs/>
                <w:sz w:val="18"/>
                <w:szCs w:val="18"/>
              </w:rPr>
            </w:pPr>
            <w:r w:rsidRPr="00DA602A">
              <w:rPr>
                <w:rFonts w:ascii="Times New Roman" w:hAnsi="Times New Roman" w:cs="Times New Roman"/>
                <w:bCs/>
                <w:sz w:val="18"/>
                <w:szCs w:val="18"/>
              </w:rPr>
              <w:t>-</w:t>
            </w:r>
          </w:p>
        </w:tc>
        <w:tc>
          <w:tcPr>
            <w:tcW w:w="1559" w:type="dxa"/>
            <w:shd w:val="clear" w:color="auto" w:fill="auto"/>
            <w:vAlign w:val="center"/>
          </w:tcPr>
          <w:p w:rsidR="00DB78B4" w:rsidRPr="00DA602A" w:rsidRDefault="00DB78B4" w:rsidP="00DB78B4">
            <w:pPr>
              <w:spacing w:after="0" w:line="240" w:lineRule="auto"/>
              <w:jc w:val="center"/>
              <w:rPr>
                <w:rFonts w:ascii="Times New Roman" w:hAnsi="Times New Roman" w:cs="Times New Roman"/>
                <w:bCs/>
                <w:sz w:val="18"/>
                <w:szCs w:val="18"/>
              </w:rPr>
            </w:pPr>
            <w:r w:rsidRPr="00DA602A">
              <w:rPr>
                <w:rFonts w:ascii="Times New Roman" w:hAnsi="Times New Roman" w:cs="Times New Roman"/>
                <w:bCs/>
                <w:sz w:val="18"/>
                <w:szCs w:val="18"/>
              </w:rPr>
              <w:t>-</w:t>
            </w:r>
          </w:p>
        </w:tc>
        <w:tc>
          <w:tcPr>
            <w:tcW w:w="1559"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7 595,37</w:t>
            </w:r>
          </w:p>
        </w:tc>
        <w:tc>
          <w:tcPr>
            <w:tcW w:w="1701"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7 595,37</w:t>
            </w:r>
          </w:p>
        </w:tc>
      </w:tr>
      <w:tr w:rsidR="00DB78B4" w:rsidRPr="00DA602A" w:rsidTr="00DA602A">
        <w:trPr>
          <w:jc w:val="center"/>
        </w:trPr>
        <w:tc>
          <w:tcPr>
            <w:tcW w:w="455" w:type="dxa"/>
            <w:shd w:val="clear" w:color="auto" w:fill="auto"/>
            <w:vAlign w:val="center"/>
          </w:tcPr>
          <w:p w:rsidR="00DB78B4" w:rsidRPr="00DA602A" w:rsidRDefault="00DB78B4" w:rsidP="00DB78B4">
            <w:pPr>
              <w:spacing w:after="0" w:line="240" w:lineRule="auto"/>
              <w:jc w:val="center"/>
              <w:rPr>
                <w:rFonts w:ascii="Times New Roman" w:eastAsia="Calibri" w:hAnsi="Times New Roman" w:cs="Times New Roman"/>
                <w:bCs/>
                <w:sz w:val="18"/>
                <w:szCs w:val="18"/>
              </w:rPr>
            </w:pPr>
            <w:r w:rsidRPr="00DA602A">
              <w:rPr>
                <w:rFonts w:ascii="Times New Roman" w:eastAsia="Calibri" w:hAnsi="Times New Roman" w:cs="Times New Roman"/>
                <w:bCs/>
                <w:sz w:val="18"/>
                <w:szCs w:val="18"/>
              </w:rPr>
              <w:t>7.</w:t>
            </w:r>
          </w:p>
        </w:tc>
        <w:tc>
          <w:tcPr>
            <w:tcW w:w="9355" w:type="dxa"/>
            <w:gridSpan w:val="5"/>
            <w:shd w:val="clear" w:color="auto" w:fill="auto"/>
            <w:vAlign w:val="center"/>
          </w:tcPr>
          <w:p w:rsidR="00DB78B4" w:rsidRPr="00DA602A" w:rsidRDefault="00DB78B4" w:rsidP="00DB78B4">
            <w:pPr>
              <w:spacing w:after="0" w:line="240" w:lineRule="auto"/>
              <w:rPr>
                <w:rFonts w:ascii="Times New Roman" w:eastAsia="Calibri" w:hAnsi="Times New Roman" w:cs="Times New Roman"/>
                <w:bCs/>
                <w:sz w:val="18"/>
                <w:szCs w:val="18"/>
              </w:rPr>
            </w:pPr>
            <w:r w:rsidRPr="00DA602A">
              <w:rPr>
                <w:rFonts w:ascii="Times New Roman" w:hAnsi="Times New Roman" w:cs="Times New Roman"/>
                <w:bCs/>
                <w:sz w:val="18"/>
                <w:szCs w:val="18"/>
              </w:rPr>
              <w:t>С</w:t>
            </w:r>
            <w:r w:rsidRPr="00DA602A">
              <w:rPr>
                <w:rFonts w:ascii="Times New Roman" w:hAnsi="Times New Roman" w:cs="Times New Roman"/>
                <w:bCs/>
                <w:sz w:val="18"/>
                <w:szCs w:val="18"/>
                <w:vertAlign w:val="superscript"/>
              </w:rPr>
              <w:t xml:space="preserve"> maxN</w:t>
            </w:r>
            <w:r w:rsidRPr="00DA602A">
              <w:rPr>
                <w:rFonts w:ascii="Times New Roman" w:hAnsi="Times New Roman" w:cs="Times New Roman"/>
                <w:bCs/>
                <w:sz w:val="18"/>
                <w:szCs w:val="18"/>
                <w:vertAlign w:val="subscript"/>
              </w:rPr>
              <w:t xml:space="preserve">7  </w:t>
            </w:r>
            <w:r w:rsidRPr="00DA602A">
              <w:rPr>
                <w:rFonts w:ascii="Times New Roman" w:eastAsia="Calibri" w:hAnsi="Times New Roman" w:cs="Times New Roman"/>
                <w:bCs/>
                <w:sz w:val="18"/>
                <w:szCs w:val="18"/>
              </w:rPr>
              <w:t xml:space="preserve"> – ставка за единицу максимальной мощности на осуществление мероприятий по строительству трансформаторных подстанций уровнем напряжения 35 </w:t>
            </w:r>
            <w:proofErr w:type="spellStart"/>
            <w:r w:rsidRPr="00DA602A">
              <w:rPr>
                <w:rFonts w:ascii="Times New Roman" w:eastAsia="Calibri" w:hAnsi="Times New Roman" w:cs="Times New Roman"/>
                <w:bCs/>
                <w:sz w:val="18"/>
                <w:szCs w:val="18"/>
              </w:rPr>
              <w:t>кВ</w:t>
            </w:r>
            <w:proofErr w:type="spellEnd"/>
            <w:r w:rsidRPr="00DA602A">
              <w:rPr>
                <w:rFonts w:ascii="Times New Roman" w:eastAsia="Calibri" w:hAnsi="Times New Roman" w:cs="Times New Roman"/>
                <w:bCs/>
                <w:sz w:val="18"/>
                <w:szCs w:val="18"/>
              </w:rPr>
              <w:t xml:space="preserve"> и выше (ПС), (руб./кВт)</w:t>
            </w:r>
          </w:p>
        </w:tc>
      </w:tr>
    </w:tbl>
    <w:p w:rsidR="00DB78B4" w:rsidRPr="00DB78B4" w:rsidRDefault="00DB78B4" w:rsidP="00DB78B4">
      <w:pPr>
        <w:spacing w:after="0" w:line="240" w:lineRule="auto"/>
        <w:ind w:firstLine="709"/>
        <w:jc w:val="both"/>
        <w:rPr>
          <w:rFonts w:ascii="Times New Roman" w:hAnsi="Times New Roman" w:cs="Times New Roman"/>
          <w:bCs/>
          <w:sz w:val="24"/>
          <w:szCs w:val="24"/>
        </w:rPr>
      </w:pPr>
    </w:p>
    <w:p w:rsidR="00DB78B4" w:rsidRPr="00434F13" w:rsidRDefault="00DB78B4" w:rsidP="00434F13">
      <w:pPr>
        <w:tabs>
          <w:tab w:val="left" w:pos="1276"/>
          <w:tab w:val="left" w:pos="1418"/>
        </w:tabs>
        <w:autoSpaceDE w:val="0"/>
        <w:autoSpaceDN w:val="0"/>
        <w:adjustRightInd w:val="0"/>
        <w:spacing w:after="0" w:line="240" w:lineRule="auto"/>
        <w:ind w:firstLine="709"/>
        <w:jc w:val="both"/>
        <w:rPr>
          <w:rFonts w:ascii="Times New Roman" w:hAnsi="Times New Roman" w:cs="Times New Roman"/>
          <w:bCs/>
          <w:sz w:val="24"/>
          <w:szCs w:val="24"/>
          <w:highlight w:val="yellow"/>
        </w:rPr>
      </w:pPr>
      <w:r w:rsidRPr="00434F13">
        <w:rPr>
          <w:rFonts w:ascii="Times New Roman" w:hAnsi="Times New Roman" w:cs="Times New Roman"/>
          <w:bCs/>
          <w:sz w:val="24"/>
          <w:szCs w:val="24"/>
        </w:rPr>
        <w:t>&lt;1</w:t>
      </w:r>
      <w:proofErr w:type="gramStart"/>
      <w:r w:rsidRPr="00434F13">
        <w:rPr>
          <w:rFonts w:ascii="Times New Roman" w:hAnsi="Times New Roman" w:cs="Times New Roman"/>
          <w:bCs/>
          <w:sz w:val="24"/>
          <w:szCs w:val="24"/>
        </w:rPr>
        <w:t>&gt; П</w:t>
      </w:r>
      <w:proofErr w:type="gramEnd"/>
      <w:r w:rsidRPr="00434F13">
        <w:rPr>
          <w:rFonts w:ascii="Times New Roman" w:hAnsi="Times New Roman" w:cs="Times New Roman"/>
          <w:bCs/>
          <w:sz w:val="24"/>
          <w:szCs w:val="24"/>
        </w:rPr>
        <w:t xml:space="preserve">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434F13">
        <w:rPr>
          <w:rFonts w:ascii="Times New Roman" w:hAnsi="Times New Roman" w:cs="Times New Roman"/>
          <w:bCs/>
          <w:sz w:val="24"/>
          <w:szCs w:val="24"/>
        </w:rPr>
        <w:t>энергопринимающих</w:t>
      </w:r>
      <w:proofErr w:type="spellEnd"/>
      <w:r w:rsidRPr="00434F13">
        <w:rPr>
          <w:rFonts w:ascii="Times New Roman" w:hAnsi="Times New Roman" w:cs="Times New Roman"/>
          <w:bCs/>
          <w:sz w:val="24"/>
          <w:szCs w:val="24"/>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434F13">
        <w:rPr>
          <w:rFonts w:ascii="Times New Roman" w:hAnsi="Times New Roman" w:cs="Times New Roman"/>
          <w:bCs/>
          <w:sz w:val="24"/>
          <w:szCs w:val="24"/>
        </w:rPr>
        <w:t>энергопринимающих</w:t>
      </w:r>
      <w:proofErr w:type="spellEnd"/>
      <w:r w:rsidRPr="00434F13">
        <w:rPr>
          <w:rFonts w:ascii="Times New Roman" w:hAnsi="Times New Roman" w:cs="Times New Roman"/>
          <w:bCs/>
          <w:sz w:val="24"/>
          <w:szCs w:val="24"/>
        </w:rPr>
        <w:t xml:space="preserve"> устройств), и постоянной схеме электроснабжения.  </w:t>
      </w:r>
    </w:p>
    <w:p w:rsidR="00DB78B4" w:rsidRDefault="00DB78B4" w:rsidP="00434F13">
      <w:pPr>
        <w:spacing w:after="0" w:line="240" w:lineRule="auto"/>
        <w:ind w:firstLine="709"/>
        <w:jc w:val="both"/>
        <w:rPr>
          <w:rFonts w:ascii="Times New Roman" w:hAnsi="Times New Roman" w:cs="Times New Roman"/>
          <w:bCs/>
          <w:sz w:val="24"/>
          <w:szCs w:val="24"/>
        </w:rPr>
      </w:pPr>
      <w:proofErr w:type="gramStart"/>
      <w:r w:rsidRPr="00434F13">
        <w:rPr>
          <w:rFonts w:ascii="Times New Roman" w:hAnsi="Times New Roman" w:cs="Times New Roman"/>
          <w:bCs/>
          <w:sz w:val="24"/>
          <w:szCs w:val="24"/>
        </w:rPr>
        <w:t xml:space="preserve">Для Заявителей, осуществляющих технологическое присоединение своих </w:t>
      </w:r>
      <w:proofErr w:type="spellStart"/>
      <w:r w:rsidRPr="00434F13">
        <w:rPr>
          <w:rFonts w:ascii="Times New Roman" w:hAnsi="Times New Roman" w:cs="Times New Roman"/>
          <w:bCs/>
          <w:sz w:val="24"/>
          <w:szCs w:val="24"/>
        </w:rPr>
        <w:t>энергопринимающих</w:t>
      </w:r>
      <w:proofErr w:type="spellEnd"/>
      <w:r w:rsidRPr="00434F13">
        <w:rPr>
          <w:rFonts w:ascii="Times New Roman" w:hAnsi="Times New Roman" w:cs="Times New Roman"/>
          <w:bCs/>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434F13">
        <w:rPr>
          <w:rFonts w:ascii="Times New Roman" w:hAnsi="Times New Roman" w:cs="Times New Roman"/>
          <w:bCs/>
          <w:sz w:val="24"/>
          <w:szCs w:val="24"/>
        </w:rPr>
        <w:t>энергопринимающих</w:t>
      </w:r>
      <w:proofErr w:type="spellEnd"/>
      <w:r w:rsidRPr="00434F13">
        <w:rPr>
          <w:rFonts w:ascii="Times New Roman" w:hAnsi="Times New Roman" w:cs="Times New Roman"/>
          <w:bCs/>
          <w:sz w:val="24"/>
          <w:szCs w:val="24"/>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DB78B4" w:rsidRDefault="00434F13" w:rsidP="00163B9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Расчёт тарифных </w:t>
      </w:r>
      <w:r w:rsidR="00163B92" w:rsidRPr="00163B92">
        <w:rPr>
          <w:rFonts w:ascii="Times New Roman" w:hAnsi="Times New Roman" w:cs="Times New Roman"/>
          <w:bCs/>
          <w:sz w:val="24"/>
          <w:szCs w:val="24"/>
        </w:rPr>
        <w:t>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163B92" w:rsidRDefault="00163B92" w:rsidP="00163B92">
      <w:pPr>
        <w:spacing w:after="0" w:line="240" w:lineRule="auto"/>
        <w:ind w:firstLine="709"/>
        <w:jc w:val="both"/>
        <w:rPr>
          <w:rFonts w:ascii="Times New Roman" w:hAnsi="Times New Roman" w:cs="Times New Roman"/>
          <w:bCs/>
          <w:position w:val="-28"/>
          <w:sz w:val="24"/>
          <w:szCs w:val="24"/>
        </w:rPr>
      </w:pPr>
    </w:p>
    <w:p w:rsidR="00DB78B4" w:rsidRPr="00DB78B4" w:rsidRDefault="00DB78B4" w:rsidP="00FA3E96">
      <w:pPr>
        <w:numPr>
          <w:ilvl w:val="0"/>
          <w:numId w:val="14"/>
        </w:numPr>
        <w:autoSpaceDE w:val="0"/>
        <w:autoSpaceDN w:val="0"/>
        <w:adjustRightInd w:val="0"/>
        <w:spacing w:after="0" w:line="240" w:lineRule="auto"/>
        <w:jc w:val="center"/>
        <w:rPr>
          <w:rFonts w:ascii="Times New Roman" w:hAnsi="Times New Roman" w:cs="Times New Roman"/>
          <w:bCs/>
          <w:sz w:val="24"/>
          <w:szCs w:val="24"/>
        </w:rPr>
      </w:pPr>
      <w:r w:rsidRPr="00DB78B4">
        <w:rPr>
          <w:rFonts w:ascii="Times New Roman" w:hAnsi="Times New Roman" w:cs="Times New Roman"/>
          <w:bCs/>
          <w:sz w:val="24"/>
          <w:szCs w:val="24"/>
        </w:rPr>
        <w:t>Выпадающие доходы, связанные с осуществлением технологического присоединения к электрическим сетям</w:t>
      </w:r>
    </w:p>
    <w:p w:rsidR="00DB78B4" w:rsidRPr="00DB78B4" w:rsidRDefault="00DB78B4" w:rsidP="00DB78B4">
      <w:pPr>
        <w:autoSpaceDE w:val="0"/>
        <w:autoSpaceDN w:val="0"/>
        <w:adjustRightInd w:val="0"/>
        <w:spacing w:after="0" w:line="240" w:lineRule="auto"/>
        <w:ind w:firstLine="709"/>
        <w:jc w:val="center"/>
        <w:rPr>
          <w:rFonts w:ascii="Times New Roman" w:hAnsi="Times New Roman" w:cs="Times New Roman"/>
          <w:bCs/>
          <w:sz w:val="24"/>
          <w:szCs w:val="24"/>
        </w:rPr>
      </w:pPr>
      <w:r w:rsidRPr="00DB78B4">
        <w:rPr>
          <w:rFonts w:ascii="Times New Roman" w:hAnsi="Times New Roman" w:cs="Times New Roman"/>
          <w:bCs/>
          <w:sz w:val="24"/>
          <w:szCs w:val="24"/>
        </w:rPr>
        <w:t>территориальных сетевых организаций Калужской области,</w:t>
      </w:r>
    </w:p>
    <w:p w:rsidR="00DB78B4" w:rsidRPr="00DB78B4" w:rsidRDefault="00DB78B4" w:rsidP="00DB78B4">
      <w:pPr>
        <w:autoSpaceDE w:val="0"/>
        <w:autoSpaceDN w:val="0"/>
        <w:adjustRightInd w:val="0"/>
        <w:spacing w:after="0" w:line="240" w:lineRule="auto"/>
        <w:ind w:firstLine="709"/>
        <w:jc w:val="center"/>
        <w:rPr>
          <w:rFonts w:ascii="Times New Roman" w:hAnsi="Times New Roman" w:cs="Times New Roman"/>
          <w:bCs/>
          <w:sz w:val="24"/>
          <w:szCs w:val="24"/>
        </w:rPr>
      </w:pPr>
      <w:r w:rsidRPr="00DB78B4">
        <w:rPr>
          <w:rFonts w:ascii="Times New Roman" w:hAnsi="Times New Roman" w:cs="Times New Roman"/>
          <w:bCs/>
          <w:sz w:val="24"/>
          <w:szCs w:val="24"/>
        </w:rPr>
        <w:t xml:space="preserve">не </w:t>
      </w:r>
      <w:proofErr w:type="gramStart"/>
      <w:r w:rsidRPr="00DB78B4">
        <w:rPr>
          <w:rFonts w:ascii="Times New Roman" w:hAnsi="Times New Roman" w:cs="Times New Roman"/>
          <w:bCs/>
          <w:sz w:val="24"/>
          <w:szCs w:val="24"/>
        </w:rPr>
        <w:t>включаемые</w:t>
      </w:r>
      <w:proofErr w:type="gramEnd"/>
      <w:r w:rsidRPr="00DB78B4">
        <w:rPr>
          <w:rFonts w:ascii="Times New Roman" w:hAnsi="Times New Roman" w:cs="Times New Roman"/>
          <w:bCs/>
          <w:sz w:val="24"/>
          <w:szCs w:val="24"/>
        </w:rPr>
        <w:t xml:space="preserve"> в плату за технологическое присоединение</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рассчитаны экспертами в соответствии с Методическими указания № 215-э/1 по расчету выпадающих доходов на основании представленных обосновывающих документов:</w:t>
      </w:r>
      <w:proofErr w:type="gramEnd"/>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 - Публичного акционерного общества «Межрегиональная распределительная сетевая компания Центра и Приволжья» (филиал «Калугаэнерго» ПАО «МРСК Центра и Приволжья»);</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w:t>
      </w:r>
      <w:proofErr w:type="spellStart"/>
      <w:r w:rsidRPr="00DB78B4">
        <w:rPr>
          <w:rFonts w:ascii="Times New Roman" w:hAnsi="Times New Roman" w:cs="Times New Roman"/>
          <w:bCs/>
          <w:sz w:val="24"/>
          <w:szCs w:val="24"/>
        </w:rPr>
        <w:t>Желдорэнерго</w:t>
      </w:r>
      <w:proofErr w:type="spellEnd"/>
      <w:r w:rsidRPr="00DB78B4">
        <w:rPr>
          <w:rFonts w:ascii="Times New Roman" w:hAnsi="Times New Roman" w:cs="Times New Roman"/>
          <w:bCs/>
          <w:sz w:val="24"/>
          <w:szCs w:val="24"/>
        </w:rPr>
        <w:t>» филиал ООО «</w:t>
      </w:r>
      <w:proofErr w:type="spellStart"/>
      <w:r w:rsidRPr="00DB78B4">
        <w:rPr>
          <w:rFonts w:ascii="Times New Roman" w:hAnsi="Times New Roman" w:cs="Times New Roman"/>
          <w:bCs/>
          <w:sz w:val="24"/>
          <w:szCs w:val="24"/>
        </w:rPr>
        <w:t>Энергопромсбыт</w:t>
      </w:r>
      <w:proofErr w:type="spellEnd"/>
      <w:r w:rsidRPr="00DB78B4">
        <w:rPr>
          <w:rFonts w:ascii="Times New Roman" w:hAnsi="Times New Roman" w:cs="Times New Roman"/>
          <w:bCs/>
          <w:sz w:val="24"/>
          <w:szCs w:val="24"/>
        </w:rPr>
        <w:t>», действующий по доверенности в интересах ОАО «РЖД»;</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Муниципальное предприятие города Обнинска Калужской области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Акционерное общество «</w:t>
      </w:r>
      <w:proofErr w:type="spellStart"/>
      <w:r w:rsidRPr="00DB78B4">
        <w:rPr>
          <w:rFonts w:ascii="Times New Roman" w:hAnsi="Times New Roman" w:cs="Times New Roman"/>
          <w:bCs/>
          <w:sz w:val="24"/>
          <w:szCs w:val="24"/>
        </w:rPr>
        <w:t>Оборонэнерго</w:t>
      </w:r>
      <w:proofErr w:type="spellEnd"/>
      <w:r w:rsidRPr="00DB78B4">
        <w:rPr>
          <w:rFonts w:ascii="Times New Roman" w:hAnsi="Times New Roman" w:cs="Times New Roman"/>
          <w:bCs/>
          <w:sz w:val="24"/>
          <w:szCs w:val="24"/>
        </w:rPr>
        <w:t>».</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B78B4">
        <w:rPr>
          <w:rFonts w:ascii="Times New Roman" w:hAnsi="Times New Roman" w:cs="Times New Roman"/>
          <w:bCs/>
          <w:sz w:val="24"/>
          <w:szCs w:val="24"/>
        </w:rPr>
        <w:t>1.Эксперты произвели расчет фактического размера расходов за предыдущий период регулирования (2018 год), связанных с осуществлением технологического присоединения, не включаемых в состав платы за технологическое присоединение,  с целью осуществления расчета отклонений и учета такого отклонения в тарифах на услуги по передаче электрической энергии в соответствии с Основами ценообразования на 2020 год.</w:t>
      </w:r>
      <w:proofErr w:type="gramEnd"/>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При этом размер отклонения между плановыми и фактическими выпадающими доходами за 2018 год составил:</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филиал «Калугаэнерго» ПАО «МРСК Центра и Приволжья» - 24 023,66 тыс. руб.;</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ОАО «РЖД» - 106,77 тыс. руб.;</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Муниципальное предприятие города Обнинска Калужской области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 - 599,50 тыс. руб.;</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Акционерное общество «</w:t>
      </w:r>
      <w:proofErr w:type="spellStart"/>
      <w:r w:rsidRPr="00DB78B4">
        <w:rPr>
          <w:rFonts w:ascii="Times New Roman" w:hAnsi="Times New Roman" w:cs="Times New Roman"/>
          <w:bCs/>
          <w:sz w:val="24"/>
          <w:szCs w:val="24"/>
        </w:rPr>
        <w:t>Оборонэнерго</w:t>
      </w:r>
      <w:proofErr w:type="spellEnd"/>
      <w:r w:rsidRPr="00DB78B4">
        <w:rPr>
          <w:rFonts w:ascii="Times New Roman" w:hAnsi="Times New Roman" w:cs="Times New Roman"/>
          <w:bCs/>
          <w:sz w:val="24"/>
          <w:szCs w:val="24"/>
        </w:rPr>
        <w:t>» - 8,73 тыс. руб.</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Корректировка фактических выпадающих доходов, состоявшихся в 2018 году, включена по данным сетевым организациям на 2020 год в неподконтрольные расходы, как корректировка выпадающих доходов, </w:t>
      </w:r>
      <w:proofErr w:type="gramStart"/>
      <w:r w:rsidRPr="00DB78B4">
        <w:rPr>
          <w:rFonts w:ascii="Times New Roman" w:hAnsi="Times New Roman" w:cs="Times New Roman"/>
          <w:bCs/>
          <w:sz w:val="24"/>
          <w:szCs w:val="24"/>
        </w:rPr>
        <w:t>согласно пункта</w:t>
      </w:r>
      <w:proofErr w:type="gramEnd"/>
      <w:r w:rsidRPr="00DB78B4">
        <w:rPr>
          <w:rFonts w:ascii="Times New Roman" w:hAnsi="Times New Roman" w:cs="Times New Roman"/>
          <w:bCs/>
          <w:sz w:val="24"/>
          <w:szCs w:val="24"/>
        </w:rPr>
        <w:t xml:space="preserve"> 87 Основ ценообразования.</w:t>
      </w:r>
    </w:p>
    <w:p w:rsidR="00DB78B4" w:rsidRPr="00DB78B4" w:rsidRDefault="00DB78B4" w:rsidP="00DB78B4">
      <w:pPr>
        <w:autoSpaceDE w:val="0"/>
        <w:autoSpaceDN w:val="0"/>
        <w:adjustRightInd w:val="0"/>
        <w:spacing w:after="0" w:line="240" w:lineRule="auto"/>
        <w:ind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2. Расчет фактического размера расходов за предыдущий период регулирования (2018 год), связанных с осуществлением технологического присоединения к электрическим сетям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до 150 к</w:t>
      </w:r>
      <w:proofErr w:type="gramStart"/>
      <w:r w:rsidRPr="00DB78B4">
        <w:rPr>
          <w:rFonts w:ascii="Times New Roman" w:hAnsi="Times New Roman" w:cs="Times New Roman"/>
          <w:bCs/>
          <w:sz w:val="24"/>
          <w:szCs w:val="24"/>
        </w:rPr>
        <w:t>Вт вкл</w:t>
      </w:r>
      <w:proofErr w:type="gramEnd"/>
      <w:r w:rsidRPr="00DB78B4">
        <w:rPr>
          <w:rFonts w:ascii="Times New Roman" w:hAnsi="Times New Roman" w:cs="Times New Roman"/>
          <w:bCs/>
          <w:sz w:val="24"/>
          <w:szCs w:val="24"/>
        </w:rPr>
        <w:t>ючительно, не включаемых в состав платы за технологическое присоединение, был осуществлен по данным, представленным МП г. Обнинска «</w:t>
      </w:r>
      <w:proofErr w:type="spellStart"/>
      <w:r w:rsidRPr="00DB78B4">
        <w:rPr>
          <w:rFonts w:ascii="Times New Roman" w:hAnsi="Times New Roman" w:cs="Times New Roman"/>
          <w:bCs/>
          <w:sz w:val="24"/>
          <w:szCs w:val="24"/>
        </w:rPr>
        <w:t>Горэлектросети</w:t>
      </w:r>
      <w:proofErr w:type="spellEnd"/>
      <w:r w:rsidRPr="00DB78B4">
        <w:rPr>
          <w:rFonts w:ascii="Times New Roman" w:hAnsi="Times New Roman" w:cs="Times New Roman"/>
          <w:bCs/>
          <w:sz w:val="24"/>
          <w:szCs w:val="24"/>
        </w:rPr>
        <w:t>» на сумму - 155,79 тыс. руб.</w:t>
      </w:r>
    </w:p>
    <w:p w:rsidR="00DB78B4" w:rsidRPr="00DB78B4" w:rsidRDefault="00DB78B4" w:rsidP="009F746B">
      <w:pPr>
        <w:autoSpaceDE w:val="0"/>
        <w:autoSpaceDN w:val="0"/>
        <w:adjustRightInd w:val="0"/>
        <w:spacing w:after="0" w:line="240" w:lineRule="auto"/>
        <w:ind w:left="-142" w:right="-141"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Корректировка произведена экспертами на основании фактических данных организации, по договору ТП от 23.01.22018 № 02-01/218-ю, заключенного с ООО «Алеко» (мощность </w:t>
      </w:r>
      <w:proofErr w:type="spellStart"/>
      <w:r w:rsidRPr="00DB78B4">
        <w:rPr>
          <w:rFonts w:ascii="Times New Roman" w:hAnsi="Times New Roman" w:cs="Times New Roman"/>
          <w:bCs/>
          <w:sz w:val="24"/>
          <w:szCs w:val="24"/>
        </w:rPr>
        <w:t>знергопринимающих</w:t>
      </w:r>
      <w:proofErr w:type="spellEnd"/>
      <w:r w:rsidRPr="00DB78B4">
        <w:rPr>
          <w:rFonts w:ascii="Times New Roman" w:hAnsi="Times New Roman" w:cs="Times New Roman"/>
          <w:bCs/>
          <w:sz w:val="24"/>
          <w:szCs w:val="24"/>
        </w:rPr>
        <w:t xml:space="preserve"> устройств заявителя – 95 кВт). Для присоединения данного заявителя было осуществлено строительство воздушной линии 140 м, общей стоимостью 155,79 тыс. руб., что подтверждается Актами выполненных работ и формой ОС-1 «Акт о приеме-передаче объекта основных средств» № 1-06/18 от 29.06.2018.</w:t>
      </w:r>
    </w:p>
    <w:p w:rsidR="00DB78B4" w:rsidRPr="00DB78B4" w:rsidRDefault="00DB78B4" w:rsidP="009F746B">
      <w:pPr>
        <w:autoSpaceDE w:val="0"/>
        <w:autoSpaceDN w:val="0"/>
        <w:adjustRightInd w:val="0"/>
        <w:spacing w:after="0" w:line="240" w:lineRule="auto"/>
        <w:ind w:left="-142" w:right="-141"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3. Расходы на выполнение организационных мероприятий, связанных с осуществлением технологического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не превышающей 15 кВт включительно, не включаемые в состав платы за технологическое присоединение, рассчитываются в соответствии с формой, предусмотренной Приложением 1 к Методическим указаниям № 215-э/1,  на основании плановых показателей  на следующих период регулирования, с учетом стандартизированной ставки С</w:t>
      </w:r>
      <w:proofErr w:type="gramStart"/>
      <w:r w:rsidRPr="00DB78B4">
        <w:rPr>
          <w:rFonts w:ascii="Times New Roman" w:hAnsi="Times New Roman" w:cs="Times New Roman"/>
          <w:bCs/>
          <w:sz w:val="24"/>
          <w:szCs w:val="24"/>
        </w:rPr>
        <w:t>1</w:t>
      </w:r>
      <w:proofErr w:type="gramEnd"/>
      <w:r w:rsidRPr="00DB78B4">
        <w:rPr>
          <w:rFonts w:ascii="Times New Roman" w:hAnsi="Times New Roman" w:cs="Times New Roman"/>
          <w:bCs/>
          <w:sz w:val="24"/>
          <w:szCs w:val="24"/>
        </w:rPr>
        <w:t>, определенной экспертами на 2020 год.</w:t>
      </w:r>
    </w:p>
    <w:p w:rsidR="00DB78B4" w:rsidRPr="00DB78B4" w:rsidRDefault="00DB78B4" w:rsidP="009F746B">
      <w:pPr>
        <w:autoSpaceDE w:val="0"/>
        <w:autoSpaceDN w:val="0"/>
        <w:adjustRightInd w:val="0"/>
        <w:spacing w:after="0" w:line="240" w:lineRule="auto"/>
        <w:ind w:left="-142" w:right="-141"/>
        <w:jc w:val="both"/>
        <w:rPr>
          <w:rFonts w:ascii="Times New Roman" w:hAnsi="Times New Roman" w:cs="Times New Roman"/>
          <w:bCs/>
          <w:sz w:val="24"/>
          <w:szCs w:val="24"/>
          <w:lang w:bidi="ne-NP"/>
        </w:rPr>
      </w:pPr>
      <w:r w:rsidRPr="00DB78B4">
        <w:rPr>
          <w:rFonts w:ascii="Times New Roman" w:hAnsi="Times New Roman" w:cs="Times New Roman"/>
          <w:bCs/>
          <w:sz w:val="24"/>
          <w:szCs w:val="24"/>
        </w:rPr>
        <w:lastRenderedPageBreak/>
        <w:t xml:space="preserve">           Размер вышеуказанных выпадающих расходов, </w:t>
      </w:r>
      <w:r w:rsidRPr="00DB78B4">
        <w:rPr>
          <w:rFonts w:ascii="Times New Roman" w:hAnsi="Times New Roman" w:cs="Times New Roman"/>
          <w:bCs/>
          <w:sz w:val="24"/>
          <w:szCs w:val="24"/>
          <w:lang w:bidi="ne-NP"/>
        </w:rPr>
        <w:t xml:space="preserve">не включаемых в состав платы за технологическое присоединение на 2019 год определен </w:t>
      </w:r>
      <w:proofErr w:type="gramStart"/>
      <w:r w:rsidRPr="00DB78B4">
        <w:rPr>
          <w:rFonts w:ascii="Times New Roman" w:hAnsi="Times New Roman" w:cs="Times New Roman"/>
          <w:bCs/>
          <w:sz w:val="24"/>
          <w:szCs w:val="24"/>
          <w:lang w:bidi="ne-NP"/>
        </w:rPr>
        <w:t>для</w:t>
      </w:r>
      <w:proofErr w:type="gramEnd"/>
      <w:r w:rsidRPr="00DB78B4">
        <w:rPr>
          <w:rFonts w:ascii="Times New Roman" w:hAnsi="Times New Roman" w:cs="Times New Roman"/>
          <w:bCs/>
          <w:sz w:val="24"/>
          <w:szCs w:val="24"/>
          <w:lang w:bidi="ne-NP"/>
        </w:rPr>
        <w:t>:</w:t>
      </w:r>
    </w:p>
    <w:p w:rsidR="00DB78B4" w:rsidRPr="00DB78B4" w:rsidRDefault="00DB78B4" w:rsidP="009F746B">
      <w:pPr>
        <w:autoSpaceDE w:val="0"/>
        <w:autoSpaceDN w:val="0"/>
        <w:adjustRightInd w:val="0"/>
        <w:spacing w:after="0" w:line="240" w:lineRule="auto"/>
        <w:ind w:left="-142" w:right="-141"/>
        <w:jc w:val="both"/>
        <w:rPr>
          <w:rFonts w:ascii="Times New Roman" w:hAnsi="Times New Roman" w:cs="Times New Roman"/>
          <w:bCs/>
          <w:sz w:val="24"/>
          <w:szCs w:val="24"/>
          <w:lang w:bidi="ne-NP"/>
        </w:rPr>
      </w:pPr>
      <w:r w:rsidRPr="00DB78B4">
        <w:rPr>
          <w:rFonts w:ascii="Times New Roman" w:hAnsi="Times New Roman" w:cs="Times New Roman"/>
          <w:bCs/>
          <w:sz w:val="24"/>
          <w:szCs w:val="24"/>
          <w:lang w:bidi="ne-NP"/>
        </w:rPr>
        <w:t xml:space="preserve">          - ПАО «МРСК Центра и Приволжья» филиал «Калугаэнерго» –171 022,44 тыс. руб.;</w:t>
      </w:r>
    </w:p>
    <w:p w:rsidR="00DB78B4" w:rsidRPr="00DB78B4" w:rsidRDefault="00DB78B4" w:rsidP="009F746B">
      <w:pPr>
        <w:autoSpaceDE w:val="0"/>
        <w:autoSpaceDN w:val="0"/>
        <w:adjustRightInd w:val="0"/>
        <w:spacing w:after="0" w:line="240" w:lineRule="auto"/>
        <w:ind w:left="-142" w:right="-141"/>
        <w:jc w:val="both"/>
        <w:rPr>
          <w:rFonts w:ascii="Times New Roman" w:hAnsi="Times New Roman" w:cs="Times New Roman"/>
          <w:bCs/>
          <w:sz w:val="24"/>
          <w:szCs w:val="24"/>
          <w:lang w:bidi="ne-NP"/>
        </w:rPr>
      </w:pPr>
      <w:r w:rsidRPr="00DB78B4">
        <w:rPr>
          <w:rFonts w:ascii="Times New Roman" w:hAnsi="Times New Roman" w:cs="Times New Roman"/>
          <w:bCs/>
          <w:sz w:val="24"/>
          <w:szCs w:val="24"/>
          <w:lang w:bidi="ne-NP"/>
        </w:rPr>
        <w:t xml:space="preserve">          - ОАО «РЖД» - 97,04 тыс. руб.;</w:t>
      </w:r>
    </w:p>
    <w:p w:rsidR="00DB78B4" w:rsidRPr="00DB78B4" w:rsidRDefault="00DB78B4" w:rsidP="009F746B">
      <w:pPr>
        <w:tabs>
          <w:tab w:val="left" w:pos="426"/>
        </w:tabs>
        <w:autoSpaceDE w:val="0"/>
        <w:autoSpaceDN w:val="0"/>
        <w:adjustRightInd w:val="0"/>
        <w:spacing w:after="0" w:line="240" w:lineRule="auto"/>
        <w:ind w:left="-142" w:right="-141"/>
        <w:jc w:val="both"/>
        <w:rPr>
          <w:rFonts w:ascii="Times New Roman" w:hAnsi="Times New Roman" w:cs="Times New Roman"/>
          <w:bCs/>
          <w:sz w:val="24"/>
          <w:szCs w:val="24"/>
          <w:lang w:bidi="ne-NP"/>
        </w:rPr>
      </w:pPr>
      <w:r w:rsidRPr="00DB78B4">
        <w:rPr>
          <w:rFonts w:ascii="Times New Roman" w:hAnsi="Times New Roman" w:cs="Times New Roman"/>
          <w:bCs/>
          <w:sz w:val="24"/>
          <w:szCs w:val="24"/>
          <w:lang w:bidi="ne-NP"/>
        </w:rPr>
        <w:t xml:space="preserve">         - МП г. Обнинска «</w:t>
      </w:r>
      <w:proofErr w:type="spellStart"/>
      <w:r w:rsidRPr="00DB78B4">
        <w:rPr>
          <w:rFonts w:ascii="Times New Roman" w:hAnsi="Times New Roman" w:cs="Times New Roman"/>
          <w:bCs/>
          <w:sz w:val="24"/>
          <w:szCs w:val="24"/>
          <w:lang w:bidi="ne-NP"/>
        </w:rPr>
        <w:t>Горэлектросети</w:t>
      </w:r>
      <w:proofErr w:type="spellEnd"/>
      <w:r w:rsidRPr="00DB78B4">
        <w:rPr>
          <w:rFonts w:ascii="Times New Roman" w:hAnsi="Times New Roman" w:cs="Times New Roman"/>
          <w:bCs/>
          <w:sz w:val="24"/>
          <w:szCs w:val="24"/>
          <w:lang w:bidi="ne-NP"/>
        </w:rPr>
        <w:t>» - 5</w:t>
      </w:r>
      <w:r w:rsidR="00A13DCF">
        <w:rPr>
          <w:rFonts w:ascii="Times New Roman" w:hAnsi="Times New Roman" w:cs="Times New Roman"/>
          <w:bCs/>
          <w:sz w:val="24"/>
          <w:szCs w:val="24"/>
          <w:lang w:bidi="ne-NP"/>
        </w:rPr>
        <w:t>50</w:t>
      </w:r>
      <w:r w:rsidRPr="00DB78B4">
        <w:rPr>
          <w:rFonts w:ascii="Times New Roman" w:hAnsi="Times New Roman" w:cs="Times New Roman"/>
          <w:bCs/>
          <w:sz w:val="24"/>
          <w:szCs w:val="24"/>
          <w:lang w:bidi="ne-NP"/>
        </w:rPr>
        <w:t>,</w:t>
      </w:r>
      <w:r w:rsidR="00A13DCF">
        <w:rPr>
          <w:rFonts w:ascii="Times New Roman" w:hAnsi="Times New Roman" w:cs="Times New Roman"/>
          <w:bCs/>
          <w:sz w:val="24"/>
          <w:szCs w:val="24"/>
          <w:lang w:bidi="ne-NP"/>
        </w:rPr>
        <w:t>41</w:t>
      </w:r>
      <w:r w:rsidRPr="00DB78B4">
        <w:rPr>
          <w:rFonts w:ascii="Times New Roman" w:hAnsi="Times New Roman" w:cs="Times New Roman"/>
          <w:bCs/>
          <w:sz w:val="24"/>
          <w:szCs w:val="24"/>
          <w:lang w:bidi="ne-NP"/>
        </w:rPr>
        <w:t xml:space="preserve"> тыс. руб.</w:t>
      </w:r>
    </w:p>
    <w:p w:rsidR="00DB78B4" w:rsidRPr="00DB78B4" w:rsidRDefault="00DB78B4" w:rsidP="009F746B">
      <w:pPr>
        <w:autoSpaceDE w:val="0"/>
        <w:autoSpaceDN w:val="0"/>
        <w:adjustRightInd w:val="0"/>
        <w:spacing w:after="0" w:line="240" w:lineRule="auto"/>
        <w:ind w:left="-142" w:right="-141"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3. </w:t>
      </w:r>
      <w:proofErr w:type="gramStart"/>
      <w:r w:rsidRPr="00DB78B4">
        <w:rPr>
          <w:rFonts w:ascii="Times New Roman" w:hAnsi="Times New Roman" w:cs="Times New Roman"/>
          <w:bCs/>
          <w:sz w:val="24"/>
          <w:szCs w:val="24"/>
        </w:rPr>
        <w:t xml:space="preserve">Размер выпадающих расходов на выплату процентов по кредитным договорам, связанным с рассрочкой по оплате технологического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DB78B4">
        <w:rPr>
          <w:rFonts w:ascii="Times New Roman" w:hAnsi="Times New Roman" w:cs="Times New Roman"/>
          <w:bCs/>
          <w:sz w:val="24"/>
          <w:szCs w:val="24"/>
        </w:rPr>
        <w:t>энергопринимающих</w:t>
      </w:r>
      <w:proofErr w:type="spellEnd"/>
      <w:r w:rsidRPr="00DB78B4">
        <w:rPr>
          <w:rFonts w:ascii="Times New Roman" w:hAnsi="Times New Roman" w:cs="Times New Roman"/>
          <w:bCs/>
          <w:sz w:val="24"/>
          <w:szCs w:val="24"/>
        </w:rPr>
        <w:t xml:space="preserve"> устройств) определен для</w:t>
      </w:r>
      <w:r w:rsidRPr="00DB78B4">
        <w:rPr>
          <w:rFonts w:ascii="Times New Roman" w:hAnsi="Times New Roman" w:cs="Times New Roman"/>
          <w:bCs/>
          <w:sz w:val="24"/>
          <w:szCs w:val="24"/>
          <w:lang w:bidi="ne-NP"/>
        </w:rPr>
        <w:t xml:space="preserve"> ПАО «МРСК Центра и Приволжья» филиал «Калугаэнерго»</w:t>
      </w:r>
      <w:r w:rsidRPr="00DB78B4">
        <w:rPr>
          <w:rFonts w:ascii="Times New Roman" w:hAnsi="Times New Roman" w:cs="Times New Roman"/>
          <w:bCs/>
          <w:sz w:val="24"/>
          <w:szCs w:val="24"/>
        </w:rPr>
        <w:t xml:space="preserve"> на основании представленных организацией расчетов и реестров потребителей, пользующихся данной рассрочкой по годам.</w:t>
      </w:r>
      <w:proofErr w:type="gramEnd"/>
    </w:p>
    <w:p w:rsidR="00DB78B4" w:rsidRPr="00DB78B4" w:rsidRDefault="00DB78B4" w:rsidP="009F746B">
      <w:pPr>
        <w:autoSpaceDE w:val="0"/>
        <w:autoSpaceDN w:val="0"/>
        <w:adjustRightInd w:val="0"/>
        <w:spacing w:after="0" w:line="240" w:lineRule="auto"/>
        <w:ind w:left="-142" w:right="-141"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Размер данных выпадающих доходов на 2020 год составил – 155,92 тыс. руб. </w:t>
      </w:r>
    </w:p>
    <w:p w:rsidR="00DB78B4" w:rsidRPr="00DB78B4" w:rsidRDefault="00DB78B4" w:rsidP="009F746B">
      <w:pPr>
        <w:autoSpaceDE w:val="0"/>
        <w:autoSpaceDN w:val="0"/>
        <w:adjustRightInd w:val="0"/>
        <w:spacing w:after="0" w:line="240" w:lineRule="auto"/>
        <w:ind w:left="-142" w:right="-141" w:firstLine="709"/>
        <w:jc w:val="both"/>
        <w:rPr>
          <w:rFonts w:ascii="Times New Roman" w:hAnsi="Times New Roman" w:cs="Times New Roman"/>
          <w:bCs/>
          <w:sz w:val="24"/>
          <w:szCs w:val="24"/>
        </w:rPr>
      </w:pPr>
      <w:r w:rsidRPr="00DB78B4">
        <w:rPr>
          <w:rFonts w:ascii="Times New Roman" w:hAnsi="Times New Roman" w:cs="Times New Roman"/>
          <w:bCs/>
          <w:sz w:val="24"/>
          <w:szCs w:val="24"/>
        </w:rPr>
        <w:t xml:space="preserve">Таким образом, выпадающие доходы, связанные с осуществлением технологического </w:t>
      </w:r>
      <w:proofErr w:type="gramStart"/>
      <w:r w:rsidRPr="00DB78B4">
        <w:rPr>
          <w:rFonts w:ascii="Times New Roman" w:hAnsi="Times New Roman" w:cs="Times New Roman"/>
          <w:bCs/>
          <w:sz w:val="24"/>
          <w:szCs w:val="24"/>
        </w:rPr>
        <w:t>присоединения, не включаемые в плату за технологическое присоединение по всем территориальным сетевым организациям на 2020 год определены</w:t>
      </w:r>
      <w:proofErr w:type="gramEnd"/>
      <w:r w:rsidRPr="00DB78B4">
        <w:rPr>
          <w:rFonts w:ascii="Times New Roman" w:hAnsi="Times New Roman" w:cs="Times New Roman"/>
          <w:bCs/>
          <w:sz w:val="24"/>
          <w:szCs w:val="24"/>
        </w:rPr>
        <w:t xml:space="preserve"> и представлены в Таблице</w:t>
      </w:r>
      <w:r w:rsidR="009F746B">
        <w:rPr>
          <w:rFonts w:ascii="Times New Roman" w:hAnsi="Times New Roman" w:cs="Times New Roman"/>
          <w:bCs/>
          <w:sz w:val="24"/>
          <w:szCs w:val="24"/>
        </w:rPr>
        <w:t xml:space="preserve"> </w:t>
      </w:r>
      <w:r w:rsidRPr="00DB78B4">
        <w:rPr>
          <w:rFonts w:ascii="Times New Roman" w:hAnsi="Times New Roman" w:cs="Times New Roman"/>
          <w:bCs/>
          <w:sz w:val="24"/>
          <w:szCs w:val="24"/>
        </w:rPr>
        <w:t>9.</w:t>
      </w:r>
    </w:p>
    <w:p w:rsidR="00DA602A" w:rsidRDefault="00DA602A" w:rsidP="009F746B">
      <w:pPr>
        <w:autoSpaceDE w:val="0"/>
        <w:autoSpaceDN w:val="0"/>
        <w:adjustRightInd w:val="0"/>
        <w:spacing w:after="0" w:line="240" w:lineRule="auto"/>
        <w:ind w:left="-142" w:right="-141" w:firstLine="709"/>
        <w:jc w:val="right"/>
        <w:rPr>
          <w:rFonts w:ascii="Times New Roman" w:hAnsi="Times New Roman" w:cs="Times New Roman"/>
          <w:bCs/>
          <w:sz w:val="24"/>
          <w:szCs w:val="24"/>
        </w:rPr>
      </w:pPr>
    </w:p>
    <w:p w:rsidR="00DA602A" w:rsidRDefault="00DA602A" w:rsidP="009F746B">
      <w:pPr>
        <w:autoSpaceDE w:val="0"/>
        <w:autoSpaceDN w:val="0"/>
        <w:adjustRightInd w:val="0"/>
        <w:spacing w:after="0" w:line="240" w:lineRule="auto"/>
        <w:ind w:left="-142" w:right="-141" w:firstLine="709"/>
        <w:jc w:val="right"/>
        <w:rPr>
          <w:rFonts w:ascii="Times New Roman" w:hAnsi="Times New Roman" w:cs="Times New Roman"/>
          <w:bCs/>
          <w:sz w:val="24"/>
          <w:szCs w:val="24"/>
        </w:rPr>
      </w:pPr>
    </w:p>
    <w:p w:rsidR="00DB78B4" w:rsidRPr="00DB78B4" w:rsidRDefault="00DA1C83" w:rsidP="009F746B">
      <w:pPr>
        <w:autoSpaceDE w:val="0"/>
        <w:autoSpaceDN w:val="0"/>
        <w:adjustRightInd w:val="0"/>
        <w:spacing w:after="0" w:line="240" w:lineRule="auto"/>
        <w:ind w:left="-142" w:right="-141" w:firstLine="709"/>
        <w:jc w:val="right"/>
        <w:rPr>
          <w:rFonts w:ascii="Times New Roman" w:hAnsi="Times New Roman" w:cs="Times New Roman"/>
          <w:bCs/>
          <w:sz w:val="24"/>
          <w:szCs w:val="24"/>
        </w:rPr>
      </w:pPr>
      <w:r>
        <w:rPr>
          <w:rFonts w:ascii="Times New Roman" w:hAnsi="Times New Roman" w:cs="Times New Roman"/>
          <w:bCs/>
          <w:sz w:val="24"/>
          <w:szCs w:val="24"/>
        </w:rPr>
        <w:t>Т</w:t>
      </w:r>
      <w:r w:rsidR="00DB78B4" w:rsidRPr="00DB78B4">
        <w:rPr>
          <w:rFonts w:ascii="Times New Roman" w:hAnsi="Times New Roman" w:cs="Times New Roman"/>
          <w:bCs/>
          <w:sz w:val="24"/>
          <w:szCs w:val="24"/>
        </w:rPr>
        <w:t>аблица 9</w:t>
      </w:r>
    </w:p>
    <w:p w:rsidR="00DB78B4" w:rsidRPr="00DB78B4" w:rsidRDefault="00FA3E96" w:rsidP="009F746B">
      <w:pPr>
        <w:autoSpaceDE w:val="0"/>
        <w:autoSpaceDN w:val="0"/>
        <w:adjustRightInd w:val="0"/>
        <w:spacing w:after="0" w:line="240" w:lineRule="auto"/>
        <w:ind w:left="-142" w:right="-141" w:firstLine="709"/>
        <w:jc w:val="right"/>
        <w:rPr>
          <w:rFonts w:ascii="Times New Roman" w:hAnsi="Times New Roman" w:cs="Times New Roman"/>
          <w:bCs/>
          <w:sz w:val="24"/>
          <w:szCs w:val="24"/>
        </w:rPr>
      </w:pPr>
      <w:r w:rsidRPr="00DB78B4">
        <w:rPr>
          <w:rFonts w:ascii="Times New Roman" w:hAnsi="Times New Roman" w:cs="Times New Roman"/>
          <w:bCs/>
          <w:sz w:val="24"/>
          <w:szCs w:val="24"/>
        </w:rPr>
        <w:t xml:space="preserve"> </w:t>
      </w:r>
      <w:r w:rsidR="00DB78B4" w:rsidRPr="00DB78B4">
        <w:rPr>
          <w:rFonts w:ascii="Times New Roman" w:hAnsi="Times New Roman" w:cs="Times New Roman"/>
          <w:bCs/>
          <w:sz w:val="24"/>
          <w:szCs w:val="24"/>
        </w:rPr>
        <w:t>(руб.)</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47"/>
        <w:gridCol w:w="2845"/>
        <w:gridCol w:w="2967"/>
      </w:tblGrid>
      <w:tr w:rsidR="00DB78B4" w:rsidRPr="00C87BDB" w:rsidTr="00C87BDB">
        <w:trPr>
          <w:jc w:val="center"/>
        </w:trPr>
        <w:tc>
          <w:tcPr>
            <w:tcW w:w="459" w:type="dxa"/>
            <w:vMerge w:val="restart"/>
            <w:shd w:val="clear" w:color="auto" w:fill="auto"/>
            <w:vAlign w:val="center"/>
          </w:tcPr>
          <w:p w:rsidR="00DB78B4" w:rsidRPr="00C87BDB" w:rsidRDefault="00DB78B4" w:rsidP="00163B92">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 </w:t>
            </w:r>
            <w:proofErr w:type="gramStart"/>
            <w:r w:rsidRPr="00C87BDB">
              <w:rPr>
                <w:rFonts w:ascii="Times New Roman" w:eastAsia="Calibri" w:hAnsi="Times New Roman" w:cs="Times New Roman"/>
                <w:bCs/>
                <w:sz w:val="18"/>
                <w:szCs w:val="18"/>
              </w:rPr>
              <w:t>п</w:t>
            </w:r>
            <w:proofErr w:type="gramEnd"/>
            <w:r w:rsidRPr="00C87BDB">
              <w:rPr>
                <w:rFonts w:ascii="Times New Roman" w:eastAsia="Calibri" w:hAnsi="Times New Roman" w:cs="Times New Roman"/>
                <w:bCs/>
                <w:sz w:val="18"/>
                <w:szCs w:val="18"/>
              </w:rPr>
              <w:t>/п</w:t>
            </w:r>
          </w:p>
        </w:tc>
        <w:tc>
          <w:tcPr>
            <w:tcW w:w="3647" w:type="dxa"/>
            <w:vMerge w:val="restart"/>
            <w:shd w:val="clear" w:color="auto" w:fill="auto"/>
            <w:vAlign w:val="center"/>
          </w:tcPr>
          <w:p w:rsidR="00DB78B4" w:rsidRPr="00C87BDB" w:rsidRDefault="00DB78B4" w:rsidP="00163B92">
            <w:pPr>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 xml:space="preserve">Наименование территориальной сетевой </w:t>
            </w:r>
            <w:r w:rsidR="00163B92" w:rsidRPr="00C87BDB">
              <w:rPr>
                <w:rFonts w:ascii="Times New Roman" w:eastAsia="Calibri" w:hAnsi="Times New Roman" w:cs="Times New Roman"/>
                <w:bCs/>
                <w:sz w:val="18"/>
                <w:szCs w:val="18"/>
              </w:rPr>
              <w:t>организации Калужской</w:t>
            </w:r>
            <w:r w:rsidRPr="00C87BDB">
              <w:rPr>
                <w:rFonts w:ascii="Times New Roman" w:eastAsia="Calibri" w:hAnsi="Times New Roman" w:cs="Times New Roman"/>
                <w:bCs/>
                <w:sz w:val="18"/>
                <w:szCs w:val="18"/>
              </w:rPr>
              <w:t xml:space="preserve"> области</w:t>
            </w:r>
          </w:p>
        </w:tc>
        <w:tc>
          <w:tcPr>
            <w:tcW w:w="5812" w:type="dxa"/>
            <w:gridSpan w:val="2"/>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 xml:space="preserve">Размер выпадающих доходов, связанных с осуществлением технологического присоединения, не включаемых в плату за технологическое присоединение </w:t>
            </w:r>
          </w:p>
        </w:tc>
      </w:tr>
      <w:tr w:rsidR="00DB78B4" w:rsidRPr="00C87BDB" w:rsidTr="00C87BDB">
        <w:trPr>
          <w:jc w:val="center"/>
        </w:trPr>
        <w:tc>
          <w:tcPr>
            <w:tcW w:w="459" w:type="dxa"/>
            <w:vMerge/>
            <w:shd w:val="clear" w:color="auto" w:fill="auto"/>
          </w:tcPr>
          <w:p w:rsidR="00DB78B4" w:rsidRPr="00C87BDB" w:rsidRDefault="00DB78B4" w:rsidP="00163B92">
            <w:pPr>
              <w:spacing w:after="0" w:line="240" w:lineRule="auto"/>
              <w:jc w:val="center"/>
              <w:rPr>
                <w:rFonts w:ascii="Times New Roman" w:eastAsia="Calibri" w:hAnsi="Times New Roman" w:cs="Times New Roman"/>
                <w:bCs/>
                <w:sz w:val="18"/>
                <w:szCs w:val="18"/>
              </w:rPr>
            </w:pPr>
          </w:p>
        </w:tc>
        <w:tc>
          <w:tcPr>
            <w:tcW w:w="3647" w:type="dxa"/>
            <w:vMerge/>
            <w:shd w:val="clear" w:color="auto" w:fill="auto"/>
          </w:tcPr>
          <w:p w:rsidR="00DB78B4" w:rsidRPr="00C87BDB" w:rsidRDefault="00DB78B4" w:rsidP="00163B92">
            <w:pPr>
              <w:spacing w:after="0" w:line="240" w:lineRule="auto"/>
              <w:jc w:val="center"/>
              <w:rPr>
                <w:rFonts w:ascii="Times New Roman" w:eastAsia="Calibri" w:hAnsi="Times New Roman" w:cs="Times New Roman"/>
                <w:bCs/>
                <w:sz w:val="18"/>
                <w:szCs w:val="18"/>
              </w:rPr>
            </w:pP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связанных с осуществлением</w:t>
            </w:r>
            <w:r w:rsidR="00FA3E96" w:rsidRPr="00C87BDB">
              <w:rPr>
                <w:rFonts w:ascii="Times New Roman" w:hAnsi="Times New Roman" w:cs="Times New Roman"/>
                <w:bCs/>
                <w:sz w:val="18"/>
                <w:szCs w:val="18"/>
              </w:rPr>
              <w:t xml:space="preserve"> </w:t>
            </w:r>
            <w:r w:rsidRPr="00C87BDB">
              <w:rPr>
                <w:rFonts w:ascii="Times New Roman" w:hAnsi="Times New Roman" w:cs="Times New Roman"/>
                <w:bCs/>
                <w:sz w:val="18"/>
                <w:szCs w:val="18"/>
              </w:rPr>
              <w:t xml:space="preserve">технологического присоединения </w:t>
            </w:r>
            <w:proofErr w:type="spellStart"/>
            <w:r w:rsidRPr="00C87BDB">
              <w:rPr>
                <w:rFonts w:ascii="Times New Roman" w:hAnsi="Times New Roman" w:cs="Times New Roman"/>
                <w:bCs/>
                <w:sz w:val="18"/>
                <w:szCs w:val="18"/>
              </w:rPr>
              <w:t>энергопринимающих</w:t>
            </w:r>
            <w:proofErr w:type="spellEnd"/>
            <w:r w:rsidRPr="00C87BDB">
              <w:rPr>
                <w:rFonts w:ascii="Times New Roman" w:hAnsi="Times New Roman" w:cs="Times New Roman"/>
                <w:bCs/>
                <w:sz w:val="18"/>
                <w:szCs w:val="18"/>
              </w:rPr>
              <w:t xml:space="preserve"> устройств</w:t>
            </w:r>
            <w:r w:rsidR="009F746B" w:rsidRPr="00C87BDB">
              <w:rPr>
                <w:rFonts w:ascii="Times New Roman" w:hAnsi="Times New Roman" w:cs="Times New Roman"/>
                <w:bCs/>
                <w:sz w:val="18"/>
                <w:szCs w:val="18"/>
              </w:rPr>
              <w:t xml:space="preserve"> </w:t>
            </w:r>
            <w:r w:rsidRPr="00C87BDB">
              <w:rPr>
                <w:rFonts w:ascii="Times New Roman" w:hAnsi="Times New Roman" w:cs="Times New Roman"/>
                <w:bCs/>
                <w:sz w:val="18"/>
                <w:szCs w:val="18"/>
              </w:rPr>
              <w:t>максимальной мощностью, не превышающей 15 к</w:t>
            </w:r>
            <w:proofErr w:type="gramStart"/>
            <w:r w:rsidRPr="00C87BDB">
              <w:rPr>
                <w:rFonts w:ascii="Times New Roman" w:hAnsi="Times New Roman" w:cs="Times New Roman"/>
                <w:bCs/>
                <w:sz w:val="18"/>
                <w:szCs w:val="18"/>
              </w:rPr>
              <w:t>Вт</w:t>
            </w:r>
            <w:r w:rsidR="009F746B" w:rsidRPr="00C87BDB">
              <w:rPr>
                <w:rFonts w:ascii="Times New Roman" w:hAnsi="Times New Roman" w:cs="Times New Roman"/>
                <w:bCs/>
                <w:sz w:val="18"/>
                <w:szCs w:val="18"/>
              </w:rPr>
              <w:t xml:space="preserve"> </w:t>
            </w:r>
            <w:r w:rsidRPr="00C87BDB">
              <w:rPr>
                <w:rFonts w:ascii="Times New Roman" w:hAnsi="Times New Roman" w:cs="Times New Roman"/>
                <w:bCs/>
                <w:sz w:val="18"/>
                <w:szCs w:val="18"/>
              </w:rPr>
              <w:t>вкл</w:t>
            </w:r>
            <w:proofErr w:type="gramEnd"/>
            <w:r w:rsidRPr="00C87BDB">
              <w:rPr>
                <w:rFonts w:ascii="Times New Roman" w:hAnsi="Times New Roman" w:cs="Times New Roman"/>
                <w:bCs/>
                <w:sz w:val="18"/>
                <w:szCs w:val="18"/>
              </w:rPr>
              <w:t xml:space="preserve">ючительно (с учетом ранее присоединенных в данной точке присоединения </w:t>
            </w:r>
            <w:proofErr w:type="spellStart"/>
            <w:r w:rsidRPr="00C87BDB">
              <w:rPr>
                <w:rFonts w:ascii="Times New Roman" w:hAnsi="Times New Roman" w:cs="Times New Roman"/>
                <w:bCs/>
                <w:sz w:val="18"/>
                <w:szCs w:val="18"/>
              </w:rPr>
              <w:t>энергопринимающих</w:t>
            </w:r>
            <w:proofErr w:type="spellEnd"/>
            <w:r w:rsidRPr="00C87BDB">
              <w:rPr>
                <w:rFonts w:ascii="Times New Roman" w:hAnsi="Times New Roman" w:cs="Times New Roman"/>
                <w:bCs/>
                <w:sz w:val="18"/>
                <w:szCs w:val="18"/>
              </w:rPr>
              <w:t xml:space="preserve"> устройств)</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 xml:space="preserve">на выплату процентов по кредитным договорам, связанным с рассрочкой по оплате технологического присоединения </w:t>
            </w:r>
            <w:proofErr w:type="spellStart"/>
            <w:r w:rsidRPr="00C87BDB">
              <w:rPr>
                <w:rFonts w:ascii="Times New Roman" w:hAnsi="Times New Roman" w:cs="Times New Roman"/>
                <w:bCs/>
                <w:sz w:val="18"/>
                <w:szCs w:val="18"/>
              </w:rPr>
              <w:t>энергопринимающих</w:t>
            </w:r>
            <w:proofErr w:type="spellEnd"/>
            <w:r w:rsidRPr="00C87BDB">
              <w:rPr>
                <w:rFonts w:ascii="Times New Roman" w:hAnsi="Times New Roman" w:cs="Times New Roman"/>
                <w:bCs/>
                <w:sz w:val="18"/>
                <w:szCs w:val="18"/>
              </w:rPr>
              <w:t xml:space="preserve"> устройств максимальной мощностью свыше 15 и до 150 к</w:t>
            </w:r>
            <w:proofErr w:type="gramStart"/>
            <w:r w:rsidRPr="00C87BDB">
              <w:rPr>
                <w:rFonts w:ascii="Times New Roman" w:hAnsi="Times New Roman" w:cs="Times New Roman"/>
                <w:bCs/>
                <w:sz w:val="18"/>
                <w:szCs w:val="18"/>
              </w:rPr>
              <w:t>Вт вкл</w:t>
            </w:r>
            <w:proofErr w:type="gramEnd"/>
            <w:r w:rsidRPr="00C87BDB">
              <w:rPr>
                <w:rFonts w:ascii="Times New Roman" w:hAnsi="Times New Roman" w:cs="Times New Roman"/>
                <w:bCs/>
                <w:sz w:val="18"/>
                <w:szCs w:val="18"/>
              </w:rPr>
              <w:t xml:space="preserve">ючительно (с учетом ранее присоединенных в данной точке присоединения </w:t>
            </w:r>
            <w:proofErr w:type="spellStart"/>
            <w:r w:rsidRPr="00C87BDB">
              <w:rPr>
                <w:rFonts w:ascii="Times New Roman" w:hAnsi="Times New Roman" w:cs="Times New Roman"/>
                <w:bCs/>
                <w:sz w:val="18"/>
                <w:szCs w:val="18"/>
              </w:rPr>
              <w:t>энергопринимающих</w:t>
            </w:r>
            <w:proofErr w:type="spellEnd"/>
            <w:r w:rsidRPr="00C87BDB">
              <w:rPr>
                <w:rFonts w:ascii="Times New Roman" w:hAnsi="Times New Roman" w:cs="Times New Roman"/>
                <w:bCs/>
                <w:sz w:val="18"/>
                <w:szCs w:val="18"/>
              </w:rPr>
              <w:t xml:space="preserve"> устройств)</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w:t>
            </w:r>
          </w:p>
        </w:tc>
        <w:tc>
          <w:tcPr>
            <w:tcW w:w="3647"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171 022 440,00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155 920,00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2.</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Муниципальное предприятие города Обнинска Калужской области «</w:t>
            </w:r>
            <w:proofErr w:type="spellStart"/>
            <w:r w:rsidRPr="00C87BDB">
              <w:rPr>
                <w:rFonts w:ascii="Times New Roman" w:hAnsi="Times New Roman" w:cs="Times New Roman"/>
                <w:bCs/>
                <w:sz w:val="18"/>
                <w:szCs w:val="18"/>
              </w:rPr>
              <w:t>Горэлектросети</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5</w:t>
            </w:r>
            <w:r w:rsidR="00A13DCF" w:rsidRPr="00C87BDB">
              <w:rPr>
                <w:rFonts w:ascii="Times New Roman" w:hAnsi="Times New Roman" w:cs="Times New Roman"/>
                <w:bCs/>
                <w:sz w:val="18"/>
                <w:szCs w:val="18"/>
              </w:rPr>
              <w:t>50</w:t>
            </w:r>
            <w:r w:rsidRPr="00C87BDB">
              <w:rPr>
                <w:rFonts w:ascii="Times New Roman" w:hAnsi="Times New Roman" w:cs="Times New Roman"/>
                <w:bCs/>
                <w:sz w:val="18"/>
                <w:szCs w:val="18"/>
              </w:rPr>
              <w:t xml:space="preserve"> </w:t>
            </w:r>
            <w:r w:rsidR="00A13DCF" w:rsidRPr="00C87BDB">
              <w:rPr>
                <w:rFonts w:ascii="Times New Roman" w:hAnsi="Times New Roman" w:cs="Times New Roman"/>
                <w:bCs/>
                <w:sz w:val="18"/>
                <w:szCs w:val="18"/>
              </w:rPr>
              <w:t>410</w:t>
            </w:r>
            <w:r w:rsidRPr="00C87BDB">
              <w:rPr>
                <w:rFonts w:ascii="Times New Roman" w:hAnsi="Times New Roman" w:cs="Times New Roman"/>
                <w:bCs/>
                <w:sz w:val="18"/>
                <w:szCs w:val="18"/>
              </w:rPr>
              <w:t>,00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3.</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Акционерное общество «</w:t>
            </w:r>
            <w:proofErr w:type="spellStart"/>
            <w:r w:rsidRPr="00C87BDB">
              <w:rPr>
                <w:rFonts w:ascii="Times New Roman" w:hAnsi="Times New Roman" w:cs="Times New Roman"/>
                <w:bCs/>
                <w:sz w:val="18"/>
                <w:szCs w:val="18"/>
              </w:rPr>
              <w:t>Энергосервис</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4.</w:t>
            </w:r>
          </w:p>
        </w:tc>
        <w:tc>
          <w:tcPr>
            <w:tcW w:w="3647" w:type="dxa"/>
            <w:shd w:val="clear" w:color="auto" w:fill="auto"/>
          </w:tcPr>
          <w:p w:rsidR="00DB78B4" w:rsidRPr="00C87BDB" w:rsidRDefault="00DB78B4" w:rsidP="00163B92">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Акционерное общество «Государственный научный центр Российской Федерации - Физико-энергетический институт </w:t>
            </w:r>
            <w:r w:rsidR="00163B92" w:rsidRPr="00C87BDB">
              <w:rPr>
                <w:rFonts w:ascii="Times New Roman" w:hAnsi="Times New Roman" w:cs="Times New Roman"/>
                <w:bCs/>
                <w:sz w:val="18"/>
                <w:szCs w:val="18"/>
              </w:rPr>
              <w:t xml:space="preserve">имени </w:t>
            </w:r>
            <w:proofErr w:type="spellStart"/>
            <w:r w:rsidR="00163B92" w:rsidRPr="00C87BDB">
              <w:rPr>
                <w:rFonts w:ascii="Times New Roman" w:hAnsi="Times New Roman" w:cs="Times New Roman"/>
                <w:bCs/>
                <w:sz w:val="18"/>
                <w:szCs w:val="18"/>
              </w:rPr>
              <w:t>А.И.Лейпунского</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5.</w:t>
            </w:r>
          </w:p>
        </w:tc>
        <w:tc>
          <w:tcPr>
            <w:tcW w:w="3647" w:type="dxa"/>
            <w:shd w:val="clear" w:color="auto" w:fill="auto"/>
          </w:tcPr>
          <w:p w:rsidR="00DB78B4" w:rsidRPr="00C87BDB" w:rsidRDefault="00DB78B4" w:rsidP="00163B92">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Акционерное общество</w:t>
            </w:r>
            <w:r w:rsidRPr="00C87BDB">
              <w:rPr>
                <w:rFonts w:ascii="Times New Roman" w:eastAsia="Calibri" w:hAnsi="Times New Roman" w:cs="Times New Roman"/>
                <w:bCs/>
                <w:sz w:val="18"/>
                <w:szCs w:val="18"/>
              </w:rPr>
              <w:t xml:space="preserve"> «Восход» – Калужский </w:t>
            </w:r>
            <w:proofErr w:type="spellStart"/>
            <w:r w:rsidRPr="00C87BDB">
              <w:rPr>
                <w:rFonts w:ascii="Times New Roman" w:eastAsia="Calibri" w:hAnsi="Times New Roman" w:cs="Times New Roman"/>
                <w:bCs/>
                <w:sz w:val="18"/>
                <w:szCs w:val="18"/>
              </w:rPr>
              <w:t>радиоламповый</w:t>
            </w:r>
            <w:proofErr w:type="spellEnd"/>
            <w:r w:rsidRPr="00C87BDB">
              <w:rPr>
                <w:rFonts w:ascii="Times New Roman" w:eastAsia="Calibri" w:hAnsi="Times New Roman" w:cs="Times New Roman"/>
                <w:bCs/>
                <w:sz w:val="18"/>
                <w:szCs w:val="18"/>
              </w:rPr>
              <w:t xml:space="preserve"> завод</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6.</w:t>
            </w:r>
          </w:p>
        </w:tc>
        <w:tc>
          <w:tcPr>
            <w:tcW w:w="3647"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Открытое акционерное общество «Калужский двигатель»</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7.</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Открытое акционерное общество «Калужский турбинный завод»</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8.</w:t>
            </w:r>
          </w:p>
        </w:tc>
        <w:tc>
          <w:tcPr>
            <w:tcW w:w="3647"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Акционерное общество «</w:t>
            </w:r>
            <w:proofErr w:type="spellStart"/>
            <w:r w:rsidRPr="00C87BDB">
              <w:rPr>
                <w:rFonts w:ascii="Times New Roman" w:hAnsi="Times New Roman" w:cs="Times New Roman"/>
                <w:bCs/>
                <w:sz w:val="18"/>
                <w:szCs w:val="18"/>
              </w:rPr>
              <w:t>Оборонэнерго</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9.</w:t>
            </w:r>
          </w:p>
        </w:tc>
        <w:tc>
          <w:tcPr>
            <w:tcW w:w="3647" w:type="dxa"/>
            <w:shd w:val="clear" w:color="auto" w:fill="auto"/>
          </w:tcPr>
          <w:p w:rsidR="00DB78B4" w:rsidRPr="00C87BDB" w:rsidRDefault="00DB78B4" w:rsidP="00163B92">
            <w:pPr>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Открытое акционерное общество «Российские железные дороги»</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97 040,00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10.</w:t>
            </w:r>
          </w:p>
        </w:tc>
        <w:tc>
          <w:tcPr>
            <w:tcW w:w="3647"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Общество с ограниченной ответственностью «Каскад-Энергосеть»</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11.</w:t>
            </w:r>
          </w:p>
        </w:tc>
        <w:tc>
          <w:tcPr>
            <w:tcW w:w="3647" w:type="dxa"/>
            <w:shd w:val="clear" w:color="auto" w:fill="auto"/>
          </w:tcPr>
          <w:p w:rsidR="00DB78B4" w:rsidRPr="00C87BDB" w:rsidRDefault="00DB78B4" w:rsidP="00163B92">
            <w:pPr>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Общество с ограниченной ответственностью «Сетевая компания»</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12.</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eastAsia="Calibri" w:hAnsi="Times New Roman" w:cs="Times New Roman"/>
                <w:bCs/>
                <w:sz w:val="18"/>
                <w:szCs w:val="18"/>
              </w:rPr>
              <w:t>Общество с ограниченной ответственностью «ЭЛМАТ</w:t>
            </w:r>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13.</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eastAsia="Calibri" w:hAnsi="Times New Roman" w:cs="Times New Roman"/>
                <w:bCs/>
                <w:sz w:val="18"/>
                <w:szCs w:val="18"/>
              </w:rPr>
            </w:pPr>
            <w:r w:rsidRPr="00C87BDB">
              <w:rPr>
                <w:rFonts w:ascii="Times New Roman" w:hAnsi="Times New Roman" w:cs="Times New Roman"/>
                <w:bCs/>
                <w:sz w:val="18"/>
                <w:szCs w:val="18"/>
              </w:rPr>
              <w:t xml:space="preserve">Унитарное муниципальное предприятие «Коммунальные электрические и тепловые </w:t>
            </w:r>
            <w:r w:rsidRPr="00C87BDB">
              <w:rPr>
                <w:rFonts w:ascii="Times New Roman" w:hAnsi="Times New Roman" w:cs="Times New Roman"/>
                <w:bCs/>
                <w:sz w:val="18"/>
                <w:szCs w:val="18"/>
              </w:rPr>
              <w:lastRenderedPageBreak/>
              <w:t>сети»</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lastRenderedPageBreak/>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lastRenderedPageBreak/>
              <w:t>14.</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 xml:space="preserve">Общество с ограниченной ответственностью «ТСО </w:t>
            </w:r>
            <w:proofErr w:type="spellStart"/>
            <w:r w:rsidRPr="00C87BDB">
              <w:rPr>
                <w:rFonts w:ascii="Times New Roman" w:hAnsi="Times New Roman" w:cs="Times New Roman"/>
                <w:bCs/>
                <w:sz w:val="18"/>
                <w:szCs w:val="18"/>
              </w:rPr>
              <w:t>Кабицыно</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15.</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16.</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Муниципальное предприятие коммунальных электрических, тепловых и газовых сетей муниципального района «Мосальский район»</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17.</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Общество с ограниченной ответственностью «</w:t>
            </w:r>
            <w:proofErr w:type="spellStart"/>
            <w:r w:rsidRPr="00C87BDB">
              <w:rPr>
                <w:rFonts w:ascii="Times New Roman" w:hAnsi="Times New Roman" w:cs="Times New Roman"/>
                <w:bCs/>
                <w:sz w:val="18"/>
                <w:szCs w:val="18"/>
              </w:rPr>
              <w:t>ЦентрТехноКом</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18.</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Общество с ограниченной ответственностью «</w:t>
            </w:r>
            <w:proofErr w:type="spellStart"/>
            <w:r w:rsidRPr="00C87BDB">
              <w:rPr>
                <w:rFonts w:ascii="Times New Roman" w:hAnsi="Times New Roman" w:cs="Times New Roman"/>
                <w:bCs/>
                <w:sz w:val="18"/>
                <w:szCs w:val="18"/>
              </w:rPr>
              <w:t>ЭнергоАльянс</w:t>
            </w:r>
            <w:proofErr w:type="spellEnd"/>
            <w:r w:rsidRPr="00C87BDB">
              <w:rPr>
                <w:rFonts w:ascii="Times New Roman" w:hAnsi="Times New Roman" w:cs="Times New Roman"/>
                <w:bCs/>
                <w:sz w:val="18"/>
                <w:szCs w:val="18"/>
              </w:rPr>
              <w:t>»</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19.</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ab/>
              <w:t>Публичное акционерное общество «Агрегатный завод»</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r w:rsidR="00DB78B4" w:rsidRPr="00C87BDB" w:rsidTr="00C87BDB">
        <w:trPr>
          <w:jc w:val="center"/>
        </w:trPr>
        <w:tc>
          <w:tcPr>
            <w:tcW w:w="459" w:type="dxa"/>
            <w:shd w:val="clear" w:color="auto" w:fill="auto"/>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20.</w:t>
            </w:r>
          </w:p>
        </w:tc>
        <w:tc>
          <w:tcPr>
            <w:tcW w:w="3647" w:type="dxa"/>
            <w:shd w:val="clear" w:color="auto" w:fill="auto"/>
          </w:tcPr>
          <w:p w:rsidR="00DB78B4" w:rsidRPr="00C87BDB" w:rsidRDefault="00DB78B4" w:rsidP="00163B92">
            <w:pPr>
              <w:widowControl w:val="0"/>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ab/>
              <w:t>Публичное акционерное общество «Калужский завод автомобильного электрооборудования»</w:t>
            </w:r>
          </w:p>
        </w:tc>
        <w:tc>
          <w:tcPr>
            <w:tcW w:w="2845"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c>
          <w:tcPr>
            <w:tcW w:w="2967" w:type="dxa"/>
            <w:shd w:val="clear" w:color="auto" w:fill="auto"/>
            <w:vAlign w:val="center"/>
          </w:tcPr>
          <w:p w:rsidR="00DB78B4" w:rsidRPr="00C87BDB" w:rsidRDefault="00DB78B4" w:rsidP="00163B92">
            <w:pPr>
              <w:autoSpaceDE w:val="0"/>
              <w:autoSpaceDN w:val="0"/>
              <w:adjustRightInd w:val="0"/>
              <w:spacing w:after="0" w:line="240" w:lineRule="auto"/>
              <w:jc w:val="center"/>
              <w:rPr>
                <w:rFonts w:ascii="Times New Roman" w:hAnsi="Times New Roman" w:cs="Times New Roman"/>
                <w:bCs/>
                <w:sz w:val="18"/>
                <w:szCs w:val="18"/>
              </w:rPr>
            </w:pPr>
            <w:r w:rsidRPr="00C87BDB">
              <w:rPr>
                <w:rFonts w:ascii="Times New Roman" w:hAnsi="Times New Roman" w:cs="Times New Roman"/>
                <w:bCs/>
                <w:sz w:val="18"/>
                <w:szCs w:val="18"/>
              </w:rPr>
              <w:t>0,00</w:t>
            </w:r>
          </w:p>
        </w:tc>
      </w:tr>
    </w:tbl>
    <w:p w:rsidR="00DB78B4" w:rsidRPr="00DB78B4" w:rsidRDefault="00DB78B4" w:rsidP="00DB78B4">
      <w:pPr>
        <w:spacing w:after="0" w:line="240" w:lineRule="auto"/>
        <w:jc w:val="right"/>
        <w:rPr>
          <w:rFonts w:ascii="Times New Roman" w:hAnsi="Times New Roman" w:cs="Times New Roman"/>
          <w:bCs/>
          <w:sz w:val="24"/>
          <w:szCs w:val="24"/>
        </w:rPr>
      </w:pPr>
    </w:p>
    <w:tbl>
      <w:tblPr>
        <w:tblW w:w="5369" w:type="pct"/>
        <w:tblLook w:val="01E0" w:firstRow="1" w:lastRow="1" w:firstColumn="1" w:lastColumn="1" w:noHBand="0" w:noVBand="0"/>
      </w:tblPr>
      <w:tblGrid>
        <w:gridCol w:w="10148"/>
        <w:gridCol w:w="434"/>
      </w:tblGrid>
      <w:tr w:rsidR="00DB78B4" w:rsidRPr="00DB78B4" w:rsidTr="00DA1C83">
        <w:trPr>
          <w:trHeight w:val="453"/>
        </w:trPr>
        <w:tc>
          <w:tcPr>
            <w:tcW w:w="4795" w:type="pct"/>
            <w:shd w:val="clear" w:color="auto" w:fill="auto"/>
          </w:tcPr>
          <w:p w:rsidR="00DB78B4" w:rsidRPr="00DB78B4" w:rsidRDefault="00DB78B4" w:rsidP="009F746B">
            <w:pPr>
              <w:spacing w:after="0" w:line="240" w:lineRule="auto"/>
              <w:jc w:val="both"/>
              <w:rPr>
                <w:rFonts w:ascii="Times New Roman" w:hAnsi="Times New Roman" w:cs="Times New Roman"/>
                <w:bCs/>
                <w:sz w:val="24"/>
                <w:szCs w:val="24"/>
              </w:rPr>
            </w:pPr>
            <w:r w:rsidRPr="00DB78B4">
              <w:rPr>
                <w:rFonts w:ascii="Times New Roman" w:hAnsi="Times New Roman" w:cs="Times New Roman"/>
                <w:bCs/>
                <w:sz w:val="24"/>
                <w:szCs w:val="24"/>
              </w:rPr>
              <w:t xml:space="preserve">         Предлагается комиссии принять стандартизированные тарифные ставки, ставки за единицу максимальной мощности, формулы платы, а также выпадающие доходы по расчётам, осуществленным экспертной группой.</w:t>
            </w:r>
          </w:p>
        </w:tc>
        <w:tc>
          <w:tcPr>
            <w:tcW w:w="205" w:type="pct"/>
            <w:shd w:val="clear" w:color="auto" w:fill="auto"/>
          </w:tcPr>
          <w:p w:rsidR="00DB78B4" w:rsidRPr="00DB78B4" w:rsidRDefault="00DB78B4" w:rsidP="009F746B">
            <w:pPr>
              <w:spacing w:after="0" w:line="240" w:lineRule="auto"/>
              <w:jc w:val="right"/>
              <w:rPr>
                <w:rFonts w:ascii="Times New Roman" w:hAnsi="Times New Roman" w:cs="Times New Roman"/>
                <w:bCs/>
                <w:sz w:val="24"/>
                <w:szCs w:val="24"/>
              </w:rPr>
            </w:pPr>
          </w:p>
        </w:tc>
      </w:tr>
    </w:tbl>
    <w:p w:rsidR="009A38A3" w:rsidRPr="009A38A3" w:rsidRDefault="009A38A3" w:rsidP="009F746B">
      <w:pPr>
        <w:spacing w:after="0" w:line="240" w:lineRule="auto"/>
        <w:ind w:firstLine="709"/>
        <w:jc w:val="both"/>
        <w:rPr>
          <w:rFonts w:ascii="Times New Roman" w:hAnsi="Times New Roman" w:cs="Times New Roman"/>
          <w:b/>
          <w:sz w:val="24"/>
          <w:szCs w:val="24"/>
        </w:rPr>
      </w:pPr>
    </w:p>
    <w:p w:rsidR="00B14549" w:rsidRPr="009A38A3" w:rsidRDefault="00B14549" w:rsidP="009F746B">
      <w:pPr>
        <w:widowControl w:val="0"/>
        <w:shd w:val="clear" w:color="auto" w:fill="FFFFFF"/>
        <w:tabs>
          <w:tab w:val="left" w:pos="1027"/>
        </w:tabs>
        <w:autoSpaceDE w:val="0"/>
        <w:autoSpaceDN w:val="0"/>
        <w:adjustRightInd w:val="0"/>
        <w:spacing w:after="0" w:line="240" w:lineRule="auto"/>
        <w:ind w:left="-142" w:right="-1" w:firstLine="709"/>
        <w:jc w:val="both"/>
        <w:rPr>
          <w:rFonts w:ascii="Times New Roman" w:hAnsi="Times New Roman" w:cs="Times New Roman"/>
          <w:bCs/>
          <w:sz w:val="24"/>
          <w:szCs w:val="24"/>
        </w:rPr>
      </w:pPr>
      <w:r w:rsidRPr="009A38A3">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163B92" w:rsidRDefault="009A38A3" w:rsidP="009F746B">
      <w:pPr>
        <w:pStyle w:val="ConsPlusTitle"/>
        <w:ind w:left="-142" w:firstLine="709"/>
        <w:jc w:val="both"/>
        <w:rPr>
          <w:b w:val="0"/>
        </w:rPr>
      </w:pPr>
      <w:r>
        <w:rPr>
          <w:b w:val="0"/>
        </w:rPr>
        <w:t>С 1 января 2020 года у</w:t>
      </w:r>
      <w:r w:rsidRPr="009A38A3">
        <w:rPr>
          <w:b w:val="0"/>
        </w:rPr>
        <w:t>твердить на 2020 год</w:t>
      </w:r>
      <w:r w:rsidR="00163B92">
        <w:rPr>
          <w:b w:val="0"/>
        </w:rPr>
        <w:t xml:space="preserve"> </w:t>
      </w:r>
      <w:proofErr w:type="gramStart"/>
      <w:r w:rsidR="00163B92">
        <w:rPr>
          <w:b w:val="0"/>
        </w:rPr>
        <w:t>предложенные</w:t>
      </w:r>
      <w:proofErr w:type="gramEnd"/>
      <w:r w:rsidRPr="009A38A3">
        <w:rPr>
          <w:b w:val="0"/>
        </w:rPr>
        <w:t>:</w:t>
      </w:r>
    </w:p>
    <w:p w:rsidR="00BC3392" w:rsidRDefault="009A38A3" w:rsidP="009F746B">
      <w:pPr>
        <w:pStyle w:val="ConsPlusTitle"/>
        <w:ind w:left="-142" w:firstLine="709"/>
        <w:jc w:val="both"/>
        <w:rPr>
          <w:b w:val="0"/>
        </w:rPr>
      </w:pPr>
      <w:r w:rsidRPr="009A38A3">
        <w:rPr>
          <w:b w:val="0"/>
        </w:rPr>
        <w:t xml:space="preserve">1. </w:t>
      </w:r>
      <w:r w:rsidR="00163B92">
        <w:rPr>
          <w:b w:val="0"/>
        </w:rPr>
        <w:t>С</w:t>
      </w:r>
      <w:r w:rsidRPr="009A38A3">
        <w:rPr>
          <w:b w:val="0"/>
        </w:rPr>
        <w:t>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w:t>
      </w:r>
      <w:r w:rsidR="00BC3392">
        <w:rPr>
          <w:b w:val="0"/>
        </w:rPr>
        <w:t>.</w:t>
      </w:r>
    </w:p>
    <w:p w:rsidR="00163B92" w:rsidRDefault="009A38A3" w:rsidP="009F746B">
      <w:pPr>
        <w:pStyle w:val="ConsPlusTitle"/>
        <w:ind w:left="-142" w:firstLine="709"/>
        <w:jc w:val="both"/>
        <w:rPr>
          <w:b w:val="0"/>
        </w:rPr>
      </w:pPr>
      <w:r w:rsidRPr="009A38A3">
        <w:rPr>
          <w:b w:val="0"/>
        </w:rPr>
        <w:t xml:space="preserve">2. </w:t>
      </w:r>
      <w:r w:rsidR="00163B92">
        <w:rPr>
          <w:b w:val="0"/>
        </w:rPr>
        <w:t>Ст</w:t>
      </w:r>
      <w:r w:rsidR="00BC3392" w:rsidRPr="009A38A3">
        <w:rPr>
          <w:b w:val="0"/>
        </w:rPr>
        <w:t>андартизированные</w:t>
      </w:r>
      <w:r w:rsidRPr="009A38A3">
        <w:rPr>
          <w:b w:val="0"/>
        </w:rPr>
        <w:t xml:space="preserve">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r w:rsidR="00BC3392">
        <w:rPr>
          <w:b w:val="0"/>
        </w:rPr>
        <w:t>.</w:t>
      </w:r>
    </w:p>
    <w:p w:rsidR="00163B92" w:rsidRDefault="009A38A3" w:rsidP="009F746B">
      <w:pPr>
        <w:widowControl w:val="0"/>
        <w:autoSpaceDE w:val="0"/>
        <w:autoSpaceDN w:val="0"/>
        <w:adjustRightInd w:val="0"/>
        <w:spacing w:after="0" w:line="240" w:lineRule="auto"/>
        <w:ind w:left="-142" w:firstLine="709"/>
        <w:jc w:val="both"/>
        <w:outlineLvl w:val="1"/>
        <w:rPr>
          <w:rFonts w:ascii="Times New Roman" w:hAnsi="Times New Roman" w:cs="Times New Roman"/>
          <w:sz w:val="24"/>
          <w:szCs w:val="24"/>
        </w:rPr>
      </w:pPr>
      <w:r w:rsidRPr="009A38A3">
        <w:rPr>
          <w:rFonts w:ascii="Times New Roman" w:hAnsi="Times New Roman" w:cs="Times New Roman"/>
          <w:sz w:val="24"/>
          <w:szCs w:val="24"/>
        </w:rPr>
        <w:t xml:space="preserve">3. </w:t>
      </w:r>
      <w:r w:rsidR="00163B92">
        <w:rPr>
          <w:rFonts w:ascii="Times New Roman" w:hAnsi="Times New Roman" w:cs="Times New Roman"/>
          <w:sz w:val="24"/>
          <w:szCs w:val="24"/>
        </w:rPr>
        <w:t>С</w:t>
      </w:r>
      <w:r w:rsidRPr="009A38A3">
        <w:rPr>
          <w:rFonts w:ascii="Times New Roman" w:hAnsi="Times New Roman" w:cs="Times New Roman"/>
          <w:sz w:val="24"/>
          <w:szCs w:val="24"/>
        </w:rPr>
        <w:t xml:space="preserve">тавки за единицу максимальной мощности, для расчета платы за технологическое присоединение </w:t>
      </w:r>
      <w:proofErr w:type="spellStart"/>
      <w:r w:rsidRPr="009A38A3">
        <w:rPr>
          <w:rFonts w:ascii="Times New Roman" w:hAnsi="Times New Roman" w:cs="Times New Roman"/>
          <w:sz w:val="24"/>
          <w:szCs w:val="24"/>
        </w:rPr>
        <w:t>энергопринимающих</w:t>
      </w:r>
      <w:proofErr w:type="spellEnd"/>
      <w:r w:rsidRPr="009A38A3">
        <w:rPr>
          <w:rFonts w:ascii="Times New Roman" w:hAnsi="Times New Roman" w:cs="Times New Roman"/>
          <w:sz w:val="24"/>
          <w:szCs w:val="24"/>
        </w:rPr>
        <w:t xml:space="preserve"> устройств к электрическим сетям территориальных сетевых организаций Калужской области мощностью менее 8 900 кВт и на уровне напряжения ниже 35 </w:t>
      </w:r>
      <w:proofErr w:type="spellStart"/>
      <w:r w:rsidRPr="009A38A3">
        <w:rPr>
          <w:rFonts w:ascii="Times New Roman" w:hAnsi="Times New Roman" w:cs="Times New Roman"/>
          <w:sz w:val="24"/>
          <w:szCs w:val="24"/>
        </w:rPr>
        <w:t>кВ</w:t>
      </w:r>
      <w:r w:rsidR="00BC3392">
        <w:rPr>
          <w:rFonts w:ascii="Times New Roman" w:hAnsi="Times New Roman" w:cs="Times New Roman"/>
          <w:sz w:val="24"/>
          <w:szCs w:val="24"/>
        </w:rPr>
        <w:t>.</w:t>
      </w:r>
      <w:proofErr w:type="spellEnd"/>
    </w:p>
    <w:p w:rsidR="00BC3392" w:rsidRDefault="009A38A3" w:rsidP="009F746B">
      <w:pPr>
        <w:tabs>
          <w:tab w:val="left" w:pos="720"/>
        </w:tabs>
        <w:spacing w:after="0" w:line="240" w:lineRule="auto"/>
        <w:ind w:left="-142" w:firstLine="709"/>
        <w:jc w:val="both"/>
        <w:rPr>
          <w:rFonts w:ascii="Times New Roman" w:hAnsi="Times New Roman" w:cs="Times New Roman"/>
          <w:sz w:val="24"/>
          <w:szCs w:val="24"/>
        </w:rPr>
      </w:pPr>
      <w:r w:rsidRPr="009A38A3">
        <w:rPr>
          <w:rFonts w:ascii="Times New Roman" w:hAnsi="Times New Roman" w:cs="Times New Roman"/>
          <w:sz w:val="24"/>
          <w:szCs w:val="24"/>
        </w:rPr>
        <w:t xml:space="preserve">4. </w:t>
      </w:r>
      <w:r w:rsidR="00163B92">
        <w:rPr>
          <w:rFonts w:ascii="Times New Roman" w:hAnsi="Times New Roman" w:cs="Times New Roman"/>
          <w:sz w:val="24"/>
          <w:szCs w:val="24"/>
        </w:rPr>
        <w:t>Ф</w:t>
      </w:r>
      <w:r w:rsidRPr="009A38A3">
        <w:rPr>
          <w:rFonts w:ascii="Times New Roman" w:hAnsi="Times New Roman" w:cs="Times New Roman"/>
          <w:sz w:val="24"/>
          <w:szCs w:val="24"/>
        </w:rPr>
        <w:t>ормулы платы за технологическое присоединение к электрическим сетям территориальных сетевых организаций Калужской области</w:t>
      </w:r>
      <w:r w:rsidR="00BC3392">
        <w:rPr>
          <w:rFonts w:ascii="Times New Roman" w:hAnsi="Times New Roman" w:cs="Times New Roman"/>
          <w:sz w:val="24"/>
          <w:szCs w:val="24"/>
        </w:rPr>
        <w:t>.</w:t>
      </w:r>
    </w:p>
    <w:p w:rsidR="009A38A3" w:rsidRPr="009A38A3" w:rsidRDefault="002D78F0" w:rsidP="009F746B">
      <w:pPr>
        <w:tabs>
          <w:tab w:val="left" w:pos="720"/>
        </w:tabs>
        <w:spacing w:after="0" w:line="240" w:lineRule="auto"/>
        <w:ind w:left="-142" w:firstLine="709"/>
        <w:jc w:val="both"/>
        <w:rPr>
          <w:rFonts w:ascii="Times New Roman" w:hAnsi="Times New Roman" w:cs="Times New Roman"/>
          <w:sz w:val="24"/>
          <w:szCs w:val="24"/>
        </w:rPr>
      </w:pPr>
      <w:r w:rsidRPr="00DA1C83">
        <w:rPr>
          <w:rFonts w:ascii="Times New Roman" w:hAnsi="Times New Roman" w:cs="Times New Roman"/>
          <w:sz w:val="24"/>
          <w:szCs w:val="24"/>
        </w:rPr>
        <w:t>5</w:t>
      </w:r>
      <w:r w:rsidR="009A38A3" w:rsidRPr="00DA1C83">
        <w:rPr>
          <w:rFonts w:ascii="Times New Roman" w:hAnsi="Times New Roman" w:cs="Times New Roman"/>
          <w:sz w:val="24"/>
          <w:szCs w:val="24"/>
        </w:rPr>
        <w:t xml:space="preserve">. </w:t>
      </w:r>
      <w:r w:rsidR="00163B92">
        <w:rPr>
          <w:rFonts w:ascii="Times New Roman" w:hAnsi="Times New Roman" w:cs="Times New Roman"/>
          <w:sz w:val="24"/>
          <w:szCs w:val="24"/>
        </w:rPr>
        <w:t>В</w:t>
      </w:r>
      <w:r w:rsidR="009A38A3" w:rsidRPr="00DA1C83">
        <w:rPr>
          <w:rFonts w:ascii="Times New Roman" w:hAnsi="Times New Roman" w:cs="Times New Roman"/>
          <w:sz w:val="24"/>
          <w:szCs w:val="24"/>
        </w:rPr>
        <w:t xml:space="preserve">ыпадающие доходы, связанные с осуществлением технологического присоединения к электрическим </w:t>
      </w:r>
      <w:r w:rsidR="009A38A3" w:rsidRPr="009A38A3">
        <w:rPr>
          <w:rFonts w:ascii="Times New Roman" w:hAnsi="Times New Roman" w:cs="Times New Roman"/>
          <w:sz w:val="24"/>
          <w:szCs w:val="24"/>
        </w:rPr>
        <w:t>сетям территориальных сетевых организаций Калужской области, не включаемые в плату за технологическое присоединение</w:t>
      </w:r>
      <w:r w:rsidR="00BC3392">
        <w:rPr>
          <w:rFonts w:ascii="Times New Roman" w:hAnsi="Times New Roman" w:cs="Times New Roman"/>
          <w:sz w:val="24"/>
          <w:szCs w:val="24"/>
        </w:rPr>
        <w:t>.</w:t>
      </w:r>
    </w:p>
    <w:p w:rsidR="00B14549" w:rsidRDefault="00B14549" w:rsidP="009F746B">
      <w:pPr>
        <w:spacing w:after="0" w:line="240" w:lineRule="auto"/>
        <w:ind w:left="-142" w:right="-1" w:firstLine="709"/>
        <w:jc w:val="both"/>
        <w:rPr>
          <w:rFonts w:ascii="Times New Roman" w:hAnsi="Times New Roman" w:cs="Times New Roman"/>
          <w:b/>
          <w:sz w:val="24"/>
          <w:szCs w:val="24"/>
        </w:rPr>
      </w:pPr>
    </w:p>
    <w:p w:rsidR="000E4681" w:rsidRPr="002E6921" w:rsidRDefault="00BF78F6" w:rsidP="000E4681">
      <w:pPr>
        <w:pStyle w:val="a5"/>
        <w:tabs>
          <w:tab w:val="left" w:pos="720"/>
          <w:tab w:val="left" w:pos="1418"/>
        </w:tabs>
        <w:spacing w:after="0" w:line="240" w:lineRule="auto"/>
        <w:ind w:left="0" w:right="-14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2D78F0">
        <w:rPr>
          <w:rFonts w:ascii="Times New Roman" w:hAnsi="Times New Roman" w:cs="Times New Roman"/>
          <w:b/>
          <w:sz w:val="24"/>
          <w:szCs w:val="24"/>
        </w:rPr>
        <w:t>25</w:t>
      </w:r>
      <w:r>
        <w:rPr>
          <w:rFonts w:ascii="Times New Roman" w:hAnsi="Times New Roman" w:cs="Times New Roman"/>
          <w:b/>
          <w:sz w:val="24"/>
          <w:szCs w:val="24"/>
        </w:rPr>
        <w:t xml:space="preserve">.12.2019 и экспертным заключением от </w:t>
      </w:r>
      <w:r w:rsidR="002D78F0">
        <w:rPr>
          <w:rFonts w:ascii="Times New Roman" w:hAnsi="Times New Roman" w:cs="Times New Roman"/>
          <w:b/>
          <w:sz w:val="24"/>
          <w:szCs w:val="24"/>
        </w:rPr>
        <w:t xml:space="preserve">20.12.2019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w:t>
      </w:r>
      <w:r w:rsidR="000E4681">
        <w:rPr>
          <w:rFonts w:ascii="Times New Roman" w:hAnsi="Times New Roman" w:cs="Times New Roman"/>
          <w:b/>
          <w:sz w:val="24"/>
          <w:szCs w:val="24"/>
        </w:rPr>
        <w:t xml:space="preserve">приказа (прилагается), голосовали: </w:t>
      </w:r>
    </w:p>
    <w:p w:rsidR="000E4681" w:rsidRPr="005D6610" w:rsidRDefault="000E4681" w:rsidP="000E4681">
      <w:pPr>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sidR="00485D46" w:rsidRPr="00485D46">
        <w:rPr>
          <w:rFonts w:ascii="Times New Roman" w:eastAsia="Times New Roman" w:hAnsi="Times New Roman" w:cs="Times New Roman"/>
          <w:b/>
          <w:sz w:val="24"/>
          <w:szCs w:val="24"/>
        </w:rPr>
        <w:t>.</w:t>
      </w:r>
    </w:p>
    <w:p w:rsidR="000E4681" w:rsidRDefault="000E4681" w:rsidP="000E468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О.А. Викторова, </w:t>
      </w:r>
      <w:r w:rsidRPr="00B36535">
        <w:rPr>
          <w:rFonts w:ascii="Times New Roman" w:eastAsia="Times New Roman" w:hAnsi="Times New Roman" w:cs="Times New Roman"/>
          <w:b/>
          <w:sz w:val="24"/>
          <w:szCs w:val="24"/>
        </w:rPr>
        <w:t xml:space="preserve">Н.В. Владимиров, С.И. Гаврикова, Г.А. Кузина, Д.Ю. Лаврентьев, С.И. Ландухова, </w:t>
      </w:r>
      <w:r>
        <w:rPr>
          <w:rFonts w:ascii="Times New Roman" w:eastAsia="Times New Roman" w:hAnsi="Times New Roman" w:cs="Times New Roman"/>
          <w:b/>
          <w:sz w:val="24"/>
          <w:szCs w:val="24"/>
        </w:rPr>
        <w:t xml:space="preserve">Ю.И. Михалев </w:t>
      </w:r>
      <w:r w:rsidRPr="00B36535">
        <w:rPr>
          <w:rFonts w:ascii="Times New Roman" w:eastAsia="Times New Roman" w:hAnsi="Times New Roman" w:cs="Times New Roman"/>
          <w:b/>
          <w:sz w:val="24"/>
          <w:szCs w:val="24"/>
        </w:rPr>
        <w:t xml:space="preserve">– </w:t>
      </w:r>
      <w:proofErr w:type="gramStart"/>
      <w:r w:rsidRPr="00B36535">
        <w:rPr>
          <w:rFonts w:ascii="Times New Roman" w:eastAsia="Times New Roman" w:hAnsi="Times New Roman" w:cs="Times New Roman"/>
          <w:b/>
          <w:sz w:val="24"/>
          <w:szCs w:val="24"/>
        </w:rPr>
        <w:t>ЗА</w:t>
      </w:r>
      <w:proofErr w:type="gramEnd"/>
      <w:r w:rsidRPr="00B36535">
        <w:rPr>
          <w:rFonts w:ascii="Times New Roman" w:eastAsia="Times New Roman" w:hAnsi="Times New Roman" w:cs="Times New Roman"/>
          <w:b/>
          <w:sz w:val="24"/>
          <w:szCs w:val="24"/>
        </w:rPr>
        <w:t>.</w:t>
      </w:r>
    </w:p>
    <w:p w:rsidR="00B14549" w:rsidRDefault="00B14549" w:rsidP="00B14549">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850B7E" w:rsidRDefault="00850B7E" w:rsidP="00850B7E">
      <w:pPr>
        <w:spacing w:after="0" w:line="240" w:lineRule="auto"/>
        <w:ind w:right="-1" w:firstLine="709"/>
        <w:jc w:val="both"/>
        <w:rPr>
          <w:rFonts w:ascii="Times New Roman" w:hAnsi="Times New Roman" w:cs="Times New Roman"/>
          <w:b/>
          <w:sz w:val="24"/>
          <w:szCs w:val="24"/>
        </w:rPr>
      </w:pPr>
    </w:p>
    <w:p w:rsidR="00DA5D91"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Члены комиссии по тарифам и ценам:</w:t>
      </w:r>
      <w:r w:rsidR="00E56E85">
        <w:rPr>
          <w:rFonts w:ascii="Times New Roman" w:eastAsia="Times New Roman" w:hAnsi="Times New Roman" w:cs="Times New Roman"/>
          <w:b/>
          <w:sz w:val="24"/>
          <w:szCs w:val="24"/>
        </w:rPr>
        <w:t xml:space="preserve"> </w:t>
      </w:r>
      <w:r w:rsidR="00DA5D91">
        <w:rPr>
          <w:rFonts w:ascii="Times New Roman" w:eastAsia="Times New Roman" w:hAnsi="Times New Roman" w:cs="Times New Roman"/>
          <w:b/>
          <w:sz w:val="24"/>
          <w:szCs w:val="24"/>
        </w:rPr>
        <w:t>____________________________</w:t>
      </w:r>
      <w:r w:rsidR="001F100D">
        <w:rPr>
          <w:rFonts w:ascii="Times New Roman" w:eastAsia="Times New Roman" w:hAnsi="Times New Roman" w:cs="Times New Roman"/>
          <w:b/>
          <w:sz w:val="24"/>
          <w:szCs w:val="24"/>
        </w:rPr>
        <w:t>В.П.</w:t>
      </w:r>
      <w:r w:rsidR="00DA1C83">
        <w:rPr>
          <w:rFonts w:ascii="Times New Roman" w:eastAsia="Times New Roman" w:hAnsi="Times New Roman" w:cs="Times New Roman"/>
          <w:b/>
          <w:sz w:val="24"/>
          <w:szCs w:val="24"/>
        </w:rPr>
        <w:t xml:space="preserve"> </w:t>
      </w:r>
      <w:r w:rsidR="001F100D">
        <w:rPr>
          <w:rFonts w:ascii="Times New Roman" w:eastAsia="Times New Roman" w:hAnsi="Times New Roman" w:cs="Times New Roman"/>
          <w:b/>
          <w:sz w:val="24"/>
          <w:szCs w:val="24"/>
        </w:rPr>
        <w:t>Богданов</w:t>
      </w:r>
    </w:p>
    <w:p w:rsidR="00DA5D91" w:rsidRDefault="00DA5D91"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DA5D91"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________________________</w:t>
      </w:r>
      <w:r w:rsidR="0083316C">
        <w:rPr>
          <w:rFonts w:ascii="Times New Roman" w:eastAsia="Times New Roman" w:hAnsi="Times New Roman" w:cs="Times New Roman"/>
          <w:b/>
          <w:sz w:val="24"/>
          <w:szCs w:val="24"/>
        </w:rPr>
        <w:t>____</w:t>
      </w:r>
      <w:r w:rsidR="00CD6A98" w:rsidRPr="00CD6A98">
        <w:rPr>
          <w:rFonts w:ascii="Times New Roman" w:eastAsia="Times New Roman" w:hAnsi="Times New Roman" w:cs="Times New Roman"/>
          <w:b/>
          <w:sz w:val="24"/>
          <w:szCs w:val="24"/>
        </w:rPr>
        <w:t>О.А. Викторова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lastRenderedPageBreak/>
        <w:t xml:space="preserve">                                                                       __________________________</w:t>
      </w:r>
      <w:r w:rsidR="0083316C">
        <w:rPr>
          <w:rFonts w:ascii="Times New Roman" w:eastAsia="Times New Roman" w:hAnsi="Times New Roman" w:cs="Times New Roman"/>
          <w:b/>
          <w:sz w:val="24"/>
          <w:szCs w:val="24"/>
        </w:rPr>
        <w:t>__</w:t>
      </w:r>
      <w:r w:rsidRPr="00CD6A98">
        <w:rPr>
          <w:rFonts w:ascii="Times New Roman" w:eastAsia="Times New Roman" w:hAnsi="Times New Roman" w:cs="Times New Roman"/>
          <w:b/>
          <w:sz w:val="24"/>
          <w:szCs w:val="24"/>
        </w:rPr>
        <w:t>С.И. Гаврикова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w:t>
      </w:r>
      <w:r w:rsidR="0083316C">
        <w:rPr>
          <w:rFonts w:ascii="Times New Roman" w:eastAsia="Times New Roman" w:hAnsi="Times New Roman" w:cs="Times New Roman"/>
          <w:b/>
          <w:sz w:val="24"/>
          <w:szCs w:val="24"/>
        </w:rPr>
        <w:t>__</w:t>
      </w:r>
      <w:r w:rsidRPr="00CD6A98">
        <w:rPr>
          <w:rFonts w:ascii="Times New Roman" w:eastAsia="Times New Roman" w:hAnsi="Times New Roman" w:cs="Times New Roman"/>
          <w:b/>
          <w:sz w:val="24"/>
          <w:szCs w:val="24"/>
        </w:rPr>
        <w:t>Г.А. Кузина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00DA602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w:t>
      </w:r>
      <w:r w:rsidR="0083316C">
        <w:rPr>
          <w:rFonts w:ascii="Times New Roman" w:eastAsia="Times New Roman" w:hAnsi="Times New Roman" w:cs="Times New Roman"/>
          <w:b/>
          <w:sz w:val="24"/>
          <w:szCs w:val="24"/>
        </w:rPr>
        <w:t>___</w:t>
      </w:r>
      <w:r w:rsidRPr="00CD6A98">
        <w:rPr>
          <w:rFonts w:ascii="Times New Roman" w:eastAsia="Times New Roman" w:hAnsi="Times New Roman" w:cs="Times New Roman"/>
          <w:b/>
          <w:sz w:val="24"/>
          <w:szCs w:val="24"/>
        </w:rPr>
        <w:t>____</w:t>
      </w:r>
      <w:r w:rsidR="00DA602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Д.Ю. Лаврентьев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DA602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w:t>
      </w:r>
      <w:r w:rsidR="0083316C">
        <w:rPr>
          <w:rFonts w:ascii="Times New Roman" w:eastAsia="Times New Roman" w:hAnsi="Times New Roman" w:cs="Times New Roman"/>
          <w:b/>
          <w:sz w:val="24"/>
          <w:szCs w:val="24"/>
        </w:rPr>
        <w:t>___</w:t>
      </w:r>
      <w:r w:rsidRPr="00CD6A98">
        <w:rPr>
          <w:rFonts w:ascii="Times New Roman" w:eastAsia="Times New Roman" w:hAnsi="Times New Roman" w:cs="Times New Roman"/>
          <w:b/>
          <w:sz w:val="24"/>
          <w:szCs w:val="24"/>
        </w:rPr>
        <w:t>С.И. Ландухова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DA602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w:t>
      </w:r>
      <w:r w:rsidR="0083316C">
        <w:rPr>
          <w:rFonts w:ascii="Times New Roman" w:eastAsia="Times New Roman" w:hAnsi="Times New Roman" w:cs="Times New Roman"/>
          <w:b/>
          <w:sz w:val="24"/>
          <w:szCs w:val="24"/>
        </w:rPr>
        <w:t>__</w:t>
      </w:r>
      <w:r w:rsidRPr="00CD6A98">
        <w:rPr>
          <w:rFonts w:ascii="Times New Roman" w:eastAsia="Times New Roman" w:hAnsi="Times New Roman" w:cs="Times New Roman"/>
          <w:b/>
          <w:sz w:val="24"/>
          <w:szCs w:val="24"/>
        </w:rPr>
        <w:t>Ю.И. Михалев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30841" w:rsidRDefault="00130841" w:rsidP="007E08A0">
      <w:pPr>
        <w:tabs>
          <w:tab w:val="left" w:pos="1418"/>
        </w:tabs>
        <w:spacing w:after="0" w:line="240" w:lineRule="auto"/>
        <w:ind w:right="-141"/>
        <w:jc w:val="both"/>
        <w:rPr>
          <w:rFonts w:ascii="Times New Roman" w:hAnsi="Times New Roman" w:cs="Times New Roman"/>
          <w:b/>
          <w:bCs/>
          <w:sz w:val="24"/>
          <w:szCs w:val="24"/>
        </w:rPr>
      </w:pPr>
    </w:p>
    <w:p w:rsidR="00DA602A" w:rsidRDefault="00DA602A" w:rsidP="007E08A0">
      <w:pPr>
        <w:tabs>
          <w:tab w:val="left" w:pos="1418"/>
        </w:tabs>
        <w:spacing w:after="0" w:line="240" w:lineRule="auto"/>
        <w:ind w:right="-141"/>
        <w:jc w:val="both"/>
        <w:rPr>
          <w:rFonts w:ascii="Times New Roman" w:hAnsi="Times New Roman" w:cs="Times New Roman"/>
          <w:b/>
          <w:bCs/>
          <w:sz w:val="24"/>
          <w:szCs w:val="24"/>
        </w:rPr>
      </w:pPr>
    </w:p>
    <w:p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_____________ </w:t>
      </w:r>
      <w:r w:rsidR="0083316C">
        <w:rPr>
          <w:rFonts w:ascii="Times New Roman" w:hAnsi="Times New Roman" w:cs="Times New Roman"/>
          <w:b/>
          <w:bCs/>
          <w:sz w:val="24"/>
          <w:szCs w:val="24"/>
        </w:rPr>
        <w:t>Е</w:t>
      </w:r>
      <w:r w:rsidR="00F22E74">
        <w:rPr>
          <w:rFonts w:ascii="Times New Roman" w:hAnsi="Times New Roman" w:cs="Times New Roman"/>
          <w:b/>
          <w:bCs/>
          <w:sz w:val="24"/>
          <w:szCs w:val="24"/>
        </w:rPr>
        <w:t>.</w:t>
      </w:r>
      <w:r w:rsidR="0083316C">
        <w:rPr>
          <w:rFonts w:ascii="Times New Roman" w:hAnsi="Times New Roman" w:cs="Times New Roman"/>
          <w:b/>
          <w:bCs/>
          <w:sz w:val="24"/>
          <w:szCs w:val="24"/>
        </w:rPr>
        <w:t>Ю</w:t>
      </w:r>
      <w:r w:rsidR="00F22E74">
        <w:rPr>
          <w:rFonts w:ascii="Times New Roman" w:hAnsi="Times New Roman" w:cs="Times New Roman"/>
          <w:b/>
          <w:bCs/>
          <w:sz w:val="24"/>
          <w:szCs w:val="24"/>
        </w:rPr>
        <w:t xml:space="preserve">. </w:t>
      </w:r>
      <w:r w:rsidR="0083316C">
        <w:rPr>
          <w:rFonts w:ascii="Times New Roman" w:hAnsi="Times New Roman" w:cs="Times New Roman"/>
          <w:b/>
          <w:bCs/>
          <w:sz w:val="24"/>
          <w:szCs w:val="24"/>
        </w:rPr>
        <w:t>Агафонова</w:t>
      </w:r>
    </w:p>
    <w:sectPr w:rsidR="00130841" w:rsidRPr="00CD6A98" w:rsidSect="009F746B">
      <w:footerReference w:type="default" r:id="rId44"/>
      <w:footerReference w:type="first" r:id="rId45"/>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0A" w:rsidRDefault="00B0220A" w:rsidP="00385DEB">
      <w:pPr>
        <w:spacing w:after="0" w:line="240" w:lineRule="auto"/>
      </w:pPr>
      <w:r>
        <w:separator/>
      </w:r>
    </w:p>
  </w:endnote>
  <w:endnote w:type="continuationSeparator" w:id="0">
    <w:p w:rsidR="00B0220A" w:rsidRDefault="00B0220A"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31240"/>
      <w:docPartObj>
        <w:docPartGallery w:val="Page Numbers (Bottom of Page)"/>
        <w:docPartUnique/>
      </w:docPartObj>
    </w:sdtPr>
    <w:sdtEndPr/>
    <w:sdtContent>
      <w:p w:rsidR="00EC4AA3" w:rsidRDefault="00EC4AA3">
        <w:pPr>
          <w:pStyle w:val="a3"/>
          <w:jc w:val="center"/>
        </w:pPr>
        <w:r>
          <w:fldChar w:fldCharType="begin"/>
        </w:r>
        <w:r>
          <w:instrText>PAGE   \* MERGEFORMAT</w:instrText>
        </w:r>
        <w:r>
          <w:fldChar w:fldCharType="separate"/>
        </w:r>
        <w:r w:rsidR="00170CB6">
          <w:rPr>
            <w:noProof/>
          </w:rPr>
          <w:t>2</w:t>
        </w:r>
        <w:r>
          <w:fldChar w:fldCharType="end"/>
        </w:r>
      </w:p>
    </w:sdtContent>
  </w:sdt>
  <w:p w:rsidR="00EC4AA3" w:rsidRDefault="00EC4A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A3" w:rsidRDefault="00EC4AA3">
    <w:pPr>
      <w:pStyle w:val="a3"/>
    </w:pPr>
  </w:p>
  <w:p w:rsidR="00EC4AA3" w:rsidRDefault="00EC4A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0A" w:rsidRDefault="00B0220A" w:rsidP="00385DEB">
      <w:pPr>
        <w:spacing w:after="0" w:line="240" w:lineRule="auto"/>
      </w:pPr>
      <w:r>
        <w:separator/>
      </w:r>
    </w:p>
  </w:footnote>
  <w:footnote w:type="continuationSeparator" w:id="0">
    <w:p w:rsidR="00B0220A" w:rsidRDefault="00B0220A"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91C"/>
    <w:multiLevelType w:val="hybridMultilevel"/>
    <w:tmpl w:val="8412424C"/>
    <w:lvl w:ilvl="0" w:tplc="E0E2E56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5061E"/>
    <w:multiLevelType w:val="hybridMultilevel"/>
    <w:tmpl w:val="00F2BA80"/>
    <w:lvl w:ilvl="0" w:tplc="F8BE50E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E413B0"/>
    <w:multiLevelType w:val="hybridMultilevel"/>
    <w:tmpl w:val="543C199E"/>
    <w:lvl w:ilvl="0" w:tplc="74EE508A">
      <w:start w:val="9"/>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30F29"/>
    <w:multiLevelType w:val="hybridMultilevel"/>
    <w:tmpl w:val="D74ABC70"/>
    <w:lvl w:ilvl="0" w:tplc="2DC2E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C10680"/>
    <w:multiLevelType w:val="multilevel"/>
    <w:tmpl w:val="A4C2437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73C7B52"/>
    <w:multiLevelType w:val="hybridMultilevel"/>
    <w:tmpl w:val="BEFC403A"/>
    <w:lvl w:ilvl="0" w:tplc="F8F467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A23042"/>
    <w:multiLevelType w:val="hybridMultilevel"/>
    <w:tmpl w:val="F9526590"/>
    <w:lvl w:ilvl="0" w:tplc="E2CE84A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E61BA8"/>
    <w:multiLevelType w:val="hybridMultilevel"/>
    <w:tmpl w:val="55B0DB14"/>
    <w:lvl w:ilvl="0" w:tplc="D62274FE">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271F15"/>
    <w:multiLevelType w:val="hybridMultilevel"/>
    <w:tmpl w:val="092E831A"/>
    <w:lvl w:ilvl="0" w:tplc="CD02720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CA2007"/>
    <w:multiLevelType w:val="hybridMultilevel"/>
    <w:tmpl w:val="0A46788A"/>
    <w:lvl w:ilvl="0" w:tplc="CC243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6278FF"/>
    <w:multiLevelType w:val="hybridMultilevel"/>
    <w:tmpl w:val="8D86FA88"/>
    <w:lvl w:ilvl="0" w:tplc="32E6F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5457DC"/>
    <w:multiLevelType w:val="multilevel"/>
    <w:tmpl w:val="33D4C0EA"/>
    <w:lvl w:ilvl="0">
      <w:start w:val="2"/>
      <w:numFmt w:val="decimal"/>
      <w:lvlText w:val="%1."/>
      <w:lvlJc w:val="left"/>
      <w:pPr>
        <w:ind w:left="360" w:hanging="360"/>
      </w:pPr>
      <w:rPr>
        <w:rFonts w:hint="default"/>
        <w:sz w:val="24"/>
      </w:rPr>
    </w:lvl>
    <w:lvl w:ilvl="1">
      <w:start w:val="4"/>
      <w:numFmt w:val="decimal"/>
      <w:lvlText w:val="%1.%2."/>
      <w:lvlJc w:val="left"/>
      <w:pPr>
        <w:ind w:left="1430" w:hanging="720"/>
      </w:pPr>
      <w:rPr>
        <w:rFonts w:hint="default"/>
        <w:sz w:val="26"/>
        <w:szCs w:val="26"/>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2">
    <w:nsid w:val="4B6109C9"/>
    <w:multiLevelType w:val="hybridMultilevel"/>
    <w:tmpl w:val="41A24D4E"/>
    <w:lvl w:ilvl="0" w:tplc="EFB0B402">
      <w:start w:val="1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E12026"/>
    <w:multiLevelType w:val="hybridMultilevel"/>
    <w:tmpl w:val="5ACCCC42"/>
    <w:lvl w:ilvl="0" w:tplc="E66E92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3EC59E2"/>
    <w:multiLevelType w:val="hybridMultilevel"/>
    <w:tmpl w:val="FE56B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9F1639"/>
    <w:multiLevelType w:val="hybridMultilevel"/>
    <w:tmpl w:val="2F3CA08A"/>
    <w:lvl w:ilvl="0" w:tplc="EE582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D7535"/>
    <w:multiLevelType w:val="hybridMultilevel"/>
    <w:tmpl w:val="87623A98"/>
    <w:lvl w:ilvl="0" w:tplc="08B2E14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0"/>
  </w:num>
  <w:num w:numId="4">
    <w:abstractNumId w:val="8"/>
  </w:num>
  <w:num w:numId="5">
    <w:abstractNumId w:val="2"/>
  </w:num>
  <w:num w:numId="6">
    <w:abstractNumId w:val="7"/>
  </w:num>
  <w:num w:numId="7">
    <w:abstractNumId w:val="17"/>
  </w:num>
  <w:num w:numId="8">
    <w:abstractNumId w:val="12"/>
  </w:num>
  <w:num w:numId="9">
    <w:abstractNumId w:val="5"/>
  </w:num>
  <w:num w:numId="10">
    <w:abstractNumId w:val="16"/>
  </w:num>
  <w:num w:numId="11">
    <w:abstractNumId w:val="9"/>
  </w:num>
  <w:num w:numId="12">
    <w:abstractNumId w:val="15"/>
  </w:num>
  <w:num w:numId="13">
    <w:abstractNumId w:val="13"/>
  </w:num>
  <w:num w:numId="14">
    <w:abstractNumId w:val="11"/>
  </w:num>
  <w:num w:numId="15">
    <w:abstractNumId w:val="3"/>
  </w:num>
  <w:num w:numId="16">
    <w:abstractNumId w:val="6"/>
  </w:num>
  <w:num w:numId="17">
    <w:abstractNumId w:val="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606D"/>
    <w:rsid w:val="000115CD"/>
    <w:rsid w:val="000133AA"/>
    <w:rsid w:val="0001347D"/>
    <w:rsid w:val="0001574E"/>
    <w:rsid w:val="000157F5"/>
    <w:rsid w:val="00015D76"/>
    <w:rsid w:val="000164A8"/>
    <w:rsid w:val="000165F1"/>
    <w:rsid w:val="00017BB0"/>
    <w:rsid w:val="0002071D"/>
    <w:rsid w:val="00020736"/>
    <w:rsid w:val="000209AD"/>
    <w:rsid w:val="00020D00"/>
    <w:rsid w:val="00022163"/>
    <w:rsid w:val="00022B40"/>
    <w:rsid w:val="0002549F"/>
    <w:rsid w:val="00025F37"/>
    <w:rsid w:val="000260E3"/>
    <w:rsid w:val="000266DC"/>
    <w:rsid w:val="0002688D"/>
    <w:rsid w:val="00030BAC"/>
    <w:rsid w:val="00030BBD"/>
    <w:rsid w:val="00030D3E"/>
    <w:rsid w:val="000311B4"/>
    <w:rsid w:val="00031F7A"/>
    <w:rsid w:val="000358B9"/>
    <w:rsid w:val="00036D47"/>
    <w:rsid w:val="000406A2"/>
    <w:rsid w:val="00041E6D"/>
    <w:rsid w:val="000420DD"/>
    <w:rsid w:val="00042970"/>
    <w:rsid w:val="00042F3F"/>
    <w:rsid w:val="0004321E"/>
    <w:rsid w:val="00043641"/>
    <w:rsid w:val="00043805"/>
    <w:rsid w:val="00043CEB"/>
    <w:rsid w:val="00043CF6"/>
    <w:rsid w:val="000443F8"/>
    <w:rsid w:val="000447E7"/>
    <w:rsid w:val="00047125"/>
    <w:rsid w:val="00047DDC"/>
    <w:rsid w:val="00050D24"/>
    <w:rsid w:val="00050E50"/>
    <w:rsid w:val="0005244A"/>
    <w:rsid w:val="00053DD2"/>
    <w:rsid w:val="00053F27"/>
    <w:rsid w:val="00053FB4"/>
    <w:rsid w:val="00055649"/>
    <w:rsid w:val="000556CC"/>
    <w:rsid w:val="00056168"/>
    <w:rsid w:val="00057B36"/>
    <w:rsid w:val="00061FCF"/>
    <w:rsid w:val="00062486"/>
    <w:rsid w:val="00062873"/>
    <w:rsid w:val="00062AC4"/>
    <w:rsid w:val="00062BE2"/>
    <w:rsid w:val="00063709"/>
    <w:rsid w:val="0006535A"/>
    <w:rsid w:val="000679E1"/>
    <w:rsid w:val="000723DC"/>
    <w:rsid w:val="00072C5E"/>
    <w:rsid w:val="000749AE"/>
    <w:rsid w:val="00074C9A"/>
    <w:rsid w:val="00075033"/>
    <w:rsid w:val="000762DB"/>
    <w:rsid w:val="00076C5B"/>
    <w:rsid w:val="00076D8B"/>
    <w:rsid w:val="00080FB2"/>
    <w:rsid w:val="00082435"/>
    <w:rsid w:val="00082575"/>
    <w:rsid w:val="00083AAF"/>
    <w:rsid w:val="0008403C"/>
    <w:rsid w:val="0008416D"/>
    <w:rsid w:val="00086854"/>
    <w:rsid w:val="0009089E"/>
    <w:rsid w:val="00091007"/>
    <w:rsid w:val="00091244"/>
    <w:rsid w:val="00091927"/>
    <w:rsid w:val="00094C55"/>
    <w:rsid w:val="000957C8"/>
    <w:rsid w:val="00096E42"/>
    <w:rsid w:val="00097B86"/>
    <w:rsid w:val="000A0AD1"/>
    <w:rsid w:val="000A0B72"/>
    <w:rsid w:val="000A16C1"/>
    <w:rsid w:val="000A17B6"/>
    <w:rsid w:val="000A1944"/>
    <w:rsid w:val="000A3C44"/>
    <w:rsid w:val="000A4258"/>
    <w:rsid w:val="000A5443"/>
    <w:rsid w:val="000A5EDE"/>
    <w:rsid w:val="000A66E3"/>
    <w:rsid w:val="000A7326"/>
    <w:rsid w:val="000A7DAF"/>
    <w:rsid w:val="000B0C7F"/>
    <w:rsid w:val="000B0D1F"/>
    <w:rsid w:val="000B1E57"/>
    <w:rsid w:val="000B2CE7"/>
    <w:rsid w:val="000B3973"/>
    <w:rsid w:val="000B39BC"/>
    <w:rsid w:val="000B3C52"/>
    <w:rsid w:val="000B5A02"/>
    <w:rsid w:val="000B6F12"/>
    <w:rsid w:val="000B7729"/>
    <w:rsid w:val="000C581A"/>
    <w:rsid w:val="000C5D5A"/>
    <w:rsid w:val="000C78D3"/>
    <w:rsid w:val="000D002F"/>
    <w:rsid w:val="000D181D"/>
    <w:rsid w:val="000D335F"/>
    <w:rsid w:val="000D3656"/>
    <w:rsid w:val="000D3ECA"/>
    <w:rsid w:val="000D6FF5"/>
    <w:rsid w:val="000E0121"/>
    <w:rsid w:val="000E1687"/>
    <w:rsid w:val="000E265D"/>
    <w:rsid w:val="000E4062"/>
    <w:rsid w:val="000E4681"/>
    <w:rsid w:val="000E5BA9"/>
    <w:rsid w:val="000E66FF"/>
    <w:rsid w:val="000E7EB7"/>
    <w:rsid w:val="000F1ED2"/>
    <w:rsid w:val="000F2036"/>
    <w:rsid w:val="000F2B67"/>
    <w:rsid w:val="000F32BF"/>
    <w:rsid w:val="000F4633"/>
    <w:rsid w:val="000F46E6"/>
    <w:rsid w:val="000F7F9E"/>
    <w:rsid w:val="00100CB5"/>
    <w:rsid w:val="00102FEC"/>
    <w:rsid w:val="001038F1"/>
    <w:rsid w:val="00103CEC"/>
    <w:rsid w:val="00103E24"/>
    <w:rsid w:val="00105114"/>
    <w:rsid w:val="0010642C"/>
    <w:rsid w:val="00107D37"/>
    <w:rsid w:val="0011056B"/>
    <w:rsid w:val="00113545"/>
    <w:rsid w:val="00114637"/>
    <w:rsid w:val="00120392"/>
    <w:rsid w:val="00120EE1"/>
    <w:rsid w:val="001211E4"/>
    <w:rsid w:val="00122C9C"/>
    <w:rsid w:val="00123CD6"/>
    <w:rsid w:val="00125DA9"/>
    <w:rsid w:val="00125EA5"/>
    <w:rsid w:val="001262A0"/>
    <w:rsid w:val="00126E3A"/>
    <w:rsid w:val="001276C1"/>
    <w:rsid w:val="00130841"/>
    <w:rsid w:val="00131AA0"/>
    <w:rsid w:val="00132A2D"/>
    <w:rsid w:val="001338B6"/>
    <w:rsid w:val="0013475F"/>
    <w:rsid w:val="001353E3"/>
    <w:rsid w:val="00135537"/>
    <w:rsid w:val="00136C1A"/>
    <w:rsid w:val="00136CA2"/>
    <w:rsid w:val="00136EA0"/>
    <w:rsid w:val="001375EB"/>
    <w:rsid w:val="00141E33"/>
    <w:rsid w:val="00143495"/>
    <w:rsid w:val="001435F5"/>
    <w:rsid w:val="00143767"/>
    <w:rsid w:val="001452EF"/>
    <w:rsid w:val="00145C2F"/>
    <w:rsid w:val="0014657B"/>
    <w:rsid w:val="001469C4"/>
    <w:rsid w:val="00146DEA"/>
    <w:rsid w:val="001471B3"/>
    <w:rsid w:val="001502F3"/>
    <w:rsid w:val="0015156A"/>
    <w:rsid w:val="0015213D"/>
    <w:rsid w:val="00152234"/>
    <w:rsid w:val="001523A0"/>
    <w:rsid w:val="001527F2"/>
    <w:rsid w:val="001530D6"/>
    <w:rsid w:val="00155C7E"/>
    <w:rsid w:val="00156439"/>
    <w:rsid w:val="00156B2E"/>
    <w:rsid w:val="001570A6"/>
    <w:rsid w:val="00157147"/>
    <w:rsid w:val="00160CBC"/>
    <w:rsid w:val="00163B92"/>
    <w:rsid w:val="001643B1"/>
    <w:rsid w:val="001646F5"/>
    <w:rsid w:val="00164CE8"/>
    <w:rsid w:val="00170098"/>
    <w:rsid w:val="00170191"/>
    <w:rsid w:val="00170616"/>
    <w:rsid w:val="00170CB6"/>
    <w:rsid w:val="0017138E"/>
    <w:rsid w:val="00171427"/>
    <w:rsid w:val="001721DF"/>
    <w:rsid w:val="001730F6"/>
    <w:rsid w:val="0017313F"/>
    <w:rsid w:val="0017369F"/>
    <w:rsid w:val="00173DB3"/>
    <w:rsid w:val="00176578"/>
    <w:rsid w:val="00176ABE"/>
    <w:rsid w:val="00176FD0"/>
    <w:rsid w:val="00180025"/>
    <w:rsid w:val="00181ACB"/>
    <w:rsid w:val="00182D9D"/>
    <w:rsid w:val="00183F93"/>
    <w:rsid w:val="00184AB4"/>
    <w:rsid w:val="00184D59"/>
    <w:rsid w:val="00186223"/>
    <w:rsid w:val="001907A6"/>
    <w:rsid w:val="001912C8"/>
    <w:rsid w:val="001914B3"/>
    <w:rsid w:val="001918CC"/>
    <w:rsid w:val="00192395"/>
    <w:rsid w:val="00192AA1"/>
    <w:rsid w:val="0019463C"/>
    <w:rsid w:val="00195015"/>
    <w:rsid w:val="00195F4C"/>
    <w:rsid w:val="00196B16"/>
    <w:rsid w:val="00196C4F"/>
    <w:rsid w:val="001A130A"/>
    <w:rsid w:val="001A1DC6"/>
    <w:rsid w:val="001A2127"/>
    <w:rsid w:val="001A2830"/>
    <w:rsid w:val="001A2CBE"/>
    <w:rsid w:val="001A2E66"/>
    <w:rsid w:val="001A34D1"/>
    <w:rsid w:val="001A4A55"/>
    <w:rsid w:val="001A5FE6"/>
    <w:rsid w:val="001A7EEB"/>
    <w:rsid w:val="001B211A"/>
    <w:rsid w:val="001B2290"/>
    <w:rsid w:val="001B440D"/>
    <w:rsid w:val="001B5D23"/>
    <w:rsid w:val="001B651F"/>
    <w:rsid w:val="001B6D11"/>
    <w:rsid w:val="001C0419"/>
    <w:rsid w:val="001C1C51"/>
    <w:rsid w:val="001C3979"/>
    <w:rsid w:val="001C43A1"/>
    <w:rsid w:val="001C4CD4"/>
    <w:rsid w:val="001C50B3"/>
    <w:rsid w:val="001C618B"/>
    <w:rsid w:val="001C6A5B"/>
    <w:rsid w:val="001C6BAD"/>
    <w:rsid w:val="001D34B5"/>
    <w:rsid w:val="001D40EE"/>
    <w:rsid w:val="001D4DF8"/>
    <w:rsid w:val="001D5037"/>
    <w:rsid w:val="001D5061"/>
    <w:rsid w:val="001D5814"/>
    <w:rsid w:val="001E0F44"/>
    <w:rsid w:val="001E2C87"/>
    <w:rsid w:val="001E458B"/>
    <w:rsid w:val="001E50FF"/>
    <w:rsid w:val="001E6311"/>
    <w:rsid w:val="001E6C68"/>
    <w:rsid w:val="001E710E"/>
    <w:rsid w:val="001F0893"/>
    <w:rsid w:val="001F09F2"/>
    <w:rsid w:val="001F0EFF"/>
    <w:rsid w:val="001F100D"/>
    <w:rsid w:val="001F30A7"/>
    <w:rsid w:val="001F3199"/>
    <w:rsid w:val="001F3706"/>
    <w:rsid w:val="0020067D"/>
    <w:rsid w:val="00200FF0"/>
    <w:rsid w:val="00203C0F"/>
    <w:rsid w:val="002046B8"/>
    <w:rsid w:val="00205DC4"/>
    <w:rsid w:val="002069C9"/>
    <w:rsid w:val="00206F08"/>
    <w:rsid w:val="002073FF"/>
    <w:rsid w:val="00207783"/>
    <w:rsid w:val="00210438"/>
    <w:rsid w:val="00210683"/>
    <w:rsid w:val="00215508"/>
    <w:rsid w:val="0021607B"/>
    <w:rsid w:val="00217A37"/>
    <w:rsid w:val="00220FA2"/>
    <w:rsid w:val="00221B3E"/>
    <w:rsid w:val="0022313C"/>
    <w:rsid w:val="00224388"/>
    <w:rsid w:val="002263A6"/>
    <w:rsid w:val="002267D9"/>
    <w:rsid w:val="002274D1"/>
    <w:rsid w:val="00231B2E"/>
    <w:rsid w:val="00231CCB"/>
    <w:rsid w:val="00234632"/>
    <w:rsid w:val="0023484E"/>
    <w:rsid w:val="00234DBB"/>
    <w:rsid w:val="002350C6"/>
    <w:rsid w:val="0023567C"/>
    <w:rsid w:val="002362DE"/>
    <w:rsid w:val="00236CC0"/>
    <w:rsid w:val="00240093"/>
    <w:rsid w:val="0024054E"/>
    <w:rsid w:val="002406BD"/>
    <w:rsid w:val="002415EE"/>
    <w:rsid w:val="00242AB3"/>
    <w:rsid w:val="002439E0"/>
    <w:rsid w:val="0024485F"/>
    <w:rsid w:val="002473FD"/>
    <w:rsid w:val="002476C1"/>
    <w:rsid w:val="00250D08"/>
    <w:rsid w:val="002513FC"/>
    <w:rsid w:val="0025482D"/>
    <w:rsid w:val="00255028"/>
    <w:rsid w:val="00255881"/>
    <w:rsid w:val="00255D2A"/>
    <w:rsid w:val="00255DC1"/>
    <w:rsid w:val="00255E31"/>
    <w:rsid w:val="002568A5"/>
    <w:rsid w:val="00256C60"/>
    <w:rsid w:val="00257295"/>
    <w:rsid w:val="00257F0D"/>
    <w:rsid w:val="00261204"/>
    <w:rsid w:val="0026223E"/>
    <w:rsid w:val="00263A87"/>
    <w:rsid w:val="00264F31"/>
    <w:rsid w:val="00265D6F"/>
    <w:rsid w:val="00267BF2"/>
    <w:rsid w:val="00267CF1"/>
    <w:rsid w:val="00270221"/>
    <w:rsid w:val="00270E51"/>
    <w:rsid w:val="002723FB"/>
    <w:rsid w:val="0027240F"/>
    <w:rsid w:val="00273DD8"/>
    <w:rsid w:val="00275B5B"/>
    <w:rsid w:val="00275DB4"/>
    <w:rsid w:val="00276C52"/>
    <w:rsid w:val="002775D7"/>
    <w:rsid w:val="00277BA9"/>
    <w:rsid w:val="00277EDB"/>
    <w:rsid w:val="00281DA4"/>
    <w:rsid w:val="002826D3"/>
    <w:rsid w:val="002828D0"/>
    <w:rsid w:val="002829BB"/>
    <w:rsid w:val="002853F8"/>
    <w:rsid w:val="00285954"/>
    <w:rsid w:val="00286134"/>
    <w:rsid w:val="00286267"/>
    <w:rsid w:val="002862B1"/>
    <w:rsid w:val="002910F1"/>
    <w:rsid w:val="00292284"/>
    <w:rsid w:val="00293CAA"/>
    <w:rsid w:val="00295B47"/>
    <w:rsid w:val="002961AB"/>
    <w:rsid w:val="00296C87"/>
    <w:rsid w:val="00297AF6"/>
    <w:rsid w:val="00297DB4"/>
    <w:rsid w:val="002A0554"/>
    <w:rsid w:val="002A10F9"/>
    <w:rsid w:val="002A1C5A"/>
    <w:rsid w:val="002A1CF3"/>
    <w:rsid w:val="002A1FDF"/>
    <w:rsid w:val="002A2F41"/>
    <w:rsid w:val="002A3E71"/>
    <w:rsid w:val="002A4731"/>
    <w:rsid w:val="002A47EE"/>
    <w:rsid w:val="002A4A8B"/>
    <w:rsid w:val="002A5947"/>
    <w:rsid w:val="002A7253"/>
    <w:rsid w:val="002A7324"/>
    <w:rsid w:val="002A75E4"/>
    <w:rsid w:val="002A7AF4"/>
    <w:rsid w:val="002B08D2"/>
    <w:rsid w:val="002B0A33"/>
    <w:rsid w:val="002B0CA6"/>
    <w:rsid w:val="002B0F98"/>
    <w:rsid w:val="002B29D7"/>
    <w:rsid w:val="002B312A"/>
    <w:rsid w:val="002B3481"/>
    <w:rsid w:val="002B39FD"/>
    <w:rsid w:val="002B3FD4"/>
    <w:rsid w:val="002B42F9"/>
    <w:rsid w:val="002B4B8A"/>
    <w:rsid w:val="002B502E"/>
    <w:rsid w:val="002B6709"/>
    <w:rsid w:val="002B6FBA"/>
    <w:rsid w:val="002B788E"/>
    <w:rsid w:val="002B78E7"/>
    <w:rsid w:val="002B7B48"/>
    <w:rsid w:val="002C01FE"/>
    <w:rsid w:val="002C0E78"/>
    <w:rsid w:val="002C1C7C"/>
    <w:rsid w:val="002C4B70"/>
    <w:rsid w:val="002C4B7D"/>
    <w:rsid w:val="002C6023"/>
    <w:rsid w:val="002C69EC"/>
    <w:rsid w:val="002C7F00"/>
    <w:rsid w:val="002C7FB7"/>
    <w:rsid w:val="002D026F"/>
    <w:rsid w:val="002D1845"/>
    <w:rsid w:val="002D1CA7"/>
    <w:rsid w:val="002D2363"/>
    <w:rsid w:val="002D3CBC"/>
    <w:rsid w:val="002D5EC9"/>
    <w:rsid w:val="002D78F0"/>
    <w:rsid w:val="002E001D"/>
    <w:rsid w:val="002E08C9"/>
    <w:rsid w:val="002E23D5"/>
    <w:rsid w:val="002E241D"/>
    <w:rsid w:val="002E6921"/>
    <w:rsid w:val="002F0065"/>
    <w:rsid w:val="002F007E"/>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1772"/>
    <w:rsid w:val="00314278"/>
    <w:rsid w:val="003167F3"/>
    <w:rsid w:val="00316A9C"/>
    <w:rsid w:val="00316D14"/>
    <w:rsid w:val="003212E2"/>
    <w:rsid w:val="003214AF"/>
    <w:rsid w:val="00322337"/>
    <w:rsid w:val="00324025"/>
    <w:rsid w:val="0032503B"/>
    <w:rsid w:val="003258B0"/>
    <w:rsid w:val="00325F22"/>
    <w:rsid w:val="00327227"/>
    <w:rsid w:val="00327D93"/>
    <w:rsid w:val="00327F99"/>
    <w:rsid w:val="00332D2C"/>
    <w:rsid w:val="0033317F"/>
    <w:rsid w:val="00334811"/>
    <w:rsid w:val="00336C18"/>
    <w:rsid w:val="003410CA"/>
    <w:rsid w:val="00341D33"/>
    <w:rsid w:val="00341EB2"/>
    <w:rsid w:val="00342997"/>
    <w:rsid w:val="00343B13"/>
    <w:rsid w:val="00345B6B"/>
    <w:rsid w:val="00346133"/>
    <w:rsid w:val="00350278"/>
    <w:rsid w:val="0035146A"/>
    <w:rsid w:val="00351784"/>
    <w:rsid w:val="0035186A"/>
    <w:rsid w:val="00352738"/>
    <w:rsid w:val="0035364F"/>
    <w:rsid w:val="00353DF6"/>
    <w:rsid w:val="0035542C"/>
    <w:rsid w:val="00355552"/>
    <w:rsid w:val="003558FF"/>
    <w:rsid w:val="003568F6"/>
    <w:rsid w:val="00357A64"/>
    <w:rsid w:val="00360535"/>
    <w:rsid w:val="00360EED"/>
    <w:rsid w:val="00361ABC"/>
    <w:rsid w:val="003624BB"/>
    <w:rsid w:val="00362504"/>
    <w:rsid w:val="00363483"/>
    <w:rsid w:val="00363F69"/>
    <w:rsid w:val="003665C7"/>
    <w:rsid w:val="00366DE4"/>
    <w:rsid w:val="00366EA0"/>
    <w:rsid w:val="003671A5"/>
    <w:rsid w:val="003676EA"/>
    <w:rsid w:val="00370F75"/>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2C1C"/>
    <w:rsid w:val="00382F9C"/>
    <w:rsid w:val="00383CF8"/>
    <w:rsid w:val="00383E43"/>
    <w:rsid w:val="00384201"/>
    <w:rsid w:val="00385DEB"/>
    <w:rsid w:val="003860DD"/>
    <w:rsid w:val="003867ED"/>
    <w:rsid w:val="00390F2C"/>
    <w:rsid w:val="00391118"/>
    <w:rsid w:val="00391134"/>
    <w:rsid w:val="003919E0"/>
    <w:rsid w:val="00391A2A"/>
    <w:rsid w:val="00392D49"/>
    <w:rsid w:val="00392FA9"/>
    <w:rsid w:val="00395B4C"/>
    <w:rsid w:val="0039656C"/>
    <w:rsid w:val="0039702D"/>
    <w:rsid w:val="003970F0"/>
    <w:rsid w:val="0039722F"/>
    <w:rsid w:val="003974E2"/>
    <w:rsid w:val="003A077F"/>
    <w:rsid w:val="003A1D70"/>
    <w:rsid w:val="003A31CB"/>
    <w:rsid w:val="003A42C5"/>
    <w:rsid w:val="003A4625"/>
    <w:rsid w:val="003A52F0"/>
    <w:rsid w:val="003A5F05"/>
    <w:rsid w:val="003A5F7D"/>
    <w:rsid w:val="003A6722"/>
    <w:rsid w:val="003A6D03"/>
    <w:rsid w:val="003A7F94"/>
    <w:rsid w:val="003B11F7"/>
    <w:rsid w:val="003B1A60"/>
    <w:rsid w:val="003B20A4"/>
    <w:rsid w:val="003B2D53"/>
    <w:rsid w:val="003B3443"/>
    <w:rsid w:val="003B45C9"/>
    <w:rsid w:val="003B474B"/>
    <w:rsid w:val="003B5C17"/>
    <w:rsid w:val="003B7F14"/>
    <w:rsid w:val="003C0BA1"/>
    <w:rsid w:val="003C33DA"/>
    <w:rsid w:val="003C4F08"/>
    <w:rsid w:val="003C533E"/>
    <w:rsid w:val="003C6452"/>
    <w:rsid w:val="003C678F"/>
    <w:rsid w:val="003C6CC3"/>
    <w:rsid w:val="003C7A1F"/>
    <w:rsid w:val="003C7BAF"/>
    <w:rsid w:val="003C7C07"/>
    <w:rsid w:val="003D033D"/>
    <w:rsid w:val="003D08BF"/>
    <w:rsid w:val="003D0D84"/>
    <w:rsid w:val="003D13AB"/>
    <w:rsid w:val="003D212A"/>
    <w:rsid w:val="003D29B0"/>
    <w:rsid w:val="003D2D66"/>
    <w:rsid w:val="003D324B"/>
    <w:rsid w:val="003D3FD1"/>
    <w:rsid w:val="003D468B"/>
    <w:rsid w:val="003D4BB9"/>
    <w:rsid w:val="003D6188"/>
    <w:rsid w:val="003D6A71"/>
    <w:rsid w:val="003E0070"/>
    <w:rsid w:val="003E07F4"/>
    <w:rsid w:val="003E148C"/>
    <w:rsid w:val="003E4975"/>
    <w:rsid w:val="003E4A6E"/>
    <w:rsid w:val="003E4D0A"/>
    <w:rsid w:val="003E5044"/>
    <w:rsid w:val="003E50B5"/>
    <w:rsid w:val="003E539D"/>
    <w:rsid w:val="003E5A38"/>
    <w:rsid w:val="003F2283"/>
    <w:rsid w:val="003F3E6D"/>
    <w:rsid w:val="003F4119"/>
    <w:rsid w:val="003F47F2"/>
    <w:rsid w:val="003F4F39"/>
    <w:rsid w:val="003F60BF"/>
    <w:rsid w:val="004002BC"/>
    <w:rsid w:val="00400ACE"/>
    <w:rsid w:val="00400F6D"/>
    <w:rsid w:val="004019DF"/>
    <w:rsid w:val="00402FCB"/>
    <w:rsid w:val="00403414"/>
    <w:rsid w:val="004050A3"/>
    <w:rsid w:val="0040556C"/>
    <w:rsid w:val="00407354"/>
    <w:rsid w:val="00407B17"/>
    <w:rsid w:val="00410ACC"/>
    <w:rsid w:val="00412EF3"/>
    <w:rsid w:val="00414030"/>
    <w:rsid w:val="0041439D"/>
    <w:rsid w:val="00414970"/>
    <w:rsid w:val="00414EE8"/>
    <w:rsid w:val="00420330"/>
    <w:rsid w:val="00422F6A"/>
    <w:rsid w:val="00424048"/>
    <w:rsid w:val="004247ED"/>
    <w:rsid w:val="00424A35"/>
    <w:rsid w:val="00427642"/>
    <w:rsid w:val="00427C6C"/>
    <w:rsid w:val="0043024A"/>
    <w:rsid w:val="00432222"/>
    <w:rsid w:val="00432CA6"/>
    <w:rsid w:val="00434280"/>
    <w:rsid w:val="00434CC1"/>
    <w:rsid w:val="00434F13"/>
    <w:rsid w:val="00435E47"/>
    <w:rsid w:val="00437A67"/>
    <w:rsid w:val="0044000F"/>
    <w:rsid w:val="0044003C"/>
    <w:rsid w:val="004404AC"/>
    <w:rsid w:val="00440CEC"/>
    <w:rsid w:val="00441B0E"/>
    <w:rsid w:val="004424E9"/>
    <w:rsid w:val="00442B98"/>
    <w:rsid w:val="00442FB8"/>
    <w:rsid w:val="00444406"/>
    <w:rsid w:val="004464D7"/>
    <w:rsid w:val="00446D72"/>
    <w:rsid w:val="00450038"/>
    <w:rsid w:val="004501F8"/>
    <w:rsid w:val="00451215"/>
    <w:rsid w:val="0045327C"/>
    <w:rsid w:val="00453337"/>
    <w:rsid w:val="004535C3"/>
    <w:rsid w:val="004536B2"/>
    <w:rsid w:val="00454DC6"/>
    <w:rsid w:val="004550F5"/>
    <w:rsid w:val="00456A09"/>
    <w:rsid w:val="00456DCE"/>
    <w:rsid w:val="004576A4"/>
    <w:rsid w:val="0046123A"/>
    <w:rsid w:val="0046229B"/>
    <w:rsid w:val="0046290A"/>
    <w:rsid w:val="00462F71"/>
    <w:rsid w:val="00463B84"/>
    <w:rsid w:val="004647C8"/>
    <w:rsid w:val="00467082"/>
    <w:rsid w:val="0047369C"/>
    <w:rsid w:val="0047396B"/>
    <w:rsid w:val="00475FBB"/>
    <w:rsid w:val="004804B2"/>
    <w:rsid w:val="00481746"/>
    <w:rsid w:val="0048185F"/>
    <w:rsid w:val="00481D0E"/>
    <w:rsid w:val="00481E77"/>
    <w:rsid w:val="004820E0"/>
    <w:rsid w:val="00482297"/>
    <w:rsid w:val="00484942"/>
    <w:rsid w:val="00484EA5"/>
    <w:rsid w:val="00485263"/>
    <w:rsid w:val="004853C6"/>
    <w:rsid w:val="00485D46"/>
    <w:rsid w:val="00486E15"/>
    <w:rsid w:val="00487C42"/>
    <w:rsid w:val="00487D20"/>
    <w:rsid w:val="00490032"/>
    <w:rsid w:val="00490965"/>
    <w:rsid w:val="00493B8E"/>
    <w:rsid w:val="00495772"/>
    <w:rsid w:val="00496AD2"/>
    <w:rsid w:val="004970B6"/>
    <w:rsid w:val="00497A3F"/>
    <w:rsid w:val="00497B85"/>
    <w:rsid w:val="004A04DA"/>
    <w:rsid w:val="004A0764"/>
    <w:rsid w:val="004A40CC"/>
    <w:rsid w:val="004A557D"/>
    <w:rsid w:val="004A5D4A"/>
    <w:rsid w:val="004A6112"/>
    <w:rsid w:val="004A65C0"/>
    <w:rsid w:val="004A6D06"/>
    <w:rsid w:val="004A753D"/>
    <w:rsid w:val="004A7A2A"/>
    <w:rsid w:val="004B0E70"/>
    <w:rsid w:val="004B1117"/>
    <w:rsid w:val="004B426D"/>
    <w:rsid w:val="004B5871"/>
    <w:rsid w:val="004B67AA"/>
    <w:rsid w:val="004B7CFD"/>
    <w:rsid w:val="004C06A3"/>
    <w:rsid w:val="004C0BFE"/>
    <w:rsid w:val="004C0E7F"/>
    <w:rsid w:val="004C2273"/>
    <w:rsid w:val="004C26C1"/>
    <w:rsid w:val="004C33C2"/>
    <w:rsid w:val="004C39A1"/>
    <w:rsid w:val="004C46AD"/>
    <w:rsid w:val="004C5F45"/>
    <w:rsid w:val="004C5FE2"/>
    <w:rsid w:val="004C64A5"/>
    <w:rsid w:val="004C6D02"/>
    <w:rsid w:val="004C6EC6"/>
    <w:rsid w:val="004C7205"/>
    <w:rsid w:val="004C7BDD"/>
    <w:rsid w:val="004D0630"/>
    <w:rsid w:val="004D1646"/>
    <w:rsid w:val="004D1729"/>
    <w:rsid w:val="004D1A08"/>
    <w:rsid w:val="004D1C51"/>
    <w:rsid w:val="004D3533"/>
    <w:rsid w:val="004E0A6A"/>
    <w:rsid w:val="004E182C"/>
    <w:rsid w:val="004E1B17"/>
    <w:rsid w:val="004E221D"/>
    <w:rsid w:val="004E2CAD"/>
    <w:rsid w:val="004E30B1"/>
    <w:rsid w:val="004E3597"/>
    <w:rsid w:val="004E413F"/>
    <w:rsid w:val="004E42DD"/>
    <w:rsid w:val="004E4AEF"/>
    <w:rsid w:val="004E4FE2"/>
    <w:rsid w:val="004E7722"/>
    <w:rsid w:val="004F507F"/>
    <w:rsid w:val="004F5420"/>
    <w:rsid w:val="004F5E42"/>
    <w:rsid w:val="004F6551"/>
    <w:rsid w:val="004F6F7D"/>
    <w:rsid w:val="004F703D"/>
    <w:rsid w:val="004F778D"/>
    <w:rsid w:val="005007F9"/>
    <w:rsid w:val="005011B6"/>
    <w:rsid w:val="00501E7B"/>
    <w:rsid w:val="00503E9E"/>
    <w:rsid w:val="00505FBB"/>
    <w:rsid w:val="00507420"/>
    <w:rsid w:val="005126A9"/>
    <w:rsid w:val="00512F13"/>
    <w:rsid w:val="00513FC3"/>
    <w:rsid w:val="00514437"/>
    <w:rsid w:val="005200AD"/>
    <w:rsid w:val="0052128C"/>
    <w:rsid w:val="005225B1"/>
    <w:rsid w:val="00523525"/>
    <w:rsid w:val="00524774"/>
    <w:rsid w:val="00524F68"/>
    <w:rsid w:val="005259C9"/>
    <w:rsid w:val="00525DEE"/>
    <w:rsid w:val="0052687C"/>
    <w:rsid w:val="0052710C"/>
    <w:rsid w:val="0052731D"/>
    <w:rsid w:val="00527C9C"/>
    <w:rsid w:val="005307EE"/>
    <w:rsid w:val="005321EE"/>
    <w:rsid w:val="00532E15"/>
    <w:rsid w:val="00534087"/>
    <w:rsid w:val="005342BC"/>
    <w:rsid w:val="0053474A"/>
    <w:rsid w:val="0053536E"/>
    <w:rsid w:val="005356E7"/>
    <w:rsid w:val="0053572C"/>
    <w:rsid w:val="00535A24"/>
    <w:rsid w:val="0053662F"/>
    <w:rsid w:val="00536A76"/>
    <w:rsid w:val="00537B8C"/>
    <w:rsid w:val="005419EB"/>
    <w:rsid w:val="005431C4"/>
    <w:rsid w:val="0054357A"/>
    <w:rsid w:val="00543A7A"/>
    <w:rsid w:val="0054462E"/>
    <w:rsid w:val="005474BA"/>
    <w:rsid w:val="00547C03"/>
    <w:rsid w:val="00551AE7"/>
    <w:rsid w:val="00551B91"/>
    <w:rsid w:val="00553C36"/>
    <w:rsid w:val="005555A8"/>
    <w:rsid w:val="005573D0"/>
    <w:rsid w:val="0056259F"/>
    <w:rsid w:val="005626BF"/>
    <w:rsid w:val="00562DB5"/>
    <w:rsid w:val="00562F74"/>
    <w:rsid w:val="00563FD8"/>
    <w:rsid w:val="00565EB7"/>
    <w:rsid w:val="00567642"/>
    <w:rsid w:val="00567667"/>
    <w:rsid w:val="005709B6"/>
    <w:rsid w:val="00570A79"/>
    <w:rsid w:val="00570DF3"/>
    <w:rsid w:val="00572E7F"/>
    <w:rsid w:val="00573A13"/>
    <w:rsid w:val="0057489D"/>
    <w:rsid w:val="00575825"/>
    <w:rsid w:val="005765FA"/>
    <w:rsid w:val="00576E42"/>
    <w:rsid w:val="00580374"/>
    <w:rsid w:val="005819BB"/>
    <w:rsid w:val="005826C7"/>
    <w:rsid w:val="0058363B"/>
    <w:rsid w:val="005839F7"/>
    <w:rsid w:val="005843EC"/>
    <w:rsid w:val="005852A6"/>
    <w:rsid w:val="00586FD9"/>
    <w:rsid w:val="00590AB0"/>
    <w:rsid w:val="00590EFC"/>
    <w:rsid w:val="0059183F"/>
    <w:rsid w:val="005928C9"/>
    <w:rsid w:val="0059386B"/>
    <w:rsid w:val="00593F8E"/>
    <w:rsid w:val="00594299"/>
    <w:rsid w:val="00595342"/>
    <w:rsid w:val="00596630"/>
    <w:rsid w:val="005967E8"/>
    <w:rsid w:val="00597F28"/>
    <w:rsid w:val="005A0BCD"/>
    <w:rsid w:val="005A26FB"/>
    <w:rsid w:val="005A34B2"/>
    <w:rsid w:val="005A427A"/>
    <w:rsid w:val="005A4BA0"/>
    <w:rsid w:val="005A4F5A"/>
    <w:rsid w:val="005A53F5"/>
    <w:rsid w:val="005A62E7"/>
    <w:rsid w:val="005B0ACC"/>
    <w:rsid w:val="005B1316"/>
    <w:rsid w:val="005B2CC1"/>
    <w:rsid w:val="005B33E9"/>
    <w:rsid w:val="005B728D"/>
    <w:rsid w:val="005C16ED"/>
    <w:rsid w:val="005C1BFA"/>
    <w:rsid w:val="005C22D0"/>
    <w:rsid w:val="005C4659"/>
    <w:rsid w:val="005C49E2"/>
    <w:rsid w:val="005C4E7B"/>
    <w:rsid w:val="005C50A1"/>
    <w:rsid w:val="005C53BF"/>
    <w:rsid w:val="005C5869"/>
    <w:rsid w:val="005C64BA"/>
    <w:rsid w:val="005D0DAA"/>
    <w:rsid w:val="005D0E76"/>
    <w:rsid w:val="005D1D6A"/>
    <w:rsid w:val="005D1D95"/>
    <w:rsid w:val="005D1DC0"/>
    <w:rsid w:val="005D4B8A"/>
    <w:rsid w:val="005D4E6B"/>
    <w:rsid w:val="005D52A1"/>
    <w:rsid w:val="005D5D97"/>
    <w:rsid w:val="005D5FFC"/>
    <w:rsid w:val="005D6610"/>
    <w:rsid w:val="005D671A"/>
    <w:rsid w:val="005E08D3"/>
    <w:rsid w:val="005E1969"/>
    <w:rsid w:val="005E2D66"/>
    <w:rsid w:val="005E2E90"/>
    <w:rsid w:val="005E2F46"/>
    <w:rsid w:val="005E3607"/>
    <w:rsid w:val="005E3679"/>
    <w:rsid w:val="005E3F3B"/>
    <w:rsid w:val="005E753B"/>
    <w:rsid w:val="005E7654"/>
    <w:rsid w:val="005E767B"/>
    <w:rsid w:val="005F015D"/>
    <w:rsid w:val="005F0D29"/>
    <w:rsid w:val="005F0F2A"/>
    <w:rsid w:val="005F3155"/>
    <w:rsid w:val="005F349E"/>
    <w:rsid w:val="005F3C8F"/>
    <w:rsid w:val="005F41C7"/>
    <w:rsid w:val="005F48EF"/>
    <w:rsid w:val="005F4ABE"/>
    <w:rsid w:val="005F54C0"/>
    <w:rsid w:val="005F6503"/>
    <w:rsid w:val="005F6C2A"/>
    <w:rsid w:val="00600844"/>
    <w:rsid w:val="006008B9"/>
    <w:rsid w:val="00600A00"/>
    <w:rsid w:val="00600ED3"/>
    <w:rsid w:val="0060197A"/>
    <w:rsid w:val="00601CE9"/>
    <w:rsid w:val="0060272C"/>
    <w:rsid w:val="0060337C"/>
    <w:rsid w:val="00604106"/>
    <w:rsid w:val="00605FD4"/>
    <w:rsid w:val="00606ACB"/>
    <w:rsid w:val="00611179"/>
    <w:rsid w:val="00611480"/>
    <w:rsid w:val="0061352D"/>
    <w:rsid w:val="006144B3"/>
    <w:rsid w:val="00614694"/>
    <w:rsid w:val="00614A76"/>
    <w:rsid w:val="00616E70"/>
    <w:rsid w:val="00616FB7"/>
    <w:rsid w:val="00617DC5"/>
    <w:rsid w:val="00617F44"/>
    <w:rsid w:val="00622242"/>
    <w:rsid w:val="0062266C"/>
    <w:rsid w:val="00622C17"/>
    <w:rsid w:val="00623CE8"/>
    <w:rsid w:val="00623D81"/>
    <w:rsid w:val="00624E4C"/>
    <w:rsid w:val="0062553A"/>
    <w:rsid w:val="00626017"/>
    <w:rsid w:val="0062662E"/>
    <w:rsid w:val="00627449"/>
    <w:rsid w:val="006279EC"/>
    <w:rsid w:val="006320A0"/>
    <w:rsid w:val="0063237A"/>
    <w:rsid w:val="00632778"/>
    <w:rsid w:val="00632A3E"/>
    <w:rsid w:val="0063311C"/>
    <w:rsid w:val="0063360C"/>
    <w:rsid w:val="00633F40"/>
    <w:rsid w:val="006342AE"/>
    <w:rsid w:val="006342EE"/>
    <w:rsid w:val="00634D7B"/>
    <w:rsid w:val="00634FBA"/>
    <w:rsid w:val="006365DC"/>
    <w:rsid w:val="006371AB"/>
    <w:rsid w:val="00637422"/>
    <w:rsid w:val="006379E0"/>
    <w:rsid w:val="006400B1"/>
    <w:rsid w:val="00640271"/>
    <w:rsid w:val="00640E68"/>
    <w:rsid w:val="00640F08"/>
    <w:rsid w:val="00642C78"/>
    <w:rsid w:val="00643F9F"/>
    <w:rsid w:val="0064449F"/>
    <w:rsid w:val="00645B6A"/>
    <w:rsid w:val="00645EBB"/>
    <w:rsid w:val="00647AE4"/>
    <w:rsid w:val="006500D3"/>
    <w:rsid w:val="0065022F"/>
    <w:rsid w:val="006517DA"/>
    <w:rsid w:val="00652EC0"/>
    <w:rsid w:val="0065414C"/>
    <w:rsid w:val="0065456B"/>
    <w:rsid w:val="00654AB5"/>
    <w:rsid w:val="00654D6E"/>
    <w:rsid w:val="00655506"/>
    <w:rsid w:val="006567E0"/>
    <w:rsid w:val="006568FA"/>
    <w:rsid w:val="00657B85"/>
    <w:rsid w:val="0066081A"/>
    <w:rsid w:val="00662926"/>
    <w:rsid w:val="006640F6"/>
    <w:rsid w:val="00666439"/>
    <w:rsid w:val="0066679C"/>
    <w:rsid w:val="00666C6E"/>
    <w:rsid w:val="006671DD"/>
    <w:rsid w:val="00672335"/>
    <w:rsid w:val="00672B0C"/>
    <w:rsid w:val="00672CE0"/>
    <w:rsid w:val="00673430"/>
    <w:rsid w:val="0067385A"/>
    <w:rsid w:val="00673F37"/>
    <w:rsid w:val="00674478"/>
    <w:rsid w:val="00676896"/>
    <w:rsid w:val="006775EA"/>
    <w:rsid w:val="0068154E"/>
    <w:rsid w:val="006821FB"/>
    <w:rsid w:val="00683FB6"/>
    <w:rsid w:val="006840C8"/>
    <w:rsid w:val="00686237"/>
    <w:rsid w:val="006867EF"/>
    <w:rsid w:val="00686921"/>
    <w:rsid w:val="00686BEE"/>
    <w:rsid w:val="00687D38"/>
    <w:rsid w:val="00687FCA"/>
    <w:rsid w:val="00690064"/>
    <w:rsid w:val="00690663"/>
    <w:rsid w:val="00690D69"/>
    <w:rsid w:val="00691CBF"/>
    <w:rsid w:val="00691E44"/>
    <w:rsid w:val="00691F95"/>
    <w:rsid w:val="00695580"/>
    <w:rsid w:val="00695588"/>
    <w:rsid w:val="00695A94"/>
    <w:rsid w:val="00695D94"/>
    <w:rsid w:val="00696FC3"/>
    <w:rsid w:val="006978F3"/>
    <w:rsid w:val="006A1A82"/>
    <w:rsid w:val="006A53E8"/>
    <w:rsid w:val="006A62BD"/>
    <w:rsid w:val="006A6B19"/>
    <w:rsid w:val="006A6F52"/>
    <w:rsid w:val="006A7A40"/>
    <w:rsid w:val="006B0D18"/>
    <w:rsid w:val="006B18F3"/>
    <w:rsid w:val="006B253E"/>
    <w:rsid w:val="006B3375"/>
    <w:rsid w:val="006B46B5"/>
    <w:rsid w:val="006B470C"/>
    <w:rsid w:val="006B4B71"/>
    <w:rsid w:val="006C0AAB"/>
    <w:rsid w:val="006C2639"/>
    <w:rsid w:val="006C6644"/>
    <w:rsid w:val="006C7DFF"/>
    <w:rsid w:val="006D1209"/>
    <w:rsid w:val="006D1A5D"/>
    <w:rsid w:val="006D2189"/>
    <w:rsid w:val="006D2539"/>
    <w:rsid w:val="006D44C0"/>
    <w:rsid w:val="006D4991"/>
    <w:rsid w:val="006D67CD"/>
    <w:rsid w:val="006D6E2C"/>
    <w:rsid w:val="006D6E9B"/>
    <w:rsid w:val="006D7F10"/>
    <w:rsid w:val="006E05B3"/>
    <w:rsid w:val="006E0E25"/>
    <w:rsid w:val="006E14D5"/>
    <w:rsid w:val="006E1A96"/>
    <w:rsid w:val="006E1D6E"/>
    <w:rsid w:val="006E28E6"/>
    <w:rsid w:val="006E4142"/>
    <w:rsid w:val="006E6250"/>
    <w:rsid w:val="006E63CA"/>
    <w:rsid w:val="006E7345"/>
    <w:rsid w:val="006E7BF3"/>
    <w:rsid w:val="006F0E0E"/>
    <w:rsid w:val="006F0FD2"/>
    <w:rsid w:val="006F1322"/>
    <w:rsid w:val="006F1D0B"/>
    <w:rsid w:val="006F297C"/>
    <w:rsid w:val="006F4620"/>
    <w:rsid w:val="006F5A03"/>
    <w:rsid w:val="006F63CA"/>
    <w:rsid w:val="007003CA"/>
    <w:rsid w:val="007014CB"/>
    <w:rsid w:val="0070174A"/>
    <w:rsid w:val="007028A3"/>
    <w:rsid w:val="00703E35"/>
    <w:rsid w:val="0070420C"/>
    <w:rsid w:val="00704A36"/>
    <w:rsid w:val="00704CC8"/>
    <w:rsid w:val="0070716B"/>
    <w:rsid w:val="00707E11"/>
    <w:rsid w:val="00710027"/>
    <w:rsid w:val="007106BC"/>
    <w:rsid w:val="00711CDA"/>
    <w:rsid w:val="007127E6"/>
    <w:rsid w:val="00712D3D"/>
    <w:rsid w:val="007158AB"/>
    <w:rsid w:val="00716A48"/>
    <w:rsid w:val="00717A02"/>
    <w:rsid w:val="0072082B"/>
    <w:rsid w:val="00720B91"/>
    <w:rsid w:val="007217AE"/>
    <w:rsid w:val="0072211D"/>
    <w:rsid w:val="00722539"/>
    <w:rsid w:val="00723216"/>
    <w:rsid w:val="00723412"/>
    <w:rsid w:val="00723A00"/>
    <w:rsid w:val="00723C65"/>
    <w:rsid w:val="00725657"/>
    <w:rsid w:val="00725826"/>
    <w:rsid w:val="007276D2"/>
    <w:rsid w:val="00727809"/>
    <w:rsid w:val="00731E84"/>
    <w:rsid w:val="007336F2"/>
    <w:rsid w:val="00733A68"/>
    <w:rsid w:val="00733EB8"/>
    <w:rsid w:val="00734C9C"/>
    <w:rsid w:val="007363DA"/>
    <w:rsid w:val="0073660C"/>
    <w:rsid w:val="007372D5"/>
    <w:rsid w:val="00737366"/>
    <w:rsid w:val="00737912"/>
    <w:rsid w:val="00737BE7"/>
    <w:rsid w:val="007404DB"/>
    <w:rsid w:val="0074123D"/>
    <w:rsid w:val="00741BDC"/>
    <w:rsid w:val="00742288"/>
    <w:rsid w:val="00743AC2"/>
    <w:rsid w:val="00744972"/>
    <w:rsid w:val="0074608A"/>
    <w:rsid w:val="0075027C"/>
    <w:rsid w:val="00750C24"/>
    <w:rsid w:val="00751456"/>
    <w:rsid w:val="00751AE5"/>
    <w:rsid w:val="00752587"/>
    <w:rsid w:val="007527EF"/>
    <w:rsid w:val="00752F26"/>
    <w:rsid w:val="00753D35"/>
    <w:rsid w:val="00753F7D"/>
    <w:rsid w:val="0075521A"/>
    <w:rsid w:val="00755D18"/>
    <w:rsid w:val="00756C66"/>
    <w:rsid w:val="0075706B"/>
    <w:rsid w:val="00757208"/>
    <w:rsid w:val="007577FA"/>
    <w:rsid w:val="007603E3"/>
    <w:rsid w:val="007611AC"/>
    <w:rsid w:val="007612BE"/>
    <w:rsid w:val="007619D9"/>
    <w:rsid w:val="00763268"/>
    <w:rsid w:val="007638F0"/>
    <w:rsid w:val="00763C1E"/>
    <w:rsid w:val="0076415A"/>
    <w:rsid w:val="007675B1"/>
    <w:rsid w:val="00767CA8"/>
    <w:rsid w:val="00767F46"/>
    <w:rsid w:val="0077011B"/>
    <w:rsid w:val="007709B8"/>
    <w:rsid w:val="00770A16"/>
    <w:rsid w:val="00771DA4"/>
    <w:rsid w:val="00772B91"/>
    <w:rsid w:val="007730A3"/>
    <w:rsid w:val="0077433A"/>
    <w:rsid w:val="00774791"/>
    <w:rsid w:val="0077574A"/>
    <w:rsid w:val="00777E0B"/>
    <w:rsid w:val="0078104C"/>
    <w:rsid w:val="007812C4"/>
    <w:rsid w:val="00781C8C"/>
    <w:rsid w:val="007820D5"/>
    <w:rsid w:val="00782CBE"/>
    <w:rsid w:val="00782FDE"/>
    <w:rsid w:val="00784972"/>
    <w:rsid w:val="00787144"/>
    <w:rsid w:val="00790E26"/>
    <w:rsid w:val="00793331"/>
    <w:rsid w:val="00793C82"/>
    <w:rsid w:val="00794765"/>
    <w:rsid w:val="00794B22"/>
    <w:rsid w:val="0079556F"/>
    <w:rsid w:val="00796612"/>
    <w:rsid w:val="00797F62"/>
    <w:rsid w:val="007A1234"/>
    <w:rsid w:val="007A14A0"/>
    <w:rsid w:val="007A1CEF"/>
    <w:rsid w:val="007A3325"/>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C0905"/>
    <w:rsid w:val="007C0CB2"/>
    <w:rsid w:val="007C0E4E"/>
    <w:rsid w:val="007C15A8"/>
    <w:rsid w:val="007C2399"/>
    <w:rsid w:val="007C36A1"/>
    <w:rsid w:val="007C4871"/>
    <w:rsid w:val="007C4C1A"/>
    <w:rsid w:val="007C6707"/>
    <w:rsid w:val="007C7FBA"/>
    <w:rsid w:val="007D0664"/>
    <w:rsid w:val="007D329A"/>
    <w:rsid w:val="007D42F6"/>
    <w:rsid w:val="007D674E"/>
    <w:rsid w:val="007D73D0"/>
    <w:rsid w:val="007D76AD"/>
    <w:rsid w:val="007D7DAE"/>
    <w:rsid w:val="007E08A0"/>
    <w:rsid w:val="007E1914"/>
    <w:rsid w:val="007E1C7F"/>
    <w:rsid w:val="007E24D6"/>
    <w:rsid w:val="007E292F"/>
    <w:rsid w:val="007E3732"/>
    <w:rsid w:val="007E4D71"/>
    <w:rsid w:val="007E6206"/>
    <w:rsid w:val="007E6702"/>
    <w:rsid w:val="007F06CB"/>
    <w:rsid w:val="007F30D4"/>
    <w:rsid w:val="007F4450"/>
    <w:rsid w:val="007F49A3"/>
    <w:rsid w:val="007F4DDE"/>
    <w:rsid w:val="007F530E"/>
    <w:rsid w:val="00801169"/>
    <w:rsid w:val="0080172B"/>
    <w:rsid w:val="00802D30"/>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19C0"/>
    <w:rsid w:val="00821AC6"/>
    <w:rsid w:val="00823099"/>
    <w:rsid w:val="00825354"/>
    <w:rsid w:val="008257C7"/>
    <w:rsid w:val="00827926"/>
    <w:rsid w:val="00832A43"/>
    <w:rsid w:val="00832BDA"/>
    <w:rsid w:val="0083316C"/>
    <w:rsid w:val="00835C78"/>
    <w:rsid w:val="0083620E"/>
    <w:rsid w:val="00842E22"/>
    <w:rsid w:val="00842F95"/>
    <w:rsid w:val="00843198"/>
    <w:rsid w:val="00843833"/>
    <w:rsid w:val="00844D3C"/>
    <w:rsid w:val="008461F9"/>
    <w:rsid w:val="00846671"/>
    <w:rsid w:val="00846936"/>
    <w:rsid w:val="00847A67"/>
    <w:rsid w:val="00850421"/>
    <w:rsid w:val="00850B7E"/>
    <w:rsid w:val="00852979"/>
    <w:rsid w:val="00853A6D"/>
    <w:rsid w:val="008541CB"/>
    <w:rsid w:val="008542B1"/>
    <w:rsid w:val="00854CC8"/>
    <w:rsid w:val="008557FA"/>
    <w:rsid w:val="00856419"/>
    <w:rsid w:val="00856D9C"/>
    <w:rsid w:val="00857404"/>
    <w:rsid w:val="008577DE"/>
    <w:rsid w:val="00857BCC"/>
    <w:rsid w:val="0086188D"/>
    <w:rsid w:val="00861ABE"/>
    <w:rsid w:val="00861E85"/>
    <w:rsid w:val="00861FA6"/>
    <w:rsid w:val="00864A4D"/>
    <w:rsid w:val="00865DD4"/>
    <w:rsid w:val="008667BB"/>
    <w:rsid w:val="008670FB"/>
    <w:rsid w:val="0086799F"/>
    <w:rsid w:val="008704B1"/>
    <w:rsid w:val="008709D7"/>
    <w:rsid w:val="008733EB"/>
    <w:rsid w:val="008735F9"/>
    <w:rsid w:val="0087446C"/>
    <w:rsid w:val="00876974"/>
    <w:rsid w:val="008803A8"/>
    <w:rsid w:val="00880CC1"/>
    <w:rsid w:val="00883633"/>
    <w:rsid w:val="00883E52"/>
    <w:rsid w:val="00886395"/>
    <w:rsid w:val="0088667E"/>
    <w:rsid w:val="0088754C"/>
    <w:rsid w:val="0089000F"/>
    <w:rsid w:val="00891E02"/>
    <w:rsid w:val="00892461"/>
    <w:rsid w:val="00892A11"/>
    <w:rsid w:val="00893136"/>
    <w:rsid w:val="008932B6"/>
    <w:rsid w:val="00893776"/>
    <w:rsid w:val="00895579"/>
    <w:rsid w:val="0089578F"/>
    <w:rsid w:val="00896D43"/>
    <w:rsid w:val="008A020C"/>
    <w:rsid w:val="008A0F81"/>
    <w:rsid w:val="008A100A"/>
    <w:rsid w:val="008A111A"/>
    <w:rsid w:val="008A1748"/>
    <w:rsid w:val="008A1FD7"/>
    <w:rsid w:val="008A3C0E"/>
    <w:rsid w:val="008A50AE"/>
    <w:rsid w:val="008A5AF3"/>
    <w:rsid w:val="008A774A"/>
    <w:rsid w:val="008B0DC3"/>
    <w:rsid w:val="008B2217"/>
    <w:rsid w:val="008B2DA0"/>
    <w:rsid w:val="008B3B68"/>
    <w:rsid w:val="008B401D"/>
    <w:rsid w:val="008B4F12"/>
    <w:rsid w:val="008B5C66"/>
    <w:rsid w:val="008B5F98"/>
    <w:rsid w:val="008B6EF3"/>
    <w:rsid w:val="008B77BB"/>
    <w:rsid w:val="008B7B50"/>
    <w:rsid w:val="008C0DCF"/>
    <w:rsid w:val="008C191B"/>
    <w:rsid w:val="008C1B49"/>
    <w:rsid w:val="008C1D63"/>
    <w:rsid w:val="008C2713"/>
    <w:rsid w:val="008C41BC"/>
    <w:rsid w:val="008C6983"/>
    <w:rsid w:val="008C6F6E"/>
    <w:rsid w:val="008D0032"/>
    <w:rsid w:val="008D1202"/>
    <w:rsid w:val="008D1459"/>
    <w:rsid w:val="008D4116"/>
    <w:rsid w:val="008D605A"/>
    <w:rsid w:val="008D7092"/>
    <w:rsid w:val="008D7DC5"/>
    <w:rsid w:val="008E0943"/>
    <w:rsid w:val="008E23E4"/>
    <w:rsid w:val="008E27CB"/>
    <w:rsid w:val="008E3D76"/>
    <w:rsid w:val="008E4F7C"/>
    <w:rsid w:val="008E5EAB"/>
    <w:rsid w:val="008E6461"/>
    <w:rsid w:val="008E7E0D"/>
    <w:rsid w:val="008F1774"/>
    <w:rsid w:val="008F18BD"/>
    <w:rsid w:val="008F2234"/>
    <w:rsid w:val="008F305C"/>
    <w:rsid w:val="008F349A"/>
    <w:rsid w:val="008F3F3B"/>
    <w:rsid w:val="008F5F53"/>
    <w:rsid w:val="008F6CD2"/>
    <w:rsid w:val="008F76CE"/>
    <w:rsid w:val="009000C2"/>
    <w:rsid w:val="009019AA"/>
    <w:rsid w:val="009026DC"/>
    <w:rsid w:val="009028A1"/>
    <w:rsid w:val="00902BA5"/>
    <w:rsid w:val="00903B2F"/>
    <w:rsid w:val="009041F3"/>
    <w:rsid w:val="009050E9"/>
    <w:rsid w:val="0090583A"/>
    <w:rsid w:val="00906349"/>
    <w:rsid w:val="009077C2"/>
    <w:rsid w:val="00907C3A"/>
    <w:rsid w:val="0091012E"/>
    <w:rsid w:val="00910563"/>
    <w:rsid w:val="00910841"/>
    <w:rsid w:val="00911C97"/>
    <w:rsid w:val="00911DBB"/>
    <w:rsid w:val="00911E45"/>
    <w:rsid w:val="0091223F"/>
    <w:rsid w:val="009137A2"/>
    <w:rsid w:val="00913DF6"/>
    <w:rsid w:val="00915032"/>
    <w:rsid w:val="0091697F"/>
    <w:rsid w:val="00916D23"/>
    <w:rsid w:val="00917760"/>
    <w:rsid w:val="00917B9B"/>
    <w:rsid w:val="0092050D"/>
    <w:rsid w:val="00920C64"/>
    <w:rsid w:val="00920D68"/>
    <w:rsid w:val="00920FBC"/>
    <w:rsid w:val="00922CBC"/>
    <w:rsid w:val="00923D2C"/>
    <w:rsid w:val="009243B9"/>
    <w:rsid w:val="00924C65"/>
    <w:rsid w:val="0092578D"/>
    <w:rsid w:val="0092661F"/>
    <w:rsid w:val="00926A41"/>
    <w:rsid w:val="00926CAA"/>
    <w:rsid w:val="00927028"/>
    <w:rsid w:val="00927718"/>
    <w:rsid w:val="00927C6B"/>
    <w:rsid w:val="00930521"/>
    <w:rsid w:val="00930D35"/>
    <w:rsid w:val="009311F7"/>
    <w:rsid w:val="009311FF"/>
    <w:rsid w:val="00931B50"/>
    <w:rsid w:val="00934490"/>
    <w:rsid w:val="00937191"/>
    <w:rsid w:val="009373C9"/>
    <w:rsid w:val="00941529"/>
    <w:rsid w:val="00941A4C"/>
    <w:rsid w:val="0094283E"/>
    <w:rsid w:val="009436C9"/>
    <w:rsid w:val="00943A79"/>
    <w:rsid w:val="009441BE"/>
    <w:rsid w:val="009465FC"/>
    <w:rsid w:val="00946BDD"/>
    <w:rsid w:val="00947070"/>
    <w:rsid w:val="00947DB5"/>
    <w:rsid w:val="00950279"/>
    <w:rsid w:val="00952786"/>
    <w:rsid w:val="00952B5B"/>
    <w:rsid w:val="0095397A"/>
    <w:rsid w:val="0095414E"/>
    <w:rsid w:val="00954CB0"/>
    <w:rsid w:val="00955EEC"/>
    <w:rsid w:val="0096041E"/>
    <w:rsid w:val="0096049E"/>
    <w:rsid w:val="00961EBF"/>
    <w:rsid w:val="00963740"/>
    <w:rsid w:val="00966ABB"/>
    <w:rsid w:val="0096731D"/>
    <w:rsid w:val="00971CAE"/>
    <w:rsid w:val="009725EE"/>
    <w:rsid w:val="009727A8"/>
    <w:rsid w:val="00972F15"/>
    <w:rsid w:val="00972F5C"/>
    <w:rsid w:val="00973424"/>
    <w:rsid w:val="00973A10"/>
    <w:rsid w:val="00973D8D"/>
    <w:rsid w:val="00974FE0"/>
    <w:rsid w:val="0097558C"/>
    <w:rsid w:val="009775DA"/>
    <w:rsid w:val="009818C6"/>
    <w:rsid w:val="00982060"/>
    <w:rsid w:val="00983748"/>
    <w:rsid w:val="00983E47"/>
    <w:rsid w:val="00984609"/>
    <w:rsid w:val="009855D8"/>
    <w:rsid w:val="009863D2"/>
    <w:rsid w:val="00987174"/>
    <w:rsid w:val="00987638"/>
    <w:rsid w:val="00987774"/>
    <w:rsid w:val="00987E07"/>
    <w:rsid w:val="0099042D"/>
    <w:rsid w:val="009909AA"/>
    <w:rsid w:val="00991000"/>
    <w:rsid w:val="0099174F"/>
    <w:rsid w:val="009917EB"/>
    <w:rsid w:val="009925BD"/>
    <w:rsid w:val="00992893"/>
    <w:rsid w:val="00993E7F"/>
    <w:rsid w:val="009942FD"/>
    <w:rsid w:val="00994FBE"/>
    <w:rsid w:val="009952B2"/>
    <w:rsid w:val="00995988"/>
    <w:rsid w:val="00997EED"/>
    <w:rsid w:val="009A1DC2"/>
    <w:rsid w:val="009A38A3"/>
    <w:rsid w:val="009A3E9D"/>
    <w:rsid w:val="009A4068"/>
    <w:rsid w:val="009A4CE1"/>
    <w:rsid w:val="009A5214"/>
    <w:rsid w:val="009A5D83"/>
    <w:rsid w:val="009A6199"/>
    <w:rsid w:val="009A6E7D"/>
    <w:rsid w:val="009A7C91"/>
    <w:rsid w:val="009B02F7"/>
    <w:rsid w:val="009B2922"/>
    <w:rsid w:val="009B4570"/>
    <w:rsid w:val="009B4933"/>
    <w:rsid w:val="009B562F"/>
    <w:rsid w:val="009B734D"/>
    <w:rsid w:val="009B7609"/>
    <w:rsid w:val="009C2702"/>
    <w:rsid w:val="009C2A23"/>
    <w:rsid w:val="009C316D"/>
    <w:rsid w:val="009C31AF"/>
    <w:rsid w:val="009C4DBD"/>
    <w:rsid w:val="009C5B62"/>
    <w:rsid w:val="009C6ED3"/>
    <w:rsid w:val="009D0365"/>
    <w:rsid w:val="009D0DA0"/>
    <w:rsid w:val="009D0E16"/>
    <w:rsid w:val="009D1C81"/>
    <w:rsid w:val="009D22A2"/>
    <w:rsid w:val="009D3734"/>
    <w:rsid w:val="009D3823"/>
    <w:rsid w:val="009D4915"/>
    <w:rsid w:val="009D587C"/>
    <w:rsid w:val="009D5E5A"/>
    <w:rsid w:val="009D707A"/>
    <w:rsid w:val="009D79C3"/>
    <w:rsid w:val="009D7B2E"/>
    <w:rsid w:val="009E0625"/>
    <w:rsid w:val="009E0639"/>
    <w:rsid w:val="009E079F"/>
    <w:rsid w:val="009E1266"/>
    <w:rsid w:val="009E2577"/>
    <w:rsid w:val="009E386C"/>
    <w:rsid w:val="009F0E69"/>
    <w:rsid w:val="009F0EFA"/>
    <w:rsid w:val="009F19EE"/>
    <w:rsid w:val="009F43B3"/>
    <w:rsid w:val="009F4547"/>
    <w:rsid w:val="009F45CE"/>
    <w:rsid w:val="009F4CEB"/>
    <w:rsid w:val="009F4E57"/>
    <w:rsid w:val="009F54B0"/>
    <w:rsid w:val="009F56D7"/>
    <w:rsid w:val="009F599F"/>
    <w:rsid w:val="009F5FAA"/>
    <w:rsid w:val="009F6655"/>
    <w:rsid w:val="009F6DCB"/>
    <w:rsid w:val="009F746B"/>
    <w:rsid w:val="009F7586"/>
    <w:rsid w:val="00A01123"/>
    <w:rsid w:val="00A01CFF"/>
    <w:rsid w:val="00A02284"/>
    <w:rsid w:val="00A034D6"/>
    <w:rsid w:val="00A06C75"/>
    <w:rsid w:val="00A06DA7"/>
    <w:rsid w:val="00A07B32"/>
    <w:rsid w:val="00A11A53"/>
    <w:rsid w:val="00A138B5"/>
    <w:rsid w:val="00A13A69"/>
    <w:rsid w:val="00A13BEB"/>
    <w:rsid w:val="00A13DCF"/>
    <w:rsid w:val="00A1509B"/>
    <w:rsid w:val="00A1736C"/>
    <w:rsid w:val="00A17BBA"/>
    <w:rsid w:val="00A17D15"/>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AB6"/>
    <w:rsid w:val="00A418EE"/>
    <w:rsid w:val="00A444E7"/>
    <w:rsid w:val="00A446B7"/>
    <w:rsid w:val="00A4492E"/>
    <w:rsid w:val="00A471D2"/>
    <w:rsid w:val="00A47DF0"/>
    <w:rsid w:val="00A50A5F"/>
    <w:rsid w:val="00A5276E"/>
    <w:rsid w:val="00A53B1F"/>
    <w:rsid w:val="00A5441C"/>
    <w:rsid w:val="00A54C9A"/>
    <w:rsid w:val="00A55BDB"/>
    <w:rsid w:val="00A5600B"/>
    <w:rsid w:val="00A61462"/>
    <w:rsid w:val="00A623A1"/>
    <w:rsid w:val="00A62DA3"/>
    <w:rsid w:val="00A65644"/>
    <w:rsid w:val="00A65E61"/>
    <w:rsid w:val="00A6629A"/>
    <w:rsid w:val="00A667FB"/>
    <w:rsid w:val="00A67F10"/>
    <w:rsid w:val="00A7160D"/>
    <w:rsid w:val="00A71E7C"/>
    <w:rsid w:val="00A73587"/>
    <w:rsid w:val="00A75381"/>
    <w:rsid w:val="00A77618"/>
    <w:rsid w:val="00A776DC"/>
    <w:rsid w:val="00A7777D"/>
    <w:rsid w:val="00A7798D"/>
    <w:rsid w:val="00A779AC"/>
    <w:rsid w:val="00A77D09"/>
    <w:rsid w:val="00A80780"/>
    <w:rsid w:val="00A80B8D"/>
    <w:rsid w:val="00A84A22"/>
    <w:rsid w:val="00A87D6C"/>
    <w:rsid w:val="00A91A50"/>
    <w:rsid w:val="00A91ABD"/>
    <w:rsid w:val="00A91C34"/>
    <w:rsid w:val="00A92220"/>
    <w:rsid w:val="00A9395B"/>
    <w:rsid w:val="00A95532"/>
    <w:rsid w:val="00AA071D"/>
    <w:rsid w:val="00AA1F86"/>
    <w:rsid w:val="00AA2159"/>
    <w:rsid w:val="00AA44E6"/>
    <w:rsid w:val="00AA4BE1"/>
    <w:rsid w:val="00AA5F6F"/>
    <w:rsid w:val="00AA66A7"/>
    <w:rsid w:val="00AA77D6"/>
    <w:rsid w:val="00AA7FEE"/>
    <w:rsid w:val="00AB051B"/>
    <w:rsid w:val="00AB0A6F"/>
    <w:rsid w:val="00AB0E88"/>
    <w:rsid w:val="00AB193F"/>
    <w:rsid w:val="00AB1E2B"/>
    <w:rsid w:val="00AB3EDB"/>
    <w:rsid w:val="00AB41B0"/>
    <w:rsid w:val="00AB4673"/>
    <w:rsid w:val="00AB50DF"/>
    <w:rsid w:val="00AB597D"/>
    <w:rsid w:val="00AB6144"/>
    <w:rsid w:val="00AB7605"/>
    <w:rsid w:val="00AC089D"/>
    <w:rsid w:val="00AC0B11"/>
    <w:rsid w:val="00AC10D2"/>
    <w:rsid w:val="00AC1F2B"/>
    <w:rsid w:val="00AC2447"/>
    <w:rsid w:val="00AC53A3"/>
    <w:rsid w:val="00AC5A58"/>
    <w:rsid w:val="00AC5EC4"/>
    <w:rsid w:val="00AC66FB"/>
    <w:rsid w:val="00AD05F1"/>
    <w:rsid w:val="00AD0E81"/>
    <w:rsid w:val="00AD3611"/>
    <w:rsid w:val="00AD3BB1"/>
    <w:rsid w:val="00AD3E1B"/>
    <w:rsid w:val="00AD4450"/>
    <w:rsid w:val="00AD48CC"/>
    <w:rsid w:val="00AD4F6F"/>
    <w:rsid w:val="00AD673B"/>
    <w:rsid w:val="00AD73B9"/>
    <w:rsid w:val="00AD776A"/>
    <w:rsid w:val="00AE0530"/>
    <w:rsid w:val="00AE40E9"/>
    <w:rsid w:val="00AE4361"/>
    <w:rsid w:val="00AE528F"/>
    <w:rsid w:val="00AE53E2"/>
    <w:rsid w:val="00AE59D2"/>
    <w:rsid w:val="00AF0005"/>
    <w:rsid w:val="00AF03B2"/>
    <w:rsid w:val="00AF0E2E"/>
    <w:rsid w:val="00AF208C"/>
    <w:rsid w:val="00AF29C0"/>
    <w:rsid w:val="00AF5408"/>
    <w:rsid w:val="00AF55C2"/>
    <w:rsid w:val="00AF56EF"/>
    <w:rsid w:val="00AF5EAF"/>
    <w:rsid w:val="00AF5FBB"/>
    <w:rsid w:val="00AF6692"/>
    <w:rsid w:val="00AF69DE"/>
    <w:rsid w:val="00AF7279"/>
    <w:rsid w:val="00B005C0"/>
    <w:rsid w:val="00B0220A"/>
    <w:rsid w:val="00B02467"/>
    <w:rsid w:val="00B025D0"/>
    <w:rsid w:val="00B04B51"/>
    <w:rsid w:val="00B0538C"/>
    <w:rsid w:val="00B10D93"/>
    <w:rsid w:val="00B11969"/>
    <w:rsid w:val="00B11D29"/>
    <w:rsid w:val="00B1329A"/>
    <w:rsid w:val="00B14549"/>
    <w:rsid w:val="00B169CA"/>
    <w:rsid w:val="00B1717A"/>
    <w:rsid w:val="00B2039D"/>
    <w:rsid w:val="00B20CB3"/>
    <w:rsid w:val="00B20DC2"/>
    <w:rsid w:val="00B21881"/>
    <w:rsid w:val="00B21F39"/>
    <w:rsid w:val="00B2239B"/>
    <w:rsid w:val="00B22C04"/>
    <w:rsid w:val="00B22F11"/>
    <w:rsid w:val="00B234EE"/>
    <w:rsid w:val="00B2416D"/>
    <w:rsid w:val="00B2666E"/>
    <w:rsid w:val="00B26A51"/>
    <w:rsid w:val="00B278AE"/>
    <w:rsid w:val="00B300AF"/>
    <w:rsid w:val="00B30662"/>
    <w:rsid w:val="00B31995"/>
    <w:rsid w:val="00B32C3F"/>
    <w:rsid w:val="00B32E96"/>
    <w:rsid w:val="00B33098"/>
    <w:rsid w:val="00B332B7"/>
    <w:rsid w:val="00B3350F"/>
    <w:rsid w:val="00B3407E"/>
    <w:rsid w:val="00B35551"/>
    <w:rsid w:val="00B3572F"/>
    <w:rsid w:val="00B357EF"/>
    <w:rsid w:val="00B358A7"/>
    <w:rsid w:val="00B4033F"/>
    <w:rsid w:val="00B40379"/>
    <w:rsid w:val="00B40C63"/>
    <w:rsid w:val="00B41D8E"/>
    <w:rsid w:val="00B42D82"/>
    <w:rsid w:val="00B45364"/>
    <w:rsid w:val="00B4598C"/>
    <w:rsid w:val="00B47DE7"/>
    <w:rsid w:val="00B5118D"/>
    <w:rsid w:val="00B51B3E"/>
    <w:rsid w:val="00B523EC"/>
    <w:rsid w:val="00B5263A"/>
    <w:rsid w:val="00B55958"/>
    <w:rsid w:val="00B5695A"/>
    <w:rsid w:val="00B5792F"/>
    <w:rsid w:val="00B57E88"/>
    <w:rsid w:val="00B6060F"/>
    <w:rsid w:val="00B61C8D"/>
    <w:rsid w:val="00B61E5F"/>
    <w:rsid w:val="00B62551"/>
    <w:rsid w:val="00B63224"/>
    <w:rsid w:val="00B64595"/>
    <w:rsid w:val="00B657A0"/>
    <w:rsid w:val="00B6597E"/>
    <w:rsid w:val="00B65A36"/>
    <w:rsid w:val="00B67726"/>
    <w:rsid w:val="00B7005B"/>
    <w:rsid w:val="00B71B3C"/>
    <w:rsid w:val="00B71E39"/>
    <w:rsid w:val="00B73A6C"/>
    <w:rsid w:val="00B74BE8"/>
    <w:rsid w:val="00B77071"/>
    <w:rsid w:val="00B77239"/>
    <w:rsid w:val="00B779A1"/>
    <w:rsid w:val="00B77F3C"/>
    <w:rsid w:val="00B80AE9"/>
    <w:rsid w:val="00B8129C"/>
    <w:rsid w:val="00B81DA2"/>
    <w:rsid w:val="00B82367"/>
    <w:rsid w:val="00B828D1"/>
    <w:rsid w:val="00B82D5D"/>
    <w:rsid w:val="00B842CB"/>
    <w:rsid w:val="00B84E28"/>
    <w:rsid w:val="00B85621"/>
    <w:rsid w:val="00B873C8"/>
    <w:rsid w:val="00B91DA8"/>
    <w:rsid w:val="00B939B2"/>
    <w:rsid w:val="00B93DD6"/>
    <w:rsid w:val="00B93F23"/>
    <w:rsid w:val="00B94009"/>
    <w:rsid w:val="00B942EB"/>
    <w:rsid w:val="00B944C4"/>
    <w:rsid w:val="00B95599"/>
    <w:rsid w:val="00B95704"/>
    <w:rsid w:val="00B95A1E"/>
    <w:rsid w:val="00B95CB8"/>
    <w:rsid w:val="00B97F0D"/>
    <w:rsid w:val="00BA0076"/>
    <w:rsid w:val="00BA095F"/>
    <w:rsid w:val="00BA260E"/>
    <w:rsid w:val="00BA34E6"/>
    <w:rsid w:val="00BA4014"/>
    <w:rsid w:val="00BA47FE"/>
    <w:rsid w:val="00BA5287"/>
    <w:rsid w:val="00BA5784"/>
    <w:rsid w:val="00BA59B3"/>
    <w:rsid w:val="00BA70E7"/>
    <w:rsid w:val="00BA71B7"/>
    <w:rsid w:val="00BA77D5"/>
    <w:rsid w:val="00BB0436"/>
    <w:rsid w:val="00BB1433"/>
    <w:rsid w:val="00BB180B"/>
    <w:rsid w:val="00BB18E6"/>
    <w:rsid w:val="00BB2493"/>
    <w:rsid w:val="00BB3F8C"/>
    <w:rsid w:val="00BB67CB"/>
    <w:rsid w:val="00BB698C"/>
    <w:rsid w:val="00BB7AF5"/>
    <w:rsid w:val="00BB7FA5"/>
    <w:rsid w:val="00BC03CA"/>
    <w:rsid w:val="00BC0A4B"/>
    <w:rsid w:val="00BC0EBF"/>
    <w:rsid w:val="00BC1A7A"/>
    <w:rsid w:val="00BC1E6E"/>
    <w:rsid w:val="00BC2DD5"/>
    <w:rsid w:val="00BC3392"/>
    <w:rsid w:val="00BC4263"/>
    <w:rsid w:val="00BC4777"/>
    <w:rsid w:val="00BC4CF0"/>
    <w:rsid w:val="00BC52ED"/>
    <w:rsid w:val="00BC6E62"/>
    <w:rsid w:val="00BC716B"/>
    <w:rsid w:val="00BC7ADE"/>
    <w:rsid w:val="00BC7F54"/>
    <w:rsid w:val="00BD12B6"/>
    <w:rsid w:val="00BD12D0"/>
    <w:rsid w:val="00BD1811"/>
    <w:rsid w:val="00BD18D5"/>
    <w:rsid w:val="00BD18F6"/>
    <w:rsid w:val="00BD1E4F"/>
    <w:rsid w:val="00BD2556"/>
    <w:rsid w:val="00BD3E05"/>
    <w:rsid w:val="00BD4E44"/>
    <w:rsid w:val="00BD513C"/>
    <w:rsid w:val="00BD5306"/>
    <w:rsid w:val="00BD67F9"/>
    <w:rsid w:val="00BE102F"/>
    <w:rsid w:val="00BE1533"/>
    <w:rsid w:val="00BE2259"/>
    <w:rsid w:val="00BE3E1B"/>
    <w:rsid w:val="00BE3FBC"/>
    <w:rsid w:val="00BE42BD"/>
    <w:rsid w:val="00BE4CD1"/>
    <w:rsid w:val="00BE67A8"/>
    <w:rsid w:val="00BE6D9B"/>
    <w:rsid w:val="00BE73DB"/>
    <w:rsid w:val="00BE7959"/>
    <w:rsid w:val="00BF0596"/>
    <w:rsid w:val="00BF0773"/>
    <w:rsid w:val="00BF1622"/>
    <w:rsid w:val="00BF1EA4"/>
    <w:rsid w:val="00BF25AE"/>
    <w:rsid w:val="00BF3FFA"/>
    <w:rsid w:val="00BF4E07"/>
    <w:rsid w:val="00BF60B3"/>
    <w:rsid w:val="00BF6974"/>
    <w:rsid w:val="00BF6C6D"/>
    <w:rsid w:val="00BF78F6"/>
    <w:rsid w:val="00BF7D51"/>
    <w:rsid w:val="00C00810"/>
    <w:rsid w:val="00C01C6C"/>
    <w:rsid w:val="00C02AB8"/>
    <w:rsid w:val="00C03079"/>
    <w:rsid w:val="00C03BB8"/>
    <w:rsid w:val="00C04397"/>
    <w:rsid w:val="00C057C4"/>
    <w:rsid w:val="00C05880"/>
    <w:rsid w:val="00C061E7"/>
    <w:rsid w:val="00C1171D"/>
    <w:rsid w:val="00C12C9F"/>
    <w:rsid w:val="00C13A0F"/>
    <w:rsid w:val="00C14672"/>
    <w:rsid w:val="00C150C2"/>
    <w:rsid w:val="00C16D26"/>
    <w:rsid w:val="00C17543"/>
    <w:rsid w:val="00C20349"/>
    <w:rsid w:val="00C20733"/>
    <w:rsid w:val="00C20D98"/>
    <w:rsid w:val="00C2150C"/>
    <w:rsid w:val="00C22725"/>
    <w:rsid w:val="00C24742"/>
    <w:rsid w:val="00C24C4F"/>
    <w:rsid w:val="00C2520A"/>
    <w:rsid w:val="00C25802"/>
    <w:rsid w:val="00C261A1"/>
    <w:rsid w:val="00C26B86"/>
    <w:rsid w:val="00C26C19"/>
    <w:rsid w:val="00C3008E"/>
    <w:rsid w:val="00C30462"/>
    <w:rsid w:val="00C315BC"/>
    <w:rsid w:val="00C32217"/>
    <w:rsid w:val="00C32278"/>
    <w:rsid w:val="00C328EB"/>
    <w:rsid w:val="00C33EC9"/>
    <w:rsid w:val="00C34B3A"/>
    <w:rsid w:val="00C35164"/>
    <w:rsid w:val="00C3529C"/>
    <w:rsid w:val="00C3544B"/>
    <w:rsid w:val="00C3678D"/>
    <w:rsid w:val="00C36AE5"/>
    <w:rsid w:val="00C37863"/>
    <w:rsid w:val="00C37C1B"/>
    <w:rsid w:val="00C401A3"/>
    <w:rsid w:val="00C410FD"/>
    <w:rsid w:val="00C41298"/>
    <w:rsid w:val="00C412FB"/>
    <w:rsid w:val="00C41B7A"/>
    <w:rsid w:val="00C42138"/>
    <w:rsid w:val="00C4468E"/>
    <w:rsid w:val="00C450A4"/>
    <w:rsid w:val="00C468EA"/>
    <w:rsid w:val="00C46CC3"/>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39D8"/>
    <w:rsid w:val="00C762EA"/>
    <w:rsid w:val="00C76D98"/>
    <w:rsid w:val="00C82836"/>
    <w:rsid w:val="00C83075"/>
    <w:rsid w:val="00C83D93"/>
    <w:rsid w:val="00C8496E"/>
    <w:rsid w:val="00C84A34"/>
    <w:rsid w:val="00C85585"/>
    <w:rsid w:val="00C87BDB"/>
    <w:rsid w:val="00C9204E"/>
    <w:rsid w:val="00C92664"/>
    <w:rsid w:val="00C9309A"/>
    <w:rsid w:val="00C93C19"/>
    <w:rsid w:val="00C94FF0"/>
    <w:rsid w:val="00C955D9"/>
    <w:rsid w:val="00C9597F"/>
    <w:rsid w:val="00C96800"/>
    <w:rsid w:val="00C97105"/>
    <w:rsid w:val="00C971B7"/>
    <w:rsid w:val="00C9745A"/>
    <w:rsid w:val="00C979F5"/>
    <w:rsid w:val="00CA0211"/>
    <w:rsid w:val="00CA2231"/>
    <w:rsid w:val="00CA4150"/>
    <w:rsid w:val="00CA416F"/>
    <w:rsid w:val="00CA4A01"/>
    <w:rsid w:val="00CA5E4A"/>
    <w:rsid w:val="00CB026D"/>
    <w:rsid w:val="00CB0752"/>
    <w:rsid w:val="00CB1BE4"/>
    <w:rsid w:val="00CB2821"/>
    <w:rsid w:val="00CB2A01"/>
    <w:rsid w:val="00CB3AA9"/>
    <w:rsid w:val="00CB3FB7"/>
    <w:rsid w:val="00CB41B0"/>
    <w:rsid w:val="00CB4538"/>
    <w:rsid w:val="00CB4610"/>
    <w:rsid w:val="00CB5989"/>
    <w:rsid w:val="00CB6630"/>
    <w:rsid w:val="00CB77A0"/>
    <w:rsid w:val="00CC2A57"/>
    <w:rsid w:val="00CC3762"/>
    <w:rsid w:val="00CC39E6"/>
    <w:rsid w:val="00CC49D5"/>
    <w:rsid w:val="00CC581E"/>
    <w:rsid w:val="00CC5FE0"/>
    <w:rsid w:val="00CC60D0"/>
    <w:rsid w:val="00CC671C"/>
    <w:rsid w:val="00CD120C"/>
    <w:rsid w:val="00CD14D2"/>
    <w:rsid w:val="00CD26B1"/>
    <w:rsid w:val="00CD31A1"/>
    <w:rsid w:val="00CD6A98"/>
    <w:rsid w:val="00CE09CA"/>
    <w:rsid w:val="00CE14F8"/>
    <w:rsid w:val="00CE37BE"/>
    <w:rsid w:val="00CE37F9"/>
    <w:rsid w:val="00CE386F"/>
    <w:rsid w:val="00CE6923"/>
    <w:rsid w:val="00CF1027"/>
    <w:rsid w:val="00CF105D"/>
    <w:rsid w:val="00CF5A86"/>
    <w:rsid w:val="00CF7B18"/>
    <w:rsid w:val="00D004A6"/>
    <w:rsid w:val="00D004BE"/>
    <w:rsid w:val="00D00C13"/>
    <w:rsid w:val="00D013B2"/>
    <w:rsid w:val="00D01C6C"/>
    <w:rsid w:val="00D02627"/>
    <w:rsid w:val="00D02637"/>
    <w:rsid w:val="00D044A7"/>
    <w:rsid w:val="00D056CB"/>
    <w:rsid w:val="00D06801"/>
    <w:rsid w:val="00D0698A"/>
    <w:rsid w:val="00D10FBF"/>
    <w:rsid w:val="00D1175A"/>
    <w:rsid w:val="00D1590E"/>
    <w:rsid w:val="00D16485"/>
    <w:rsid w:val="00D16959"/>
    <w:rsid w:val="00D206E9"/>
    <w:rsid w:val="00D23611"/>
    <w:rsid w:val="00D24E08"/>
    <w:rsid w:val="00D2606C"/>
    <w:rsid w:val="00D26879"/>
    <w:rsid w:val="00D269DB"/>
    <w:rsid w:val="00D26CD8"/>
    <w:rsid w:val="00D2737C"/>
    <w:rsid w:val="00D319B1"/>
    <w:rsid w:val="00D32574"/>
    <w:rsid w:val="00D33037"/>
    <w:rsid w:val="00D337D8"/>
    <w:rsid w:val="00D3639A"/>
    <w:rsid w:val="00D37154"/>
    <w:rsid w:val="00D371BE"/>
    <w:rsid w:val="00D3751F"/>
    <w:rsid w:val="00D37571"/>
    <w:rsid w:val="00D37CD7"/>
    <w:rsid w:val="00D4002C"/>
    <w:rsid w:val="00D4194F"/>
    <w:rsid w:val="00D43BA2"/>
    <w:rsid w:val="00D441B0"/>
    <w:rsid w:val="00D44286"/>
    <w:rsid w:val="00D450F8"/>
    <w:rsid w:val="00D46DD2"/>
    <w:rsid w:val="00D4782C"/>
    <w:rsid w:val="00D5021D"/>
    <w:rsid w:val="00D52D34"/>
    <w:rsid w:val="00D56A8A"/>
    <w:rsid w:val="00D57EED"/>
    <w:rsid w:val="00D60708"/>
    <w:rsid w:val="00D60D5E"/>
    <w:rsid w:val="00D62901"/>
    <w:rsid w:val="00D62A17"/>
    <w:rsid w:val="00D63F64"/>
    <w:rsid w:val="00D64740"/>
    <w:rsid w:val="00D65710"/>
    <w:rsid w:val="00D66513"/>
    <w:rsid w:val="00D6768C"/>
    <w:rsid w:val="00D6787D"/>
    <w:rsid w:val="00D67B5D"/>
    <w:rsid w:val="00D705DB"/>
    <w:rsid w:val="00D70F33"/>
    <w:rsid w:val="00D71224"/>
    <w:rsid w:val="00D714B2"/>
    <w:rsid w:val="00D7156D"/>
    <w:rsid w:val="00D72A93"/>
    <w:rsid w:val="00D730F0"/>
    <w:rsid w:val="00D755B5"/>
    <w:rsid w:val="00D75D8E"/>
    <w:rsid w:val="00D76112"/>
    <w:rsid w:val="00D77502"/>
    <w:rsid w:val="00D83F2F"/>
    <w:rsid w:val="00D857F8"/>
    <w:rsid w:val="00D85C91"/>
    <w:rsid w:val="00D863DA"/>
    <w:rsid w:val="00D912FF"/>
    <w:rsid w:val="00D951E9"/>
    <w:rsid w:val="00D95C00"/>
    <w:rsid w:val="00D96860"/>
    <w:rsid w:val="00D97F13"/>
    <w:rsid w:val="00DA1C49"/>
    <w:rsid w:val="00DA1C83"/>
    <w:rsid w:val="00DA39FD"/>
    <w:rsid w:val="00DA4966"/>
    <w:rsid w:val="00DA5D91"/>
    <w:rsid w:val="00DA602A"/>
    <w:rsid w:val="00DA77B9"/>
    <w:rsid w:val="00DB04F5"/>
    <w:rsid w:val="00DB3445"/>
    <w:rsid w:val="00DB55A1"/>
    <w:rsid w:val="00DB6F7D"/>
    <w:rsid w:val="00DB78B4"/>
    <w:rsid w:val="00DC0C24"/>
    <w:rsid w:val="00DC1F22"/>
    <w:rsid w:val="00DC47FE"/>
    <w:rsid w:val="00DC488C"/>
    <w:rsid w:val="00DC65BC"/>
    <w:rsid w:val="00DC7F67"/>
    <w:rsid w:val="00DD1CE0"/>
    <w:rsid w:val="00DD42A5"/>
    <w:rsid w:val="00DD4BDD"/>
    <w:rsid w:val="00DD5335"/>
    <w:rsid w:val="00DD5A85"/>
    <w:rsid w:val="00DD661B"/>
    <w:rsid w:val="00DD7200"/>
    <w:rsid w:val="00DE22C5"/>
    <w:rsid w:val="00DE2904"/>
    <w:rsid w:val="00DE3105"/>
    <w:rsid w:val="00DE607A"/>
    <w:rsid w:val="00DF136F"/>
    <w:rsid w:val="00DF1400"/>
    <w:rsid w:val="00DF203D"/>
    <w:rsid w:val="00DF5147"/>
    <w:rsid w:val="00DF5A69"/>
    <w:rsid w:val="00DF6918"/>
    <w:rsid w:val="00DF7011"/>
    <w:rsid w:val="00DF7EC6"/>
    <w:rsid w:val="00E01ECB"/>
    <w:rsid w:val="00E027C1"/>
    <w:rsid w:val="00E049AD"/>
    <w:rsid w:val="00E054E7"/>
    <w:rsid w:val="00E0626D"/>
    <w:rsid w:val="00E06B75"/>
    <w:rsid w:val="00E07A1A"/>
    <w:rsid w:val="00E11658"/>
    <w:rsid w:val="00E12DFF"/>
    <w:rsid w:val="00E14E32"/>
    <w:rsid w:val="00E14ED5"/>
    <w:rsid w:val="00E201EE"/>
    <w:rsid w:val="00E21AC0"/>
    <w:rsid w:val="00E21ADC"/>
    <w:rsid w:val="00E22077"/>
    <w:rsid w:val="00E22C12"/>
    <w:rsid w:val="00E23BEA"/>
    <w:rsid w:val="00E240D6"/>
    <w:rsid w:val="00E2524C"/>
    <w:rsid w:val="00E252F0"/>
    <w:rsid w:val="00E25513"/>
    <w:rsid w:val="00E27D45"/>
    <w:rsid w:val="00E32307"/>
    <w:rsid w:val="00E33138"/>
    <w:rsid w:val="00E332CA"/>
    <w:rsid w:val="00E333E7"/>
    <w:rsid w:val="00E34432"/>
    <w:rsid w:val="00E34EF1"/>
    <w:rsid w:val="00E3625F"/>
    <w:rsid w:val="00E378F9"/>
    <w:rsid w:val="00E3790A"/>
    <w:rsid w:val="00E37DD3"/>
    <w:rsid w:val="00E40F9C"/>
    <w:rsid w:val="00E417E1"/>
    <w:rsid w:val="00E420D5"/>
    <w:rsid w:val="00E42ACD"/>
    <w:rsid w:val="00E42B41"/>
    <w:rsid w:val="00E43B7B"/>
    <w:rsid w:val="00E43D64"/>
    <w:rsid w:val="00E4445C"/>
    <w:rsid w:val="00E45E34"/>
    <w:rsid w:val="00E464F8"/>
    <w:rsid w:val="00E551BA"/>
    <w:rsid w:val="00E56E85"/>
    <w:rsid w:val="00E619F2"/>
    <w:rsid w:val="00E62169"/>
    <w:rsid w:val="00E62A21"/>
    <w:rsid w:val="00E62A60"/>
    <w:rsid w:val="00E64D20"/>
    <w:rsid w:val="00E65C7B"/>
    <w:rsid w:val="00E65D03"/>
    <w:rsid w:val="00E65FA5"/>
    <w:rsid w:val="00E67748"/>
    <w:rsid w:val="00E70B7C"/>
    <w:rsid w:val="00E7200C"/>
    <w:rsid w:val="00E73A04"/>
    <w:rsid w:val="00E7515A"/>
    <w:rsid w:val="00E753BD"/>
    <w:rsid w:val="00E76738"/>
    <w:rsid w:val="00E7751E"/>
    <w:rsid w:val="00E77915"/>
    <w:rsid w:val="00E77D1C"/>
    <w:rsid w:val="00E80128"/>
    <w:rsid w:val="00E8216C"/>
    <w:rsid w:val="00E8333A"/>
    <w:rsid w:val="00E83689"/>
    <w:rsid w:val="00E8408F"/>
    <w:rsid w:val="00E85162"/>
    <w:rsid w:val="00E85C47"/>
    <w:rsid w:val="00E85C7B"/>
    <w:rsid w:val="00E85E9F"/>
    <w:rsid w:val="00E9115C"/>
    <w:rsid w:val="00E915C8"/>
    <w:rsid w:val="00E91CD7"/>
    <w:rsid w:val="00E9254F"/>
    <w:rsid w:val="00E92E86"/>
    <w:rsid w:val="00E9468C"/>
    <w:rsid w:val="00E95DFA"/>
    <w:rsid w:val="00E968B8"/>
    <w:rsid w:val="00E96B4A"/>
    <w:rsid w:val="00E96F70"/>
    <w:rsid w:val="00E9795D"/>
    <w:rsid w:val="00EA177A"/>
    <w:rsid w:val="00EA192C"/>
    <w:rsid w:val="00EA1DCE"/>
    <w:rsid w:val="00EA24DC"/>
    <w:rsid w:val="00EA3E4E"/>
    <w:rsid w:val="00EA420B"/>
    <w:rsid w:val="00EA58CC"/>
    <w:rsid w:val="00EA5C0B"/>
    <w:rsid w:val="00EA620F"/>
    <w:rsid w:val="00EB0B30"/>
    <w:rsid w:val="00EB4246"/>
    <w:rsid w:val="00EB4F7A"/>
    <w:rsid w:val="00EB6575"/>
    <w:rsid w:val="00EB6C53"/>
    <w:rsid w:val="00EC182C"/>
    <w:rsid w:val="00EC1FCA"/>
    <w:rsid w:val="00EC40B3"/>
    <w:rsid w:val="00EC41A2"/>
    <w:rsid w:val="00EC492C"/>
    <w:rsid w:val="00EC4AA3"/>
    <w:rsid w:val="00EC5C09"/>
    <w:rsid w:val="00EC65FC"/>
    <w:rsid w:val="00EC676B"/>
    <w:rsid w:val="00EC6D5B"/>
    <w:rsid w:val="00EC7B82"/>
    <w:rsid w:val="00ED13CC"/>
    <w:rsid w:val="00ED1EFD"/>
    <w:rsid w:val="00ED26DE"/>
    <w:rsid w:val="00ED2A3A"/>
    <w:rsid w:val="00ED380B"/>
    <w:rsid w:val="00ED387C"/>
    <w:rsid w:val="00ED4C5D"/>
    <w:rsid w:val="00ED5CE8"/>
    <w:rsid w:val="00ED5E9B"/>
    <w:rsid w:val="00EE13B7"/>
    <w:rsid w:val="00EE2454"/>
    <w:rsid w:val="00EE543B"/>
    <w:rsid w:val="00EE5820"/>
    <w:rsid w:val="00EE5C1A"/>
    <w:rsid w:val="00EE5F4F"/>
    <w:rsid w:val="00EE627D"/>
    <w:rsid w:val="00EF102A"/>
    <w:rsid w:val="00EF143F"/>
    <w:rsid w:val="00EF1E4A"/>
    <w:rsid w:val="00EF277F"/>
    <w:rsid w:val="00EF372E"/>
    <w:rsid w:val="00EF3EC0"/>
    <w:rsid w:val="00EF438E"/>
    <w:rsid w:val="00EF5927"/>
    <w:rsid w:val="00EF5C9B"/>
    <w:rsid w:val="00EF7923"/>
    <w:rsid w:val="00F00C8D"/>
    <w:rsid w:val="00F01703"/>
    <w:rsid w:val="00F02783"/>
    <w:rsid w:val="00F02B74"/>
    <w:rsid w:val="00F02DCD"/>
    <w:rsid w:val="00F02F7F"/>
    <w:rsid w:val="00F03424"/>
    <w:rsid w:val="00F0388B"/>
    <w:rsid w:val="00F044CF"/>
    <w:rsid w:val="00F04AEB"/>
    <w:rsid w:val="00F05E22"/>
    <w:rsid w:val="00F12E5F"/>
    <w:rsid w:val="00F13916"/>
    <w:rsid w:val="00F14A76"/>
    <w:rsid w:val="00F14EDC"/>
    <w:rsid w:val="00F215E2"/>
    <w:rsid w:val="00F22E74"/>
    <w:rsid w:val="00F23E92"/>
    <w:rsid w:val="00F23F68"/>
    <w:rsid w:val="00F25F6E"/>
    <w:rsid w:val="00F26D37"/>
    <w:rsid w:val="00F27A43"/>
    <w:rsid w:val="00F30545"/>
    <w:rsid w:val="00F317E0"/>
    <w:rsid w:val="00F3430C"/>
    <w:rsid w:val="00F35537"/>
    <w:rsid w:val="00F35A36"/>
    <w:rsid w:val="00F36B80"/>
    <w:rsid w:val="00F37836"/>
    <w:rsid w:val="00F37F51"/>
    <w:rsid w:val="00F40A3D"/>
    <w:rsid w:val="00F43320"/>
    <w:rsid w:val="00F43373"/>
    <w:rsid w:val="00F4344C"/>
    <w:rsid w:val="00F43D64"/>
    <w:rsid w:val="00F43E30"/>
    <w:rsid w:val="00F44A5B"/>
    <w:rsid w:val="00F44C81"/>
    <w:rsid w:val="00F46483"/>
    <w:rsid w:val="00F46AE5"/>
    <w:rsid w:val="00F51044"/>
    <w:rsid w:val="00F51342"/>
    <w:rsid w:val="00F517BE"/>
    <w:rsid w:val="00F533D0"/>
    <w:rsid w:val="00F53843"/>
    <w:rsid w:val="00F53DD5"/>
    <w:rsid w:val="00F56173"/>
    <w:rsid w:val="00F57E1C"/>
    <w:rsid w:val="00F63025"/>
    <w:rsid w:val="00F64019"/>
    <w:rsid w:val="00F64AF4"/>
    <w:rsid w:val="00F666CC"/>
    <w:rsid w:val="00F70911"/>
    <w:rsid w:val="00F718F0"/>
    <w:rsid w:val="00F71C83"/>
    <w:rsid w:val="00F7253D"/>
    <w:rsid w:val="00F72A36"/>
    <w:rsid w:val="00F74AF0"/>
    <w:rsid w:val="00F752E4"/>
    <w:rsid w:val="00F75B77"/>
    <w:rsid w:val="00F76385"/>
    <w:rsid w:val="00F77ED1"/>
    <w:rsid w:val="00F80634"/>
    <w:rsid w:val="00F81663"/>
    <w:rsid w:val="00F82797"/>
    <w:rsid w:val="00F83AD0"/>
    <w:rsid w:val="00F83D3D"/>
    <w:rsid w:val="00F83D7C"/>
    <w:rsid w:val="00F843BA"/>
    <w:rsid w:val="00F85D33"/>
    <w:rsid w:val="00F85EA9"/>
    <w:rsid w:val="00F87269"/>
    <w:rsid w:val="00F872E5"/>
    <w:rsid w:val="00F903D0"/>
    <w:rsid w:val="00F908DB"/>
    <w:rsid w:val="00F912B4"/>
    <w:rsid w:val="00F9182D"/>
    <w:rsid w:val="00F923EE"/>
    <w:rsid w:val="00F9277C"/>
    <w:rsid w:val="00F92BBA"/>
    <w:rsid w:val="00F937DE"/>
    <w:rsid w:val="00F947E3"/>
    <w:rsid w:val="00F95B7F"/>
    <w:rsid w:val="00F96561"/>
    <w:rsid w:val="00F9689C"/>
    <w:rsid w:val="00F96C2F"/>
    <w:rsid w:val="00F97720"/>
    <w:rsid w:val="00F9790D"/>
    <w:rsid w:val="00FA0F68"/>
    <w:rsid w:val="00FA10A4"/>
    <w:rsid w:val="00FA27F4"/>
    <w:rsid w:val="00FA3B0E"/>
    <w:rsid w:val="00FA3E96"/>
    <w:rsid w:val="00FA46C5"/>
    <w:rsid w:val="00FA4963"/>
    <w:rsid w:val="00FB036D"/>
    <w:rsid w:val="00FB0E7E"/>
    <w:rsid w:val="00FB2E31"/>
    <w:rsid w:val="00FB3297"/>
    <w:rsid w:val="00FB48F7"/>
    <w:rsid w:val="00FB4946"/>
    <w:rsid w:val="00FB4BF4"/>
    <w:rsid w:val="00FB706F"/>
    <w:rsid w:val="00FB715D"/>
    <w:rsid w:val="00FB7DB9"/>
    <w:rsid w:val="00FC17EA"/>
    <w:rsid w:val="00FC18BC"/>
    <w:rsid w:val="00FC2D3A"/>
    <w:rsid w:val="00FC34F9"/>
    <w:rsid w:val="00FC58B5"/>
    <w:rsid w:val="00FD2964"/>
    <w:rsid w:val="00FD36EF"/>
    <w:rsid w:val="00FD57C0"/>
    <w:rsid w:val="00FE09DB"/>
    <w:rsid w:val="00FE3FCF"/>
    <w:rsid w:val="00FE690C"/>
    <w:rsid w:val="00FE7270"/>
    <w:rsid w:val="00FF05EB"/>
    <w:rsid w:val="00FF0877"/>
    <w:rsid w:val="00FF0CAF"/>
    <w:rsid w:val="00FF1AC4"/>
    <w:rsid w:val="00FF1C89"/>
    <w:rsid w:val="00FF1DBC"/>
    <w:rsid w:val="00FF2ADB"/>
    <w:rsid w:val="00FF2EDE"/>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91"/>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12"/>
    <w:qFormat/>
    <w:rsid w:val="00782FDE"/>
    <w:pPr>
      <w:spacing w:after="0" w:line="240" w:lineRule="auto"/>
      <w:jc w:val="center"/>
    </w:pPr>
    <w:rPr>
      <w:rFonts w:ascii="Times New Roman" w:eastAsia="Times New Roman" w:hAnsi="Times New Roman" w:cs="Times New Roman"/>
      <w:sz w:val="40"/>
      <w:szCs w:val="20"/>
    </w:rPr>
  </w:style>
  <w:style w:type="character" w:customStyle="1" w:styleId="12">
    <w:name w:val="Название Знак1"/>
    <w:basedOn w:val="a0"/>
    <w:link w:val="ac"/>
    <w:rsid w:val="00782FDE"/>
    <w:rPr>
      <w:rFonts w:ascii="Times New Roman" w:eastAsia="Times New Roman" w:hAnsi="Times New Roman" w:cs="Times New Roman"/>
      <w:sz w:val="40"/>
      <w:szCs w:val="20"/>
      <w:lang w:eastAsia="ru-RU"/>
    </w:rPr>
  </w:style>
  <w:style w:type="table" w:customStyle="1" w:styleId="13">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d">
    <w:name w:val="Hyperlink"/>
    <w:basedOn w:val="a0"/>
    <w:unhideWhenUsed/>
    <w:rsid w:val="00782FDE"/>
    <w:rPr>
      <w:color w:val="0000FF"/>
      <w:u w:val="single"/>
    </w:rPr>
  </w:style>
  <w:style w:type="paragraph" w:styleId="ae">
    <w:name w:val="Body Text Indent"/>
    <w:basedOn w:val="a"/>
    <w:link w:val="af"/>
    <w:unhideWhenUsed/>
    <w:rsid w:val="00275DB4"/>
    <w:pPr>
      <w:spacing w:after="120"/>
      <w:ind w:left="283"/>
    </w:pPr>
  </w:style>
  <w:style w:type="character" w:customStyle="1" w:styleId="af">
    <w:name w:val="Основной текст с отступом Знак"/>
    <w:basedOn w:val="a0"/>
    <w:link w:val="ae"/>
    <w:rsid w:val="00275DB4"/>
  </w:style>
  <w:style w:type="numbering" w:customStyle="1" w:styleId="33">
    <w:name w:val="Нет списка3"/>
    <w:next w:val="a2"/>
    <w:uiPriority w:val="99"/>
    <w:semiHidden/>
    <w:unhideWhenUsed/>
    <w:rsid w:val="00275DB4"/>
  </w:style>
  <w:style w:type="paragraph" w:styleId="af0">
    <w:name w:val="Body Text"/>
    <w:basedOn w:val="a"/>
    <w:link w:val="af1"/>
    <w:unhideWhenUsed/>
    <w:rsid w:val="00275DB4"/>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4">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5">
    <w:name w:val="Subtitle"/>
    <w:basedOn w:val="a"/>
    <w:link w:val="af6"/>
    <w:qFormat/>
    <w:rsid w:val="00A7798D"/>
    <w:pPr>
      <w:spacing w:after="0" w:line="240" w:lineRule="auto"/>
    </w:pPr>
    <w:rPr>
      <w:rFonts w:ascii="Arial" w:eastAsia="Times New Roman" w:hAnsi="Arial" w:cs="Times New Roman"/>
      <w:sz w:val="24"/>
      <w:szCs w:val="20"/>
    </w:rPr>
  </w:style>
  <w:style w:type="character" w:customStyle="1" w:styleId="af6">
    <w:name w:val="Подзаголовок Знак"/>
    <w:basedOn w:val="a0"/>
    <w:link w:val="af5"/>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7">
    <w:name w:val="Цитата Знак"/>
    <w:link w:val="af8"/>
    <w:locked/>
    <w:rsid w:val="00A7798D"/>
    <w:rPr>
      <w:sz w:val="24"/>
    </w:rPr>
  </w:style>
  <w:style w:type="paragraph" w:styleId="af8">
    <w:name w:val="Block Text"/>
    <w:basedOn w:val="a"/>
    <w:link w:val="af7"/>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0">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9">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a">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1">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b">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c">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d">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e">
    <w:name w:val="annotation reference"/>
    <w:basedOn w:val="a0"/>
    <w:uiPriority w:val="99"/>
    <w:semiHidden/>
    <w:unhideWhenUsed/>
    <w:rsid w:val="006E63CA"/>
    <w:rPr>
      <w:sz w:val="16"/>
      <w:szCs w:val="16"/>
    </w:rPr>
  </w:style>
  <w:style w:type="paragraph" w:styleId="aff">
    <w:name w:val="annotation text"/>
    <w:basedOn w:val="a"/>
    <w:link w:val="aff0"/>
    <w:uiPriority w:val="99"/>
    <w:unhideWhenUsed/>
    <w:rsid w:val="006E63CA"/>
    <w:pPr>
      <w:spacing w:line="240" w:lineRule="auto"/>
    </w:pPr>
    <w:rPr>
      <w:sz w:val="20"/>
      <w:szCs w:val="20"/>
    </w:rPr>
  </w:style>
  <w:style w:type="character" w:customStyle="1" w:styleId="aff0">
    <w:name w:val="Текст примечания Знак"/>
    <w:basedOn w:val="a0"/>
    <w:link w:val="aff"/>
    <w:uiPriority w:val="99"/>
    <w:rsid w:val="006E63CA"/>
    <w:rPr>
      <w:sz w:val="20"/>
      <w:szCs w:val="20"/>
    </w:rPr>
  </w:style>
  <w:style w:type="paragraph" w:styleId="aff1">
    <w:name w:val="annotation subject"/>
    <w:basedOn w:val="aff"/>
    <w:next w:val="aff"/>
    <w:link w:val="aff2"/>
    <w:uiPriority w:val="99"/>
    <w:semiHidden/>
    <w:unhideWhenUsed/>
    <w:rsid w:val="006E63CA"/>
    <w:rPr>
      <w:b/>
      <w:bCs/>
    </w:rPr>
  </w:style>
  <w:style w:type="character" w:customStyle="1" w:styleId="aff2">
    <w:name w:val="Тема примечания Знак"/>
    <w:basedOn w:val="aff0"/>
    <w:link w:val="aff1"/>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3">
    <w:name w:val="endnote text"/>
    <w:basedOn w:val="a"/>
    <w:link w:val="aff4"/>
    <w:semiHidden/>
    <w:rsid w:val="007F4450"/>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5"/>
    <w:qFormat/>
    <w:rsid w:val="00327227"/>
    <w:pPr>
      <w:spacing w:after="0" w:line="240" w:lineRule="auto"/>
      <w:jc w:val="center"/>
    </w:pPr>
    <w:rPr>
      <w:b/>
      <w:sz w:val="26"/>
    </w:rPr>
  </w:style>
  <w:style w:type="paragraph" w:customStyle="1" w:styleId="aff6">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7">
    <w:name w:val="Цветовое выделение"/>
    <w:rsid w:val="00A95532"/>
    <w:rPr>
      <w:b/>
      <w:bCs w:val="0"/>
      <w:color w:val="000080"/>
    </w:rPr>
  </w:style>
  <w:style w:type="character" w:customStyle="1" w:styleId="aff5">
    <w:name w:val="Название Знак"/>
    <w:link w:val="1b"/>
    <w:rsid w:val="00327227"/>
    <w:rPr>
      <w:b/>
      <w:sz w:val="26"/>
    </w:rPr>
  </w:style>
  <w:style w:type="paragraph" w:customStyle="1" w:styleId="aff8">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UnresolvedMention">
    <w:name w:val="Unresolved Mention"/>
    <w:basedOn w:val="a0"/>
    <w:uiPriority w:val="99"/>
    <w:semiHidden/>
    <w:unhideWhenUsed/>
    <w:rsid w:val="00A91A50"/>
    <w:rPr>
      <w:color w:val="605E5C"/>
      <w:shd w:val="clear" w:color="auto" w:fill="E1DFDD"/>
    </w:rPr>
  </w:style>
  <w:style w:type="character" w:customStyle="1" w:styleId="aff9">
    <w:name w:val="Гипертекстовая ссылка"/>
    <w:rsid w:val="009A38A3"/>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91"/>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12"/>
    <w:qFormat/>
    <w:rsid w:val="00782FDE"/>
    <w:pPr>
      <w:spacing w:after="0" w:line="240" w:lineRule="auto"/>
      <w:jc w:val="center"/>
    </w:pPr>
    <w:rPr>
      <w:rFonts w:ascii="Times New Roman" w:eastAsia="Times New Roman" w:hAnsi="Times New Roman" w:cs="Times New Roman"/>
      <w:sz w:val="40"/>
      <w:szCs w:val="20"/>
    </w:rPr>
  </w:style>
  <w:style w:type="character" w:customStyle="1" w:styleId="12">
    <w:name w:val="Название Знак1"/>
    <w:basedOn w:val="a0"/>
    <w:link w:val="ac"/>
    <w:rsid w:val="00782FDE"/>
    <w:rPr>
      <w:rFonts w:ascii="Times New Roman" w:eastAsia="Times New Roman" w:hAnsi="Times New Roman" w:cs="Times New Roman"/>
      <w:sz w:val="40"/>
      <w:szCs w:val="20"/>
      <w:lang w:eastAsia="ru-RU"/>
    </w:rPr>
  </w:style>
  <w:style w:type="table" w:customStyle="1" w:styleId="13">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d">
    <w:name w:val="Hyperlink"/>
    <w:basedOn w:val="a0"/>
    <w:unhideWhenUsed/>
    <w:rsid w:val="00782FDE"/>
    <w:rPr>
      <w:color w:val="0000FF"/>
      <w:u w:val="single"/>
    </w:rPr>
  </w:style>
  <w:style w:type="paragraph" w:styleId="ae">
    <w:name w:val="Body Text Indent"/>
    <w:basedOn w:val="a"/>
    <w:link w:val="af"/>
    <w:unhideWhenUsed/>
    <w:rsid w:val="00275DB4"/>
    <w:pPr>
      <w:spacing w:after="120"/>
      <w:ind w:left="283"/>
    </w:pPr>
  </w:style>
  <w:style w:type="character" w:customStyle="1" w:styleId="af">
    <w:name w:val="Основной текст с отступом Знак"/>
    <w:basedOn w:val="a0"/>
    <w:link w:val="ae"/>
    <w:rsid w:val="00275DB4"/>
  </w:style>
  <w:style w:type="numbering" w:customStyle="1" w:styleId="33">
    <w:name w:val="Нет списка3"/>
    <w:next w:val="a2"/>
    <w:uiPriority w:val="99"/>
    <w:semiHidden/>
    <w:unhideWhenUsed/>
    <w:rsid w:val="00275DB4"/>
  </w:style>
  <w:style w:type="paragraph" w:styleId="af0">
    <w:name w:val="Body Text"/>
    <w:basedOn w:val="a"/>
    <w:link w:val="af1"/>
    <w:unhideWhenUsed/>
    <w:rsid w:val="00275DB4"/>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4">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5">
    <w:name w:val="Subtitle"/>
    <w:basedOn w:val="a"/>
    <w:link w:val="af6"/>
    <w:qFormat/>
    <w:rsid w:val="00A7798D"/>
    <w:pPr>
      <w:spacing w:after="0" w:line="240" w:lineRule="auto"/>
    </w:pPr>
    <w:rPr>
      <w:rFonts w:ascii="Arial" w:eastAsia="Times New Roman" w:hAnsi="Arial" w:cs="Times New Roman"/>
      <w:sz w:val="24"/>
      <w:szCs w:val="20"/>
    </w:rPr>
  </w:style>
  <w:style w:type="character" w:customStyle="1" w:styleId="af6">
    <w:name w:val="Подзаголовок Знак"/>
    <w:basedOn w:val="a0"/>
    <w:link w:val="af5"/>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7">
    <w:name w:val="Цитата Знак"/>
    <w:link w:val="af8"/>
    <w:locked/>
    <w:rsid w:val="00A7798D"/>
    <w:rPr>
      <w:sz w:val="24"/>
    </w:rPr>
  </w:style>
  <w:style w:type="paragraph" w:styleId="af8">
    <w:name w:val="Block Text"/>
    <w:basedOn w:val="a"/>
    <w:link w:val="af7"/>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0">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9">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a">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1">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b">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c">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d">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e">
    <w:name w:val="annotation reference"/>
    <w:basedOn w:val="a0"/>
    <w:uiPriority w:val="99"/>
    <w:semiHidden/>
    <w:unhideWhenUsed/>
    <w:rsid w:val="006E63CA"/>
    <w:rPr>
      <w:sz w:val="16"/>
      <w:szCs w:val="16"/>
    </w:rPr>
  </w:style>
  <w:style w:type="paragraph" w:styleId="aff">
    <w:name w:val="annotation text"/>
    <w:basedOn w:val="a"/>
    <w:link w:val="aff0"/>
    <w:uiPriority w:val="99"/>
    <w:unhideWhenUsed/>
    <w:rsid w:val="006E63CA"/>
    <w:pPr>
      <w:spacing w:line="240" w:lineRule="auto"/>
    </w:pPr>
    <w:rPr>
      <w:sz w:val="20"/>
      <w:szCs w:val="20"/>
    </w:rPr>
  </w:style>
  <w:style w:type="character" w:customStyle="1" w:styleId="aff0">
    <w:name w:val="Текст примечания Знак"/>
    <w:basedOn w:val="a0"/>
    <w:link w:val="aff"/>
    <w:uiPriority w:val="99"/>
    <w:rsid w:val="006E63CA"/>
    <w:rPr>
      <w:sz w:val="20"/>
      <w:szCs w:val="20"/>
    </w:rPr>
  </w:style>
  <w:style w:type="paragraph" w:styleId="aff1">
    <w:name w:val="annotation subject"/>
    <w:basedOn w:val="aff"/>
    <w:next w:val="aff"/>
    <w:link w:val="aff2"/>
    <w:uiPriority w:val="99"/>
    <w:semiHidden/>
    <w:unhideWhenUsed/>
    <w:rsid w:val="006E63CA"/>
    <w:rPr>
      <w:b/>
      <w:bCs/>
    </w:rPr>
  </w:style>
  <w:style w:type="character" w:customStyle="1" w:styleId="aff2">
    <w:name w:val="Тема примечания Знак"/>
    <w:basedOn w:val="aff0"/>
    <w:link w:val="aff1"/>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3">
    <w:name w:val="endnote text"/>
    <w:basedOn w:val="a"/>
    <w:link w:val="aff4"/>
    <w:semiHidden/>
    <w:rsid w:val="007F4450"/>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5"/>
    <w:qFormat/>
    <w:rsid w:val="00327227"/>
    <w:pPr>
      <w:spacing w:after="0" w:line="240" w:lineRule="auto"/>
      <w:jc w:val="center"/>
    </w:pPr>
    <w:rPr>
      <w:b/>
      <w:sz w:val="26"/>
    </w:rPr>
  </w:style>
  <w:style w:type="paragraph" w:customStyle="1" w:styleId="aff6">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7">
    <w:name w:val="Цветовое выделение"/>
    <w:rsid w:val="00A95532"/>
    <w:rPr>
      <w:b/>
      <w:bCs w:val="0"/>
      <w:color w:val="000080"/>
    </w:rPr>
  </w:style>
  <w:style w:type="character" w:customStyle="1" w:styleId="aff5">
    <w:name w:val="Название Знак"/>
    <w:link w:val="1b"/>
    <w:rsid w:val="00327227"/>
    <w:rPr>
      <w:b/>
      <w:sz w:val="26"/>
    </w:rPr>
  </w:style>
  <w:style w:type="paragraph" w:customStyle="1" w:styleId="aff8">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UnresolvedMention">
    <w:name w:val="Unresolved Mention"/>
    <w:basedOn w:val="a0"/>
    <w:uiPriority w:val="99"/>
    <w:semiHidden/>
    <w:unhideWhenUsed/>
    <w:rsid w:val="00A91A50"/>
    <w:rPr>
      <w:color w:val="605E5C"/>
      <w:shd w:val="clear" w:color="auto" w:fill="E1DFDD"/>
    </w:rPr>
  </w:style>
  <w:style w:type="character" w:customStyle="1" w:styleId="aff9">
    <w:name w:val="Гипертекстовая ссылка"/>
    <w:rsid w:val="009A38A3"/>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61084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D2A4F80E25365165831C7AD37DAABB914EC8CFB4E0C4ADEA47DD40D620105FE80015EB41CED7FoBr6H" TargetMode="External"/><Relationship Id="rId18" Type="http://schemas.openxmlformats.org/officeDocument/2006/relationships/image" Target="media/image2.wmf"/><Relationship Id="rId26" Type="http://schemas.openxmlformats.org/officeDocument/2006/relationships/image" Target="media/image8.wmf"/><Relationship Id="rId39" Type="http://schemas.openxmlformats.org/officeDocument/2006/relationships/image" Target="media/image20.wmf"/><Relationship Id="rId21" Type="http://schemas.openxmlformats.org/officeDocument/2006/relationships/image" Target="media/image5.wmf"/><Relationship Id="rId34" Type="http://schemas.openxmlformats.org/officeDocument/2006/relationships/image" Target="media/image16.wmf"/><Relationship Id="rId42" Type="http://schemas.openxmlformats.org/officeDocument/2006/relationships/image" Target="media/image23.wmf"/><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AEE2B5914A6FAD38732020D2E85188D91AC1CC28F82E6CAC16A788F67060889B74D2D7319D33D79v0JCH" TargetMode="Externa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EE2B5914A6FAD38732020D2E85188D91AC1CC28F82E6CAC16A788F67060889B74D2D7319D33D79v0JCH" TargetMode="External"/><Relationship Id="rId24" Type="http://schemas.openxmlformats.org/officeDocument/2006/relationships/hyperlink" Target="consultantplus://offline/ref=3A36CF27CE4BDB0C1B5286DAE00681A93FCA334A0E4AF11F94A390841AAAC0097B87D9323D87B69E4E28DB0B14D4C2EE67C06A88886278D3C1O1S" TargetMode="External"/><Relationship Id="rId32" Type="http://schemas.openxmlformats.org/officeDocument/2006/relationships/image" Target="media/image14.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AEE2B5914A6FAD38732020D2E85188D91AD1EC28E84E6CAC16A788F67v0J6H"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7.wmf"/><Relationship Id="rId10" Type="http://schemas.openxmlformats.org/officeDocument/2006/relationships/hyperlink" Target="consultantplus://offline/ref=9AEE2B5914A6FAD38732020D2E85188D91AD1EC28E84E6CAC16A788F67v0J6H" TargetMode="External"/><Relationship Id="rId19"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C2BD2A4F80E25365165831C7AD37DAABB914EC8CFB4E0C4ADEA47DD40D620105FE80015EB41CED7FoBr6H" TargetMode="Externa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yperlink" Target="consultantplus://offline/ref=4CE76792B4B81FC4F4A53C6700FEB23D6D275371EBDC725165F47E7DBFF6BDCDD0C31AA6D67898D85BB0C0299F710B44E1C454616214CFBAo8Z5S" TargetMode="External"/><Relationship Id="rId43" Type="http://schemas.openxmlformats.org/officeDocument/2006/relationships/hyperlink" Target="garantF1://70044810.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AEE2B5914A6FAD38732020D2E85188D91A818CF8980E6CAC16A788F67060889B74D2D7319D33D79v0JDH" TargetMode="External"/><Relationship Id="rId17" Type="http://schemas.openxmlformats.org/officeDocument/2006/relationships/hyperlink" Target="consultantplus://offline/ref=9AEE2B5914A6FAD38732020D2E85188D91A818CF8980E6CAC16A788F67060889B74D2D7319D33D79v0JDH" TargetMode="External"/><Relationship Id="rId25" Type="http://schemas.openxmlformats.org/officeDocument/2006/relationships/hyperlink" Target="consultantplus://offline/ref=4CE76792B4B81FC4F4A53C6700FEB23D6D275371EBDC725165F47E7DBFF6BDCDD0C31AA6D67899D45EB0C0299F710B44E1C454616214CFBAo8Z5S" TargetMode="External"/><Relationship Id="rId33" Type="http://schemas.openxmlformats.org/officeDocument/2006/relationships/image" Target="media/image15.wmf"/><Relationship Id="rId38" Type="http://schemas.openxmlformats.org/officeDocument/2006/relationships/image" Target="media/image19.wmf"/><Relationship Id="rId46"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7CA0-1AD4-4F56-831A-22AE0827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96</Pages>
  <Words>45130</Words>
  <Characters>257244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trofimochev_dg</cp:lastModifiedBy>
  <cp:revision>80</cp:revision>
  <cp:lastPrinted>2019-12-19T22:50:00Z</cp:lastPrinted>
  <dcterms:created xsi:type="dcterms:W3CDTF">2019-12-11T08:09:00Z</dcterms:created>
  <dcterms:modified xsi:type="dcterms:W3CDTF">2020-01-15T14:00:00Z</dcterms:modified>
</cp:coreProperties>
</file>