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456A0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Default="00B5792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Default="00B5792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5E3607" w:rsidRDefault="001E2C8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Default="005C586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Л  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E2C8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="00EE5820" w:rsidRPr="001E2C8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 w:rsidRPr="001E2C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5E3607" w:rsidRDefault="005C5869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87" w:rsidRPr="001E2C87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05244A" w:rsidRPr="0005244A">
        <w:rPr>
          <w:rFonts w:ascii="Times New Roman" w:eastAsia="Times New Roman" w:hAnsi="Times New Roman" w:cs="Times New Roman"/>
          <w:sz w:val="24"/>
          <w:szCs w:val="24"/>
        </w:rPr>
        <w:t xml:space="preserve"> С.И. Гаврикова,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87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</w:p>
    <w:p w:rsidR="00507420" w:rsidRPr="005E3607" w:rsidRDefault="001E2C87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2C4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C87" w:rsidRDefault="001E2C87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0A7326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E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707E11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7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8718779"/>
      <w:r w:rsidR="00E83689" w:rsidRPr="00E83689">
        <w:rPr>
          <w:rFonts w:ascii="Times New Roman" w:eastAsia="Times New Roman" w:hAnsi="Times New Roman" w:cs="Times New Roman"/>
          <w:bCs/>
          <w:sz w:val="24"/>
          <w:szCs w:val="24"/>
        </w:rPr>
        <w:t xml:space="preserve">Л.А. Зимихина, </w:t>
      </w:r>
      <w:r w:rsidR="00600844" w:rsidRPr="00E8368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008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0844" w:rsidRPr="0060084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008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0844" w:rsidRPr="00600844">
        <w:rPr>
          <w:rFonts w:ascii="Times New Roman" w:eastAsia="Times New Roman" w:hAnsi="Times New Roman" w:cs="Times New Roman"/>
          <w:bCs/>
          <w:sz w:val="24"/>
          <w:szCs w:val="24"/>
        </w:rPr>
        <w:t xml:space="preserve">Жарова, Е.С. </w:t>
      </w:r>
      <w:proofErr w:type="spellStart"/>
      <w:r w:rsidR="00600844" w:rsidRPr="00600844">
        <w:rPr>
          <w:rFonts w:ascii="Times New Roman" w:eastAsia="Times New Roman" w:hAnsi="Times New Roman" w:cs="Times New Roman"/>
          <w:bCs/>
          <w:sz w:val="24"/>
          <w:szCs w:val="24"/>
        </w:rPr>
        <w:t>Ташкинова</w:t>
      </w:r>
      <w:bookmarkEnd w:id="0"/>
      <w:proofErr w:type="spellEnd"/>
      <w:r w:rsidR="00707E11" w:rsidRPr="006008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EF" w:rsidRPr="00707E11" w:rsidRDefault="001452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1BA" w:rsidRPr="001A2127" w:rsidRDefault="00600844" w:rsidP="0060084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60084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19.12.2016 № 236-РК «Об утверждении производственной программы в сфере водоснабжения и (или) водоотведения для общества с ограниченной ответственностью «Зет-Комплекс» на 2017-2019 годы» (в ред. приказов министерства конкурентной политики Калужской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0844">
        <w:rPr>
          <w:rFonts w:ascii="Times New Roman" w:eastAsia="Times New Roman" w:hAnsi="Times New Roman" w:cs="Times New Roman"/>
          <w:b/>
          <w:bCs/>
          <w:sz w:val="24"/>
          <w:szCs w:val="24"/>
        </w:rPr>
        <w:t>от 04.12.2017 № 271-РК, от 12.11.2018 № 138-РК)</w:t>
      </w:r>
      <w:r w:rsidR="00551B91" w:rsidRPr="00551B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C4B7D" w:rsidRPr="00707E11" w:rsidRDefault="002C4B7D" w:rsidP="002C4B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707E11" w:rsidRDefault="002C4B7D" w:rsidP="002C4B7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E83689" w:rsidRPr="00E83689">
        <w:rPr>
          <w:rFonts w:ascii="Times New Roman" w:hAnsi="Times New Roman" w:cs="Times New Roman"/>
          <w:b/>
          <w:sz w:val="24"/>
          <w:szCs w:val="24"/>
        </w:rPr>
        <w:t>Л.А. Зимихина</w:t>
      </w:r>
      <w:r w:rsidRPr="00707E1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:rsidR="002C4B7D" w:rsidRDefault="002C4B7D" w:rsidP="00E551B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693"/>
        <w:gridCol w:w="575"/>
        <w:gridCol w:w="562"/>
        <w:gridCol w:w="486"/>
        <w:gridCol w:w="697"/>
        <w:gridCol w:w="585"/>
        <w:gridCol w:w="684"/>
        <w:gridCol w:w="520"/>
        <w:gridCol w:w="287"/>
        <w:gridCol w:w="448"/>
        <w:gridCol w:w="169"/>
        <w:gridCol w:w="417"/>
        <w:gridCol w:w="150"/>
        <w:gridCol w:w="268"/>
        <w:gridCol w:w="570"/>
        <w:gridCol w:w="438"/>
        <w:gridCol w:w="138"/>
        <w:gridCol w:w="580"/>
        <w:gridCol w:w="556"/>
      </w:tblGrid>
      <w:tr w:rsidR="00AD3E1B" w:rsidRPr="00AD3E1B" w:rsidTr="00AD3E1B">
        <w:tc>
          <w:tcPr>
            <w:tcW w:w="9638" w:type="dxa"/>
            <w:gridSpan w:val="20"/>
            <w:shd w:val="clear" w:color="FFFFFF" w:fill="auto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AD3E1B" w:rsidRPr="00AD3E1B" w:rsidTr="00AD3E1B">
        <w:tc>
          <w:tcPr>
            <w:tcW w:w="9638" w:type="dxa"/>
            <w:gridSpan w:val="20"/>
            <w:shd w:val="clear" w:color="FFFFFF" w:fill="auto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«Зет-Комплекс» на 2019 год производственную программу</w:t>
            </w:r>
            <w:r w:rsidR="00324025">
              <w:rPr>
                <w:rFonts w:ascii="Times New Roman" w:hAnsi="Times New Roman"/>
                <w:sz w:val="24"/>
                <w:szCs w:val="24"/>
              </w:rPr>
              <w:t xml:space="preserve"> путём внесения изменений в приказ</w:t>
            </w:r>
            <w:r w:rsidRPr="00AD3E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32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ПРОГРАММА</w:t>
            </w:r>
            <w:r w:rsidRPr="00AD3E1B">
              <w:rPr>
                <w:rFonts w:ascii="Times New Roman" w:hAnsi="Times New Roman"/>
                <w:b/>
                <w:sz w:val="24"/>
                <w:szCs w:val="24"/>
              </w:rPr>
              <w:br/>
              <w:t>в сфере водоснабжения и водоотведения для общества с ограниченной ответственностью «Зет-Комплекс» на 2017-2019 годы</w:t>
            </w:r>
          </w:p>
        </w:tc>
      </w:tr>
      <w:tr w:rsidR="00AD3E1B" w:rsidRPr="00AD3E1B" w:rsidTr="00324025">
        <w:trPr>
          <w:trHeight w:val="210"/>
        </w:trPr>
        <w:tc>
          <w:tcPr>
            <w:tcW w:w="8502" w:type="dxa"/>
            <w:gridSpan w:val="18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AD3E1B" w:rsidRPr="00AD3E1B" w:rsidTr="00AD3E1B"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«Зет- Комплекс», 248021,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E1B">
              <w:rPr>
                <w:rFonts w:ascii="Times New Roman" w:hAnsi="Times New Roman"/>
                <w:sz w:val="24"/>
                <w:szCs w:val="24"/>
              </w:rPr>
              <w:t>область Калужская, город Калуга, улица Московская,247, крп.69, оф.19</w:t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AD3E1B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 w:rsidRPr="00AD3E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ab/>
              <w:t>2.2. Перечень плановых мероприятий,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96,45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1 360,67</w:t>
            </w:r>
          </w:p>
        </w:tc>
      </w:tr>
      <w:tr w:rsidR="00AD3E1B" w:rsidRPr="00AD3E1B" w:rsidTr="00324025">
        <w:trPr>
          <w:trHeight w:val="60"/>
        </w:trPr>
        <w:tc>
          <w:tcPr>
            <w:tcW w:w="50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1150,15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AD3E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70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AD3E1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32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32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3240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64%.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Pr="00AD3E1B">
              <w:rPr>
                <w:rFonts w:ascii="Times New Roman" w:hAnsi="Times New Roman"/>
                <w:sz w:val="24"/>
                <w:szCs w:val="24"/>
              </w:rPr>
              <w:br/>
              <w:t>за 2017 год</w:t>
            </w:r>
            <w:r w:rsidRPr="00AD3E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1 328,41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-7,69</w:t>
            </w:r>
          </w:p>
        </w:tc>
      </w:tr>
      <w:tr w:rsidR="00AD3E1B" w:rsidRPr="00AD3E1B" w:rsidTr="00324025">
        <w:trPr>
          <w:trHeight w:val="60"/>
        </w:trPr>
        <w:tc>
          <w:tcPr>
            <w:tcW w:w="63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63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63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63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1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D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AD3E1B" w:rsidRPr="00AD3E1B" w:rsidTr="00AD3E1B">
        <w:trPr>
          <w:trHeight w:val="60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44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3E1B" w:rsidRPr="00AD3E1B" w:rsidRDefault="00AD3E1B" w:rsidP="00AD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E1B" w:rsidRPr="00AD3E1B" w:rsidTr="00324025">
        <w:trPr>
          <w:trHeight w:val="60"/>
        </w:trPr>
        <w:tc>
          <w:tcPr>
            <w:tcW w:w="815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:rsidR="00AD3E1B" w:rsidRPr="00AD3E1B" w:rsidRDefault="00AD3E1B" w:rsidP="00AD3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7D" w:rsidRPr="00AD3E1B" w:rsidRDefault="002C4B7D" w:rsidP="000A732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E1B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5792F" w:rsidRDefault="00324025" w:rsidP="003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25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 w:rsidRPr="00324025">
        <w:rPr>
          <w:rFonts w:ascii="Times New Roman" w:hAnsi="Times New Roman" w:cs="Times New Roman"/>
          <w:sz w:val="24"/>
          <w:szCs w:val="24"/>
        </w:rPr>
        <w:t>изменение в приказ министерства конкурентной политики Калужской области от 19.12.2016 № 236-РК «Об утверждении производственной программы в сфере водоснабжения и (или) водоотведения для общества с ограниченной ответственностью «Зет-Комплекс» на 2017-2019 годы» (в ред. приказов министерства конкурентной политики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от 04.12.2017 № 271-РК, от 12.11.2018 № 138-РК).</w:t>
      </w:r>
    </w:p>
    <w:p w:rsidR="00324025" w:rsidRDefault="00324025" w:rsidP="00324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25" w:rsidRPr="00324025" w:rsidRDefault="00324025" w:rsidP="00324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5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2402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4025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24025" w:rsidRDefault="00324025" w:rsidP="00EF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25" w:rsidRDefault="00324025" w:rsidP="00EF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25" w:rsidRPr="001A2127" w:rsidRDefault="00324025" w:rsidP="0032402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2402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19.12.2016 № 341-РК «Об установлении долгосрочных тарифов на транспортировку сточных вод для общества с ограниченной ответственностью «Зет-Комплекс» на 2017-2019 годы» (в ред. приказов министерства конкурентной политики Калужской области от 04.12.2017 № 286-РК, от 12.11.2018 № 162-РК)</w:t>
      </w:r>
      <w:r w:rsidRPr="00551B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4025" w:rsidRPr="00707E11" w:rsidRDefault="00324025" w:rsidP="0032402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24025" w:rsidRDefault="00324025" w:rsidP="003240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E83689">
        <w:rPr>
          <w:rFonts w:ascii="Times New Roman" w:hAnsi="Times New Roman" w:cs="Times New Roman"/>
          <w:b/>
          <w:sz w:val="24"/>
          <w:szCs w:val="24"/>
        </w:rPr>
        <w:t>Л.А. Зимихина</w:t>
      </w:r>
      <w:r w:rsidRPr="00707E11">
        <w:rPr>
          <w:rFonts w:ascii="Times New Roman" w:hAnsi="Times New Roman" w:cs="Times New Roman"/>
          <w:b/>
          <w:sz w:val="24"/>
          <w:szCs w:val="24"/>
        </w:rPr>
        <w:t>.</w:t>
      </w:r>
    </w:p>
    <w:p w:rsidR="00324025" w:rsidRPr="00324025" w:rsidRDefault="00324025" w:rsidP="003240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2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14"/>
        <w:gridCol w:w="611"/>
        <w:gridCol w:w="746"/>
        <w:gridCol w:w="189"/>
        <w:gridCol w:w="257"/>
        <w:gridCol w:w="168"/>
        <w:gridCol w:w="694"/>
        <w:gridCol w:w="138"/>
        <w:gridCol w:w="432"/>
        <w:gridCol w:w="262"/>
        <w:gridCol w:w="161"/>
        <w:gridCol w:w="982"/>
        <w:gridCol w:w="41"/>
        <w:gridCol w:w="20"/>
        <w:gridCol w:w="39"/>
        <w:gridCol w:w="26"/>
        <w:gridCol w:w="14"/>
        <w:gridCol w:w="11"/>
        <w:gridCol w:w="289"/>
        <w:gridCol w:w="705"/>
        <w:gridCol w:w="6"/>
        <w:gridCol w:w="124"/>
        <w:gridCol w:w="6"/>
        <w:gridCol w:w="149"/>
        <w:gridCol w:w="142"/>
        <w:gridCol w:w="753"/>
        <w:gridCol w:w="6"/>
        <w:gridCol w:w="20"/>
        <w:gridCol w:w="85"/>
        <w:gridCol w:w="1460"/>
        <w:gridCol w:w="397"/>
        <w:gridCol w:w="6"/>
      </w:tblGrid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314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8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314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9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регулируемой организации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«Зет- Комплекс»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номер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1074028001420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4028039157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402801001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водоснабжение и (или) водоотведение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248021, область Калужская, город Калуга, улица Московская,247, крп.69, оф.19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45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6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248021, область Калужская, город Калуга, улица Московская,247, крп.69, оф.19</w:t>
            </w:r>
          </w:p>
        </w:tc>
      </w:tr>
      <w:tr w:rsidR="00324025" w:rsidRPr="00324025" w:rsidTr="007E4D71">
        <w:trPr>
          <w:gridAfter w:val="1"/>
          <w:wAfter w:w="6" w:type="dxa"/>
          <w:trHeight w:val="56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4025" w:rsidRPr="00324025" w:rsidTr="007E4D71">
        <w:trPr>
          <w:gridAfter w:val="1"/>
          <w:wAfter w:w="6" w:type="dxa"/>
          <w:jc w:val="center"/>
        </w:trPr>
        <w:tc>
          <w:tcPr>
            <w:tcW w:w="10247" w:type="dxa"/>
            <w:gridSpan w:val="31"/>
            <w:shd w:val="clear" w:color="FFFFFF" w:fill="auto"/>
            <w:vAlign w:val="bottom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В связи с передачей в хозяйственное ведение  на основании приказа министерства экономического развития Калужской области от 15.02.2019 № 173-п государственному предприятию Калужской области  «</w:t>
            </w:r>
            <w:proofErr w:type="spellStart"/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» объектов централизованной системы водоотведения, которые находились у ООО «Зет-Комплекс» (далее – организация)  на праве аренды (канализационная насосная станция г. Боровск ул. Ф. Энгельса и канализационная насосная станция г. Боровск ул. Некрасова) экспертной группой проведена работа по пересмотру тарифа на транспортировку сточных вод для организации на 2019 год в соответствии с подпунктом «и» пункта 9 Правил регулирования тарифов в сфере водоснабжения и водоотведения, утвержденных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РФ от 13.05.2013 № 406.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bottom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По инициативе органа регулирования, приказом министерства от 15.07.2019 № 246-тд открыто дело № 198/В-03/2722-19 об установлении одноставочных тарифов на транспортировку сточных вод на очередной 2019 год долгосрочного периода регулирования.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(канализационные сети) находится у организации на правах аренды согласно договору аренды коммунальных сетей от 27.10.2011, где арендодателем выступает МУП «ПУ ЖКХ» МО «Боровский район». Организация оказывает услуги на территории МО ГП «Город Боровск».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не является гарантирующей в сфере водоотведения. Заключен договор на транспортировку сточных вод с гарантирующей организацией на территории ГП "Город Боровск" ГП Калужской области" </w:t>
            </w:r>
            <w:proofErr w:type="spellStart"/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" (которое наделено статусом гарантирующей в сфере водоснабжения и водоотведения на территории МО ГП «Город Боровск»  постановлением Администрации МО ГП «Город Боровск» от 21.01.2014№ 16).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           Система налогообложения - УСН (доходы минус расходы)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приказом министерства конкурентной политики Калужской области от 19.12.2016 № 341-РК «Об установлении долгосрочных тарифов на транспортировку сточных вод для общества с ограниченной ответственностью «Зет-Комплекс» на 2017-2019 годы» (в ред. приказа министерства конкурентной политики Калужской области от 04.12.2017 № 286-РК, от 12.11.2018 № 162-РК).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1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 утвержденные на 2018 год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01.01-30.06 2019</w:t>
            </w:r>
          </w:p>
        </w:tc>
        <w:tc>
          <w:tcPr>
            <w:tcW w:w="31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01.07-31.12 2019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39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31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6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7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Величина норматива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6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затрат электрической энергии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Квт/ч/ м3</w:t>
            </w:r>
          </w:p>
        </w:tc>
        <w:tc>
          <w:tcPr>
            <w:tcW w:w="27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6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Норматив химических реагентов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7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324025" w:rsidRPr="00324025" w:rsidTr="00E62A60">
        <w:trPr>
          <w:gridAfter w:val="1"/>
          <w:wAfter w:w="6" w:type="dxa"/>
          <w:trHeight w:val="771"/>
          <w:jc w:val="center"/>
        </w:trPr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Вид тарифа</w:t>
            </w: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2019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экспертной группы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По абонентам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97,8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93,94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-3,86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7E4D71" w:rsidRDefault="007E4D71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</w:t>
            </w:r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фактических </w:t>
            </w: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гарантитирующей</w:t>
            </w:r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ГП</w:t>
            </w:r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Калугаоблводоканал</w:t>
            </w:r>
            <w:proofErr w:type="spellEnd"/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за 2018 год (счета на </w:t>
            </w:r>
            <w:r w:rsidR="00324025"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оплату).</w:t>
            </w: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-3,86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 собственных абонентов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 организации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E62A60">
        <w:trPr>
          <w:gridAfter w:val="1"/>
          <w:wAfter w:w="6" w:type="dxa"/>
          <w:trHeight w:val="461"/>
          <w:jc w:val="center"/>
        </w:trPr>
        <w:tc>
          <w:tcPr>
            <w:tcW w:w="13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 бюджетных потребителей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 населения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E62A60">
        <w:trPr>
          <w:gridAfter w:val="1"/>
          <w:wAfter w:w="6" w:type="dxa"/>
          <w:trHeight w:val="60"/>
          <w:jc w:val="center"/>
        </w:trPr>
        <w:tc>
          <w:tcPr>
            <w:tcW w:w="131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 прочих потребителей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3. На 2019 были установлены долгосрочные параметры регулирования: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Вид товара (услуги)</w:t>
            </w:r>
          </w:p>
        </w:tc>
        <w:tc>
          <w:tcPr>
            <w:tcW w:w="7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11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31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потерь воды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кВт*ч/ м3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1 342,79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4.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7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  <w:tr w:rsidR="00324025" w:rsidRPr="00324025" w:rsidTr="007E4D71">
        <w:trPr>
          <w:trHeight w:val="60"/>
          <w:jc w:val="center"/>
        </w:trPr>
        <w:tc>
          <w:tcPr>
            <w:tcW w:w="49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trHeight w:val="60"/>
          <w:jc w:val="center"/>
        </w:trPr>
        <w:tc>
          <w:tcPr>
            <w:tcW w:w="49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природный газ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1,014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trHeight w:val="60"/>
          <w:jc w:val="center"/>
        </w:trPr>
        <w:tc>
          <w:tcPr>
            <w:tcW w:w="49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холодную воду и водоотведение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trHeight w:val="60"/>
          <w:jc w:val="center"/>
        </w:trPr>
        <w:tc>
          <w:tcPr>
            <w:tcW w:w="49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тепловую энергию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1,017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trHeight w:val="60"/>
          <w:jc w:val="center"/>
        </w:trPr>
        <w:tc>
          <w:tcPr>
            <w:tcW w:w="49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5. Величина необходимой валовой выручки организации, принятая при расчете установленных тарифов и основные статьи расходов по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регулируемым видам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Операционные расходы скорректированы с учетом, рассчитанного в соответствии с пунктом 45 Методических указаний индекса изменения   количества   активов   в   размере -0,65. При этом изменение операционных расходов на транспортировку сточных вод, связанное с передачей объектов централизованной системы водоотведения (канализационных насосных станций)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составило 920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12 тыс.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Расходы в составе действующего тарифа на 2019 год составляют 1411,14 тыс.  руб.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учетом п.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при пересмотре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тарифа в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2019 году расходы в целом по организации на сумму 920,12 тыс. руб., таким образом, по предложению экспертной группы расходы по регулируемым видам деятельности составят 491,02 тыс.</w:t>
            </w:r>
            <w:r w:rsidR="007E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статьи расходов</w:t>
            </w:r>
          </w:p>
        </w:tc>
        <w:tc>
          <w:tcPr>
            <w:tcW w:w="5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8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в составе действующего тарифа на 2019 год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экспертной группы, тыс. руб.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28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1 411,14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491,02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920.12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7E4D71" w:rsidRDefault="00324025" w:rsidP="003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D7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Определены в соответствии с пунктом 88 Методических указаний</w:t>
            </w:r>
          </w:p>
        </w:tc>
      </w:tr>
      <w:tr w:rsidR="00324025" w:rsidRPr="00324025" w:rsidTr="007E4D71">
        <w:trPr>
          <w:gridAfter w:val="1"/>
          <w:wAfter w:w="6" w:type="dxa"/>
          <w:trHeight w:val="1136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1 411,14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491,02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920.12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скорректированы на основании пункта 45 Методических указаний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321,26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409,96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Определены в соответствии с пунктами 18 и 44 Методических указаний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Реагенты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работ и услуг, выполняемые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321,26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409,96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производственного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246,74</w:t>
            </w:r>
          </w:p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314,87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68.13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основного производственного персонала рассчитаны на основании оплаты труда определенной по штатному расписанию организации за 2018 год (слесарь) с учетом ИПЦ  на 2019 год в размере 1,046*и численности, определенной на основании   данных, предоставленных Управлением Федеральной налоговой службы по Калужской области, ГУ Управление пенсионного фонда РФ  в г. Калуги Калужской области. Среднемесячная оплата труда по организации не превышает среднюю заработную плату по Калужской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области за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2018 год. 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Численность (среднесписочная), принятая для расчёта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В расчет принята численность на основании данных о среднесписочной численности организации за 2018 год , представленных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Федеральной налоговой службы по Калужской области, ГУ Управление пенсионного фонда РФ  в г. Калуги Калужской области с учетом многопрофильности деятельности организации в соответствии с Уставом организации.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Среднемесячная оплата труда основного производственного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10 280,89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15 434,8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5153.91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74,52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95,09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охрану труда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транспорта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осадком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(использование) вспомогательных материалов,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запасных частей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646,77</w:t>
            </w:r>
          </w:p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-646,77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Данная статья расходов исключена в виду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не превышения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численности организации.  Фактическая численность организации  составляет 2 единицы на основании данных,  представленных Управлением Федеральной налоговой службы по Калужской области, ГУ Управление пенсионного фонда РФ  в г. Калуги Калужской области   и в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 включена в численность основного производственного и административно-управленческого персонала  организации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оплату труда ремонтного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496,75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-496,75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Численность (среднесписочная), принятая для расчёта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Среднемесячная оплата труда ремонтного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13 798,71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-13 798,71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150,02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-150,02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443,11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-362.05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нужды административно-управленческого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443,11</w:t>
            </w:r>
          </w:p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362.05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340,33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62,26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278.07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  рассчитаны на основании оплаты труда определенной по штатному расписанию организации за 2018 год  с учетом ИПЦ  на 2019 год в размере 1,046*и численности, определенной    на основании   данных, предоставленных Управлением Федеральной налоговой службы по Калужской области, ГУ Управление пенсионного фонда РФ  в г. Калуги Калужской области. Среднемесячная оплата труда по организации не превышает среднюю заработную плату по Калужской области за 2018 год.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Численность (среднесписочная), принятая для расчёта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В расчет принята численность на основании данных о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среднесписочной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организации за 2018 год , представленных Управлением Федеральной налоговой службы по Калужской области, ГУ Управление пенсионного фонда РФ  в г. Калуги Калужской области с учетом многопрофильности деятельности организации в соответствии с Уставом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14 180,54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17 294,44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3113.9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102,78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83.98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Служебные командировки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Страхование производственных объектов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Прочие административные 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непроизводственных активов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по охране объектов и территорий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резерв по сомнительным долгам гарантирующей организации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электрическую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энергию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Неподконтрольные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тепловую энергию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топливо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теплоноситель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топливо прочие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покупку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транспортировку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транспортировке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 и очистке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горячему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водоснабжению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воды на нужды горячего водоснабжения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транспортировке горячей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уплатой налогов и сборов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Водный налог и плата за пользование водным объектом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Концессионная 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Лизинговые платежи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по сомнительным долгам, в размере не более 2% НВВ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Избыток средств, полученный за отчётные периоды регулирования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бесхозяйных сетей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Недополученные доходы/расходы прошлых периодов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Возврат займов и кредитов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капитальные вложения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025" w:rsidRPr="00324025" w:rsidRDefault="00324025" w:rsidP="003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*Учитывается увеличение ставки налога на добавленную стоимость с 1 января 2019 года до 20 %.</w:t>
            </w:r>
          </w:p>
          <w:p w:rsidR="00324025" w:rsidRPr="00324025" w:rsidRDefault="00324025" w:rsidP="003240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        Необходимая валовая выручка в 2019 году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составит: действующий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организации 1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 xml:space="preserve"> 411,14 тыс. руб., по расчету экспертной группы 491,02 тыс. руб., отклонение </w:t>
            </w:r>
            <w:r w:rsidR="007E4D71" w:rsidRPr="00324025">
              <w:rPr>
                <w:rFonts w:ascii="Times New Roman" w:hAnsi="Times New Roman" w:cs="Times New Roman"/>
                <w:sz w:val="24"/>
                <w:szCs w:val="24"/>
              </w:rPr>
              <w:t>составит-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920,12 тыс. руб</w:t>
            </w:r>
            <w:r w:rsidR="007E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324025" w:rsidRPr="00324025" w:rsidRDefault="00324025" w:rsidP="0032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  <w:t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водоотведения: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учтенные при расчете тарифов (уровень потерь воды, удельный расход электроэнергии), отражены в таблице 4 пояснительной записки.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  <w:vAlign w:val="center"/>
          </w:tcPr>
          <w:p w:rsidR="006821FB" w:rsidRDefault="00324025" w:rsidP="007E4D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Экспертная группа предлагает установить на 2019 для общества с ограниченной ответственностью «Зет-Комплекс» тариф в следующем размере: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3"/>
              <w:gridCol w:w="1984"/>
              <w:gridCol w:w="3685"/>
            </w:tblGrid>
            <w:tr w:rsidR="006821FB" w:rsidTr="006821FB">
              <w:tc>
                <w:tcPr>
                  <w:tcW w:w="4563" w:type="dxa"/>
                  <w:vMerge w:val="restart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Вид товара (услуги)</w:t>
                  </w:r>
                </w:p>
              </w:tc>
              <w:tc>
                <w:tcPr>
                  <w:tcW w:w="1984" w:type="dxa"/>
                  <w:vMerge w:val="restart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685" w:type="dxa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Период действия тарифов</w:t>
                  </w:r>
                </w:p>
              </w:tc>
            </w:tr>
            <w:tr w:rsidR="006821FB" w:rsidTr="006821FB">
              <w:tc>
                <w:tcPr>
                  <w:tcW w:w="4563" w:type="dxa"/>
                  <w:vMerge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20.09-31.12 2019</w:t>
                  </w:r>
                </w:p>
              </w:tc>
            </w:tr>
            <w:tr w:rsidR="006821FB" w:rsidTr="00710027">
              <w:tc>
                <w:tcPr>
                  <w:tcW w:w="10232" w:type="dxa"/>
                  <w:gridSpan w:val="3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Тарифы</w:t>
                  </w:r>
                </w:p>
              </w:tc>
            </w:tr>
            <w:tr w:rsidR="006821FB" w:rsidTr="006821FB">
              <w:tc>
                <w:tcPr>
                  <w:tcW w:w="4563" w:type="dxa"/>
                  <w:vAlign w:val="center"/>
                </w:tcPr>
                <w:p w:rsidR="006821FB" w:rsidRPr="00324025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984" w:type="dxa"/>
                  <w:vAlign w:val="center"/>
                </w:tcPr>
                <w:p w:rsidR="006821FB" w:rsidRPr="00324025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руб./м3</w:t>
                  </w:r>
                </w:p>
              </w:tc>
              <w:tc>
                <w:tcPr>
                  <w:tcW w:w="3685" w:type="dxa"/>
                  <w:vAlign w:val="center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5,23</w:t>
                  </w:r>
                </w:p>
              </w:tc>
            </w:tr>
            <w:tr w:rsidR="006821FB" w:rsidTr="006821FB">
              <w:tc>
                <w:tcPr>
                  <w:tcW w:w="4563" w:type="dxa"/>
                  <w:vAlign w:val="center"/>
                </w:tcPr>
                <w:p w:rsidR="006821FB" w:rsidRPr="00324025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Рост/снижение</w:t>
                  </w:r>
                </w:p>
              </w:tc>
              <w:tc>
                <w:tcPr>
                  <w:tcW w:w="1984" w:type="dxa"/>
                  <w:vAlign w:val="center"/>
                </w:tcPr>
                <w:p w:rsidR="006821FB" w:rsidRPr="00324025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85" w:type="dxa"/>
                  <w:vAlign w:val="center"/>
                </w:tcPr>
                <w:p w:rsidR="006821FB" w:rsidRDefault="006821FB" w:rsidP="00682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025">
                    <w:rPr>
                      <w:rFonts w:ascii="Times New Roman" w:hAnsi="Times New Roman"/>
                      <w:sz w:val="24"/>
                      <w:szCs w:val="24"/>
                    </w:rPr>
                    <w:t>37,09</w:t>
                  </w:r>
                </w:p>
              </w:tc>
            </w:tr>
          </w:tbl>
          <w:p w:rsidR="006821FB" w:rsidRDefault="006821FB" w:rsidP="006821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FB" w:rsidRDefault="006821FB" w:rsidP="006821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B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тарифа для организации изложена в экспертном заключении и приложениях к нему.</w:t>
            </w:r>
          </w:p>
          <w:p w:rsidR="006821FB" w:rsidRPr="00324025" w:rsidRDefault="006821FB" w:rsidP="006821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B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821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«Зет-Комплекс» вышеуказанные тарифы.</w:t>
            </w:r>
          </w:p>
        </w:tc>
      </w:tr>
      <w:tr w:rsidR="00324025" w:rsidRPr="00324025" w:rsidTr="007E4D71">
        <w:trPr>
          <w:gridAfter w:val="1"/>
          <w:wAfter w:w="6" w:type="dxa"/>
          <w:trHeight w:val="6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324025" w:rsidRPr="00324025" w:rsidRDefault="00324025" w:rsidP="003240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4025" w:rsidRPr="00324025" w:rsidTr="006821FB">
        <w:trPr>
          <w:gridAfter w:val="1"/>
          <w:wAfter w:w="6" w:type="dxa"/>
          <w:trHeight w:val="80"/>
          <w:jc w:val="center"/>
        </w:trPr>
        <w:tc>
          <w:tcPr>
            <w:tcW w:w="10247" w:type="dxa"/>
            <w:gridSpan w:val="31"/>
            <w:shd w:val="clear" w:color="FFFFFF" w:fill="auto"/>
          </w:tcPr>
          <w:p w:rsidR="006821FB" w:rsidRPr="00AD3E1B" w:rsidRDefault="006821FB" w:rsidP="006821FB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p w:rsidR="006821FB" w:rsidRPr="00324025" w:rsidRDefault="006821FB" w:rsidP="00E62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B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</w:t>
            </w:r>
            <w:r w:rsidRPr="006821FB">
              <w:rPr>
                <w:rFonts w:ascii="Times New Roman" w:hAnsi="Times New Roman" w:cs="Times New Roman"/>
                <w:sz w:val="24"/>
                <w:szCs w:val="24"/>
              </w:rPr>
              <w:t>изменение в приказ министерства конкурентной политики Калужской области от 19.12.2016 № 341-РК «Об установлении долгосрочных тарифов на транспортировку сточных вод для общества с ограниченной ответственностью «Зет-Комплекс» на 2017-2019 годы» (в ред. приказов министерства конкурентной политики Калужской области от 04.12.2017 № 286-РК, от 12.11.2018 № 162-РК)</w:t>
            </w:r>
            <w:r w:rsidRPr="0032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2A60" w:rsidRDefault="00E62A60" w:rsidP="00EF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7F" w:rsidRDefault="00EF277F" w:rsidP="00EF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от </w:t>
      </w:r>
      <w:r w:rsidR="006821FB">
        <w:rPr>
          <w:rFonts w:ascii="Times New Roman" w:hAnsi="Times New Roman" w:cs="Times New Roman"/>
          <w:b/>
          <w:sz w:val="24"/>
          <w:szCs w:val="24"/>
        </w:rPr>
        <w:t>22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>.0</w:t>
      </w:r>
      <w:r w:rsidR="006821FB">
        <w:rPr>
          <w:rFonts w:ascii="Times New Roman" w:hAnsi="Times New Roman" w:cs="Times New Roman"/>
          <w:b/>
          <w:sz w:val="24"/>
          <w:szCs w:val="24"/>
        </w:rPr>
        <w:t>8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>.2019</w:t>
      </w:r>
      <w:r w:rsidR="00B579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 xml:space="preserve"> и пояснительной запиской от </w:t>
      </w:r>
      <w:r w:rsidR="006821FB">
        <w:rPr>
          <w:rFonts w:ascii="Times New Roman" w:hAnsi="Times New Roman" w:cs="Times New Roman"/>
          <w:b/>
          <w:sz w:val="24"/>
          <w:szCs w:val="24"/>
        </w:rPr>
        <w:t>22</w:t>
      </w:r>
      <w:r w:rsidR="00B5792F">
        <w:rPr>
          <w:rFonts w:ascii="Times New Roman" w:hAnsi="Times New Roman" w:cs="Times New Roman"/>
          <w:b/>
          <w:sz w:val="24"/>
          <w:szCs w:val="24"/>
        </w:rPr>
        <w:t>.0</w:t>
      </w:r>
      <w:r w:rsidR="006821FB">
        <w:rPr>
          <w:rFonts w:ascii="Times New Roman" w:hAnsi="Times New Roman" w:cs="Times New Roman"/>
          <w:b/>
          <w:sz w:val="24"/>
          <w:szCs w:val="24"/>
        </w:rPr>
        <w:t>8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 xml:space="preserve">.2019 по делу № </w:t>
      </w:r>
      <w:r w:rsidR="006821FB" w:rsidRPr="006821FB">
        <w:rPr>
          <w:rFonts w:ascii="Times New Roman" w:hAnsi="Times New Roman" w:cs="Times New Roman"/>
          <w:b/>
          <w:sz w:val="24"/>
          <w:szCs w:val="24"/>
        </w:rPr>
        <w:t>198/В-03/2722-19</w:t>
      </w:r>
      <w:r w:rsidR="0068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92F" w:rsidRPr="00B5792F">
        <w:rPr>
          <w:rFonts w:ascii="Times New Roman" w:hAnsi="Times New Roman" w:cs="Times New Roman"/>
          <w:b/>
          <w:sz w:val="24"/>
          <w:szCs w:val="24"/>
        </w:rPr>
        <w:t>в</w:t>
      </w:r>
      <w:r w:rsidR="00B5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6821FB" w:rsidRDefault="006821FB" w:rsidP="0071002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710027"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изменения в приказ министерства конкурентной политики Калужской области от 17.12.2018 № 505-РК «Об утверждении производственной программы в сфере водоснабжения и (или) водоотведения </w:t>
      </w:r>
      <w:r w:rsid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710027"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ля государственного предприятия Калужской области «</w:t>
      </w:r>
      <w:proofErr w:type="spellStart"/>
      <w:r w:rsidR="00710027"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="00710027"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» на 2019-2023 годы»</w:t>
      </w:r>
      <w:r w:rsid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10027" w:rsidRPr="001A2127" w:rsidRDefault="00710027" w:rsidP="0071002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17.12.2018 № 510-РК «Об установлении долгосрочных тарифов на питьевую воду (питьевое водоснабжение), на техническую воду и водоотведение для государственного предприятия Калужской области «</w:t>
      </w:r>
      <w:proofErr w:type="spellStart"/>
      <w:r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Pr="00710027">
        <w:rPr>
          <w:rFonts w:ascii="Times New Roman" w:eastAsia="Times New Roman" w:hAnsi="Times New Roman" w:cs="Times New Roman"/>
          <w:b/>
          <w:bCs/>
          <w:sz w:val="24"/>
          <w:szCs w:val="24"/>
        </w:rPr>
        <w:t>» на 2019-2023 годы»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21FB" w:rsidRPr="00707E11" w:rsidRDefault="006821FB" w:rsidP="006821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FB" w:rsidRPr="00707E11" w:rsidRDefault="006821FB" w:rsidP="006821F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E83689">
        <w:rPr>
          <w:rFonts w:ascii="Times New Roman" w:hAnsi="Times New Roman" w:cs="Times New Roman"/>
          <w:b/>
          <w:sz w:val="24"/>
          <w:szCs w:val="24"/>
        </w:rPr>
        <w:t>Л.А. Зимихина</w:t>
      </w:r>
      <w:r w:rsidRPr="00707E11">
        <w:rPr>
          <w:rFonts w:ascii="Times New Roman" w:hAnsi="Times New Roman" w:cs="Times New Roman"/>
          <w:b/>
          <w:sz w:val="24"/>
          <w:szCs w:val="24"/>
        </w:rPr>
        <w:t>.</w:t>
      </w:r>
    </w:p>
    <w:p w:rsidR="006821FB" w:rsidRDefault="006821FB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027" w:rsidRPr="00710027" w:rsidRDefault="00710027" w:rsidP="007100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027">
        <w:rPr>
          <w:rFonts w:ascii="Times New Roman" w:hAnsi="Times New Roman" w:cs="Times New Roman"/>
          <w:sz w:val="24"/>
          <w:szCs w:val="24"/>
        </w:rPr>
        <w:t>Поскольку объем финансовых потребностей, необходимый для реализации мероприятий производственной программы ГП Калужской области «</w:t>
      </w:r>
      <w:proofErr w:type="spellStart"/>
      <w:r w:rsidRPr="00710027">
        <w:rPr>
          <w:rFonts w:ascii="Times New Roman" w:hAnsi="Times New Roman" w:cs="Times New Roman"/>
          <w:sz w:val="24"/>
          <w:szCs w:val="24"/>
        </w:rPr>
        <w:t>Калугаобводоканал</w:t>
      </w:r>
      <w:proofErr w:type="spellEnd"/>
      <w:r w:rsidRPr="00710027">
        <w:rPr>
          <w:rFonts w:ascii="Times New Roman" w:hAnsi="Times New Roman" w:cs="Times New Roman"/>
          <w:sz w:val="24"/>
          <w:szCs w:val="24"/>
        </w:rPr>
        <w:t>» в сфере водоотведения оста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0027">
        <w:rPr>
          <w:rFonts w:ascii="Times New Roman" w:hAnsi="Times New Roman" w:cs="Times New Roman"/>
          <w:sz w:val="24"/>
          <w:szCs w:val="24"/>
        </w:rPr>
        <w:t>тся неизменным в размере 593821,84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27">
        <w:rPr>
          <w:rFonts w:ascii="Times New Roman" w:hAnsi="Times New Roman" w:cs="Times New Roman"/>
          <w:sz w:val="24"/>
          <w:szCs w:val="24"/>
        </w:rPr>
        <w:t>руб., экспертной группой предлагается оставить без изменения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10027">
        <w:rPr>
          <w:rFonts w:ascii="Times New Roman" w:hAnsi="Times New Roman" w:cs="Times New Roman"/>
          <w:sz w:val="24"/>
          <w:szCs w:val="24"/>
        </w:rPr>
        <w:t>нную производственную программу организации на 2019-2023 годы.</w:t>
      </w:r>
    </w:p>
    <w:p w:rsidR="00710027" w:rsidRPr="00710027" w:rsidRDefault="00710027" w:rsidP="007100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775"/>
        <w:gridCol w:w="446"/>
        <w:gridCol w:w="482"/>
        <w:gridCol w:w="598"/>
        <w:gridCol w:w="592"/>
        <w:gridCol w:w="586"/>
        <w:gridCol w:w="660"/>
        <w:gridCol w:w="647"/>
        <w:gridCol w:w="636"/>
        <w:gridCol w:w="844"/>
        <w:gridCol w:w="613"/>
        <w:gridCol w:w="607"/>
        <w:gridCol w:w="1205"/>
      </w:tblGrid>
      <w:tr w:rsidR="00710027" w:rsidRPr="00710027" w:rsidTr="00710027">
        <w:trPr>
          <w:trHeight w:val="60"/>
        </w:trPr>
        <w:tc>
          <w:tcPr>
            <w:tcW w:w="94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00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5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11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10027" w:rsidRPr="00710027" w:rsidTr="00710027">
        <w:trPr>
          <w:trHeight w:val="60"/>
        </w:trPr>
        <w:tc>
          <w:tcPr>
            <w:tcW w:w="94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Pr="00710027">
              <w:rPr>
                <w:rFonts w:ascii="Times New Roman" w:hAnsi="Times New Roman"/>
                <w:sz w:val="24"/>
                <w:szCs w:val="24"/>
              </w:rPr>
              <w:br/>
              <w:t>регулируемой организации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</w:t>
            </w:r>
            <w:proofErr w:type="spellStart"/>
            <w:r w:rsidRPr="00710027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710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710027">
              <w:rPr>
                <w:rFonts w:ascii="Times New Roman" w:hAnsi="Times New Roman"/>
                <w:sz w:val="24"/>
                <w:szCs w:val="24"/>
              </w:rPr>
              <w:br/>
              <w:t>регистрационный номер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1024001186461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4027001552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402701001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Общая система налогообложения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водоснабжение и (или) водоотведение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248002, Калужская область, город Калуга, улица Салтыкова-Щедрина, 80</w:t>
            </w:r>
          </w:p>
        </w:tc>
      </w:tr>
      <w:tr w:rsidR="00710027" w:rsidRPr="00710027" w:rsidTr="00710027">
        <w:trPr>
          <w:trHeight w:val="60"/>
        </w:trPr>
        <w:tc>
          <w:tcPr>
            <w:tcW w:w="4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248002, Калужская область, город Калуга, улица Салтыкова-Щедрина, 80</w:t>
            </w:r>
          </w:p>
        </w:tc>
      </w:tr>
      <w:tr w:rsidR="00710027" w:rsidRPr="00710027" w:rsidTr="00710027">
        <w:trPr>
          <w:trHeight w:val="60"/>
        </w:trPr>
        <w:tc>
          <w:tcPr>
            <w:tcW w:w="94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:rsidR="00710027" w:rsidRPr="00710027" w:rsidRDefault="00710027" w:rsidP="0071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7" w:rsidRPr="00710027" w:rsidTr="00710027">
        <w:tc>
          <w:tcPr>
            <w:tcW w:w="9638" w:type="dxa"/>
            <w:gridSpan w:val="14"/>
            <w:shd w:val="clear" w:color="FFFFFF" w:fill="auto"/>
            <w:vAlign w:val="bottom"/>
          </w:tcPr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  <w:t>Организация представила в министерство конкурентной политики Калужской области предложение, для установления одноставочных тарифов на водоотведение методом индексации тарифов на 2019-2023 год в следующих размерах:</w:t>
            </w:r>
          </w:p>
        </w:tc>
      </w:tr>
      <w:tr w:rsidR="00710027" w:rsidRPr="00710027" w:rsidTr="00710027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710027" w:rsidRPr="00710027" w:rsidRDefault="00710027" w:rsidP="007100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передачей в хозяйственное ведение на основании приказа министерства экономического развития Калужской области от 15.02.2019 № 173-п государственному предприятию Калужской области  «</w:t>
            </w:r>
            <w:proofErr w:type="spellStart"/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(далее – организация) объектов централизованной системы водоотведения, которые находились у ООО «Зет-Комплекс»  на праве аренды (канализационная насосная станция г. Боровск ул. </w:t>
            </w:r>
            <w:proofErr w:type="spellStart"/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канализационная насосная станция г. Боровск ул. Некрасова) экспертной группой проведена работа по пересмотру тарифа на водоотведение для организации на 2019 год в соответствии с подпунктом «и» пункта 9 Правил регулирования тарифов в сфере водоснабжения и водоотведения, утвержденных постановлением Правительства РФ от 13.05.2013 № 406. </w:t>
            </w:r>
          </w:p>
          <w:p w:rsidR="00710027" w:rsidRPr="00710027" w:rsidRDefault="00710027" w:rsidP="00710027">
            <w:pPr>
              <w:ind w:firstLine="709"/>
              <w:jc w:val="both"/>
              <w:rPr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 xml:space="preserve">По представленным организацией материалам, приказом министерства </w:t>
            </w:r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27.08.2019 № 256-тд</w:t>
            </w:r>
            <w:r w:rsidRPr="00710027">
              <w:rPr>
                <w:rFonts w:ascii="Times New Roman" w:hAnsi="Times New Roman"/>
                <w:sz w:val="24"/>
                <w:szCs w:val="24"/>
              </w:rPr>
              <w:t xml:space="preserve"> открыто дело № 201/В-03/3227-19 об установлении на водоотведение методом индексации.</w:t>
            </w:r>
          </w:p>
        </w:tc>
      </w:tr>
      <w:tr w:rsidR="00710027" w:rsidRPr="00710027" w:rsidTr="00710027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710027" w:rsidRPr="00710027" w:rsidRDefault="00710027" w:rsidP="00710027">
            <w:pPr>
              <w:ind w:firstLine="709"/>
              <w:jc w:val="both"/>
              <w:rPr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 xml:space="preserve">Все технико – экономические показатели отражены в приложениях к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10027">
              <w:rPr>
                <w:rFonts w:ascii="Times New Roman" w:hAnsi="Times New Roman"/>
                <w:sz w:val="24"/>
                <w:szCs w:val="24"/>
              </w:rPr>
              <w:t>кспертному заключению.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710027" w:rsidRPr="00710027" w:rsidTr="00710027">
        <w:trPr>
          <w:trHeight w:val="345"/>
        </w:trPr>
        <w:tc>
          <w:tcPr>
            <w:tcW w:w="10206" w:type="dxa"/>
            <w:shd w:val="clear" w:color="FFFFFF" w:fill="auto"/>
            <w:vAlign w:val="center"/>
          </w:tcPr>
          <w:p w:rsidR="00710027" w:rsidRPr="00710027" w:rsidRDefault="00710027" w:rsidP="00710027">
            <w:pPr>
              <w:jc w:val="right"/>
              <w:rPr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710027" w:rsidRPr="00710027" w:rsidTr="00710027">
        <w:trPr>
          <w:trHeight w:val="186"/>
        </w:trPr>
        <w:tc>
          <w:tcPr>
            <w:tcW w:w="10206" w:type="dxa"/>
            <w:shd w:val="clear" w:color="FFFFFF" w:fill="auto"/>
            <w:vAlign w:val="center"/>
          </w:tcPr>
          <w:p w:rsidR="00710027" w:rsidRPr="00710027" w:rsidRDefault="00710027" w:rsidP="007100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2"/>
        <w:tblW w:w="0" w:type="auto"/>
        <w:tblInd w:w="-8" w:type="dxa"/>
        <w:tblLook w:val="04A0" w:firstRow="1" w:lastRow="0" w:firstColumn="1" w:lastColumn="0" w:noHBand="0" w:noVBand="1"/>
      </w:tblPr>
      <w:tblGrid>
        <w:gridCol w:w="1941"/>
        <w:gridCol w:w="1088"/>
        <w:gridCol w:w="674"/>
        <w:gridCol w:w="591"/>
        <w:gridCol w:w="645"/>
        <w:gridCol w:w="671"/>
        <w:gridCol w:w="614"/>
        <w:gridCol w:w="629"/>
        <w:gridCol w:w="1011"/>
        <w:gridCol w:w="529"/>
        <w:gridCol w:w="617"/>
        <w:gridCol w:w="648"/>
      </w:tblGrid>
      <w:tr w:rsidR="00710027" w:rsidTr="00710027">
        <w:trPr>
          <w:trHeight w:val="345"/>
        </w:trPr>
        <w:tc>
          <w:tcPr>
            <w:tcW w:w="20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9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10027" w:rsidTr="00710027">
        <w:trPr>
          <w:trHeight w:val="735"/>
        </w:trPr>
        <w:tc>
          <w:tcPr>
            <w:tcW w:w="20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</w:tr>
      <w:tr w:rsidR="00710027" w:rsidTr="00710027">
        <w:trPr>
          <w:trHeight w:val="345"/>
        </w:trPr>
        <w:tc>
          <w:tcPr>
            <w:tcW w:w="102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102,09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102,54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103,02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2D6F78" w:rsidRDefault="00710027" w:rsidP="00710027">
            <w:pPr>
              <w:jc w:val="center"/>
              <w:rPr>
                <w:sz w:val="18"/>
                <w:szCs w:val="18"/>
              </w:rPr>
            </w:pPr>
            <w:r w:rsidRPr="002D6F78">
              <w:rPr>
                <w:rFonts w:ascii="Times New Roman" w:hAnsi="Times New Roman"/>
                <w:sz w:val="18"/>
                <w:szCs w:val="18"/>
              </w:rPr>
              <w:t>102,93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710027" w:rsidTr="00710027">
        <w:trPr>
          <w:trHeight w:val="345"/>
        </w:trPr>
        <w:tc>
          <w:tcPr>
            <w:tcW w:w="102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101,67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102,11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102,53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103,02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2D6F78" w:rsidRDefault="00710027" w:rsidP="00710027">
            <w:pPr>
              <w:jc w:val="center"/>
              <w:rPr>
                <w:sz w:val="18"/>
                <w:szCs w:val="18"/>
              </w:rPr>
            </w:pPr>
            <w:r w:rsidRPr="002D6F78">
              <w:rPr>
                <w:rFonts w:ascii="Times New Roman" w:hAnsi="Times New Roman"/>
                <w:sz w:val="18"/>
                <w:szCs w:val="18"/>
              </w:rPr>
              <w:t>102,93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5"/>
        <w:gridCol w:w="363"/>
        <w:gridCol w:w="303"/>
        <w:gridCol w:w="402"/>
        <w:gridCol w:w="530"/>
        <w:gridCol w:w="182"/>
        <w:gridCol w:w="469"/>
        <w:gridCol w:w="240"/>
        <w:gridCol w:w="522"/>
        <w:gridCol w:w="680"/>
        <w:gridCol w:w="74"/>
        <w:gridCol w:w="142"/>
        <w:gridCol w:w="576"/>
        <w:gridCol w:w="108"/>
        <w:gridCol w:w="591"/>
        <w:gridCol w:w="567"/>
        <w:gridCol w:w="130"/>
        <w:gridCol w:w="635"/>
        <w:gridCol w:w="453"/>
        <w:gridCol w:w="663"/>
        <w:gridCol w:w="953"/>
      </w:tblGrid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</w:tcPr>
          <w:p w:rsidR="00710027" w:rsidRPr="00710027" w:rsidRDefault="00710027" w:rsidP="00710027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</w:tcPr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 xml:space="preserve">           По итогам рассмотрения приняты основные показатели расчета тарифов на период регулирования.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E9254F" w:rsidRDefault="00E9254F" w:rsidP="00E9254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027" w:rsidRPr="00710027" w:rsidRDefault="00710027" w:rsidP="00E9254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1.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710027" w:rsidTr="00710027">
        <w:trPr>
          <w:trHeight w:val="1275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  <w:t>Необходимая валовая выручка составит 593 821,84 тыс. руб., в том числе расходы – 586 886,64 тыс. руб., нормативная прибыль – 6935,2 тыс. руб.</w:t>
            </w:r>
          </w:p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При этом экспертной группой были:</w:t>
            </w:r>
          </w:p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- уменьшены расходы на оплату услуг транспортировки сточных вод ООО «Зет Комплекс» с учетом соответственного уменьшения тарифа на транспортировку сточных вод на 900,39 тыс. руб. (в расчет принят тариф в размере 5,23 руб./</w:t>
            </w:r>
            <w:proofErr w:type="spellStart"/>
            <w:proofErr w:type="gramStart"/>
            <w:r w:rsidRPr="0071002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710027">
              <w:rPr>
                <w:rFonts w:ascii="Times New Roman" w:hAnsi="Times New Roman"/>
                <w:sz w:val="24"/>
                <w:szCs w:val="24"/>
              </w:rPr>
              <w:t>, в то время как ранее в расчете был учтен тариф 14,36 руб./куб. м);</w:t>
            </w:r>
          </w:p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- увеличены расходы на оплату труда и отчисления на социальные нужды на 605,66 тыс. руб., с учетом необходимого персонала на обслуживание переданных канализационных насосных станций в количестве 2,5 человек (что не превышает нормативную численность) и средней заработной платы в размере 15668 тыс. руб. согласно выписке из штатного расписания;</w:t>
            </w:r>
          </w:p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 xml:space="preserve">- увеличены расходы на электроэнергию в связи передачей канализационных насосных станций на 277,52 тыс. руб. исходя из планируемого объема потребления электроэнергии в размере 50,77 тыс. кВт, определенному исходя из мощности оборудования и среднего тарифа на электроэнергию, </w:t>
            </w:r>
            <w:r w:rsidRPr="00710027">
              <w:rPr>
                <w:rFonts w:ascii="Times New Roman" w:hAnsi="Times New Roman" w:cs="Times New Roman"/>
                <w:sz w:val="24"/>
                <w:szCs w:val="24"/>
              </w:rPr>
              <w:t>определенного по факту за  7 месяцев 2019 года  по аналогичным КНС г. Боровск.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5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Учтено в тарифах на 2019 год, тыс. руб.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6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Текущие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540 358,87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540 358,87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Операционные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321 870,17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322475,83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bCs/>
              </w:rPr>
            </w:pPr>
            <w:r w:rsidRPr="00710027">
              <w:rPr>
                <w:rFonts w:ascii="Times New Roman" w:hAnsi="Times New Roman" w:cs="Times New Roman"/>
                <w:bCs/>
                <w:sz w:val="20"/>
                <w:szCs w:val="20"/>
              </w:rPr>
              <w:t>605,66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141 330,05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141935,71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bCs/>
              </w:rPr>
            </w:pPr>
            <w:r w:rsidRPr="00710027">
              <w:rPr>
                <w:rFonts w:ascii="Times New Roman" w:hAnsi="Times New Roman" w:cs="Times New Roman"/>
                <w:bCs/>
                <w:sz w:val="20"/>
                <w:szCs w:val="20"/>
              </w:rPr>
              <w:t>605,66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23 535,81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23 535,81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Реагенты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1 092,05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1 092,05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Горюче-смазочные материалы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14 506,83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14 506,83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7 936,93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7 936,93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95 606,86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95 606,86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73 446,13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73 446,13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15 117,97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15 117,97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22 160,73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22 160,73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13 332,04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13 332,04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8 855,34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8 855,34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4 598,5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4 598,5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1 907,27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1 907,27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1 675,28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1 675,28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123 950,55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123 950,55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12 921,46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12 921,46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и отчисления на социальные нужды ремонтного персонала,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111 029,08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111 029,08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85 275,79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85 275,79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366,64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366,64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19 382,27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19 382,27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25 753,29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25 753,29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56 589,57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56 589,57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3 731,43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3 731,43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1 989,19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1 989,19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50 262,94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50 262,94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38 901,87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38 901,87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105,75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30 655,53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30 655,53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11 361,07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11 361,07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1 577,92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1 577,92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54,46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54,46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375,57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375,57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587,26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587,26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119 938,74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119 938,74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98 549,97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97559,58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-900,39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96 322,18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95421,79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-900,39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2 245,93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2 245,93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5 129,34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4228,95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0F657F" w:rsidRDefault="00710027" w:rsidP="0071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-900,39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Pr="000F657F" w:rsidRDefault="00710027" w:rsidP="0071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7F"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Скорректированы расходы на оплату услуг транспортировки сточных </w:t>
            </w:r>
            <w:proofErr w:type="gramStart"/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вод  ООО</w:t>
            </w:r>
            <w:proofErr w:type="gramEnd"/>
            <w:r w:rsidRPr="000F657F">
              <w:rPr>
                <w:rFonts w:ascii="Times New Roman" w:hAnsi="Times New Roman" w:cs="Times New Roman"/>
                <w:sz w:val="20"/>
                <w:szCs w:val="20"/>
              </w:rPr>
              <w:t xml:space="preserve"> «Зет-Комплекс» с учетом нового тарифа в размере 5,23 руб./</w:t>
            </w:r>
            <w:proofErr w:type="spellStart"/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F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2 249,86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2246,0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0F657F" w:rsidRDefault="00710027" w:rsidP="0071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7F">
              <w:rPr>
                <w:rFonts w:ascii="Times New Roman" w:hAnsi="Times New Roman" w:cs="Times New Roman"/>
                <w:sz w:val="20"/>
                <w:szCs w:val="20"/>
              </w:rPr>
              <w:t>-3,86</w:t>
            </w: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87 410,72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87 410,72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29 107,24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29 107,24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218,88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218,88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1 329,87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1 329,87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арендную плату, лизинговые платежи,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концессионную плату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1 941,89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1 941,89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46 527,77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46 527,77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586 886,64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586 886,64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6 935,2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6 935,2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4 112,17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4 112,17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2 823,03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2 823,03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2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расходы скорректированы с учетом, рассчитанного в соответствии с пунктом 45 Методических указаний индекса изменения количества активов в размере 0,01. При этом изменение операционных расходов на транспортировку сточных вод, связанное с передачей объектов централизованной системы водоотведения (канализационных насосных станций) составило 605,66 тыс. руб.</w:t>
            </w:r>
          </w:p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Необходимая валовая выручка организации в сфере водоотведения в 2019 году  составляет  593821,84 тыс. руб., что соответствует необходимой валовой выручке,  определенной при установлении тарифов и объему финансовых потребностей,   необходимому для реализаций мероприятий производственной программы в сфере водоотведения за 2019 год, утвержденной приказом министерства конкурентной политики Калужской области от 17.12.2019 №  505-рк.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E9254F" w:rsidRDefault="00E9254F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8. Долгосрочные параметры регулирования (при методе индексации).</w:t>
            </w:r>
          </w:p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(при методе индексации), установлен</w:t>
            </w:r>
            <w:r w:rsidRPr="00710027">
              <w:rPr>
                <w:rFonts w:ascii="Times New Roman" w:hAnsi="Times New Roman"/>
                <w:sz w:val="24"/>
                <w:szCs w:val="24"/>
              </w:rPr>
              <w:softHyphen/>
              <w:t xml:space="preserve">ные на 2019 год, остаются неизменными, операционные расходы будут скорректированы через </w:t>
            </w:r>
            <w:r w:rsidRPr="00710027">
              <w:rPr>
                <w:rFonts w:ascii="Times New Roman" w:hAnsi="Times New Roman"/>
                <w:sz w:val="24"/>
                <w:szCs w:val="24"/>
              </w:rPr>
              <w:lastRenderedPageBreak/>
              <w:t>индекс изменения количества активов, удельный расход электрической энергии  не превысит установленный министерством в размере 0,52 кВт*час/м3.</w:t>
            </w:r>
          </w:p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Вид товара (услуги)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4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313 725,16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710027" w:rsidRDefault="00710027" w:rsidP="00710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027">
              <w:rPr>
                <w:rFonts w:ascii="Times New Roman" w:hAnsi="Times New Roman"/>
                <w:bCs/>
                <w:sz w:val="20"/>
                <w:szCs w:val="20"/>
              </w:rPr>
              <w:t>0,52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710027" w:rsidTr="00710027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  <w:t>Долгосрочные параметры регулирования (при методе индексации), установленные на 2019 год, остаются неизменными, операционные расходы будут скорректированы через индекс изменения количества активов, удельный расход электрической энергии  не превысит установленный министерством в размере 0,52 кВт*час/м3.</w:t>
            </w: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  <w:t>На основании вышеизложенного, экспертная группа предлагает оставить без изменения установленные на 2019-2023 годы для государственного предприятия Калужской области «</w:t>
            </w:r>
            <w:proofErr w:type="spellStart"/>
            <w:r w:rsidRPr="00710027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710027">
              <w:rPr>
                <w:rFonts w:ascii="Times New Roman" w:hAnsi="Times New Roman"/>
                <w:sz w:val="24"/>
                <w:szCs w:val="24"/>
              </w:rPr>
              <w:t>» тарифы в размере:</w:t>
            </w:r>
          </w:p>
          <w:p w:rsidR="00710027" w:rsidRPr="00710027" w:rsidRDefault="00710027" w:rsidP="0071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7" w:rsidTr="00710027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center"/>
          </w:tcPr>
          <w:p w:rsidR="00710027" w:rsidRPr="00710027" w:rsidRDefault="00710027" w:rsidP="007100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710027" w:rsidTr="00710027">
        <w:trPr>
          <w:trHeight w:val="60"/>
        </w:trPr>
        <w:tc>
          <w:tcPr>
            <w:tcW w:w="1055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710027" w:rsidRDefault="00710027" w:rsidP="00710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shd w:val="clear" w:color="FFFFFF" w:fill="auto"/>
            <w:vAlign w:val="center"/>
          </w:tcPr>
          <w:p w:rsidR="00710027" w:rsidRDefault="00710027" w:rsidP="00710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03"/>
        <w:tblW w:w="0" w:type="auto"/>
        <w:tblInd w:w="-8" w:type="dxa"/>
        <w:tblLook w:val="04A0" w:firstRow="1" w:lastRow="0" w:firstColumn="1" w:lastColumn="0" w:noHBand="0" w:noVBand="1"/>
      </w:tblPr>
      <w:tblGrid>
        <w:gridCol w:w="1939"/>
        <w:gridCol w:w="1086"/>
        <w:gridCol w:w="674"/>
        <w:gridCol w:w="591"/>
        <w:gridCol w:w="645"/>
        <w:gridCol w:w="671"/>
        <w:gridCol w:w="613"/>
        <w:gridCol w:w="629"/>
        <w:gridCol w:w="1010"/>
        <w:gridCol w:w="535"/>
        <w:gridCol w:w="617"/>
        <w:gridCol w:w="648"/>
      </w:tblGrid>
      <w:tr w:rsidR="00710027" w:rsidTr="00710027">
        <w:trPr>
          <w:trHeight w:val="345"/>
        </w:trPr>
        <w:tc>
          <w:tcPr>
            <w:tcW w:w="20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9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10027" w:rsidTr="00710027">
        <w:trPr>
          <w:trHeight w:val="735"/>
        </w:trPr>
        <w:tc>
          <w:tcPr>
            <w:tcW w:w="20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</w:tr>
      <w:tr w:rsidR="00710027" w:rsidTr="00710027">
        <w:trPr>
          <w:trHeight w:val="345"/>
        </w:trPr>
        <w:tc>
          <w:tcPr>
            <w:tcW w:w="102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102,09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102,54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103,02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2D6F78" w:rsidRDefault="00710027" w:rsidP="00710027">
            <w:pPr>
              <w:jc w:val="center"/>
              <w:rPr>
                <w:sz w:val="18"/>
                <w:szCs w:val="18"/>
              </w:rPr>
            </w:pPr>
            <w:r w:rsidRPr="002D6F78">
              <w:rPr>
                <w:rFonts w:ascii="Times New Roman" w:hAnsi="Times New Roman"/>
                <w:sz w:val="18"/>
                <w:szCs w:val="18"/>
              </w:rPr>
              <w:t>102,93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710027" w:rsidTr="00710027">
        <w:trPr>
          <w:trHeight w:val="345"/>
        </w:trPr>
        <w:tc>
          <w:tcPr>
            <w:tcW w:w="102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</w:tr>
      <w:tr w:rsidR="00710027" w:rsidTr="00710027">
        <w:trPr>
          <w:trHeight w:val="345"/>
        </w:trPr>
        <w:tc>
          <w:tcPr>
            <w:tcW w:w="20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101,67</w:t>
            </w:r>
          </w:p>
        </w:tc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102,11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102,53</w:t>
            </w:r>
          </w:p>
        </w:tc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103,02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Pr="002D6F78" w:rsidRDefault="00710027" w:rsidP="00710027">
            <w:pPr>
              <w:jc w:val="center"/>
              <w:rPr>
                <w:sz w:val="18"/>
                <w:szCs w:val="18"/>
              </w:rPr>
            </w:pPr>
            <w:r w:rsidRPr="002D6F78">
              <w:rPr>
                <w:rFonts w:ascii="Times New Roman" w:hAnsi="Times New Roman"/>
                <w:sz w:val="18"/>
                <w:szCs w:val="18"/>
              </w:rPr>
              <w:t>102,93</w:t>
            </w:r>
          </w:p>
        </w:tc>
        <w:tc>
          <w:tcPr>
            <w:tcW w:w="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027" w:rsidRDefault="00710027" w:rsidP="007100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</w:tbl>
    <w:tbl>
      <w:tblPr>
        <w:tblStyle w:val="TableStyle0"/>
        <w:tblW w:w="10253" w:type="dxa"/>
        <w:tblInd w:w="0" w:type="dxa"/>
        <w:tblLook w:val="04A0" w:firstRow="1" w:lastRow="0" w:firstColumn="1" w:lastColumn="0" w:noHBand="0" w:noVBand="1"/>
      </w:tblPr>
      <w:tblGrid>
        <w:gridCol w:w="9638"/>
        <w:gridCol w:w="615"/>
      </w:tblGrid>
      <w:tr w:rsidR="00710027" w:rsidRPr="00710027" w:rsidTr="00710027">
        <w:trPr>
          <w:gridAfter w:val="1"/>
          <w:wAfter w:w="615" w:type="dxa"/>
          <w:trHeight w:val="60"/>
        </w:trPr>
        <w:tc>
          <w:tcPr>
            <w:tcW w:w="9638" w:type="dxa"/>
            <w:shd w:val="clear" w:color="FFFFFF" w:fill="auto"/>
          </w:tcPr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710027" w:rsidRPr="00710027" w:rsidTr="00710027">
        <w:trPr>
          <w:gridAfter w:val="1"/>
          <w:wAfter w:w="615" w:type="dxa"/>
          <w:trHeight w:val="60"/>
        </w:trPr>
        <w:tc>
          <w:tcPr>
            <w:tcW w:w="9638" w:type="dxa"/>
            <w:shd w:val="clear" w:color="FFFFFF" w:fill="auto"/>
          </w:tcPr>
          <w:p w:rsidR="00710027" w:rsidRPr="00710027" w:rsidRDefault="00710027" w:rsidP="007100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10027" w:rsidRPr="00324025" w:rsidTr="00710027">
        <w:tblPrEx>
          <w:jc w:val="center"/>
        </w:tblPrEx>
        <w:trPr>
          <w:trHeight w:val="80"/>
          <w:jc w:val="center"/>
        </w:trPr>
        <w:tc>
          <w:tcPr>
            <w:tcW w:w="10253" w:type="dxa"/>
            <w:gridSpan w:val="2"/>
            <w:shd w:val="clear" w:color="FFFFFF" w:fill="auto"/>
          </w:tcPr>
          <w:p w:rsidR="00710027" w:rsidRPr="00AD3E1B" w:rsidRDefault="00710027" w:rsidP="00710027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p w:rsidR="00710027" w:rsidRDefault="00E62A60" w:rsidP="007100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Пересмотрев </w:t>
            </w:r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м финансовых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затраты</w:t>
            </w:r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, необходимый для реализации мероприятий производственной программы ГП Калужской области «</w:t>
            </w:r>
            <w:proofErr w:type="spellStart"/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Калугаобводоканал</w:t>
            </w:r>
            <w:proofErr w:type="spellEnd"/>
            <w:r w:rsidRPr="00E62A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своей регулируемой деятельности </w:t>
            </w:r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 w:rsidRPr="00E62A60">
              <w:rPr>
                <w:rFonts w:ascii="Times New Roman" w:hAnsi="Times New Roman" w:cs="Times New Roman"/>
                <w:sz w:val="24"/>
                <w:szCs w:val="24"/>
              </w:rPr>
              <w:t>неизменным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действующие производственную программу на 2019 – 2023 годы и тарифы</w:t>
            </w:r>
            <w:r w:rsidR="00710027" w:rsidRPr="0032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027" w:rsidRPr="00324025" w:rsidRDefault="00710027" w:rsidP="0071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027" w:rsidRDefault="00710027" w:rsidP="00710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B5792F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от </w:t>
      </w:r>
      <w:r w:rsidR="00E62A60">
        <w:rPr>
          <w:rFonts w:ascii="Times New Roman" w:hAnsi="Times New Roman" w:cs="Times New Roman"/>
          <w:b/>
          <w:sz w:val="24"/>
          <w:szCs w:val="24"/>
        </w:rPr>
        <w:t>27</w:t>
      </w:r>
      <w:r w:rsidRPr="00B5792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5792F">
        <w:rPr>
          <w:rFonts w:ascii="Times New Roman" w:hAnsi="Times New Roman" w:cs="Times New Roman"/>
          <w:b/>
          <w:sz w:val="24"/>
          <w:szCs w:val="24"/>
        </w:rPr>
        <w:t>.2019</w:t>
      </w:r>
      <w:r w:rsidR="00E62A60" w:rsidRPr="00E62A60">
        <w:t xml:space="preserve"> </w:t>
      </w:r>
      <w:r w:rsidR="00E62A60" w:rsidRPr="00E62A60">
        <w:rPr>
          <w:rFonts w:ascii="Times New Roman" w:hAnsi="Times New Roman" w:cs="Times New Roman"/>
          <w:b/>
          <w:sz w:val="24"/>
          <w:szCs w:val="24"/>
        </w:rPr>
        <w:t>по делу № 201/В-03/3227-19</w:t>
      </w:r>
      <w:r w:rsidR="00E6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b/>
          <w:sz w:val="24"/>
          <w:szCs w:val="24"/>
        </w:rPr>
        <w:t>и пояснительн</w:t>
      </w:r>
      <w:r w:rsidR="00E62A60">
        <w:rPr>
          <w:rFonts w:ascii="Times New Roman" w:hAnsi="Times New Roman" w:cs="Times New Roman"/>
          <w:b/>
          <w:sz w:val="24"/>
          <w:szCs w:val="24"/>
        </w:rPr>
        <w:t xml:space="preserve">ыми </w:t>
      </w:r>
      <w:r w:rsidRPr="00B5792F">
        <w:rPr>
          <w:rFonts w:ascii="Times New Roman" w:hAnsi="Times New Roman" w:cs="Times New Roman"/>
          <w:b/>
          <w:sz w:val="24"/>
          <w:szCs w:val="24"/>
        </w:rPr>
        <w:t>записк</w:t>
      </w:r>
      <w:r w:rsidR="00E62A60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B579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2A6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B5792F">
        <w:rPr>
          <w:rFonts w:ascii="Times New Roman" w:hAnsi="Times New Roman" w:cs="Times New Roman"/>
          <w:b/>
          <w:sz w:val="24"/>
          <w:szCs w:val="24"/>
        </w:rPr>
        <w:t xml:space="preserve">.2019 по делу № </w:t>
      </w:r>
      <w:r w:rsidR="00E62A60" w:rsidRPr="00E62A60">
        <w:rPr>
          <w:rFonts w:ascii="Times New Roman" w:hAnsi="Times New Roman" w:cs="Times New Roman"/>
          <w:b/>
          <w:sz w:val="24"/>
          <w:szCs w:val="24"/>
        </w:rPr>
        <w:t xml:space="preserve">201/В-03/3227-19 </w:t>
      </w:r>
      <w:r w:rsidR="00E62A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62A60" w:rsidRPr="00E62A60">
        <w:rPr>
          <w:rFonts w:ascii="Times New Roman" w:hAnsi="Times New Roman" w:cs="Times New Roman"/>
          <w:b/>
          <w:sz w:val="24"/>
          <w:szCs w:val="24"/>
        </w:rPr>
        <w:t xml:space="preserve">от 27.08.2019 </w:t>
      </w:r>
      <w:r w:rsidRPr="00B5792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60">
        <w:rPr>
          <w:rFonts w:ascii="Times New Roman" w:hAnsi="Times New Roman" w:cs="Times New Roman"/>
          <w:b/>
          <w:sz w:val="24"/>
          <w:szCs w:val="24"/>
        </w:rPr>
        <w:t xml:space="preserve">протокольной </w:t>
      </w:r>
      <w:r w:rsidRPr="0080522E">
        <w:rPr>
          <w:rFonts w:ascii="Times New Roman" w:hAnsi="Times New Roman" w:cs="Times New Roman"/>
          <w:b/>
          <w:sz w:val="24"/>
          <w:szCs w:val="24"/>
        </w:rPr>
        <w:t>форме</w:t>
      </w:r>
      <w:r w:rsidRPr="008C2713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6821FB" w:rsidRDefault="006821FB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2A60" w:rsidRDefault="00E62A60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2A60" w:rsidRPr="001A2127" w:rsidRDefault="00E62A60" w:rsidP="00E62A6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62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тарифов на подключение (технологическое присоединение) к централизованной системе горячего водоснабжения муниципального унитарного </w:t>
      </w:r>
      <w:r w:rsidRPr="00E62A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предприятия «Калугатеплосеть» г. Калуги в отношении заявителей, величина подключаемой (присоединяемой) нагрузки объектов которых не превышает 40 куб. метров в сутки на 2020 год</w:t>
      </w:r>
      <w:r w:rsidRPr="00551B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2A60" w:rsidRPr="00707E11" w:rsidRDefault="00E62A60" w:rsidP="00E62A6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62A60" w:rsidRPr="00707E11" w:rsidRDefault="00E62A60" w:rsidP="00E62A6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E9254F">
        <w:rPr>
          <w:rFonts w:ascii="Times New Roman" w:hAnsi="Times New Roman" w:cs="Times New Roman"/>
          <w:b/>
          <w:sz w:val="24"/>
          <w:szCs w:val="24"/>
        </w:rPr>
        <w:t>О.А. Викторова</w:t>
      </w:r>
      <w:r w:rsidRPr="00707E11">
        <w:rPr>
          <w:rFonts w:ascii="Times New Roman" w:hAnsi="Times New Roman" w:cs="Times New Roman"/>
          <w:b/>
          <w:sz w:val="24"/>
          <w:szCs w:val="24"/>
        </w:rPr>
        <w:t>.</w:t>
      </w:r>
    </w:p>
    <w:p w:rsidR="006821FB" w:rsidRDefault="006821FB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Муниципальное унитарное предприятие «Калугатеплосеть» г. Калуги (далее – МУП «Калугатеплосеть» или предприятие) обратилось в министерство конкурентной политики Калужской области (далее – министерство) с заявлением об установлении тарифов за подключение (технологическое присоединение) к централизованной системе горячего водоснабжения МУП «Калугатеплосеть» в отношении заявителей, величина подключаемой (присоединяемой) нагрузки объектов которых не превышает 40 куб. метров в сутки на 2020 год (письмо № 2479 от 26.04.2019), в соответствии с постановлением Правительства Российской Федерации от 13.05.2013 № 406.</w:t>
      </w:r>
    </w:p>
    <w:p w:rsidR="00E9254F" w:rsidRDefault="00E9254F" w:rsidP="00E9254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Действующие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4F">
        <w:rPr>
          <w:rFonts w:ascii="Times New Roman" w:hAnsi="Times New Roman" w:cs="Times New Roman"/>
          <w:sz w:val="24"/>
          <w:szCs w:val="24"/>
        </w:rPr>
        <w:t>г. тарифы утверждены приказом министерства конкурентной политики Калужской области от 12.11.2018 № 135-РК.</w:t>
      </w:r>
      <w:r w:rsidRPr="00E9254F">
        <w:rPr>
          <w:rFonts w:ascii="Times New Roman" w:hAnsi="Times New Roman" w:cs="Times New Roman"/>
          <w:bCs/>
          <w:sz w:val="24"/>
          <w:szCs w:val="24"/>
        </w:rPr>
        <w:t xml:space="preserve"> Испрашиваемые предприятием тарифы на 2020 год определены на основании сметных расчетов с учетом</w:t>
      </w:r>
      <w:r w:rsidRPr="00E9254F">
        <w:rPr>
          <w:rFonts w:ascii="Times New Roman" w:hAnsi="Times New Roman" w:cs="Times New Roman"/>
          <w:sz w:val="24"/>
          <w:szCs w:val="24"/>
        </w:rPr>
        <w:t xml:space="preserve"> индекса потребительских цен (далее – ИПЦ) – 103,4%, согласно прогнозу социально-экономического развития Российской Федерации на период до 2024 года, разработанного министерством экономического развития Российской Федерации.</w:t>
      </w:r>
    </w:p>
    <w:p w:rsidR="00E9254F" w:rsidRDefault="00E9254F" w:rsidP="00E9254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1701"/>
        <w:gridCol w:w="1700"/>
      </w:tblGrid>
      <w:tr w:rsidR="00E9254F" w:rsidRPr="00E9254F" w:rsidTr="00E9254F">
        <w:trPr>
          <w:trHeight w:val="998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тарифной ставки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сети</w:t>
            </w: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двухтрубном исполнении</w:t>
            </w: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приказом от 12.11.2018 № 135-РК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</w:t>
            </w: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ставкам.</w:t>
            </w: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254F" w:rsidRPr="00E9254F" w:rsidTr="00E9254F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 01.01.2019г по 31.12.2019г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01.01.2020г по 31.12.2020г</w:t>
            </w: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54F" w:rsidRPr="00E9254F" w:rsidTr="00E9254F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 за подключаемую (технологически присоединяемую) нагрузку (тыс. руб./куб. м в сутки)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54F" w:rsidRPr="00E9254F" w:rsidTr="00E9254F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 за протяженность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горячего водоснабжения (тыс. руб./км)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40 – 70 мм (включительно)</w:t>
            </w: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7781,0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8045,0</w:t>
            </w: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254F" w:rsidRPr="00E9254F" w:rsidTr="00E9254F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70 – 100 мм (включительно)</w:t>
            </w: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9521,0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9844,0</w:t>
            </w: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254F" w:rsidRPr="00E9254F" w:rsidTr="00E9254F">
        <w:trPr>
          <w:trHeight w:val="457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150 мм (включительно)</w:t>
            </w:r>
          </w:p>
        </w:tc>
        <w:tc>
          <w:tcPr>
            <w:tcW w:w="1559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13929,0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14402,0</w:t>
            </w:r>
          </w:p>
        </w:tc>
        <w:tc>
          <w:tcPr>
            <w:tcW w:w="1700" w:type="dxa"/>
            <w:vAlign w:val="center"/>
          </w:tcPr>
          <w:p w:rsidR="00E9254F" w:rsidRPr="00E9254F" w:rsidRDefault="00E9254F" w:rsidP="00E9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4F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E9254F" w:rsidRDefault="00E9254F" w:rsidP="00E9254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При проведении экспертизы размера тарифов за подключение (технологическое присоединение) к централизованной системе горячего водоснабжения предприятия </w:t>
      </w:r>
      <w:r w:rsidRPr="00E9254F">
        <w:rPr>
          <w:rFonts w:ascii="Times New Roman" w:hAnsi="Times New Roman" w:cs="Times New Roman"/>
          <w:sz w:val="24"/>
          <w:szCs w:val="24"/>
        </w:rPr>
        <w:lastRenderedPageBreak/>
        <w:t xml:space="preserve">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водоотведению. 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Размер платы за подключение к централизованной системе горячего водоснабжения рассчитывается с учетом положений пункта 116 Методических указаний по расчету тарифов в сфере водоснабжения и водоотведения, утвержденных приказом ФСТ России от 27.12.2013 № 1746-э (далее – Методические указания), согласно которым, расчет тарифов за подключение </w:t>
      </w:r>
      <w:r w:rsidRPr="00E9254F">
        <w:rPr>
          <w:rFonts w:ascii="Times New Roman" w:hAnsi="Times New Roman" w:cs="Times New Roman"/>
          <w:bCs/>
          <w:sz w:val="24"/>
          <w:szCs w:val="24"/>
        </w:rPr>
        <w:t xml:space="preserve">(технологическое присоединение) </w:t>
      </w:r>
      <w:r w:rsidRPr="00E9254F">
        <w:rPr>
          <w:rFonts w:ascii="Times New Roman" w:hAnsi="Times New Roman" w:cs="Times New Roman"/>
          <w:sz w:val="24"/>
          <w:szCs w:val="24"/>
        </w:rPr>
        <w:t>производится по представленным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и будущей застройки.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bCs/>
          <w:sz w:val="24"/>
          <w:szCs w:val="24"/>
        </w:rPr>
        <w:t>На 2020 год у предприятия</w:t>
      </w:r>
      <w:r w:rsidRPr="00E9254F">
        <w:rPr>
          <w:rFonts w:ascii="Times New Roman" w:hAnsi="Times New Roman" w:cs="Times New Roman"/>
          <w:sz w:val="24"/>
          <w:szCs w:val="24"/>
        </w:rPr>
        <w:t xml:space="preserve"> </w:t>
      </w:r>
      <w:r w:rsidRPr="00E9254F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E9254F">
        <w:rPr>
          <w:rFonts w:ascii="Times New Roman" w:hAnsi="Times New Roman" w:cs="Times New Roman"/>
          <w:sz w:val="24"/>
          <w:szCs w:val="24"/>
        </w:rPr>
        <w:t xml:space="preserve"> заявки на подключение к централизованной системе горячего водоснабжения МУП «Калугатеплосеть» в отношении заявителей, величина подключаемой (присоединяемой) нагрузки объектов которых не превышает 40 куб. метров в сутки, в связи с этим отсутствуют: 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- расчетный объем расходов на подключение объектов абонентов, не включая расходы на строительство сетей и объектов на них;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- </w:t>
      </w:r>
      <w:r w:rsidRPr="00E9254F">
        <w:rPr>
          <w:rFonts w:ascii="Times New Roman" w:hAnsi="Times New Roman" w:cs="Times New Roman"/>
          <w:bCs/>
          <w:sz w:val="24"/>
          <w:szCs w:val="24"/>
        </w:rPr>
        <w:t>расчетный объем расходов на подключение объектов абонентов в части строительства сетей диаметром d и объектов на них.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Фактические расходы, связанные с подключением (технологическим присоединением) к централизованной системе горячего водоснабжения предприятия в отношении заявителей, величина подключаемой (присоединяемой) нагрузки объектов которых не превышает 40 куб. метров в сутки за 2018 - 2019 годы также отсутствуют (письмо от 19.07.2019г. № 4126).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 Экспертная </w:t>
      </w:r>
      <w:r w:rsidRPr="00E9254F">
        <w:rPr>
          <w:rFonts w:ascii="Times New Roman" w:hAnsi="Times New Roman" w:cs="Times New Roman"/>
          <w:sz w:val="24"/>
          <w:szCs w:val="24"/>
        </w:rPr>
        <w:t>группа,</w:t>
      </w:r>
      <w:r w:rsidRPr="00E9254F">
        <w:rPr>
          <w:rFonts w:ascii="Times New Roman" w:hAnsi="Times New Roman" w:cs="Times New Roman"/>
          <w:sz w:val="24"/>
          <w:szCs w:val="24"/>
        </w:rPr>
        <w:t xml:space="preserve"> рассмотрев представленные материалы, и принимая во внимание вышеизложенное, </w:t>
      </w:r>
      <w:r w:rsidRPr="00E9254F">
        <w:rPr>
          <w:rFonts w:ascii="Times New Roman" w:hAnsi="Times New Roman" w:cs="Times New Roman"/>
          <w:sz w:val="24"/>
          <w:szCs w:val="24"/>
        </w:rPr>
        <w:t>при определении тарифных</w:t>
      </w:r>
      <w:r w:rsidRPr="00E9254F">
        <w:rPr>
          <w:rFonts w:ascii="Times New Roman" w:hAnsi="Times New Roman" w:cs="Times New Roman"/>
          <w:sz w:val="24"/>
          <w:szCs w:val="24"/>
        </w:rPr>
        <w:t xml:space="preserve"> ставок, руководствовалась: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- В части расходов, </w:t>
      </w:r>
      <w:r w:rsidRPr="00E9254F">
        <w:rPr>
          <w:rFonts w:ascii="Times New Roman" w:hAnsi="Times New Roman" w:cs="Times New Roman"/>
          <w:bCs/>
          <w:sz w:val="24"/>
          <w:szCs w:val="24"/>
        </w:rPr>
        <w:t xml:space="preserve">финансирование которых предусмотрено за счет платы за подключение, </w:t>
      </w:r>
      <w:r w:rsidRPr="00E9254F">
        <w:rPr>
          <w:rFonts w:ascii="Times New Roman" w:hAnsi="Times New Roman" w:cs="Times New Roman"/>
          <w:sz w:val="24"/>
          <w:szCs w:val="24"/>
        </w:rPr>
        <w:t>пунктом 121 Методических указаний, где расходы,</w:t>
      </w:r>
      <w:r w:rsidRPr="00E9254F">
        <w:rPr>
          <w:rFonts w:ascii="Times New Roman" w:hAnsi="Times New Roman" w:cs="Times New Roman"/>
          <w:bCs/>
          <w:sz w:val="24"/>
          <w:szCs w:val="24"/>
        </w:rPr>
        <w:t xml:space="preserve"> не должны превышать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E9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54F">
        <w:rPr>
          <w:rFonts w:ascii="Times New Roman" w:hAnsi="Times New Roman" w:cs="Times New Roman"/>
          <w:sz w:val="24"/>
          <w:szCs w:val="24"/>
        </w:rPr>
        <w:t>(далее – НЦС)</w:t>
      </w:r>
      <w:r w:rsidRPr="00E925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Для диапазона диаметров водопроводных сетей 70-100 мм включительно - НЦС шифр № 13-05-003-01.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Для диапазона диаметров водопроводных сетей 100-150 мм включительно - НЦС шифр № 13-05-003-03 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 xml:space="preserve">- Для диапазона диаметров водопроводных сетей 40-70 мм включительно, сметными расчетами, согласно сборникам федеральных единичных расценок, </w:t>
      </w:r>
      <w:r w:rsidRPr="00E9254F">
        <w:rPr>
          <w:rFonts w:ascii="Times New Roman" w:hAnsi="Times New Roman" w:cs="Times New Roman"/>
          <w:bCs/>
          <w:sz w:val="24"/>
          <w:szCs w:val="24"/>
        </w:rPr>
        <w:t>с учетом</w:t>
      </w:r>
      <w:r w:rsidRPr="00E9254F">
        <w:rPr>
          <w:rFonts w:ascii="Times New Roman" w:hAnsi="Times New Roman" w:cs="Times New Roman"/>
          <w:sz w:val="24"/>
          <w:szCs w:val="24"/>
        </w:rPr>
        <w:t xml:space="preserve"> ИПЦ на 2020 год – 103,4%,  в связи с отсутствием в НЦС указанного диапазона диаметров.</w:t>
      </w:r>
    </w:p>
    <w:p w:rsidR="00E9254F" w:rsidRPr="00E9254F" w:rsidRDefault="00E9254F" w:rsidP="00E925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- Определением налога на прибыль в размере ставки 20%.</w:t>
      </w:r>
    </w:p>
    <w:p w:rsidR="00130841" w:rsidRDefault="00E9254F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4F">
        <w:rPr>
          <w:rFonts w:ascii="Times New Roman" w:hAnsi="Times New Roman" w:cs="Times New Roman"/>
          <w:sz w:val="24"/>
          <w:szCs w:val="24"/>
        </w:rPr>
        <w:t>Экспертная группа предлагает установить ставки тарифов за подключение (технологическое присоединение) к централизованной системе горячего водоснабжения муниципального унитарного предприятия «Калугатеплосеть» г. Калуги в отношении заявителей, величина подключаемой (присоединяемой) нагрузки объектов которых не превышает 40 куб. метров в сутки на 2020 год в размере: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1843"/>
        <w:gridCol w:w="1559"/>
        <w:gridCol w:w="1276"/>
        <w:gridCol w:w="1630"/>
      </w:tblGrid>
      <w:tr w:rsidR="00130841" w:rsidTr="00130841">
        <w:trPr>
          <w:jc w:val="center"/>
        </w:trPr>
        <w:tc>
          <w:tcPr>
            <w:tcW w:w="3192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Наименование тарифной ставки</w:t>
            </w:r>
          </w:p>
        </w:tc>
        <w:tc>
          <w:tcPr>
            <w:tcW w:w="1843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Диаметр сети</w:t>
            </w:r>
          </w:p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в двухтрубном исполнении</w:t>
            </w:r>
          </w:p>
        </w:tc>
        <w:tc>
          <w:tcPr>
            <w:tcW w:w="1559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</w:p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276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Расчетная величина</w:t>
            </w:r>
          </w:p>
        </w:tc>
        <w:tc>
          <w:tcPr>
            <w:tcW w:w="1630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Предложение экспертов</w:t>
            </w:r>
          </w:p>
        </w:tc>
      </w:tr>
      <w:tr w:rsidR="00130841" w:rsidTr="00130841">
        <w:trPr>
          <w:jc w:val="center"/>
        </w:trPr>
        <w:tc>
          <w:tcPr>
            <w:tcW w:w="3192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ставка тарифа за подключаемую (технологически </w:t>
            </w: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присоединяемую) нагрузку (тыс. руб./куб. м в сутки)</w:t>
            </w:r>
          </w:p>
        </w:tc>
        <w:tc>
          <w:tcPr>
            <w:tcW w:w="1843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30841" w:rsidTr="00130841">
        <w:trPr>
          <w:jc w:val="center"/>
        </w:trPr>
        <w:tc>
          <w:tcPr>
            <w:tcW w:w="3192" w:type="dxa"/>
            <w:vMerge w:val="restart"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ставка тарифа за протяженность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горячего водоснабжения</w:t>
            </w:r>
          </w:p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(тыс. руб. /км) (без НДС)</w:t>
            </w:r>
          </w:p>
        </w:tc>
        <w:tc>
          <w:tcPr>
            <w:tcW w:w="1843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40 – 70 мм (включительно)</w:t>
            </w:r>
          </w:p>
        </w:tc>
        <w:tc>
          <w:tcPr>
            <w:tcW w:w="1559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8045,0</w:t>
            </w:r>
          </w:p>
        </w:tc>
        <w:tc>
          <w:tcPr>
            <w:tcW w:w="1276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8045,269</w:t>
            </w:r>
          </w:p>
        </w:tc>
        <w:tc>
          <w:tcPr>
            <w:tcW w:w="1630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8045,269</w:t>
            </w:r>
          </w:p>
        </w:tc>
      </w:tr>
      <w:tr w:rsidR="00130841" w:rsidTr="00130841">
        <w:trPr>
          <w:jc w:val="center"/>
        </w:trPr>
        <w:tc>
          <w:tcPr>
            <w:tcW w:w="3192" w:type="dxa"/>
            <w:vMerge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70 – 100 мм (включительно)</w:t>
            </w:r>
          </w:p>
        </w:tc>
        <w:tc>
          <w:tcPr>
            <w:tcW w:w="1559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9844,0</w:t>
            </w:r>
          </w:p>
        </w:tc>
        <w:tc>
          <w:tcPr>
            <w:tcW w:w="1276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11491,836</w:t>
            </w:r>
          </w:p>
        </w:tc>
        <w:tc>
          <w:tcPr>
            <w:tcW w:w="1630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9844,311</w:t>
            </w:r>
          </w:p>
        </w:tc>
      </w:tr>
      <w:tr w:rsidR="00130841" w:rsidTr="00130841">
        <w:trPr>
          <w:jc w:val="center"/>
        </w:trPr>
        <w:tc>
          <w:tcPr>
            <w:tcW w:w="3192" w:type="dxa"/>
            <w:vMerge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100 – 150 мм (включительно)</w:t>
            </w:r>
          </w:p>
        </w:tc>
        <w:tc>
          <w:tcPr>
            <w:tcW w:w="1559" w:type="dxa"/>
            <w:shd w:val="clear" w:color="auto" w:fill="auto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14402,0</w:t>
            </w:r>
          </w:p>
        </w:tc>
        <w:tc>
          <w:tcPr>
            <w:tcW w:w="1276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hAnsi="Times New Roman"/>
                <w:sz w:val="24"/>
                <w:szCs w:val="24"/>
              </w:rPr>
              <w:t>14014,539</w:t>
            </w:r>
          </w:p>
        </w:tc>
        <w:tc>
          <w:tcPr>
            <w:tcW w:w="1630" w:type="dxa"/>
          </w:tcPr>
          <w:p w:rsidR="00130841" w:rsidRPr="00130841" w:rsidRDefault="00130841" w:rsidP="00130841">
            <w:pPr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841">
              <w:rPr>
                <w:rFonts w:ascii="Times New Roman" w:eastAsia="Times New Roman" w:hAnsi="Times New Roman"/>
                <w:sz w:val="24"/>
                <w:szCs w:val="24"/>
              </w:rPr>
              <w:t>14014,539</w:t>
            </w:r>
          </w:p>
        </w:tc>
      </w:tr>
    </w:tbl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41">
        <w:rPr>
          <w:rFonts w:ascii="Times New Roman" w:hAnsi="Times New Roman" w:cs="Times New Roman"/>
          <w:sz w:val="24"/>
          <w:szCs w:val="24"/>
        </w:rPr>
        <w:t>Экспертная оценка по установлению тарифных ставок за подключение (технологическое присоединение) к централизованной системе горячего водоснабжения МУП «</w:t>
      </w:r>
      <w:r w:rsidRPr="00130841">
        <w:rPr>
          <w:rFonts w:ascii="Times New Roman" w:hAnsi="Times New Roman" w:cs="Times New Roman"/>
          <w:sz w:val="24"/>
          <w:szCs w:val="24"/>
        </w:rPr>
        <w:t>Калугатеплосеть» изложена</w:t>
      </w:r>
      <w:r w:rsidRPr="00130841">
        <w:rPr>
          <w:rFonts w:ascii="Times New Roman" w:hAnsi="Times New Roman" w:cs="Times New Roman"/>
          <w:sz w:val="24"/>
          <w:szCs w:val="24"/>
        </w:rPr>
        <w:t xml:space="preserve"> в экспертном заключении и приложении к экспертному заключению.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841" w:rsidRP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41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41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2020 года предложенные тарифы на подключение (технологическое присоединение) к централизованной системе горячего водоснабжения муниципального унитарного предприятия «Калугатеплосеть» г. Калуги на 2020 год в отношении заявителей, величина подключаемой (присоединяемой) нагрузки объектов которых не превышает 40 куб. метров в сутки.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841" w:rsidRDefault="00130841" w:rsidP="00130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B5792F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>пояснительн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>записк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6A98">
        <w:rPr>
          <w:rFonts w:ascii="Times New Roman" w:hAnsi="Times New Roman" w:cs="Times New Roman"/>
          <w:b/>
          <w:sz w:val="24"/>
          <w:szCs w:val="24"/>
        </w:rPr>
        <w:t>13</w:t>
      </w:r>
      <w:r w:rsidR="00CD6A98">
        <w:rPr>
          <w:rFonts w:ascii="Times New Roman" w:hAnsi="Times New Roman" w:cs="Times New Roman"/>
          <w:b/>
          <w:sz w:val="24"/>
          <w:szCs w:val="24"/>
        </w:rPr>
        <w:t>.08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E62A60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CD6A98" w:rsidRPr="00CD6A98">
        <w:rPr>
          <w:rFonts w:ascii="Times New Roman" w:hAnsi="Times New Roman" w:cs="Times New Roman"/>
          <w:b/>
          <w:sz w:val="24"/>
          <w:szCs w:val="24"/>
        </w:rPr>
        <w:t>121/Пр-03/1777-19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форме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 приказа (прилагается)</w:t>
      </w:r>
      <w:r w:rsidRPr="008C2713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О.А. Викторова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___________________________Д.Ю. Лаврентьев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Ю.И. Михалев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комиссии по тарифам и ценам _____________ А.О. Финакин</w:t>
      </w:r>
      <w:bookmarkStart w:id="2" w:name="_GoBack"/>
      <w:bookmarkEnd w:id="2"/>
    </w:p>
    <w:sectPr w:rsidR="00130841" w:rsidRPr="00CD6A98" w:rsidSect="00B5792F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7C" w:rsidRDefault="00D2737C" w:rsidP="00385DEB">
      <w:pPr>
        <w:spacing w:after="0" w:line="240" w:lineRule="auto"/>
      </w:pPr>
      <w:r>
        <w:separator/>
      </w:r>
    </w:p>
  </w:endnote>
  <w:endnote w:type="continuationSeparator" w:id="0">
    <w:p w:rsidR="00D2737C" w:rsidRDefault="00D2737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710027" w:rsidRDefault="007100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10027" w:rsidRDefault="007100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27" w:rsidRDefault="00710027">
    <w:pPr>
      <w:pStyle w:val="a3"/>
    </w:pPr>
  </w:p>
  <w:p w:rsidR="00710027" w:rsidRDefault="007100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7C" w:rsidRDefault="00D2737C" w:rsidP="00385DEB">
      <w:pPr>
        <w:spacing w:after="0" w:line="240" w:lineRule="auto"/>
      </w:pPr>
      <w:r>
        <w:separator/>
      </w:r>
    </w:p>
  </w:footnote>
  <w:footnote w:type="continuationSeparator" w:id="0">
    <w:p w:rsidR="00D2737C" w:rsidRDefault="00D2737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7EB7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0841"/>
    <w:rsid w:val="00132A2D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127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438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78E7"/>
    <w:rsid w:val="002B7B48"/>
    <w:rsid w:val="002C1C7C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4025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542"/>
    <w:rsid w:val="00373683"/>
    <w:rsid w:val="003737EA"/>
    <w:rsid w:val="00374360"/>
    <w:rsid w:val="00374557"/>
    <w:rsid w:val="003778DE"/>
    <w:rsid w:val="00377DE0"/>
    <w:rsid w:val="00382C1C"/>
    <w:rsid w:val="00382F9C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0A6A"/>
    <w:rsid w:val="004E182C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1B91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4BA0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844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21FB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07E11"/>
    <w:rsid w:val="00710027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EE7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4D71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6349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37F9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3E1B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2F11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1B3E"/>
    <w:rsid w:val="00B5263A"/>
    <w:rsid w:val="00B5695A"/>
    <w:rsid w:val="00B5792F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0349"/>
    <w:rsid w:val="00C2073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6A98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2737C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966"/>
    <w:rsid w:val="00DA77B9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2A60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3689"/>
    <w:rsid w:val="00E8408F"/>
    <w:rsid w:val="00E85162"/>
    <w:rsid w:val="00E85E9F"/>
    <w:rsid w:val="00E9115C"/>
    <w:rsid w:val="00E915C8"/>
    <w:rsid w:val="00E91CD7"/>
    <w:rsid w:val="00E9254F"/>
    <w:rsid w:val="00E92E86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277F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A76"/>
    <w:rsid w:val="00F14EDC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0911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060"/>
  <w15:docId w15:val="{68FA10DD-F529-4711-8B45-134F527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1FB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6C2-168B-4B69-B6D0-2B2BD33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32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Финакин Антон Олегович</cp:lastModifiedBy>
  <cp:revision>39</cp:revision>
  <cp:lastPrinted>2018-02-09T05:27:00Z</cp:lastPrinted>
  <dcterms:created xsi:type="dcterms:W3CDTF">2018-02-09T05:28:00Z</dcterms:created>
  <dcterms:modified xsi:type="dcterms:W3CDTF">2019-09-05T15:44:00Z</dcterms:modified>
</cp:coreProperties>
</file>