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Pr="005E3607" w:rsidRDefault="00DA1C49"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Pr="005E3607" w:rsidRDefault="00770A16"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
    <w:p w:rsidR="00EF3EC0" w:rsidRPr="005E3607" w:rsidRDefault="00EF3EC0" w:rsidP="006F63CA">
      <w:pPr>
        <w:spacing w:after="0" w:line="240" w:lineRule="auto"/>
        <w:jc w:val="center"/>
        <w:rPr>
          <w:rFonts w:ascii="Times New Roman" w:eastAsia="Times New Roman" w:hAnsi="Times New Roman" w:cs="Times New Roman"/>
          <w:b/>
          <w:sz w:val="24"/>
          <w:szCs w:val="24"/>
        </w:rPr>
      </w:pPr>
    </w:p>
    <w:p w:rsidR="006D6E2C" w:rsidRPr="005E3607" w:rsidRDefault="006D6E2C" w:rsidP="006F63CA">
      <w:pPr>
        <w:spacing w:after="0" w:line="240" w:lineRule="auto"/>
        <w:jc w:val="center"/>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roofErr w:type="gramStart"/>
      <w:r w:rsidRPr="005E3607">
        <w:rPr>
          <w:rFonts w:ascii="Times New Roman" w:eastAsia="Times New Roman" w:hAnsi="Times New Roman" w:cs="Times New Roman"/>
          <w:b/>
          <w:sz w:val="24"/>
          <w:szCs w:val="24"/>
        </w:rPr>
        <w:t>П</w:t>
      </w:r>
      <w:proofErr w:type="gramEnd"/>
      <w:r w:rsidRPr="005E3607">
        <w:rPr>
          <w:rFonts w:ascii="Times New Roman" w:eastAsia="Times New Roman" w:hAnsi="Times New Roman" w:cs="Times New Roman"/>
          <w:b/>
          <w:sz w:val="24"/>
          <w:szCs w:val="24"/>
        </w:rPr>
        <w:t xml:space="preserve"> Р О Т О К О Л  №</w:t>
      </w:r>
      <w:r w:rsidR="00EA420B">
        <w:rPr>
          <w:rFonts w:ascii="Times New Roman" w:eastAsia="Times New Roman" w:hAnsi="Times New Roman" w:cs="Times New Roman"/>
          <w:b/>
          <w:sz w:val="24"/>
          <w:szCs w:val="24"/>
        </w:rPr>
        <w:t xml:space="preserve"> </w:t>
      </w:r>
      <w:r w:rsidR="00EB4729">
        <w:rPr>
          <w:rFonts w:ascii="Times New Roman" w:eastAsia="Times New Roman" w:hAnsi="Times New Roman" w:cs="Times New Roman"/>
          <w:b/>
          <w:sz w:val="24"/>
          <w:szCs w:val="24"/>
        </w:rPr>
        <w:t>15</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EE51B6" w:rsidRPr="005E3607" w:rsidRDefault="00EE51B6"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EB4729">
        <w:rPr>
          <w:rFonts w:ascii="Times New Roman" w:eastAsia="Times New Roman" w:hAnsi="Times New Roman" w:cs="Times New Roman"/>
          <w:b/>
          <w:sz w:val="24"/>
          <w:szCs w:val="24"/>
        </w:rPr>
        <w:t>31</w:t>
      </w:r>
      <w:r w:rsidRPr="005E3607">
        <w:rPr>
          <w:rFonts w:ascii="Times New Roman" w:eastAsia="Times New Roman" w:hAnsi="Times New Roman" w:cs="Times New Roman"/>
          <w:b/>
          <w:sz w:val="24"/>
          <w:szCs w:val="24"/>
        </w:rPr>
        <w:t xml:space="preserve">» </w:t>
      </w:r>
      <w:r w:rsidR="00EB4729">
        <w:rPr>
          <w:rFonts w:ascii="Times New Roman" w:eastAsia="Times New Roman" w:hAnsi="Times New Roman" w:cs="Times New Roman"/>
          <w:b/>
          <w:sz w:val="24"/>
          <w:szCs w:val="24"/>
        </w:rPr>
        <w:t>июля</w:t>
      </w:r>
      <w:r w:rsidRPr="005E3607">
        <w:rPr>
          <w:rFonts w:ascii="Times New Roman" w:eastAsia="Times New Roman" w:hAnsi="Times New Roman" w:cs="Times New Roman"/>
          <w:b/>
          <w:sz w:val="24"/>
          <w:szCs w:val="24"/>
        </w:rPr>
        <w:t xml:space="preserve"> 201</w:t>
      </w:r>
      <w:r w:rsidR="00EB4729">
        <w:rPr>
          <w:rFonts w:ascii="Times New Roman" w:eastAsia="Times New Roman" w:hAnsi="Times New Roman" w:cs="Times New Roman"/>
          <w:b/>
          <w:sz w:val="24"/>
          <w:szCs w:val="24"/>
        </w:rPr>
        <w:t>8</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F63CA" w:rsidRDefault="006F63CA" w:rsidP="006F63CA">
      <w:pPr>
        <w:spacing w:after="0" w:line="240" w:lineRule="auto"/>
        <w:jc w:val="both"/>
        <w:rPr>
          <w:rFonts w:ascii="Times New Roman" w:eastAsia="Times New Roman" w:hAnsi="Times New Roman" w:cs="Times New Roman"/>
          <w:b/>
          <w:sz w:val="24"/>
          <w:szCs w:val="24"/>
        </w:rPr>
      </w:pPr>
    </w:p>
    <w:p w:rsidR="00EE51B6" w:rsidRPr="005E3607" w:rsidRDefault="00EE51B6"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EE51B6" w:rsidRDefault="00126E3A" w:rsidP="00EA420B">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0940A9">
        <w:rPr>
          <w:rFonts w:ascii="Times New Roman" w:eastAsia="Times New Roman" w:hAnsi="Times New Roman" w:cs="Times New Roman"/>
          <w:sz w:val="24"/>
          <w:szCs w:val="24"/>
        </w:rPr>
        <w:t>В.П. Богданов,</w:t>
      </w:r>
      <w:r w:rsidR="00C52735">
        <w:rPr>
          <w:rFonts w:ascii="Times New Roman" w:eastAsia="Times New Roman" w:hAnsi="Times New Roman" w:cs="Times New Roman"/>
          <w:sz w:val="24"/>
          <w:szCs w:val="24"/>
        </w:rPr>
        <w:t xml:space="preserve"> </w:t>
      </w:r>
      <w:r w:rsidR="00D00C13" w:rsidRPr="005E3607">
        <w:rPr>
          <w:rFonts w:ascii="Times New Roman" w:eastAsia="Times New Roman" w:hAnsi="Times New Roman" w:cs="Times New Roman"/>
          <w:sz w:val="24"/>
          <w:szCs w:val="24"/>
        </w:rPr>
        <w:t xml:space="preserve">Г.А. Кузина, </w:t>
      </w:r>
      <w:r w:rsidR="00F531EA">
        <w:rPr>
          <w:rFonts w:ascii="Times New Roman" w:eastAsia="Times New Roman" w:hAnsi="Times New Roman" w:cs="Times New Roman"/>
          <w:sz w:val="24"/>
          <w:szCs w:val="24"/>
        </w:rPr>
        <w:t>Д.Ю. Лаврентьев, С.И. Л</w:t>
      </w:r>
      <w:r w:rsidR="00611179" w:rsidRPr="005E3607">
        <w:rPr>
          <w:rFonts w:ascii="Times New Roman" w:eastAsia="Times New Roman" w:hAnsi="Times New Roman" w:cs="Times New Roman"/>
          <w:sz w:val="24"/>
          <w:szCs w:val="24"/>
        </w:rPr>
        <w:t>андухова</w:t>
      </w:r>
    </w:p>
    <w:p w:rsidR="00F531EA" w:rsidRDefault="00EE51B6" w:rsidP="00F531EA">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678F" w:rsidRPr="005E3607" w:rsidRDefault="00535A24" w:rsidP="00F531EA">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EE51B6" w:rsidRDefault="004F5E42" w:rsidP="000940A9">
      <w:pPr>
        <w:spacing w:after="0" w:line="240" w:lineRule="auto"/>
        <w:ind w:left="1843" w:hanging="1843"/>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Приглашённые:</w:t>
      </w:r>
      <w:r w:rsidR="000940A9">
        <w:rPr>
          <w:rFonts w:ascii="Times New Roman" w:eastAsia="Times New Roman" w:hAnsi="Times New Roman" w:cs="Times New Roman"/>
          <w:sz w:val="24"/>
          <w:szCs w:val="24"/>
        </w:rPr>
        <w:t xml:space="preserve"> </w:t>
      </w:r>
      <w:r w:rsidRPr="005E3607">
        <w:rPr>
          <w:rFonts w:ascii="Times New Roman" w:eastAsia="Times New Roman" w:hAnsi="Times New Roman" w:cs="Times New Roman"/>
          <w:sz w:val="24"/>
          <w:szCs w:val="24"/>
        </w:rPr>
        <w:t>представитель</w:t>
      </w:r>
      <w:r w:rsidR="000940A9">
        <w:rPr>
          <w:rFonts w:ascii="Times New Roman" w:eastAsia="Times New Roman" w:hAnsi="Times New Roman" w:cs="Times New Roman"/>
          <w:sz w:val="24"/>
          <w:szCs w:val="24"/>
        </w:rPr>
        <w:t xml:space="preserve"> </w:t>
      </w:r>
      <w:r w:rsidR="00EA420B" w:rsidRPr="00383ABF">
        <w:rPr>
          <w:rFonts w:ascii="Times New Roman" w:eastAsia="Times New Roman" w:hAnsi="Times New Roman" w:cs="Times New Roman"/>
          <w:sz w:val="24"/>
          <w:szCs w:val="24"/>
        </w:rPr>
        <w:t>регулируем</w:t>
      </w:r>
      <w:r w:rsidR="00EA420B">
        <w:rPr>
          <w:rFonts w:ascii="Times New Roman" w:eastAsia="Times New Roman" w:hAnsi="Times New Roman" w:cs="Times New Roman"/>
          <w:sz w:val="24"/>
          <w:szCs w:val="24"/>
        </w:rPr>
        <w:t>ой</w:t>
      </w:r>
      <w:r w:rsidR="00EA420B" w:rsidRPr="00383ABF">
        <w:rPr>
          <w:rFonts w:ascii="Times New Roman" w:eastAsia="Times New Roman" w:hAnsi="Times New Roman" w:cs="Times New Roman"/>
          <w:sz w:val="24"/>
          <w:szCs w:val="24"/>
        </w:rPr>
        <w:t xml:space="preserve"> организаци</w:t>
      </w:r>
      <w:r w:rsidR="00EE51B6">
        <w:rPr>
          <w:rFonts w:ascii="Times New Roman" w:eastAsia="Times New Roman" w:hAnsi="Times New Roman" w:cs="Times New Roman"/>
          <w:sz w:val="24"/>
          <w:szCs w:val="24"/>
        </w:rPr>
        <w:t xml:space="preserve">и </w:t>
      </w:r>
      <w:r w:rsidR="00EA420B" w:rsidRPr="00383ABF">
        <w:rPr>
          <w:rFonts w:ascii="Times New Roman" w:eastAsia="Times New Roman" w:hAnsi="Times New Roman" w:cs="Times New Roman"/>
          <w:sz w:val="24"/>
          <w:szCs w:val="24"/>
        </w:rPr>
        <w:t xml:space="preserve">согласно явочному </w:t>
      </w:r>
      <w:r w:rsidR="00EA420B">
        <w:rPr>
          <w:rFonts w:ascii="Times New Roman" w:eastAsia="Times New Roman" w:hAnsi="Times New Roman" w:cs="Times New Roman"/>
          <w:sz w:val="24"/>
          <w:szCs w:val="24"/>
        </w:rPr>
        <w:t xml:space="preserve">листу </w:t>
      </w:r>
      <w:r w:rsidR="000940A9">
        <w:rPr>
          <w:rFonts w:ascii="Times New Roman" w:eastAsia="Times New Roman" w:hAnsi="Times New Roman" w:cs="Times New Roman"/>
          <w:sz w:val="24"/>
          <w:szCs w:val="24"/>
        </w:rPr>
        <w:br/>
      </w:r>
      <w:r w:rsidR="00EA420B">
        <w:rPr>
          <w:rFonts w:ascii="Times New Roman" w:eastAsia="Times New Roman" w:hAnsi="Times New Roman" w:cs="Times New Roman"/>
          <w:sz w:val="24"/>
          <w:szCs w:val="24"/>
        </w:rPr>
        <w:t xml:space="preserve">от </w:t>
      </w:r>
      <w:r w:rsidR="00726E4C">
        <w:rPr>
          <w:rFonts w:ascii="Times New Roman" w:eastAsia="Times New Roman" w:hAnsi="Times New Roman" w:cs="Times New Roman"/>
          <w:sz w:val="24"/>
          <w:szCs w:val="24"/>
        </w:rPr>
        <w:t>31.07</w:t>
      </w:r>
      <w:r w:rsidR="00EA420B">
        <w:rPr>
          <w:rFonts w:ascii="Times New Roman" w:eastAsia="Times New Roman" w:hAnsi="Times New Roman" w:cs="Times New Roman"/>
          <w:sz w:val="24"/>
          <w:szCs w:val="24"/>
        </w:rPr>
        <w:t>.201</w:t>
      </w:r>
      <w:r w:rsidR="00726E4C">
        <w:rPr>
          <w:rFonts w:ascii="Times New Roman" w:eastAsia="Times New Roman" w:hAnsi="Times New Roman" w:cs="Times New Roman"/>
          <w:sz w:val="24"/>
          <w:szCs w:val="24"/>
        </w:rPr>
        <w:t>8</w:t>
      </w:r>
      <w:r w:rsidR="007F5FD1">
        <w:rPr>
          <w:rFonts w:ascii="Times New Roman" w:eastAsia="Times New Roman" w:hAnsi="Times New Roman" w:cs="Times New Roman"/>
          <w:sz w:val="24"/>
          <w:szCs w:val="24"/>
        </w:rPr>
        <w:t>г</w:t>
      </w:r>
    </w:p>
    <w:p w:rsidR="00EE51B6" w:rsidRDefault="00EE51B6" w:rsidP="00654AB5">
      <w:pPr>
        <w:spacing w:after="0" w:line="240" w:lineRule="auto"/>
        <w:jc w:val="both"/>
        <w:rPr>
          <w:rFonts w:ascii="Times New Roman" w:eastAsia="Times New Roman" w:hAnsi="Times New Roman" w:cs="Times New Roman"/>
          <w:b/>
          <w:sz w:val="24"/>
          <w:szCs w:val="24"/>
        </w:rPr>
      </w:pPr>
    </w:p>
    <w:p w:rsidR="00654AB5" w:rsidRPr="005E3607" w:rsidRDefault="00AC5EC4" w:rsidP="00654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Эксперты:</w:t>
      </w:r>
      <w:r>
        <w:rPr>
          <w:rFonts w:ascii="Times New Roman" w:eastAsia="Times New Roman" w:hAnsi="Times New Roman" w:cs="Times New Roman"/>
          <w:sz w:val="24"/>
          <w:szCs w:val="24"/>
        </w:rPr>
        <w:t xml:space="preserve"> </w:t>
      </w:r>
      <w:r w:rsidR="007F5FD1">
        <w:rPr>
          <w:rFonts w:ascii="Times New Roman" w:eastAsia="Times New Roman" w:hAnsi="Times New Roman" w:cs="Times New Roman"/>
          <w:sz w:val="24"/>
          <w:szCs w:val="24"/>
        </w:rPr>
        <w:t xml:space="preserve"> </w:t>
      </w:r>
      <w:r w:rsidR="002C48BB">
        <w:rPr>
          <w:rFonts w:ascii="Times New Roman" w:eastAsia="Times New Roman" w:hAnsi="Times New Roman" w:cs="Times New Roman"/>
          <w:sz w:val="24"/>
          <w:szCs w:val="24"/>
        </w:rPr>
        <w:t xml:space="preserve">Ю.И. Михалев, </w:t>
      </w:r>
      <w:r w:rsidR="007F5FD1">
        <w:rPr>
          <w:rFonts w:ascii="Times New Roman" w:eastAsia="Times New Roman" w:hAnsi="Times New Roman" w:cs="Times New Roman"/>
          <w:sz w:val="24"/>
          <w:szCs w:val="24"/>
        </w:rPr>
        <w:t xml:space="preserve">Т.Д. </w:t>
      </w:r>
      <w:proofErr w:type="spellStart"/>
      <w:r w:rsidR="007F5FD1">
        <w:rPr>
          <w:rFonts w:ascii="Times New Roman" w:eastAsia="Times New Roman" w:hAnsi="Times New Roman" w:cs="Times New Roman"/>
          <w:sz w:val="24"/>
          <w:szCs w:val="24"/>
        </w:rPr>
        <w:t>Монахова</w:t>
      </w:r>
      <w:proofErr w:type="spellEnd"/>
      <w:r w:rsidR="007F5FD1">
        <w:rPr>
          <w:rFonts w:ascii="Times New Roman" w:eastAsia="Times New Roman" w:hAnsi="Times New Roman" w:cs="Times New Roman"/>
          <w:sz w:val="24"/>
          <w:szCs w:val="24"/>
        </w:rPr>
        <w:t>, Н.А. Покотыло</w:t>
      </w:r>
    </w:p>
    <w:p w:rsidR="00EA420B" w:rsidRDefault="00EA420B" w:rsidP="00B95CB8">
      <w:pPr>
        <w:tabs>
          <w:tab w:val="left" w:pos="720"/>
          <w:tab w:val="left" w:pos="1418"/>
        </w:tabs>
        <w:spacing w:after="0" w:line="240" w:lineRule="auto"/>
        <w:ind w:firstLine="709"/>
        <w:jc w:val="both"/>
        <w:rPr>
          <w:rFonts w:ascii="Times New Roman" w:hAnsi="Times New Roman" w:cs="Times New Roman"/>
          <w:b/>
          <w:sz w:val="24"/>
          <w:szCs w:val="24"/>
        </w:rPr>
      </w:pPr>
    </w:p>
    <w:p w:rsidR="00EE51B6" w:rsidRDefault="00EE51B6" w:rsidP="00AC1F2B">
      <w:pPr>
        <w:tabs>
          <w:tab w:val="left" w:pos="720"/>
          <w:tab w:val="left" w:pos="1418"/>
        </w:tabs>
        <w:spacing w:after="0" w:line="240" w:lineRule="auto"/>
        <w:ind w:firstLine="709"/>
        <w:jc w:val="both"/>
        <w:rPr>
          <w:rFonts w:ascii="Times New Roman" w:hAnsi="Times New Roman" w:cs="Times New Roman"/>
          <w:b/>
          <w:sz w:val="24"/>
          <w:szCs w:val="24"/>
        </w:rPr>
      </w:pPr>
    </w:p>
    <w:p w:rsidR="00AC1F2B" w:rsidRPr="00613B5C" w:rsidRDefault="00AC1F2B" w:rsidP="00EE51B6">
      <w:pPr>
        <w:tabs>
          <w:tab w:val="left" w:pos="720"/>
          <w:tab w:val="left" w:pos="1418"/>
        </w:tabs>
        <w:spacing w:after="0" w:line="240" w:lineRule="auto"/>
        <w:ind w:firstLine="709"/>
        <w:jc w:val="both"/>
        <w:rPr>
          <w:rFonts w:ascii="Times New Roman" w:hAnsi="Times New Roman" w:cs="Times New Roman"/>
          <w:b/>
          <w:sz w:val="24"/>
          <w:szCs w:val="24"/>
        </w:rPr>
      </w:pPr>
      <w:r w:rsidRPr="00613B5C">
        <w:rPr>
          <w:rFonts w:ascii="Times New Roman" w:hAnsi="Times New Roman" w:cs="Times New Roman"/>
          <w:b/>
          <w:sz w:val="24"/>
          <w:szCs w:val="24"/>
        </w:rPr>
        <w:t xml:space="preserve">1. </w:t>
      </w:r>
      <w:r w:rsidR="00EB4729" w:rsidRPr="00613B5C">
        <w:rPr>
          <w:rFonts w:ascii="Times New Roman" w:hAnsi="Times New Roman" w:cs="Times New Roman"/>
          <w:b/>
          <w:sz w:val="24"/>
          <w:szCs w:val="24"/>
        </w:rPr>
        <w:t xml:space="preserve">Об установлении сбытовых надбавок для гарантирующего поставщика электрической энергии Публичного акционерного общества «Калужская сбытовая компания», поставляющего электрическую энергию (мощность) на розничном рынке, на 2018 год.   </w:t>
      </w:r>
    </w:p>
    <w:p w:rsidR="00AC1F2B" w:rsidRPr="00613B5C" w:rsidRDefault="00AC1F2B" w:rsidP="00AC1F2B">
      <w:pPr>
        <w:tabs>
          <w:tab w:val="left" w:pos="720"/>
          <w:tab w:val="left" w:pos="1418"/>
        </w:tabs>
        <w:spacing w:after="0" w:line="240" w:lineRule="auto"/>
        <w:jc w:val="both"/>
        <w:rPr>
          <w:rFonts w:ascii="Times New Roman" w:hAnsi="Times New Roman" w:cs="Times New Roman"/>
          <w:b/>
          <w:sz w:val="24"/>
          <w:szCs w:val="24"/>
        </w:rPr>
      </w:pPr>
      <w:r w:rsidRPr="00613B5C">
        <w:rPr>
          <w:rFonts w:ascii="Times New Roman" w:hAnsi="Times New Roman" w:cs="Times New Roman"/>
          <w:b/>
          <w:sz w:val="24"/>
          <w:szCs w:val="24"/>
        </w:rPr>
        <w:t>------------------------------------------------------------------------------------------------------------------------</w:t>
      </w:r>
    </w:p>
    <w:p w:rsidR="00AC1F2B" w:rsidRPr="00613B5C"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r w:rsidRPr="00613B5C">
        <w:rPr>
          <w:rFonts w:ascii="Times New Roman" w:hAnsi="Times New Roman" w:cs="Times New Roman"/>
          <w:b/>
          <w:sz w:val="24"/>
          <w:szCs w:val="24"/>
        </w:rPr>
        <w:t xml:space="preserve">Доложил: </w:t>
      </w:r>
      <w:r w:rsidR="00726E4C">
        <w:rPr>
          <w:rFonts w:ascii="Times New Roman" w:hAnsi="Times New Roman" w:cs="Times New Roman"/>
          <w:b/>
          <w:sz w:val="24"/>
          <w:szCs w:val="24"/>
        </w:rPr>
        <w:t>Н</w:t>
      </w:r>
      <w:r w:rsidRPr="00613B5C">
        <w:rPr>
          <w:rFonts w:ascii="Times New Roman" w:hAnsi="Times New Roman" w:cs="Times New Roman"/>
          <w:b/>
          <w:sz w:val="24"/>
          <w:szCs w:val="24"/>
        </w:rPr>
        <w:t>.</w:t>
      </w:r>
      <w:r w:rsidR="00726E4C">
        <w:rPr>
          <w:rFonts w:ascii="Times New Roman" w:hAnsi="Times New Roman" w:cs="Times New Roman"/>
          <w:b/>
          <w:sz w:val="24"/>
          <w:szCs w:val="24"/>
        </w:rPr>
        <w:t>А</w:t>
      </w:r>
      <w:r w:rsidRPr="00613B5C">
        <w:rPr>
          <w:rFonts w:ascii="Times New Roman" w:hAnsi="Times New Roman" w:cs="Times New Roman"/>
          <w:b/>
          <w:sz w:val="24"/>
          <w:szCs w:val="24"/>
        </w:rPr>
        <w:t xml:space="preserve">. </w:t>
      </w:r>
      <w:r w:rsidR="00EB4729" w:rsidRPr="00613B5C">
        <w:rPr>
          <w:rFonts w:ascii="Times New Roman" w:hAnsi="Times New Roman" w:cs="Times New Roman"/>
          <w:b/>
          <w:sz w:val="24"/>
          <w:szCs w:val="24"/>
        </w:rPr>
        <w:t>П</w:t>
      </w:r>
      <w:r w:rsidR="00726E4C">
        <w:rPr>
          <w:rFonts w:ascii="Times New Roman" w:hAnsi="Times New Roman" w:cs="Times New Roman"/>
          <w:b/>
          <w:sz w:val="24"/>
          <w:szCs w:val="24"/>
        </w:rPr>
        <w:t>окотыло</w:t>
      </w:r>
    </w:p>
    <w:p w:rsidR="00AC1F2B" w:rsidRPr="00613B5C" w:rsidRDefault="00AC1F2B" w:rsidP="00AC1F2B">
      <w:pPr>
        <w:tabs>
          <w:tab w:val="left" w:pos="1792"/>
        </w:tabs>
        <w:spacing w:after="0" w:line="240" w:lineRule="auto"/>
        <w:ind w:firstLine="709"/>
        <w:jc w:val="both"/>
        <w:rPr>
          <w:rFonts w:ascii="Times New Roman" w:hAnsi="Times New Roman" w:cs="Times New Roman"/>
          <w:b/>
          <w:sz w:val="24"/>
          <w:szCs w:val="24"/>
        </w:rPr>
      </w:pPr>
    </w:p>
    <w:p w:rsidR="00B8513D" w:rsidRPr="00613B5C" w:rsidRDefault="00B8513D" w:rsidP="00B8513D">
      <w:pPr>
        <w:tabs>
          <w:tab w:val="left" w:pos="709"/>
        </w:tabs>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Нормативно-правовая база для расчета сбытовых надбавок для гарантирующего поставщика:</w:t>
      </w:r>
    </w:p>
    <w:p w:rsidR="00B8513D" w:rsidRPr="00613B5C" w:rsidRDefault="00B8513D" w:rsidP="00B8513D">
      <w:pPr>
        <w:tabs>
          <w:tab w:val="left" w:pos="709"/>
        </w:tabs>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Федеральный закон от 26.03.2003 г. № 35-ФЗ «Об электроэнергетике»;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постановление Правительства Российской Федерации от 29.12.2011 № 1178                       «О ценообразовании в области регулируемых цен (тарифов) в электроэнергетике» - (далее  – Основы ценообразования);</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ППРФ 442);</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приказ ФАС России от 21.11.2017  № 1554/17 «Об утверждении методических указаний по расчету сбытовых надбавок гарантирующих поставщиков с использованием метода сравнения аналогов» (далее - Методические указания).</w:t>
      </w:r>
    </w:p>
    <w:p w:rsidR="00B8513D" w:rsidRPr="00613B5C" w:rsidRDefault="00B8513D" w:rsidP="00726E4C">
      <w:pPr>
        <w:spacing w:after="0" w:line="240" w:lineRule="auto"/>
        <w:ind w:left="142" w:firstLine="644"/>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lastRenderedPageBreak/>
        <w:t>- постановления Правительства Российской Федерации от 28 августа 2017 г.       № 1016 «О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 (далее – ППРФ № 1016).</w:t>
      </w:r>
    </w:p>
    <w:p w:rsidR="00B8513D" w:rsidRPr="00613B5C" w:rsidRDefault="00B8513D" w:rsidP="00726E4C">
      <w:pPr>
        <w:spacing w:after="0" w:line="240" w:lineRule="auto"/>
        <w:ind w:left="142" w:firstLine="644"/>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предписание ФАС России от 11.07.2018 № СП/53057/18. </w:t>
      </w:r>
    </w:p>
    <w:p w:rsidR="00B8513D" w:rsidRPr="00613B5C" w:rsidRDefault="00B8513D" w:rsidP="00726E4C">
      <w:pPr>
        <w:tabs>
          <w:tab w:val="left" w:pos="9900"/>
        </w:tabs>
        <w:spacing w:after="0" w:line="240" w:lineRule="auto"/>
        <w:ind w:firstLine="709"/>
        <w:jc w:val="center"/>
        <w:rPr>
          <w:rFonts w:ascii="Times New Roman" w:eastAsia="Times New Roman" w:hAnsi="Times New Roman" w:cs="Times New Roman"/>
          <w:b/>
          <w:sz w:val="24"/>
          <w:szCs w:val="24"/>
        </w:rPr>
      </w:pPr>
    </w:p>
    <w:p w:rsidR="00B8513D" w:rsidRPr="00AA23ED" w:rsidRDefault="00B8513D" w:rsidP="00726E4C">
      <w:pPr>
        <w:tabs>
          <w:tab w:val="left" w:pos="9900"/>
        </w:tabs>
        <w:spacing w:after="0" w:line="240" w:lineRule="auto"/>
        <w:ind w:firstLine="709"/>
        <w:jc w:val="center"/>
        <w:rPr>
          <w:rFonts w:ascii="Times New Roman" w:eastAsia="Times New Roman" w:hAnsi="Times New Roman" w:cs="Times New Roman"/>
          <w:sz w:val="24"/>
          <w:szCs w:val="24"/>
        </w:rPr>
      </w:pPr>
      <w:r w:rsidRPr="00AA23ED">
        <w:rPr>
          <w:rFonts w:ascii="Times New Roman" w:eastAsia="Times New Roman" w:hAnsi="Times New Roman" w:cs="Times New Roman"/>
          <w:sz w:val="24"/>
          <w:szCs w:val="24"/>
        </w:rPr>
        <w:t>1. Баланс электрической энергии</w:t>
      </w:r>
    </w:p>
    <w:p w:rsidR="00B8513D" w:rsidRPr="00AA23ED" w:rsidRDefault="00B8513D" w:rsidP="00726E4C">
      <w:pPr>
        <w:spacing w:after="0" w:line="240" w:lineRule="auto"/>
        <w:ind w:firstLine="709"/>
        <w:jc w:val="both"/>
        <w:rPr>
          <w:rFonts w:ascii="Times New Roman" w:eastAsia="Times New Roman" w:hAnsi="Times New Roman" w:cs="Times New Roman"/>
          <w:sz w:val="24"/>
          <w:szCs w:val="24"/>
        </w:rPr>
      </w:pPr>
    </w:p>
    <w:p w:rsidR="00B8513D" w:rsidRPr="00AA23ED" w:rsidRDefault="00B8513D" w:rsidP="00726E4C">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Согласно сводному прогнозному балансу производства и поставок электрической энергии (мощности) в рамках Единой энергетической системы России по субъектам Российской Федерации, утвержденного приказом  ФАС России </w:t>
      </w:r>
      <w:bookmarkStart w:id="0" w:name="OLE_LINK1"/>
      <w:r w:rsidRPr="00613B5C">
        <w:rPr>
          <w:rFonts w:ascii="Times New Roman" w:eastAsia="Times New Roman" w:hAnsi="Times New Roman" w:cs="Times New Roman"/>
          <w:sz w:val="24"/>
          <w:szCs w:val="24"/>
        </w:rPr>
        <w:t xml:space="preserve">от 30.11.2017 .№ 1613/17  ДСП </w:t>
      </w:r>
      <w:bookmarkEnd w:id="0"/>
      <w:r w:rsidRPr="00613B5C">
        <w:rPr>
          <w:rFonts w:ascii="Times New Roman" w:eastAsia="Times New Roman" w:hAnsi="Times New Roman" w:cs="Times New Roman"/>
          <w:sz w:val="24"/>
          <w:szCs w:val="24"/>
        </w:rPr>
        <w:t xml:space="preserve">объем услуг, оказываемых ПАО «КСК» в 2018 году, </w:t>
      </w:r>
      <w:r w:rsidRPr="00AA23ED">
        <w:rPr>
          <w:rFonts w:ascii="Times New Roman" w:eastAsia="Times New Roman" w:hAnsi="Times New Roman" w:cs="Times New Roman"/>
          <w:sz w:val="24"/>
          <w:szCs w:val="24"/>
        </w:rPr>
        <w:t xml:space="preserve">составляет 5 295,72 млн. </w:t>
      </w:r>
      <w:proofErr w:type="spellStart"/>
      <w:r w:rsidRPr="00AA23ED">
        <w:rPr>
          <w:rFonts w:ascii="Times New Roman" w:eastAsia="Times New Roman" w:hAnsi="Times New Roman" w:cs="Times New Roman"/>
          <w:sz w:val="24"/>
          <w:szCs w:val="24"/>
        </w:rPr>
        <w:t>кВтч</w:t>
      </w:r>
      <w:proofErr w:type="spellEnd"/>
      <w:r w:rsidRPr="00AA23ED">
        <w:rPr>
          <w:rFonts w:ascii="Times New Roman" w:eastAsia="Times New Roman" w:hAnsi="Times New Roman" w:cs="Times New Roman"/>
          <w:bCs/>
          <w:sz w:val="24"/>
          <w:szCs w:val="24"/>
        </w:rPr>
        <w:t xml:space="preserve">, </w:t>
      </w:r>
      <w:r w:rsidRPr="00AA23ED">
        <w:rPr>
          <w:rFonts w:ascii="Times New Roman" w:eastAsia="Times New Roman" w:hAnsi="Times New Roman" w:cs="Times New Roman"/>
          <w:sz w:val="24"/>
          <w:szCs w:val="24"/>
        </w:rPr>
        <w:t>в</w:t>
      </w:r>
      <w:r w:rsidRPr="00AA23ED">
        <w:rPr>
          <w:rFonts w:ascii="Times New Roman" w:eastAsia="Times New Roman" w:hAnsi="Times New Roman" w:cs="Times New Roman"/>
          <w:bCs/>
          <w:sz w:val="24"/>
          <w:szCs w:val="24"/>
        </w:rPr>
        <w:t xml:space="preserve"> </w:t>
      </w:r>
      <w:r w:rsidRPr="00AA23ED">
        <w:rPr>
          <w:rFonts w:ascii="Times New Roman" w:eastAsia="Times New Roman" w:hAnsi="Times New Roman" w:cs="Times New Roman"/>
          <w:sz w:val="24"/>
          <w:szCs w:val="24"/>
        </w:rPr>
        <w:t>том числе:</w:t>
      </w:r>
    </w:p>
    <w:p w:rsidR="00B8513D" w:rsidRPr="00AA23ED" w:rsidRDefault="00B8513D" w:rsidP="00726E4C">
      <w:pPr>
        <w:spacing w:after="0" w:line="240" w:lineRule="auto"/>
        <w:ind w:firstLine="709"/>
        <w:jc w:val="both"/>
        <w:rPr>
          <w:rFonts w:ascii="Times New Roman" w:eastAsia="Times New Roman" w:hAnsi="Times New Roman" w:cs="Times New Roman"/>
          <w:sz w:val="24"/>
          <w:szCs w:val="24"/>
        </w:rPr>
      </w:pPr>
      <w:r w:rsidRPr="00AA23ED">
        <w:rPr>
          <w:rFonts w:ascii="Times New Roman" w:eastAsia="Times New Roman" w:hAnsi="Times New Roman" w:cs="Times New Roman"/>
          <w:sz w:val="24"/>
          <w:szCs w:val="24"/>
        </w:rPr>
        <w:t xml:space="preserve">- население – 1 149,0 млн. </w:t>
      </w:r>
      <w:proofErr w:type="spellStart"/>
      <w:r w:rsidRPr="00AA23ED">
        <w:rPr>
          <w:rFonts w:ascii="Times New Roman" w:eastAsia="Times New Roman" w:hAnsi="Times New Roman" w:cs="Times New Roman"/>
          <w:sz w:val="24"/>
          <w:szCs w:val="24"/>
        </w:rPr>
        <w:t>кВтч</w:t>
      </w:r>
      <w:proofErr w:type="spellEnd"/>
      <w:r w:rsidRPr="00AA23ED">
        <w:rPr>
          <w:rFonts w:ascii="Times New Roman" w:eastAsia="Times New Roman" w:hAnsi="Times New Roman" w:cs="Times New Roman"/>
          <w:sz w:val="24"/>
          <w:szCs w:val="24"/>
        </w:rPr>
        <w:t>;</w:t>
      </w:r>
    </w:p>
    <w:p w:rsidR="00B8513D" w:rsidRPr="00AA23ED" w:rsidRDefault="00B8513D" w:rsidP="00726E4C">
      <w:pPr>
        <w:spacing w:after="0" w:line="240" w:lineRule="auto"/>
        <w:ind w:firstLine="709"/>
        <w:jc w:val="both"/>
        <w:rPr>
          <w:rFonts w:ascii="Times New Roman" w:eastAsia="Times New Roman" w:hAnsi="Times New Roman" w:cs="Times New Roman"/>
          <w:sz w:val="24"/>
          <w:szCs w:val="24"/>
        </w:rPr>
      </w:pPr>
      <w:r w:rsidRPr="00AA23ED">
        <w:rPr>
          <w:rFonts w:ascii="Times New Roman" w:eastAsia="Times New Roman" w:hAnsi="Times New Roman" w:cs="Times New Roman"/>
          <w:sz w:val="24"/>
          <w:szCs w:val="24"/>
        </w:rPr>
        <w:t xml:space="preserve">- покупка потерь электрической энергии на технологические нужды –                                 798,89 млн. </w:t>
      </w:r>
      <w:proofErr w:type="spellStart"/>
      <w:r w:rsidRPr="00AA23ED">
        <w:rPr>
          <w:rFonts w:ascii="Times New Roman" w:eastAsia="Times New Roman" w:hAnsi="Times New Roman" w:cs="Times New Roman"/>
          <w:sz w:val="24"/>
          <w:szCs w:val="24"/>
        </w:rPr>
        <w:t>кВт</w:t>
      </w:r>
      <w:proofErr w:type="gramStart"/>
      <w:r w:rsidRPr="00AA23ED">
        <w:rPr>
          <w:rFonts w:ascii="Times New Roman" w:eastAsia="Times New Roman" w:hAnsi="Times New Roman" w:cs="Times New Roman"/>
          <w:sz w:val="24"/>
          <w:szCs w:val="24"/>
        </w:rPr>
        <w:t>.ч</w:t>
      </w:r>
      <w:proofErr w:type="spellEnd"/>
      <w:proofErr w:type="gramEnd"/>
      <w:r w:rsidRPr="00AA23ED">
        <w:rPr>
          <w:rFonts w:ascii="Times New Roman" w:eastAsia="Times New Roman" w:hAnsi="Times New Roman" w:cs="Times New Roman"/>
          <w:sz w:val="24"/>
          <w:szCs w:val="24"/>
        </w:rPr>
        <w:t>;</w:t>
      </w:r>
    </w:p>
    <w:p w:rsidR="00B8513D" w:rsidRPr="00AA23ED" w:rsidRDefault="00B8513D" w:rsidP="00726E4C">
      <w:pPr>
        <w:spacing w:after="0" w:line="240" w:lineRule="auto"/>
        <w:ind w:firstLine="709"/>
        <w:jc w:val="both"/>
        <w:rPr>
          <w:rFonts w:ascii="Times New Roman" w:eastAsia="Times New Roman" w:hAnsi="Times New Roman" w:cs="Times New Roman"/>
          <w:sz w:val="24"/>
          <w:szCs w:val="24"/>
        </w:rPr>
      </w:pPr>
      <w:r w:rsidRPr="00AA23ED">
        <w:rPr>
          <w:rFonts w:ascii="Times New Roman" w:eastAsia="Times New Roman" w:hAnsi="Times New Roman" w:cs="Times New Roman"/>
          <w:sz w:val="24"/>
          <w:szCs w:val="24"/>
        </w:rPr>
        <w:t xml:space="preserve">- полезный отпуск прочим потребителям – 3 359,69  млн. </w:t>
      </w:r>
      <w:proofErr w:type="spellStart"/>
      <w:r w:rsidRPr="00AA23ED">
        <w:rPr>
          <w:rFonts w:ascii="Times New Roman" w:eastAsia="Times New Roman" w:hAnsi="Times New Roman" w:cs="Times New Roman"/>
          <w:sz w:val="24"/>
          <w:szCs w:val="24"/>
        </w:rPr>
        <w:t>кВт</w:t>
      </w:r>
      <w:proofErr w:type="gramStart"/>
      <w:r w:rsidRPr="00AA23ED">
        <w:rPr>
          <w:rFonts w:ascii="Times New Roman" w:eastAsia="Times New Roman" w:hAnsi="Times New Roman" w:cs="Times New Roman"/>
          <w:sz w:val="24"/>
          <w:szCs w:val="24"/>
        </w:rPr>
        <w:t>.ч</w:t>
      </w:r>
      <w:proofErr w:type="spellEnd"/>
      <w:proofErr w:type="gramEnd"/>
      <w:r w:rsidRPr="00AA23ED">
        <w:rPr>
          <w:rFonts w:ascii="Times New Roman" w:eastAsia="Times New Roman" w:hAnsi="Times New Roman" w:cs="Times New Roman"/>
          <w:sz w:val="24"/>
          <w:szCs w:val="24"/>
        </w:rPr>
        <w:t>.</w:t>
      </w:r>
    </w:p>
    <w:p w:rsidR="00B8513D" w:rsidRPr="00AA23ED" w:rsidRDefault="00B8513D" w:rsidP="00726E4C">
      <w:pPr>
        <w:spacing w:after="0" w:line="240" w:lineRule="auto"/>
        <w:ind w:firstLine="709"/>
        <w:jc w:val="both"/>
        <w:rPr>
          <w:rFonts w:ascii="Times New Roman" w:eastAsia="Times New Roman" w:hAnsi="Times New Roman" w:cs="Times New Roman"/>
          <w:sz w:val="24"/>
          <w:szCs w:val="24"/>
          <w:highlight w:val="yellow"/>
        </w:rPr>
      </w:pPr>
    </w:p>
    <w:p w:rsidR="00B8513D" w:rsidRPr="00AA23ED" w:rsidRDefault="00B8513D" w:rsidP="00726E4C">
      <w:pPr>
        <w:tabs>
          <w:tab w:val="left" w:pos="709"/>
        </w:tabs>
        <w:spacing w:after="0" w:line="240" w:lineRule="auto"/>
        <w:ind w:firstLine="709"/>
        <w:jc w:val="center"/>
        <w:rPr>
          <w:rFonts w:ascii="Times New Roman" w:eastAsia="Times New Roman" w:hAnsi="Times New Roman" w:cs="Times New Roman"/>
          <w:sz w:val="24"/>
          <w:szCs w:val="24"/>
        </w:rPr>
      </w:pPr>
      <w:r w:rsidRPr="00AA23ED">
        <w:rPr>
          <w:rFonts w:ascii="Times New Roman" w:eastAsia="Times New Roman" w:hAnsi="Times New Roman" w:cs="Times New Roman"/>
          <w:sz w:val="24"/>
          <w:szCs w:val="24"/>
        </w:rPr>
        <w:t>2. Динамика</w:t>
      </w:r>
    </w:p>
    <w:p w:rsidR="00B8513D" w:rsidRPr="00AA23ED" w:rsidRDefault="00B8513D" w:rsidP="00726E4C">
      <w:pPr>
        <w:tabs>
          <w:tab w:val="left" w:pos="709"/>
        </w:tabs>
        <w:spacing w:after="0" w:line="240" w:lineRule="auto"/>
        <w:ind w:firstLine="709"/>
        <w:jc w:val="center"/>
        <w:rPr>
          <w:rFonts w:ascii="Times New Roman" w:eastAsia="Times New Roman" w:hAnsi="Times New Roman" w:cs="Times New Roman"/>
          <w:sz w:val="24"/>
          <w:szCs w:val="24"/>
        </w:rPr>
      </w:pPr>
      <w:r w:rsidRPr="00AA23ED">
        <w:rPr>
          <w:rFonts w:ascii="Times New Roman" w:eastAsia="Times New Roman" w:hAnsi="Times New Roman" w:cs="Times New Roman"/>
          <w:sz w:val="24"/>
          <w:szCs w:val="24"/>
        </w:rPr>
        <w:t>основных финансово-экономических показателей ПАО «КСК»</w:t>
      </w:r>
    </w:p>
    <w:p w:rsidR="00B8513D" w:rsidRPr="00613B5C" w:rsidRDefault="00B8513D" w:rsidP="00726E4C">
      <w:pPr>
        <w:tabs>
          <w:tab w:val="left" w:pos="709"/>
        </w:tabs>
        <w:spacing w:after="0" w:line="240" w:lineRule="auto"/>
        <w:ind w:firstLine="709"/>
        <w:jc w:val="center"/>
        <w:rPr>
          <w:rFonts w:ascii="Times New Roman" w:eastAsia="Times New Roman" w:hAnsi="Times New Roman" w:cs="Times New Roman"/>
          <w:b/>
          <w:sz w:val="24"/>
          <w:szCs w:val="24"/>
        </w:rPr>
      </w:pPr>
    </w:p>
    <w:p w:rsidR="00B8513D" w:rsidRPr="00613B5C" w:rsidRDefault="00B8513D" w:rsidP="00726E4C">
      <w:pPr>
        <w:tabs>
          <w:tab w:val="left" w:pos="709"/>
        </w:tabs>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целях анализа динамики основных финансово-экономических показателей                      ПАО «КСК» выделены показатели бухгалтерского баланса за период  2016 года и 9 месяцев 2017 года</w:t>
      </w:r>
      <w:r w:rsidR="00726E4C">
        <w:rPr>
          <w:rFonts w:ascii="Times New Roman" w:eastAsia="Times New Roman" w:hAnsi="Times New Roman" w:cs="Times New Roman"/>
          <w:sz w:val="24"/>
          <w:szCs w:val="24"/>
        </w:rPr>
        <w:t>.</w:t>
      </w:r>
    </w:p>
    <w:p w:rsidR="00B8513D" w:rsidRPr="00613B5C" w:rsidRDefault="00B8513D" w:rsidP="00726E4C">
      <w:pPr>
        <w:tabs>
          <w:tab w:val="left" w:pos="0"/>
        </w:tabs>
        <w:spacing w:after="0" w:line="240" w:lineRule="auto"/>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Основные финансово-экономические показатели  организации представлены в таблице 1 и 2.                                                                                                                                                                        </w:t>
      </w:r>
    </w:p>
    <w:p w:rsidR="00726E4C" w:rsidRDefault="00726E4C" w:rsidP="00726E4C">
      <w:pPr>
        <w:tabs>
          <w:tab w:val="left" w:pos="0"/>
        </w:tabs>
        <w:spacing w:after="0" w:line="240" w:lineRule="auto"/>
        <w:contextualSpacing/>
        <w:jc w:val="center"/>
        <w:rPr>
          <w:rFonts w:ascii="Times New Roman" w:eastAsia="Times New Roman" w:hAnsi="Times New Roman" w:cs="Times New Roman"/>
          <w:sz w:val="24"/>
          <w:szCs w:val="24"/>
        </w:rPr>
      </w:pPr>
    </w:p>
    <w:p w:rsidR="00B8513D" w:rsidRPr="00613B5C" w:rsidRDefault="00B8513D" w:rsidP="00726E4C">
      <w:pPr>
        <w:tabs>
          <w:tab w:val="left" w:pos="0"/>
        </w:tabs>
        <w:spacing w:after="0" w:line="240" w:lineRule="auto"/>
        <w:contextualSpacing/>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Показатели отчета о прибылях и убытках</w:t>
      </w:r>
    </w:p>
    <w:p w:rsidR="00B8513D" w:rsidRPr="00DE72A7" w:rsidRDefault="00B8513D" w:rsidP="00B8513D">
      <w:pPr>
        <w:tabs>
          <w:tab w:val="left" w:pos="0"/>
        </w:tabs>
        <w:spacing w:after="120" w:line="240" w:lineRule="auto"/>
        <w:contextualSpacing/>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Таблица 1, тыс. руб.</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3"/>
        <w:gridCol w:w="2551"/>
      </w:tblGrid>
      <w:tr w:rsidR="00B8513D" w:rsidRPr="00DE72A7" w:rsidTr="00720776">
        <w:trPr>
          <w:trHeight w:val="53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2016 год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9 месяцев  2017 года</w:t>
            </w:r>
          </w:p>
        </w:tc>
      </w:tr>
      <w:tr w:rsidR="00B8513D" w:rsidRPr="00DE72A7" w:rsidTr="00DE72A7">
        <w:trPr>
          <w:trHeight w:val="279"/>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Выручка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16 800 223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13 767 033</w:t>
            </w:r>
          </w:p>
        </w:tc>
      </w:tr>
      <w:tr w:rsidR="00B8513D" w:rsidRPr="00DE72A7" w:rsidTr="00726E4C">
        <w:trPr>
          <w:trHeight w:val="228"/>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Себестоимость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5 716 982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4 283 061</w:t>
            </w:r>
          </w:p>
        </w:tc>
      </w:tr>
      <w:tr w:rsidR="00B8513D" w:rsidRPr="00DE72A7" w:rsidTr="00726E4C">
        <w:trPr>
          <w:trHeight w:val="241"/>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Валовая прибыль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11 083 241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9 483 972</w:t>
            </w:r>
          </w:p>
        </w:tc>
      </w:tr>
      <w:tr w:rsidR="00B8513D" w:rsidRPr="00DE72A7" w:rsidTr="00DE72A7">
        <w:trPr>
          <w:trHeight w:val="20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Управленческие и Коммерческие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10 709 351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9  176 523</w:t>
            </w:r>
          </w:p>
        </w:tc>
      </w:tr>
      <w:tr w:rsidR="00B8513D" w:rsidRPr="00DE72A7" w:rsidTr="00DE72A7">
        <w:trPr>
          <w:trHeight w:val="251"/>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Прочие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124 240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73 240</w:t>
            </w:r>
          </w:p>
        </w:tc>
      </w:tr>
      <w:tr w:rsidR="00B8513D" w:rsidRPr="00DE72A7" w:rsidTr="00DE72A7">
        <w:trPr>
          <w:trHeight w:val="142"/>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214 547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77 554</w:t>
            </w:r>
          </w:p>
        </w:tc>
      </w:tr>
      <w:tr w:rsidR="00B8513D" w:rsidRPr="00DE72A7" w:rsidTr="00DE72A7">
        <w:trPr>
          <w:trHeight w:val="187"/>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Прибыль (убыток) до налогообложения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5 598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15 408</w:t>
            </w:r>
          </w:p>
        </w:tc>
      </w:tr>
      <w:tr w:rsidR="00B8513D" w:rsidRPr="00DE72A7" w:rsidTr="00DE72A7">
        <w:trPr>
          <w:trHeight w:val="92"/>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Чистая  прибыль (убыток)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18 583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7 067</w:t>
            </w:r>
          </w:p>
        </w:tc>
      </w:tr>
    </w:tbl>
    <w:p w:rsidR="00B8513D" w:rsidRPr="00613B5C" w:rsidRDefault="00B8513D" w:rsidP="00B8513D">
      <w:pPr>
        <w:spacing w:after="0" w:line="240" w:lineRule="auto"/>
        <w:jc w:val="both"/>
        <w:rPr>
          <w:rFonts w:ascii="Times New Roman" w:eastAsia="Times New Roman" w:hAnsi="Times New Roman" w:cs="Times New Roman"/>
          <w:sz w:val="24"/>
          <w:szCs w:val="24"/>
          <w:highlight w:val="yellow"/>
        </w:rPr>
      </w:pPr>
      <w:r w:rsidRPr="00613B5C">
        <w:rPr>
          <w:rFonts w:ascii="Times New Roman" w:eastAsia="Times New Roman" w:hAnsi="Times New Roman" w:cs="Times New Roman"/>
          <w:sz w:val="24"/>
          <w:szCs w:val="24"/>
          <w:highlight w:val="yellow"/>
        </w:rPr>
        <w:t xml:space="preserve"> </w:t>
      </w:r>
    </w:p>
    <w:p w:rsidR="00B8513D" w:rsidRPr="00613B5C" w:rsidRDefault="00B8513D" w:rsidP="00B8513D">
      <w:pPr>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Показатели бухгалтерского баланса </w:t>
      </w:r>
    </w:p>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613B5C">
        <w:rPr>
          <w:rFonts w:ascii="Times New Roman" w:eastAsia="Times New Roman" w:hAnsi="Times New Roman" w:cs="Times New Roman"/>
          <w:sz w:val="24"/>
          <w:szCs w:val="24"/>
        </w:rPr>
        <w:t xml:space="preserve">                                                                                                                     </w:t>
      </w:r>
      <w:r w:rsidRPr="00DE72A7">
        <w:rPr>
          <w:rFonts w:ascii="Times New Roman" w:eastAsia="Times New Roman" w:hAnsi="Times New Roman" w:cs="Times New Roman"/>
          <w:sz w:val="20"/>
          <w:szCs w:val="20"/>
        </w:rPr>
        <w:t>Таблица 2, тыс. руб.</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3"/>
        <w:gridCol w:w="2551"/>
      </w:tblGrid>
      <w:tr w:rsidR="00B8513D" w:rsidRPr="00DE72A7" w:rsidTr="00720776">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2016 год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p>
          <w:p w:rsidR="00B8513D" w:rsidRPr="00DE72A7" w:rsidRDefault="00B8513D" w:rsidP="00DE72A7">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9 месяцев 2016 года</w:t>
            </w:r>
          </w:p>
        </w:tc>
      </w:tr>
      <w:tr w:rsidR="00B8513D" w:rsidRPr="00DE72A7" w:rsidTr="00DE72A7">
        <w:trPr>
          <w:trHeight w:val="127"/>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rPr>
                <w:rFonts w:ascii="Times New Roman" w:eastAsia="Times New Roman" w:hAnsi="Times New Roman" w:cs="Times New Roman"/>
                <w:sz w:val="20"/>
                <w:szCs w:val="20"/>
              </w:rPr>
            </w:pPr>
            <w:proofErr w:type="spellStart"/>
            <w:r w:rsidRPr="00DE72A7">
              <w:rPr>
                <w:rFonts w:ascii="Times New Roman" w:eastAsia="Times New Roman" w:hAnsi="Times New Roman" w:cs="Times New Roman"/>
                <w:sz w:val="20"/>
                <w:szCs w:val="20"/>
              </w:rPr>
              <w:t>Внеоборотные</w:t>
            </w:r>
            <w:proofErr w:type="spellEnd"/>
            <w:r w:rsidRPr="00DE72A7">
              <w:rPr>
                <w:rFonts w:ascii="Times New Roman" w:eastAsia="Times New Roman" w:hAnsi="Times New Roman" w:cs="Times New Roman"/>
                <w:sz w:val="20"/>
                <w:szCs w:val="20"/>
              </w:rPr>
              <w:t xml:space="preserve"> активы,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3 194 067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3 170 654</w:t>
            </w:r>
          </w:p>
        </w:tc>
      </w:tr>
      <w:tr w:rsidR="00B8513D" w:rsidRPr="00DE72A7" w:rsidTr="00726E4C">
        <w:trPr>
          <w:trHeight w:val="228"/>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p>
        </w:tc>
      </w:tr>
      <w:tr w:rsidR="00B8513D" w:rsidRPr="00DE72A7" w:rsidTr="00726E4C">
        <w:trPr>
          <w:trHeight w:val="241"/>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основные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2 509 553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2 481 315</w:t>
            </w:r>
          </w:p>
        </w:tc>
      </w:tr>
      <w:tr w:rsidR="00B8513D" w:rsidRPr="00DE72A7" w:rsidTr="00DE72A7">
        <w:trPr>
          <w:trHeight w:val="196"/>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Оборотные активы,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1 987 792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2 699 092</w:t>
            </w:r>
          </w:p>
        </w:tc>
      </w:tr>
      <w:tr w:rsidR="00B8513D" w:rsidRPr="00DE72A7" w:rsidTr="00DE72A7">
        <w:trPr>
          <w:trHeight w:val="14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p>
        </w:tc>
      </w:tr>
      <w:tr w:rsidR="00B8513D" w:rsidRPr="00DE72A7" w:rsidTr="00DE72A7">
        <w:trPr>
          <w:trHeight w:val="14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запасы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3 396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3 666</w:t>
            </w:r>
          </w:p>
        </w:tc>
      </w:tr>
      <w:tr w:rsidR="00B8513D" w:rsidRPr="00DE72A7" w:rsidTr="00DE72A7">
        <w:trPr>
          <w:trHeight w:val="191"/>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дебиторская задолженность (более чем через 12 месяцев)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1 902 776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2 622 986</w:t>
            </w:r>
          </w:p>
        </w:tc>
      </w:tr>
      <w:tr w:rsidR="00B8513D" w:rsidRPr="00DE72A7" w:rsidTr="00DE72A7">
        <w:trPr>
          <w:trHeight w:val="237"/>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дебиторская задолженность (в течение 12 месяцев)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p>
        </w:tc>
      </w:tr>
      <w:tr w:rsidR="00B8513D" w:rsidRPr="00DE72A7" w:rsidTr="00DE72A7">
        <w:trPr>
          <w:trHeight w:val="128"/>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денежные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34 750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41 550</w:t>
            </w:r>
          </w:p>
        </w:tc>
      </w:tr>
      <w:tr w:rsidR="00B8513D" w:rsidRPr="00DE72A7" w:rsidTr="00DE72A7">
        <w:trPr>
          <w:trHeight w:val="20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Долгосрочные обязательства,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1 183 725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1 009 264</w:t>
            </w:r>
          </w:p>
        </w:tc>
      </w:tr>
      <w:tr w:rsidR="00B8513D" w:rsidRPr="00DE72A7" w:rsidTr="00DE72A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p>
        </w:tc>
      </w:tr>
      <w:tr w:rsidR="00B8513D" w:rsidRPr="00DE72A7" w:rsidTr="00DE72A7">
        <w:trPr>
          <w:trHeight w:val="141"/>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lastRenderedPageBreak/>
              <w:t>займы и кредиты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1 125 000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937 500</w:t>
            </w:r>
          </w:p>
        </w:tc>
      </w:tr>
      <w:tr w:rsidR="00B8513D" w:rsidRPr="00DE72A7" w:rsidTr="00DE72A7">
        <w:trPr>
          <w:trHeight w:val="186"/>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Краткосрочные обязательства,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2 774 833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6 632 524</w:t>
            </w:r>
          </w:p>
        </w:tc>
      </w:tr>
      <w:tr w:rsidR="00B8513D" w:rsidRPr="00DE72A7" w:rsidTr="00DE72A7">
        <w:trPr>
          <w:trHeight w:val="9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p>
        </w:tc>
      </w:tr>
      <w:tr w:rsidR="00B8513D" w:rsidRPr="00DE72A7" w:rsidTr="00DE72A7">
        <w:trPr>
          <w:trHeight w:val="136"/>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займы и кредиты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1 195 975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1 970 000</w:t>
            </w:r>
          </w:p>
        </w:tc>
      </w:tr>
      <w:tr w:rsidR="00B8513D" w:rsidRPr="00DE72A7" w:rsidTr="00DE72A7">
        <w:trPr>
          <w:trHeight w:val="181"/>
        </w:trPr>
        <w:tc>
          <w:tcPr>
            <w:tcW w:w="5382"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кредиторская задолженность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1 562 699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513D" w:rsidRPr="00DE72A7" w:rsidRDefault="00B8513D" w:rsidP="00DE72A7">
            <w:pPr>
              <w:spacing w:after="0" w:line="240" w:lineRule="auto"/>
              <w:jc w:val="center"/>
              <w:rPr>
                <w:rFonts w:ascii="Times New Roman" w:eastAsia="Times New Roman" w:hAnsi="Times New Roman" w:cs="Times New Roman"/>
                <w:sz w:val="20"/>
                <w:szCs w:val="20"/>
                <w:highlight w:val="yellow"/>
              </w:rPr>
            </w:pPr>
            <w:r w:rsidRPr="00DE72A7">
              <w:rPr>
                <w:rFonts w:ascii="Times New Roman" w:eastAsia="Times New Roman" w:hAnsi="Times New Roman" w:cs="Times New Roman"/>
                <w:sz w:val="20"/>
                <w:szCs w:val="20"/>
              </w:rPr>
              <w:t>1 662 524</w:t>
            </w:r>
          </w:p>
        </w:tc>
      </w:tr>
    </w:tbl>
    <w:p w:rsidR="00B8513D" w:rsidRPr="00613B5C" w:rsidRDefault="00B8513D" w:rsidP="00B8513D">
      <w:pPr>
        <w:spacing w:after="0" w:line="240" w:lineRule="auto"/>
        <w:jc w:val="both"/>
        <w:rPr>
          <w:rFonts w:ascii="Times New Roman" w:eastAsia="Times New Roman" w:hAnsi="Times New Roman" w:cs="Times New Roman"/>
          <w:sz w:val="24"/>
          <w:szCs w:val="24"/>
          <w:highlight w:val="yellow"/>
        </w:rPr>
      </w:pPr>
    </w:p>
    <w:p w:rsidR="00B8513D" w:rsidRPr="00613B5C" w:rsidRDefault="00B8513D" w:rsidP="00B8513D">
      <w:pPr>
        <w:tabs>
          <w:tab w:val="left" w:pos="709"/>
        </w:tabs>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Анализ основных финансово-экономических показателей выполнен на основе данных бухгалтерского баланса по Калужской области  за период  2016 года и 9 месяцев 2017 года и свидетельствует, что совокупный финансовый результат за указанные периоды положительный. При этом фактические расходы превышают плановые. </w:t>
      </w:r>
    </w:p>
    <w:p w:rsidR="00B8513D" w:rsidRPr="00613B5C" w:rsidRDefault="00B8513D" w:rsidP="00B8513D">
      <w:pPr>
        <w:tabs>
          <w:tab w:val="left" w:pos="709"/>
        </w:tabs>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Кроме того, в соответствии с пунктом 9 Основных положений розничных рынков электрической энергии, утвержденных ППРФ 442  РФ от 04.05.2012  № 442, ПАО «КСК» ежеквартально представляют в министерство показатели финансового состояния, которые соответствует рекомендуемым значениям.  </w:t>
      </w:r>
    </w:p>
    <w:p w:rsidR="00B8513D" w:rsidRPr="00AA23ED" w:rsidRDefault="00B8513D" w:rsidP="00B8513D">
      <w:pPr>
        <w:tabs>
          <w:tab w:val="left" w:pos="709"/>
        </w:tabs>
        <w:spacing w:after="0" w:line="240" w:lineRule="auto"/>
        <w:jc w:val="both"/>
        <w:rPr>
          <w:rFonts w:ascii="Times New Roman" w:eastAsia="Times New Roman" w:hAnsi="Times New Roman" w:cs="Times New Roman"/>
          <w:sz w:val="24"/>
          <w:szCs w:val="24"/>
        </w:rPr>
      </w:pPr>
    </w:p>
    <w:p w:rsidR="00B8513D" w:rsidRPr="00AA23ED" w:rsidRDefault="00B8513D" w:rsidP="00B8513D">
      <w:pPr>
        <w:spacing w:after="0" w:line="240" w:lineRule="auto"/>
        <w:ind w:left="786"/>
        <w:jc w:val="center"/>
        <w:rPr>
          <w:rFonts w:ascii="Times New Roman" w:eastAsia="Times New Roman" w:hAnsi="Times New Roman" w:cs="Times New Roman"/>
          <w:sz w:val="24"/>
          <w:szCs w:val="24"/>
        </w:rPr>
      </w:pPr>
      <w:r w:rsidRPr="00AA23ED">
        <w:rPr>
          <w:rFonts w:ascii="Times New Roman" w:eastAsia="Times New Roman" w:hAnsi="Times New Roman" w:cs="Times New Roman"/>
          <w:sz w:val="24"/>
          <w:szCs w:val="24"/>
        </w:rPr>
        <w:t>3.</w:t>
      </w:r>
      <w:r w:rsidR="00720776">
        <w:rPr>
          <w:rFonts w:ascii="Times New Roman" w:eastAsia="Times New Roman" w:hAnsi="Times New Roman" w:cs="Times New Roman"/>
          <w:sz w:val="24"/>
          <w:szCs w:val="24"/>
        </w:rPr>
        <w:t xml:space="preserve"> </w:t>
      </w:r>
      <w:r w:rsidRPr="00AA23ED">
        <w:rPr>
          <w:rFonts w:ascii="Times New Roman" w:eastAsia="Times New Roman" w:hAnsi="Times New Roman" w:cs="Times New Roman"/>
          <w:sz w:val="24"/>
          <w:szCs w:val="24"/>
        </w:rPr>
        <w:t>Определение необходимой валовой выручки ПАО «КСК»</w:t>
      </w:r>
    </w:p>
    <w:p w:rsidR="00B8513D" w:rsidRPr="00AA23ED" w:rsidRDefault="00B8513D" w:rsidP="00B8513D">
      <w:pPr>
        <w:spacing w:after="0" w:line="240" w:lineRule="auto"/>
        <w:jc w:val="center"/>
        <w:rPr>
          <w:rFonts w:ascii="Times New Roman" w:eastAsia="Times New Roman" w:hAnsi="Times New Roman" w:cs="Times New Roman"/>
          <w:sz w:val="24"/>
          <w:szCs w:val="24"/>
        </w:rPr>
      </w:pPr>
      <w:r w:rsidRPr="00AA23ED">
        <w:rPr>
          <w:rFonts w:ascii="Times New Roman" w:eastAsia="Times New Roman" w:hAnsi="Times New Roman" w:cs="Times New Roman"/>
          <w:sz w:val="24"/>
          <w:szCs w:val="24"/>
        </w:rPr>
        <w:t>с использованием метода сравнения аналогов</w:t>
      </w:r>
    </w:p>
    <w:p w:rsidR="00B8513D" w:rsidRPr="00613B5C" w:rsidRDefault="00B8513D" w:rsidP="00B8513D">
      <w:pPr>
        <w:spacing w:after="0" w:line="240" w:lineRule="auto"/>
        <w:jc w:val="center"/>
        <w:rPr>
          <w:rFonts w:ascii="Times New Roman" w:eastAsia="Times New Roman" w:hAnsi="Times New Roman" w:cs="Times New Roman"/>
          <w:b/>
          <w:sz w:val="24"/>
          <w:szCs w:val="24"/>
        </w:rPr>
      </w:pP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соответствии с действующими Методическими указаниями при определении необходимой валовой выручки (далее – НВВ) с использованием метода сравнения аналогов учитываются:</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а) эталоны затрат гарантирующего поставщика;</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б) неподконтрольные расходы гарантирующего поставщика, включающие амортизацию основных средств и нематериальных активов, налоги (включая налог на прибыль), капитальные вложения из прибыли в соответствии с утвержденной в порядке, установленном Правилами утверждения инвестиционных программ субъектов электроэнергетики, утвержденными постановлением Правительства Российской Федерации от 01,12.2009 № 977 «Об инвестиционных программах субъектов электроэнергетики», инвестиционной программой гарантирующего поставщика, а также при установлении сбытовых надбавок гарантирующему поставщику для</w:t>
      </w:r>
      <w:proofErr w:type="gramEnd"/>
      <w:r w:rsidRPr="00613B5C">
        <w:rPr>
          <w:rFonts w:ascii="Times New Roman" w:eastAsia="Times New Roman" w:hAnsi="Times New Roman" w:cs="Times New Roman"/>
          <w:sz w:val="24"/>
          <w:szCs w:val="24"/>
        </w:rPr>
        <w:t xml:space="preserve"> сетевых организаций внереализационные расходы на списание безнадежной к взысканию дебиторской задолженности сетевых организаций;</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 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в течение периода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roofErr w:type="gramEnd"/>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процедурой принятия гарантирующим поставщиком на обслуживание покупателей (потребителей) электрической энергии в случаях, установленных пунктом 15 Основных положений;</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установлением цен (тарифов) на электрическую энергию (мощность), поставляемую населению и приравненным к нему категориям потребителей;</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г) 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гарантирующему поставщику,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Под базовым периодом регулирования понимается 2017 год, предшествующий расчетному периоду регулирования.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lastRenderedPageBreak/>
        <w:t>При определении эталонной выручки эталоны затрат соответствуют четвертой группе масштаба деятельности гарантирующего поставщика.</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Группа масштаба определена в соответствии с Приложением 2 Методических указаний согласно количеству точек поставки на розничном рынке Калужской области ПАО «КСК», подтвержденному реестрами бытовых и прочих потребителей, по состоянию на 30.09.2017 (Таблица 3).</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Неподконтрольные расходы ПАО «КСК» определены на основании представленных подтверждающих материалов:</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в части амортизационных отчислений на основании ведомостей амортизации основных средств и нематериальных активов, а также </w:t>
      </w:r>
      <w:proofErr w:type="spellStart"/>
      <w:r w:rsidRPr="00613B5C">
        <w:rPr>
          <w:rFonts w:ascii="Times New Roman" w:eastAsia="Times New Roman" w:hAnsi="Times New Roman" w:cs="Times New Roman"/>
          <w:sz w:val="24"/>
          <w:szCs w:val="24"/>
        </w:rPr>
        <w:t>оборотно</w:t>
      </w:r>
      <w:proofErr w:type="spellEnd"/>
      <w:r w:rsidRPr="00613B5C">
        <w:rPr>
          <w:rFonts w:ascii="Times New Roman" w:eastAsia="Times New Roman" w:hAnsi="Times New Roman" w:cs="Times New Roman"/>
          <w:sz w:val="24"/>
          <w:szCs w:val="24"/>
        </w:rPr>
        <w:t xml:space="preserve">-сальдовых ведомостей по счетам 01,02,04,05 за базовый период, а также период, предшествующий </w:t>
      </w:r>
      <w:proofErr w:type="gramStart"/>
      <w:r w:rsidRPr="00613B5C">
        <w:rPr>
          <w:rFonts w:ascii="Times New Roman" w:eastAsia="Times New Roman" w:hAnsi="Times New Roman" w:cs="Times New Roman"/>
          <w:sz w:val="24"/>
          <w:szCs w:val="24"/>
        </w:rPr>
        <w:t>базовому</w:t>
      </w:r>
      <w:proofErr w:type="gramEnd"/>
      <w:r w:rsidRPr="00613B5C">
        <w:rPr>
          <w:rFonts w:ascii="Times New Roman" w:eastAsia="Times New Roman" w:hAnsi="Times New Roman" w:cs="Times New Roman"/>
          <w:sz w:val="24"/>
          <w:szCs w:val="24"/>
        </w:rPr>
        <w:t xml:space="preserve"> -  2016 год;</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в части налогов на основании налоговых деклараций  на имущество, по земельному налогу, транспортному налогу карточки счета 44.01 (плата за экологию) за период, предшествующий базовому – 2016 год;</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Утвержденной в установленном порядке инвестиционной программы на расчетный период </w:t>
      </w:r>
      <w:proofErr w:type="gramStart"/>
      <w:r w:rsidRPr="00613B5C">
        <w:rPr>
          <w:rFonts w:ascii="Times New Roman" w:eastAsia="Times New Roman" w:hAnsi="Times New Roman" w:cs="Times New Roman"/>
          <w:sz w:val="24"/>
          <w:szCs w:val="24"/>
        </w:rPr>
        <w:t>регулирования</w:t>
      </w:r>
      <w:proofErr w:type="gramEnd"/>
      <w:r w:rsidRPr="00613B5C">
        <w:rPr>
          <w:rFonts w:ascii="Times New Roman" w:eastAsia="Times New Roman" w:hAnsi="Times New Roman" w:cs="Times New Roman"/>
          <w:sz w:val="24"/>
          <w:szCs w:val="24"/>
        </w:rPr>
        <w:t xml:space="preserve"> гарантирующий поставщик не имеет.</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Неподконтрольные расходы на 2018 год по предложению гарантирующего поставщика составят 10 788 223 руб., по предложению экспертов 4 866 416 руб.</w:t>
      </w:r>
    </w:p>
    <w:p w:rsidR="00B8513D" w:rsidRPr="00DE72A7" w:rsidRDefault="00B8513D" w:rsidP="00B8513D">
      <w:pPr>
        <w:spacing w:after="0" w:line="240" w:lineRule="auto"/>
        <w:ind w:firstLine="709"/>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2"/>
        <w:gridCol w:w="3372"/>
      </w:tblGrid>
      <w:tr w:rsidR="00B8513D" w:rsidRPr="00DE72A7" w:rsidTr="00B8513D">
        <w:tc>
          <w:tcPr>
            <w:tcW w:w="3371"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Статья расходов</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Предложение сбытовой компании, руб.</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Определено экспертной группой, руб.</w:t>
            </w:r>
          </w:p>
        </w:tc>
      </w:tr>
      <w:tr w:rsidR="00B8513D" w:rsidRPr="00DE72A7" w:rsidTr="00B8513D">
        <w:tc>
          <w:tcPr>
            <w:tcW w:w="3371"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Амортизация</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10 210 013</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4 300 026</w:t>
            </w:r>
          </w:p>
        </w:tc>
      </w:tr>
      <w:tr w:rsidR="00B8513D" w:rsidRPr="00DE72A7" w:rsidTr="00B8513D">
        <w:tc>
          <w:tcPr>
            <w:tcW w:w="3371"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Налог на имущество</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421 669</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421 663</w:t>
            </w:r>
          </w:p>
        </w:tc>
      </w:tr>
      <w:tr w:rsidR="00B8513D" w:rsidRPr="00DE72A7" w:rsidTr="00B8513D">
        <w:tc>
          <w:tcPr>
            <w:tcW w:w="3371"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Транспортный налог</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127 005</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115 191</w:t>
            </w:r>
          </w:p>
        </w:tc>
      </w:tr>
      <w:tr w:rsidR="00B8513D" w:rsidRPr="00DE72A7" w:rsidTr="00B8513D">
        <w:tc>
          <w:tcPr>
            <w:tcW w:w="3371"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Налог на землю</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823</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823</w:t>
            </w:r>
          </w:p>
        </w:tc>
      </w:tr>
      <w:tr w:rsidR="00B8513D" w:rsidRPr="00DE72A7" w:rsidTr="00B8513D">
        <w:tc>
          <w:tcPr>
            <w:tcW w:w="3371"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Плата за экологию </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28 713</w:t>
            </w:r>
          </w:p>
        </w:tc>
        <w:tc>
          <w:tcPr>
            <w:tcW w:w="3372"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28 713</w:t>
            </w:r>
          </w:p>
        </w:tc>
      </w:tr>
    </w:tbl>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Расходы 2018 года на амортизацию рассчитаны экспертной группой </w:t>
      </w:r>
      <w:proofErr w:type="gramStart"/>
      <w:r w:rsidRPr="00613B5C">
        <w:rPr>
          <w:rFonts w:ascii="Times New Roman" w:eastAsia="Times New Roman" w:hAnsi="Times New Roman" w:cs="Times New Roman"/>
          <w:sz w:val="24"/>
          <w:szCs w:val="24"/>
        </w:rPr>
        <w:t>исходя из понимания, что имущество используется</w:t>
      </w:r>
      <w:proofErr w:type="gramEnd"/>
      <w:r w:rsidRPr="00613B5C">
        <w:rPr>
          <w:rFonts w:ascii="Times New Roman" w:eastAsia="Times New Roman" w:hAnsi="Times New Roman" w:cs="Times New Roman"/>
          <w:sz w:val="24"/>
          <w:szCs w:val="24"/>
        </w:rPr>
        <w:t xml:space="preserve"> гарантирующим поставщиком на осуществление регулируемой деятельности в соответствии с первоначальной стоимостью имущества и максимального срока его полезного использования.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Расходы 2018 года на уплату налогов учитываются экспертной группой в размере отраженном в налоговых декларациях по соответствующему налогу за 2016 год.</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По предложению гарантирующего поставщика неподконтрольные расходы расчетного периода распределены по группам потребителей следующим образом – Таблица 4</w:t>
      </w:r>
    </w:p>
    <w:p w:rsidR="00B8513D" w:rsidRPr="00613B5C" w:rsidRDefault="00B8513D" w:rsidP="00B8513D">
      <w:pPr>
        <w:spacing w:after="0" w:line="240" w:lineRule="auto"/>
        <w:ind w:firstLine="709"/>
        <w:rPr>
          <w:rFonts w:ascii="Times New Roman" w:eastAsia="Times New Roman" w:hAnsi="Times New Roman" w:cs="Times New Roman"/>
          <w:sz w:val="24"/>
          <w:szCs w:val="24"/>
        </w:rPr>
        <w:sectPr w:rsidR="00B8513D" w:rsidRPr="00613B5C" w:rsidSect="00B8513D">
          <w:headerReference w:type="even" r:id="rId9"/>
          <w:footerReference w:type="even" r:id="rId10"/>
          <w:footerReference w:type="default" r:id="rId11"/>
          <w:footerReference w:type="first" r:id="rId12"/>
          <w:pgSz w:w="11906" w:h="16838" w:code="9"/>
          <w:pgMar w:top="1276" w:right="567" w:bottom="1276" w:left="1440" w:header="567" w:footer="720" w:gutter="0"/>
          <w:cols w:space="708"/>
          <w:titlePg/>
          <w:docGrid w:linePitch="360"/>
        </w:sectPr>
      </w:pPr>
      <w:r w:rsidRPr="00613B5C">
        <w:rPr>
          <w:rFonts w:ascii="Times New Roman" w:eastAsia="Times New Roman" w:hAnsi="Times New Roman" w:cs="Times New Roman"/>
          <w:sz w:val="24"/>
          <w:szCs w:val="24"/>
        </w:rPr>
        <w:t xml:space="preserve"> </w:t>
      </w:r>
    </w:p>
    <w:p w:rsidR="00B8513D" w:rsidRPr="00DE72A7" w:rsidRDefault="00B8513D" w:rsidP="00B8513D">
      <w:pPr>
        <w:spacing w:after="0" w:line="240" w:lineRule="auto"/>
        <w:ind w:firstLine="709"/>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lastRenderedPageBreak/>
        <w:t xml:space="preserve">Таблица 4 </w:t>
      </w:r>
    </w:p>
    <w:p w:rsidR="00B8513D" w:rsidRPr="00DE72A7" w:rsidRDefault="00B8513D" w:rsidP="00B8513D">
      <w:pPr>
        <w:spacing w:after="0" w:line="240" w:lineRule="auto"/>
        <w:ind w:firstLine="709"/>
        <w:jc w:val="both"/>
        <w:rPr>
          <w:rFonts w:ascii="Times New Roman" w:eastAsia="Times New Roman" w:hAnsi="Times New Roman" w:cs="Times New Roman"/>
          <w:sz w:val="20"/>
          <w:szCs w:val="20"/>
        </w:rPr>
      </w:pPr>
    </w:p>
    <w:p w:rsidR="00B8513D" w:rsidRPr="00DE72A7" w:rsidRDefault="00B8513D" w:rsidP="00726E4C">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Количество точек поставки ПАО «КСК»</w:t>
      </w:r>
    </w:p>
    <w:p w:rsidR="00B8513D" w:rsidRPr="00DE72A7" w:rsidRDefault="00B8513D" w:rsidP="00726E4C">
      <w:pPr>
        <w:shd w:val="clear" w:color="auto" w:fill="FFFFFF" w:themeFill="background1"/>
        <w:spacing w:after="0" w:line="240" w:lineRule="auto"/>
        <w:ind w:firstLine="709"/>
        <w:jc w:val="both"/>
        <w:rPr>
          <w:rFonts w:ascii="Times New Roman" w:eastAsia="Times New Roman" w:hAnsi="Times New Roman" w:cs="Times New Roman"/>
          <w:sz w:val="20"/>
          <w:szCs w:val="20"/>
        </w:rPr>
      </w:pPr>
    </w:p>
    <w:tbl>
      <w:tblPr>
        <w:tblW w:w="14730" w:type="dxa"/>
        <w:tblInd w:w="93" w:type="dxa"/>
        <w:tblLook w:val="04A0" w:firstRow="1" w:lastRow="0" w:firstColumn="1" w:lastColumn="0" w:noHBand="0" w:noVBand="1"/>
      </w:tblPr>
      <w:tblGrid>
        <w:gridCol w:w="2709"/>
        <w:gridCol w:w="1210"/>
        <w:gridCol w:w="1210"/>
        <w:gridCol w:w="1651"/>
        <w:gridCol w:w="993"/>
        <w:gridCol w:w="851"/>
        <w:gridCol w:w="1597"/>
        <w:gridCol w:w="1597"/>
        <w:gridCol w:w="1456"/>
        <w:gridCol w:w="1456"/>
      </w:tblGrid>
      <w:tr w:rsidR="00B8513D" w:rsidRPr="00DE72A7" w:rsidTr="00B8513D">
        <w:trPr>
          <w:trHeight w:val="435"/>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bookmarkStart w:id="1" w:name="_Toc58063270"/>
            <w:bookmarkStart w:id="2" w:name="_Toc58744623"/>
            <w:r w:rsidRPr="00DE72A7">
              <w:rPr>
                <w:rFonts w:ascii="Times New Roman" w:eastAsia="Times New Roman" w:hAnsi="Times New Roman" w:cs="Times New Roman"/>
                <w:color w:val="000000"/>
                <w:sz w:val="20"/>
                <w:szCs w:val="20"/>
              </w:rPr>
              <w:t> </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Городское население</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Сельское население</w:t>
            </w:r>
          </w:p>
        </w:tc>
        <w:tc>
          <w:tcPr>
            <w:tcW w:w="1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 xml:space="preserve">Потребители, приравненные к населению, за </w:t>
            </w:r>
            <w:proofErr w:type="spellStart"/>
            <w:r w:rsidRPr="00DE72A7">
              <w:rPr>
                <w:rFonts w:ascii="Times New Roman" w:eastAsia="Times New Roman" w:hAnsi="Times New Roman" w:cs="Times New Roman"/>
                <w:color w:val="000000"/>
                <w:sz w:val="20"/>
                <w:szCs w:val="20"/>
              </w:rPr>
              <w:t>искл</w:t>
            </w:r>
            <w:proofErr w:type="spellEnd"/>
            <w:r w:rsidRPr="00DE72A7">
              <w:rPr>
                <w:rFonts w:ascii="Times New Roman" w:eastAsia="Times New Roman" w:hAnsi="Times New Roman" w:cs="Times New Roman"/>
                <w:color w:val="000000"/>
                <w:sz w:val="20"/>
                <w:szCs w:val="20"/>
              </w:rPr>
              <w:t>. ИКУ</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ИКУ</w:t>
            </w:r>
          </w:p>
        </w:tc>
        <w:tc>
          <w:tcPr>
            <w:tcW w:w="5501" w:type="dxa"/>
            <w:gridSpan w:val="4"/>
            <w:tcBorders>
              <w:top w:val="single" w:sz="4" w:space="0" w:color="auto"/>
              <w:left w:val="nil"/>
              <w:bottom w:val="single" w:sz="4" w:space="0" w:color="auto"/>
              <w:right w:val="single" w:sz="4" w:space="0" w:color="000000"/>
            </w:tcBorders>
            <w:shd w:val="clear" w:color="auto" w:fill="auto"/>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Прочие потребители</w:t>
            </w:r>
          </w:p>
        </w:tc>
        <w:tc>
          <w:tcPr>
            <w:tcW w:w="1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Сетевые организации</w:t>
            </w:r>
          </w:p>
        </w:tc>
      </w:tr>
      <w:tr w:rsidR="00B8513D" w:rsidRPr="00DE72A7" w:rsidTr="00B8513D">
        <w:trPr>
          <w:trHeight w:val="82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1210" w:type="dxa"/>
            <w:vMerge/>
            <w:tcBorders>
              <w:top w:val="single" w:sz="4" w:space="0" w:color="auto"/>
              <w:left w:val="single" w:sz="4" w:space="0" w:color="auto"/>
              <w:bottom w:val="single" w:sz="4" w:space="0" w:color="000000"/>
              <w:right w:val="single" w:sz="4" w:space="0" w:color="auto"/>
            </w:tcBorders>
            <w:vAlign w:val="center"/>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1210" w:type="dxa"/>
            <w:vMerge/>
            <w:tcBorders>
              <w:top w:val="single" w:sz="4" w:space="0" w:color="auto"/>
              <w:left w:val="single" w:sz="4" w:space="0" w:color="auto"/>
              <w:bottom w:val="single" w:sz="4" w:space="0" w:color="000000"/>
              <w:right w:val="single" w:sz="4" w:space="0" w:color="auto"/>
            </w:tcBorders>
            <w:vAlign w:val="center"/>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Всего</w:t>
            </w:r>
          </w:p>
        </w:tc>
        <w:tc>
          <w:tcPr>
            <w:tcW w:w="1597" w:type="dxa"/>
            <w:tcBorders>
              <w:top w:val="nil"/>
              <w:left w:val="nil"/>
              <w:bottom w:val="single" w:sz="4" w:space="0" w:color="auto"/>
              <w:right w:val="single" w:sz="4" w:space="0" w:color="auto"/>
            </w:tcBorders>
            <w:shd w:val="clear" w:color="000000" w:fill="FFFFCC"/>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Прочие потребители</w:t>
            </w:r>
            <w:r w:rsidRPr="00DE72A7">
              <w:rPr>
                <w:rFonts w:ascii="Times New Roman" w:eastAsia="Times New Roman" w:hAnsi="Times New Roman" w:cs="Times New Roman"/>
                <w:color w:val="000000"/>
                <w:sz w:val="20"/>
                <w:szCs w:val="20"/>
              </w:rPr>
              <w:br/>
              <w:t>менее 670 кВт</w:t>
            </w:r>
          </w:p>
        </w:tc>
        <w:tc>
          <w:tcPr>
            <w:tcW w:w="1597" w:type="dxa"/>
            <w:tcBorders>
              <w:top w:val="nil"/>
              <w:left w:val="nil"/>
              <w:bottom w:val="single" w:sz="4" w:space="0" w:color="auto"/>
              <w:right w:val="single" w:sz="4" w:space="0" w:color="auto"/>
            </w:tcBorders>
            <w:shd w:val="clear" w:color="000000" w:fill="FFFFCC"/>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Прочие потребители</w:t>
            </w:r>
            <w:r w:rsidRPr="00DE72A7">
              <w:rPr>
                <w:rFonts w:ascii="Times New Roman" w:eastAsia="Times New Roman" w:hAnsi="Times New Roman" w:cs="Times New Roman"/>
                <w:color w:val="000000"/>
                <w:sz w:val="20"/>
                <w:szCs w:val="20"/>
              </w:rPr>
              <w:br/>
              <w:t>от 670 кВт до 10 МВт</w:t>
            </w:r>
          </w:p>
        </w:tc>
        <w:tc>
          <w:tcPr>
            <w:tcW w:w="1456" w:type="dxa"/>
            <w:tcBorders>
              <w:top w:val="nil"/>
              <w:left w:val="nil"/>
              <w:bottom w:val="single" w:sz="4" w:space="0" w:color="auto"/>
              <w:right w:val="single" w:sz="4" w:space="0" w:color="auto"/>
            </w:tcBorders>
            <w:shd w:val="clear" w:color="000000" w:fill="FFFFCC"/>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Прочие потребители</w:t>
            </w:r>
            <w:r w:rsidRPr="00DE72A7">
              <w:rPr>
                <w:rFonts w:ascii="Times New Roman" w:eastAsia="Times New Roman" w:hAnsi="Times New Roman" w:cs="Times New Roman"/>
                <w:color w:val="000000"/>
                <w:sz w:val="20"/>
                <w:szCs w:val="20"/>
              </w:rPr>
              <w:br/>
              <w:t>не менее 10 МВт</w:t>
            </w:r>
          </w:p>
        </w:tc>
        <w:tc>
          <w:tcPr>
            <w:tcW w:w="1456" w:type="dxa"/>
            <w:vMerge/>
            <w:tcBorders>
              <w:top w:val="single" w:sz="4" w:space="0" w:color="auto"/>
              <w:left w:val="single" w:sz="4" w:space="0" w:color="auto"/>
              <w:bottom w:val="single" w:sz="4" w:space="0" w:color="000000"/>
              <w:right w:val="single" w:sz="4" w:space="0" w:color="auto"/>
            </w:tcBorders>
            <w:vAlign w:val="center"/>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r>
      <w:tr w:rsidR="00B8513D" w:rsidRPr="00DE72A7" w:rsidTr="00B8513D">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Коэффициент приведения</w:t>
            </w:r>
          </w:p>
        </w:tc>
        <w:tc>
          <w:tcPr>
            <w:tcW w:w="1210"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0,04</w:t>
            </w:r>
          </w:p>
        </w:tc>
        <w:tc>
          <w:tcPr>
            <w:tcW w:w="1210"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0,04</w:t>
            </w:r>
          </w:p>
        </w:tc>
        <w:tc>
          <w:tcPr>
            <w:tcW w:w="1651"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w:t>
            </w:r>
          </w:p>
        </w:tc>
        <w:tc>
          <w:tcPr>
            <w:tcW w:w="1456"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w:t>
            </w:r>
          </w:p>
        </w:tc>
        <w:tc>
          <w:tcPr>
            <w:tcW w:w="1456" w:type="dxa"/>
            <w:tcBorders>
              <w:top w:val="nil"/>
              <w:left w:val="nil"/>
              <w:bottom w:val="single" w:sz="4" w:space="0" w:color="auto"/>
              <w:right w:val="single" w:sz="4" w:space="0" w:color="auto"/>
            </w:tcBorders>
            <w:shd w:val="clear" w:color="auto" w:fill="auto"/>
            <w:noWrap/>
            <w:vAlign w:val="center"/>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w:t>
            </w:r>
          </w:p>
        </w:tc>
      </w:tr>
      <w:tr w:rsidR="00B8513D" w:rsidRPr="00DE72A7" w:rsidTr="00B8513D">
        <w:trPr>
          <w:trHeight w:val="300"/>
        </w:trPr>
        <w:tc>
          <w:tcPr>
            <w:tcW w:w="2709"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1210"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1210"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9601" w:type="dxa"/>
            <w:gridSpan w:val="7"/>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p>
        </w:tc>
      </w:tr>
      <w:tr w:rsidR="00B8513D" w:rsidRPr="00DE72A7" w:rsidTr="00B8513D">
        <w:trPr>
          <w:trHeight w:val="300"/>
        </w:trPr>
        <w:tc>
          <w:tcPr>
            <w:tcW w:w="3919" w:type="dxa"/>
            <w:gridSpan w:val="2"/>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ОЗЭ (точки учета с оптового рынка)</w:t>
            </w:r>
          </w:p>
        </w:tc>
        <w:tc>
          <w:tcPr>
            <w:tcW w:w="1210"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rPr>
                <w:rFonts w:ascii="Times New Roman" w:eastAsia="Times New Roman" w:hAnsi="Times New Roman" w:cs="Times New Roman"/>
                <w:color w:val="000000"/>
                <w:sz w:val="20"/>
                <w:szCs w:val="20"/>
              </w:rPr>
            </w:pPr>
          </w:p>
        </w:tc>
        <w:tc>
          <w:tcPr>
            <w:tcW w:w="1651"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p>
        </w:tc>
        <w:tc>
          <w:tcPr>
            <w:tcW w:w="1597"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p>
        </w:tc>
        <w:tc>
          <w:tcPr>
            <w:tcW w:w="1597"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p>
        </w:tc>
        <w:tc>
          <w:tcPr>
            <w:tcW w:w="1456"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p>
        </w:tc>
        <w:tc>
          <w:tcPr>
            <w:tcW w:w="1456" w:type="dxa"/>
            <w:tcBorders>
              <w:top w:val="nil"/>
              <w:left w:val="nil"/>
              <w:bottom w:val="nil"/>
              <w:right w:val="nil"/>
            </w:tcBorders>
            <w:shd w:val="clear" w:color="auto" w:fill="auto"/>
            <w:noWrap/>
            <w:vAlign w:val="bottom"/>
            <w:hideMark/>
          </w:tcPr>
          <w:p w:rsidR="00B8513D" w:rsidRPr="00DE72A7" w:rsidRDefault="00B8513D" w:rsidP="00726E4C">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363</w:t>
            </w:r>
          </w:p>
        </w:tc>
      </w:tr>
      <w:tr w:rsidR="00B8513D" w:rsidRPr="00DE72A7" w:rsidTr="00B8513D">
        <w:trPr>
          <w:trHeight w:val="300"/>
        </w:trPr>
        <w:tc>
          <w:tcPr>
            <w:tcW w:w="2709"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 xml:space="preserve">Калужское городское </w:t>
            </w:r>
            <w:proofErr w:type="spellStart"/>
            <w:proofErr w:type="gramStart"/>
            <w:r w:rsidRPr="00DE72A7">
              <w:rPr>
                <w:rFonts w:ascii="Times New Roman" w:eastAsia="Times New Roman" w:hAnsi="Times New Roman" w:cs="Times New Roman"/>
                <w:color w:val="000000"/>
                <w:sz w:val="20"/>
                <w:szCs w:val="20"/>
              </w:rPr>
              <w:t>отд</w:t>
            </w:r>
            <w:proofErr w:type="spellEnd"/>
            <w:proofErr w:type="gramEnd"/>
          </w:p>
        </w:tc>
        <w:tc>
          <w:tcPr>
            <w:tcW w:w="1210"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145 455</w:t>
            </w:r>
          </w:p>
        </w:tc>
        <w:tc>
          <w:tcPr>
            <w:tcW w:w="1210"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2 394</w:t>
            </w:r>
          </w:p>
        </w:tc>
        <w:tc>
          <w:tcPr>
            <w:tcW w:w="1651"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856</w:t>
            </w:r>
          </w:p>
        </w:tc>
        <w:tc>
          <w:tcPr>
            <w:tcW w:w="993"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3 883</w:t>
            </w:r>
          </w:p>
        </w:tc>
        <w:tc>
          <w:tcPr>
            <w:tcW w:w="851"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11 965</w:t>
            </w:r>
          </w:p>
        </w:tc>
        <w:tc>
          <w:tcPr>
            <w:tcW w:w="1597"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11 883</w:t>
            </w:r>
          </w:p>
        </w:tc>
        <w:tc>
          <w:tcPr>
            <w:tcW w:w="1597"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82</w:t>
            </w:r>
          </w:p>
        </w:tc>
        <w:tc>
          <w:tcPr>
            <w:tcW w:w="1456"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0</w:t>
            </w:r>
          </w:p>
        </w:tc>
        <w:tc>
          <w:tcPr>
            <w:tcW w:w="1456"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7</w:t>
            </w:r>
          </w:p>
        </w:tc>
      </w:tr>
      <w:tr w:rsidR="00B8513D" w:rsidRPr="00DE72A7" w:rsidTr="00B8513D">
        <w:trPr>
          <w:trHeight w:val="300"/>
        </w:trPr>
        <w:tc>
          <w:tcPr>
            <w:tcW w:w="2709"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Калужское отделение</w:t>
            </w:r>
          </w:p>
        </w:tc>
        <w:tc>
          <w:tcPr>
            <w:tcW w:w="1210"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36 082</w:t>
            </w:r>
          </w:p>
        </w:tc>
        <w:tc>
          <w:tcPr>
            <w:tcW w:w="1210"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69 471</w:t>
            </w:r>
          </w:p>
        </w:tc>
        <w:tc>
          <w:tcPr>
            <w:tcW w:w="1651"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1 256</w:t>
            </w:r>
          </w:p>
        </w:tc>
        <w:tc>
          <w:tcPr>
            <w:tcW w:w="993"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1 544</w:t>
            </w:r>
          </w:p>
        </w:tc>
        <w:tc>
          <w:tcPr>
            <w:tcW w:w="851"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8 474</w:t>
            </w:r>
          </w:p>
        </w:tc>
        <w:tc>
          <w:tcPr>
            <w:tcW w:w="1597"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8 192</w:t>
            </w:r>
          </w:p>
        </w:tc>
        <w:tc>
          <w:tcPr>
            <w:tcW w:w="1597"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263</w:t>
            </w:r>
          </w:p>
        </w:tc>
        <w:tc>
          <w:tcPr>
            <w:tcW w:w="1456"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19</w:t>
            </w:r>
          </w:p>
        </w:tc>
        <w:tc>
          <w:tcPr>
            <w:tcW w:w="1456"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18</w:t>
            </w:r>
          </w:p>
        </w:tc>
      </w:tr>
      <w:tr w:rsidR="00B8513D" w:rsidRPr="00DE72A7" w:rsidTr="00B8513D">
        <w:trPr>
          <w:trHeight w:val="300"/>
        </w:trPr>
        <w:tc>
          <w:tcPr>
            <w:tcW w:w="2709"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Кировское отделение</w:t>
            </w:r>
          </w:p>
        </w:tc>
        <w:tc>
          <w:tcPr>
            <w:tcW w:w="1210"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55 756</w:t>
            </w:r>
          </w:p>
        </w:tc>
        <w:tc>
          <w:tcPr>
            <w:tcW w:w="1210"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39 220</w:t>
            </w:r>
          </w:p>
        </w:tc>
        <w:tc>
          <w:tcPr>
            <w:tcW w:w="1651"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1 567</w:t>
            </w:r>
          </w:p>
        </w:tc>
        <w:tc>
          <w:tcPr>
            <w:tcW w:w="993"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1 085</w:t>
            </w:r>
          </w:p>
        </w:tc>
        <w:tc>
          <w:tcPr>
            <w:tcW w:w="851"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8 144</w:t>
            </w:r>
          </w:p>
        </w:tc>
        <w:tc>
          <w:tcPr>
            <w:tcW w:w="1597"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8 083</w:t>
            </w:r>
          </w:p>
        </w:tc>
        <w:tc>
          <w:tcPr>
            <w:tcW w:w="1597"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53</w:t>
            </w:r>
          </w:p>
        </w:tc>
        <w:tc>
          <w:tcPr>
            <w:tcW w:w="1456"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8</w:t>
            </w:r>
          </w:p>
        </w:tc>
        <w:tc>
          <w:tcPr>
            <w:tcW w:w="1456"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8</w:t>
            </w:r>
          </w:p>
        </w:tc>
      </w:tr>
      <w:tr w:rsidR="00B8513D" w:rsidRPr="00DE72A7" w:rsidTr="00B8513D">
        <w:trPr>
          <w:trHeight w:val="300"/>
        </w:trPr>
        <w:tc>
          <w:tcPr>
            <w:tcW w:w="2709"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Обнинское отделение</w:t>
            </w:r>
          </w:p>
        </w:tc>
        <w:tc>
          <w:tcPr>
            <w:tcW w:w="1210"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105 889</w:t>
            </w:r>
          </w:p>
        </w:tc>
        <w:tc>
          <w:tcPr>
            <w:tcW w:w="1210"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74 160</w:t>
            </w:r>
          </w:p>
        </w:tc>
        <w:tc>
          <w:tcPr>
            <w:tcW w:w="1651"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1 058</w:t>
            </w:r>
          </w:p>
        </w:tc>
        <w:tc>
          <w:tcPr>
            <w:tcW w:w="993"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3 958</w:t>
            </w:r>
          </w:p>
        </w:tc>
        <w:tc>
          <w:tcPr>
            <w:tcW w:w="851"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10 487</w:t>
            </w:r>
          </w:p>
        </w:tc>
        <w:tc>
          <w:tcPr>
            <w:tcW w:w="1597"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10 142</w:t>
            </w:r>
          </w:p>
        </w:tc>
        <w:tc>
          <w:tcPr>
            <w:tcW w:w="1597"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299</w:t>
            </w:r>
          </w:p>
        </w:tc>
        <w:tc>
          <w:tcPr>
            <w:tcW w:w="1456"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46</w:t>
            </w:r>
          </w:p>
        </w:tc>
        <w:tc>
          <w:tcPr>
            <w:tcW w:w="1456" w:type="dxa"/>
            <w:tcBorders>
              <w:top w:val="nil"/>
              <w:left w:val="nil"/>
              <w:bottom w:val="nil"/>
              <w:right w:val="nil"/>
            </w:tcBorders>
            <w:shd w:val="clear" w:color="auto" w:fill="auto"/>
            <w:noWrap/>
            <w:vAlign w:val="bottom"/>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52</w:t>
            </w:r>
          </w:p>
        </w:tc>
      </w:tr>
      <w:tr w:rsidR="00B8513D" w:rsidRPr="00DE72A7" w:rsidTr="00726E4C">
        <w:trPr>
          <w:trHeight w:val="300"/>
        </w:trPr>
        <w:tc>
          <w:tcPr>
            <w:tcW w:w="2709"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rPr>
                <w:rFonts w:ascii="Times New Roman" w:eastAsia="Times New Roman" w:hAnsi="Times New Roman" w:cs="Times New Roman"/>
                <w:b/>
                <w:bCs/>
                <w:color w:val="000000"/>
                <w:sz w:val="20"/>
                <w:szCs w:val="20"/>
              </w:rPr>
            </w:pPr>
          </w:p>
        </w:tc>
        <w:tc>
          <w:tcPr>
            <w:tcW w:w="1210"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343 182</w:t>
            </w:r>
          </w:p>
        </w:tc>
        <w:tc>
          <w:tcPr>
            <w:tcW w:w="1210"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185 245</w:t>
            </w:r>
          </w:p>
        </w:tc>
        <w:tc>
          <w:tcPr>
            <w:tcW w:w="1651"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4737</w:t>
            </w:r>
          </w:p>
        </w:tc>
        <w:tc>
          <w:tcPr>
            <w:tcW w:w="993"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10470</w:t>
            </w:r>
          </w:p>
        </w:tc>
        <w:tc>
          <w:tcPr>
            <w:tcW w:w="851"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39 070</w:t>
            </w:r>
          </w:p>
        </w:tc>
        <w:tc>
          <w:tcPr>
            <w:tcW w:w="1597"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38 300</w:t>
            </w:r>
          </w:p>
        </w:tc>
        <w:tc>
          <w:tcPr>
            <w:tcW w:w="1597"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697</w:t>
            </w:r>
          </w:p>
        </w:tc>
        <w:tc>
          <w:tcPr>
            <w:tcW w:w="1456"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73</w:t>
            </w:r>
          </w:p>
        </w:tc>
        <w:tc>
          <w:tcPr>
            <w:tcW w:w="1456" w:type="dxa"/>
            <w:tcBorders>
              <w:top w:val="nil"/>
              <w:left w:val="nil"/>
              <w:bottom w:val="nil"/>
              <w:right w:val="nil"/>
            </w:tcBorders>
            <w:shd w:val="clear" w:color="auto" w:fill="FFFFFF" w:themeFill="background1"/>
            <w:noWrap/>
            <w:vAlign w:val="bottom"/>
            <w:hideMark/>
          </w:tcPr>
          <w:p w:rsidR="00B8513D" w:rsidRPr="00DE72A7" w:rsidRDefault="00B8513D" w:rsidP="00B8513D">
            <w:pPr>
              <w:spacing w:after="0" w:line="240" w:lineRule="auto"/>
              <w:jc w:val="center"/>
              <w:rPr>
                <w:rFonts w:ascii="Times New Roman" w:eastAsia="Times New Roman" w:hAnsi="Times New Roman" w:cs="Times New Roman"/>
                <w:bCs/>
                <w:color w:val="000000"/>
                <w:sz w:val="20"/>
                <w:szCs w:val="20"/>
              </w:rPr>
            </w:pPr>
            <w:r w:rsidRPr="00DE72A7">
              <w:rPr>
                <w:rFonts w:ascii="Times New Roman" w:eastAsia="Times New Roman" w:hAnsi="Times New Roman" w:cs="Times New Roman"/>
                <w:bCs/>
                <w:color w:val="000000"/>
                <w:sz w:val="20"/>
                <w:szCs w:val="20"/>
              </w:rPr>
              <w:t>448</w:t>
            </w:r>
          </w:p>
        </w:tc>
      </w:tr>
      <w:tr w:rsidR="00B8513D" w:rsidRPr="00DE72A7" w:rsidTr="00726E4C">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Приведенное количество точек поставки</w:t>
            </w:r>
          </w:p>
        </w:tc>
        <w:tc>
          <w:tcPr>
            <w:tcW w:w="1210"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13 727</w:t>
            </w:r>
          </w:p>
        </w:tc>
        <w:tc>
          <w:tcPr>
            <w:tcW w:w="1210"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7 410</w:t>
            </w:r>
          </w:p>
        </w:tc>
        <w:tc>
          <w:tcPr>
            <w:tcW w:w="1651"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4 737</w:t>
            </w:r>
          </w:p>
        </w:tc>
        <w:tc>
          <w:tcPr>
            <w:tcW w:w="993"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10 470</w:t>
            </w:r>
          </w:p>
        </w:tc>
        <w:tc>
          <w:tcPr>
            <w:tcW w:w="851"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39 070</w:t>
            </w:r>
          </w:p>
        </w:tc>
        <w:tc>
          <w:tcPr>
            <w:tcW w:w="1597"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38 300</w:t>
            </w:r>
          </w:p>
        </w:tc>
        <w:tc>
          <w:tcPr>
            <w:tcW w:w="1597"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697</w:t>
            </w:r>
          </w:p>
        </w:tc>
        <w:tc>
          <w:tcPr>
            <w:tcW w:w="1456"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73</w:t>
            </w:r>
          </w:p>
        </w:tc>
        <w:tc>
          <w:tcPr>
            <w:tcW w:w="1456" w:type="dxa"/>
            <w:tcBorders>
              <w:top w:val="nil"/>
              <w:left w:val="nil"/>
              <w:bottom w:val="nil"/>
              <w:right w:val="nil"/>
            </w:tcBorders>
            <w:shd w:val="clear" w:color="auto" w:fill="FFFFFF" w:themeFill="background1"/>
            <w:noWrap/>
            <w:vAlign w:val="center"/>
            <w:hideMark/>
          </w:tcPr>
          <w:p w:rsidR="00B8513D" w:rsidRPr="00DE72A7" w:rsidRDefault="00B8513D" w:rsidP="00B8513D">
            <w:pPr>
              <w:spacing w:after="0" w:line="240" w:lineRule="auto"/>
              <w:jc w:val="center"/>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448</w:t>
            </w:r>
          </w:p>
        </w:tc>
      </w:tr>
    </w:tbl>
    <w:p w:rsidR="00B8513D" w:rsidRPr="00DE72A7" w:rsidRDefault="00B8513D" w:rsidP="00B8513D">
      <w:pPr>
        <w:spacing w:after="0" w:line="240" w:lineRule="auto"/>
        <w:ind w:firstLine="709"/>
        <w:jc w:val="both"/>
        <w:rPr>
          <w:rFonts w:ascii="Times New Roman" w:eastAsia="Times New Roman" w:hAnsi="Times New Roman" w:cs="Times New Roman"/>
          <w:sz w:val="20"/>
          <w:szCs w:val="20"/>
        </w:rPr>
      </w:pPr>
    </w:p>
    <w:bookmarkEnd w:id="1"/>
    <w:bookmarkEnd w:id="2"/>
    <w:tbl>
      <w:tblPr>
        <w:tblW w:w="0" w:type="auto"/>
        <w:jc w:val="center"/>
        <w:tblLook w:val="04A0" w:firstRow="1" w:lastRow="0" w:firstColumn="1" w:lastColumn="0" w:noHBand="0" w:noVBand="1"/>
      </w:tblPr>
      <w:tblGrid>
        <w:gridCol w:w="4926"/>
        <w:gridCol w:w="5247"/>
      </w:tblGrid>
      <w:tr w:rsidR="00B8513D" w:rsidRPr="00DE72A7" w:rsidTr="00B8513D">
        <w:trPr>
          <w:trHeight w:val="511"/>
          <w:jc w:val="center"/>
        </w:trPr>
        <w:tc>
          <w:tcPr>
            <w:tcW w:w="4926" w:type="dxa"/>
            <w:shd w:val="clear" w:color="auto" w:fill="auto"/>
          </w:tcPr>
          <w:p w:rsidR="00B8513D" w:rsidRPr="00DE72A7" w:rsidRDefault="00B8513D" w:rsidP="00B8513D">
            <w:pPr>
              <w:spacing w:after="0" w:line="240" w:lineRule="auto"/>
              <w:ind w:firstLine="709"/>
              <w:jc w:val="both"/>
              <w:rPr>
                <w:rFonts w:ascii="Times New Roman" w:eastAsia="Times New Roman" w:hAnsi="Times New Roman" w:cs="Times New Roman"/>
                <w:sz w:val="20"/>
                <w:szCs w:val="20"/>
              </w:rPr>
            </w:pPr>
          </w:p>
        </w:tc>
        <w:tc>
          <w:tcPr>
            <w:tcW w:w="5247" w:type="dxa"/>
            <w:shd w:val="clear" w:color="auto" w:fill="auto"/>
          </w:tcPr>
          <w:p w:rsidR="00B8513D" w:rsidRPr="00DE72A7" w:rsidRDefault="00B8513D" w:rsidP="00B8513D">
            <w:pPr>
              <w:spacing w:after="0" w:line="240" w:lineRule="auto"/>
              <w:ind w:firstLine="709"/>
              <w:jc w:val="center"/>
              <w:rPr>
                <w:rFonts w:ascii="Times New Roman" w:eastAsia="Times New Roman" w:hAnsi="Times New Roman" w:cs="Times New Roman"/>
                <w:sz w:val="20"/>
                <w:szCs w:val="20"/>
              </w:rPr>
            </w:pPr>
          </w:p>
        </w:tc>
      </w:tr>
    </w:tbl>
    <w:p w:rsidR="00B8513D" w:rsidRPr="00DE72A7" w:rsidRDefault="00B8513D" w:rsidP="00B8513D">
      <w:pPr>
        <w:spacing w:after="0" w:line="240" w:lineRule="auto"/>
        <w:ind w:firstLine="709"/>
        <w:jc w:val="both"/>
        <w:rPr>
          <w:rFonts w:ascii="Times New Roman" w:eastAsia="Times New Roman" w:hAnsi="Times New Roman" w:cs="Times New Roman"/>
          <w:sz w:val="20"/>
          <w:szCs w:val="20"/>
        </w:rPr>
      </w:pPr>
    </w:p>
    <w:p w:rsidR="00B8513D" w:rsidRPr="00DE72A7" w:rsidRDefault="00B8513D" w:rsidP="00B8513D">
      <w:pPr>
        <w:spacing w:after="0" w:line="240" w:lineRule="auto"/>
        <w:ind w:firstLine="709"/>
        <w:jc w:val="both"/>
        <w:rPr>
          <w:rFonts w:ascii="Times New Roman" w:eastAsia="Times New Roman" w:hAnsi="Times New Roman" w:cs="Times New Roman"/>
          <w:sz w:val="20"/>
          <w:szCs w:val="20"/>
        </w:rPr>
      </w:pP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B8513D" w:rsidRDefault="00B8513D" w:rsidP="00B8513D">
      <w:pPr>
        <w:spacing w:after="0" w:line="240" w:lineRule="auto"/>
        <w:ind w:firstLine="709"/>
        <w:jc w:val="both"/>
        <w:rPr>
          <w:rFonts w:ascii="Times New Roman" w:eastAsia="Times New Roman" w:hAnsi="Times New Roman" w:cs="Times New Roman"/>
          <w:sz w:val="26"/>
          <w:szCs w:val="26"/>
        </w:rPr>
        <w:sectPr w:rsidR="00B8513D" w:rsidRPr="00B8513D" w:rsidSect="00B8513D">
          <w:pgSz w:w="16838" w:h="11906" w:orient="landscape" w:code="9"/>
          <w:pgMar w:top="1440" w:right="1276" w:bottom="567" w:left="1276" w:header="567" w:footer="720" w:gutter="0"/>
          <w:cols w:space="708"/>
          <w:titlePg/>
          <w:docGrid w:linePitch="360"/>
        </w:sectPr>
      </w:pPr>
    </w:p>
    <w:p w:rsidR="00B8513D" w:rsidRPr="00AA23ED"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DE72A7" w:rsidRDefault="00B8513D" w:rsidP="00726E4C">
      <w:pPr>
        <w:spacing w:after="0" w:line="240" w:lineRule="auto"/>
        <w:ind w:firstLine="709"/>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gridCol w:w="2556"/>
      </w:tblGrid>
      <w:tr w:rsidR="00B8513D" w:rsidRPr="00DE72A7" w:rsidTr="00B8513D">
        <w:tc>
          <w:tcPr>
            <w:tcW w:w="7479"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Группы потребителей</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Неподконтрольные </w:t>
            </w:r>
            <w:proofErr w:type="gramStart"/>
            <w:r w:rsidRPr="00DE72A7">
              <w:rPr>
                <w:rFonts w:ascii="Times New Roman" w:eastAsia="Times New Roman" w:hAnsi="Times New Roman" w:cs="Times New Roman"/>
                <w:sz w:val="20"/>
                <w:szCs w:val="20"/>
              </w:rPr>
              <w:t>расходы</w:t>
            </w:r>
            <w:proofErr w:type="gramEnd"/>
            <w:r w:rsidRPr="00DE72A7">
              <w:rPr>
                <w:rFonts w:ascii="Times New Roman" w:eastAsia="Times New Roman" w:hAnsi="Times New Roman" w:cs="Times New Roman"/>
                <w:sz w:val="20"/>
                <w:szCs w:val="20"/>
              </w:rPr>
              <w:t xml:space="preserve"> планируемые на 2018 год, руб.</w:t>
            </w:r>
          </w:p>
        </w:tc>
      </w:tr>
      <w:tr w:rsidR="00B8513D" w:rsidRPr="00DE72A7" w:rsidTr="00B8513D">
        <w:tc>
          <w:tcPr>
            <w:tcW w:w="7479"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Население</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2 331 407</w:t>
            </w:r>
          </w:p>
        </w:tc>
      </w:tr>
      <w:tr w:rsidR="00B8513D" w:rsidRPr="00DE72A7" w:rsidTr="00B8513D">
        <w:tc>
          <w:tcPr>
            <w:tcW w:w="7479"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Прочие всего, в том числе</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2 506 270</w:t>
            </w:r>
          </w:p>
        </w:tc>
      </w:tr>
      <w:tr w:rsidR="00B8513D" w:rsidRPr="00DE72A7" w:rsidTr="00B8513D">
        <w:tc>
          <w:tcPr>
            <w:tcW w:w="7479"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Менее 670 кВт  </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2 456 876</w:t>
            </w:r>
          </w:p>
        </w:tc>
      </w:tr>
      <w:tr w:rsidR="00B8513D" w:rsidRPr="00DE72A7" w:rsidTr="00B8513D">
        <w:tc>
          <w:tcPr>
            <w:tcW w:w="7479"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От 670 кВт до 10 МВт</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44 711</w:t>
            </w:r>
          </w:p>
        </w:tc>
      </w:tr>
      <w:tr w:rsidR="00B8513D" w:rsidRPr="00DE72A7" w:rsidTr="00B8513D">
        <w:tc>
          <w:tcPr>
            <w:tcW w:w="7479"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Не менее 10 МВт</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4 683</w:t>
            </w:r>
          </w:p>
        </w:tc>
      </w:tr>
      <w:tr w:rsidR="00B8513D" w:rsidRPr="00DE72A7" w:rsidTr="00B8513D">
        <w:tc>
          <w:tcPr>
            <w:tcW w:w="7479"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В целях компенсации потерь</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28 738</w:t>
            </w:r>
          </w:p>
        </w:tc>
      </w:tr>
      <w:tr w:rsidR="00B8513D" w:rsidRPr="00DE72A7" w:rsidTr="00B8513D">
        <w:tc>
          <w:tcPr>
            <w:tcW w:w="7479"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ИТОГО</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4 866 416</w:t>
            </w:r>
          </w:p>
        </w:tc>
      </w:tr>
    </w:tbl>
    <w:p w:rsidR="00B8513D" w:rsidRPr="00726E4C" w:rsidRDefault="00B8513D" w:rsidP="00726E4C">
      <w:pPr>
        <w:spacing w:after="0" w:line="240" w:lineRule="auto"/>
        <w:jc w:val="both"/>
        <w:rPr>
          <w:rFonts w:ascii="Times New Roman" w:eastAsia="Times New Roman" w:hAnsi="Times New Roman" w:cs="Times New Roman"/>
          <w:sz w:val="24"/>
          <w:szCs w:val="24"/>
        </w:rPr>
      </w:pPr>
    </w:p>
    <w:p w:rsidR="00B8513D" w:rsidRPr="00DE72A7" w:rsidRDefault="00B8513D" w:rsidP="00726E4C">
      <w:pPr>
        <w:spacing w:after="0" w:line="240" w:lineRule="auto"/>
        <w:ind w:firstLine="709"/>
        <w:jc w:val="both"/>
        <w:rPr>
          <w:rFonts w:ascii="Times New Roman" w:eastAsia="Times New Roman" w:hAnsi="Times New Roman" w:cs="Times New Roman"/>
          <w:sz w:val="20"/>
          <w:szCs w:val="20"/>
        </w:rPr>
      </w:pPr>
      <w:r w:rsidRPr="00726E4C">
        <w:rPr>
          <w:rFonts w:ascii="Times New Roman" w:eastAsia="Times New Roman" w:hAnsi="Times New Roman" w:cs="Times New Roman"/>
          <w:sz w:val="24"/>
          <w:szCs w:val="24"/>
        </w:rPr>
        <w:t>По результатам деятельности 2016 года экспертной группой учтены следующие корректировки по неподконтрольным расходам в общей сумме 8 586 руб. (совпадают с предложением сбытовой компании):</w:t>
      </w:r>
    </w:p>
    <w:p w:rsidR="00B8513D" w:rsidRPr="00DE72A7" w:rsidRDefault="00B8513D" w:rsidP="00726E4C">
      <w:pPr>
        <w:spacing w:after="0" w:line="240" w:lineRule="auto"/>
        <w:ind w:firstLine="709"/>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499"/>
        <w:gridCol w:w="2555"/>
        <w:gridCol w:w="2123"/>
      </w:tblGrid>
      <w:tr w:rsidR="00B8513D" w:rsidRPr="00DE72A7" w:rsidTr="00B8513D">
        <w:tc>
          <w:tcPr>
            <w:tcW w:w="273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Статья расходов</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План 2016 года, </w:t>
            </w:r>
            <w:proofErr w:type="spellStart"/>
            <w:r w:rsidRPr="00DE72A7">
              <w:rPr>
                <w:rFonts w:ascii="Times New Roman" w:eastAsia="Times New Roman" w:hAnsi="Times New Roman" w:cs="Times New Roman"/>
                <w:sz w:val="20"/>
                <w:szCs w:val="20"/>
              </w:rPr>
              <w:t>тыс</w:t>
            </w:r>
            <w:proofErr w:type="gramStart"/>
            <w:r w:rsidRPr="00DE72A7">
              <w:rPr>
                <w:rFonts w:ascii="Times New Roman" w:eastAsia="Times New Roman" w:hAnsi="Times New Roman" w:cs="Times New Roman"/>
                <w:sz w:val="20"/>
                <w:szCs w:val="20"/>
              </w:rPr>
              <w:t>.р</w:t>
            </w:r>
            <w:proofErr w:type="gramEnd"/>
            <w:r w:rsidRPr="00DE72A7">
              <w:rPr>
                <w:rFonts w:ascii="Times New Roman" w:eastAsia="Times New Roman" w:hAnsi="Times New Roman" w:cs="Times New Roman"/>
                <w:sz w:val="20"/>
                <w:szCs w:val="20"/>
              </w:rPr>
              <w:t>уб</w:t>
            </w:r>
            <w:proofErr w:type="spellEnd"/>
            <w:r w:rsidRPr="00DE72A7">
              <w:rPr>
                <w:rFonts w:ascii="Times New Roman" w:eastAsia="Times New Roman" w:hAnsi="Times New Roman" w:cs="Times New Roman"/>
                <w:sz w:val="20"/>
                <w:szCs w:val="20"/>
              </w:rPr>
              <w:t>.</w:t>
            </w:r>
          </w:p>
        </w:tc>
        <w:tc>
          <w:tcPr>
            <w:tcW w:w="2635"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Факт 2016 года, </w:t>
            </w:r>
            <w:proofErr w:type="spellStart"/>
            <w:r w:rsidRPr="00DE72A7">
              <w:rPr>
                <w:rFonts w:ascii="Times New Roman" w:eastAsia="Times New Roman" w:hAnsi="Times New Roman" w:cs="Times New Roman"/>
                <w:sz w:val="20"/>
                <w:szCs w:val="20"/>
              </w:rPr>
              <w:t>тыс</w:t>
            </w:r>
            <w:proofErr w:type="gramStart"/>
            <w:r w:rsidRPr="00DE72A7">
              <w:rPr>
                <w:rFonts w:ascii="Times New Roman" w:eastAsia="Times New Roman" w:hAnsi="Times New Roman" w:cs="Times New Roman"/>
                <w:sz w:val="20"/>
                <w:szCs w:val="20"/>
              </w:rPr>
              <w:t>.р</w:t>
            </w:r>
            <w:proofErr w:type="gramEnd"/>
            <w:r w:rsidRPr="00DE72A7">
              <w:rPr>
                <w:rFonts w:ascii="Times New Roman" w:eastAsia="Times New Roman" w:hAnsi="Times New Roman" w:cs="Times New Roman"/>
                <w:sz w:val="20"/>
                <w:szCs w:val="20"/>
              </w:rPr>
              <w:t>уб</w:t>
            </w:r>
            <w:proofErr w:type="spellEnd"/>
            <w:r w:rsidRPr="00DE72A7">
              <w:rPr>
                <w:rFonts w:ascii="Times New Roman" w:eastAsia="Times New Roman" w:hAnsi="Times New Roman" w:cs="Times New Roman"/>
                <w:sz w:val="20"/>
                <w:szCs w:val="20"/>
              </w:rPr>
              <w:t>.</w:t>
            </w:r>
          </w:p>
        </w:tc>
        <w:tc>
          <w:tcPr>
            <w:tcW w:w="2166"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Отклонение </w:t>
            </w:r>
          </w:p>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(факт-план), </w:t>
            </w:r>
            <w:proofErr w:type="spellStart"/>
            <w:r w:rsidRPr="00DE72A7">
              <w:rPr>
                <w:rFonts w:ascii="Times New Roman" w:eastAsia="Times New Roman" w:hAnsi="Times New Roman" w:cs="Times New Roman"/>
                <w:sz w:val="20"/>
                <w:szCs w:val="20"/>
              </w:rPr>
              <w:t>тыс</w:t>
            </w:r>
            <w:proofErr w:type="gramStart"/>
            <w:r w:rsidRPr="00DE72A7">
              <w:rPr>
                <w:rFonts w:ascii="Times New Roman" w:eastAsia="Times New Roman" w:hAnsi="Times New Roman" w:cs="Times New Roman"/>
                <w:sz w:val="20"/>
                <w:szCs w:val="20"/>
              </w:rPr>
              <w:t>.р</w:t>
            </w:r>
            <w:proofErr w:type="gramEnd"/>
            <w:r w:rsidRPr="00DE72A7">
              <w:rPr>
                <w:rFonts w:ascii="Times New Roman" w:eastAsia="Times New Roman" w:hAnsi="Times New Roman" w:cs="Times New Roman"/>
                <w:sz w:val="20"/>
                <w:szCs w:val="20"/>
              </w:rPr>
              <w:t>уб</w:t>
            </w:r>
            <w:proofErr w:type="spellEnd"/>
            <w:r w:rsidRPr="00DE72A7">
              <w:rPr>
                <w:rFonts w:ascii="Times New Roman" w:eastAsia="Times New Roman" w:hAnsi="Times New Roman" w:cs="Times New Roman"/>
                <w:sz w:val="20"/>
                <w:szCs w:val="20"/>
              </w:rPr>
              <w:t xml:space="preserve">. </w:t>
            </w:r>
          </w:p>
        </w:tc>
      </w:tr>
      <w:tr w:rsidR="00B8513D" w:rsidRPr="00DE72A7" w:rsidTr="00B8513D">
        <w:tc>
          <w:tcPr>
            <w:tcW w:w="2737"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Амортизация</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6 332 415</w:t>
            </w:r>
          </w:p>
        </w:tc>
        <w:tc>
          <w:tcPr>
            <w:tcW w:w="2635"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6 440 088</w:t>
            </w:r>
          </w:p>
        </w:tc>
        <w:tc>
          <w:tcPr>
            <w:tcW w:w="2166"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107 673</w:t>
            </w:r>
          </w:p>
        </w:tc>
      </w:tr>
      <w:tr w:rsidR="00B8513D" w:rsidRPr="00DE72A7" w:rsidTr="00B8513D">
        <w:tc>
          <w:tcPr>
            <w:tcW w:w="2737"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Налог на имущество</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500 247</w:t>
            </w:r>
          </w:p>
        </w:tc>
        <w:tc>
          <w:tcPr>
            <w:tcW w:w="2635"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421 669</w:t>
            </w:r>
          </w:p>
        </w:tc>
        <w:tc>
          <w:tcPr>
            <w:tcW w:w="2166"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-78 578</w:t>
            </w:r>
          </w:p>
        </w:tc>
      </w:tr>
      <w:tr w:rsidR="00B8513D" w:rsidRPr="00DE72A7" w:rsidTr="00B8513D">
        <w:tc>
          <w:tcPr>
            <w:tcW w:w="2737"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Транспортный налог</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96 944</w:t>
            </w:r>
          </w:p>
        </w:tc>
        <w:tc>
          <w:tcPr>
            <w:tcW w:w="2635"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115 191</w:t>
            </w:r>
          </w:p>
        </w:tc>
        <w:tc>
          <w:tcPr>
            <w:tcW w:w="2166"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18 247</w:t>
            </w:r>
          </w:p>
        </w:tc>
      </w:tr>
      <w:tr w:rsidR="00B8513D" w:rsidRPr="00DE72A7" w:rsidTr="00B8513D">
        <w:tc>
          <w:tcPr>
            <w:tcW w:w="2737"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Налог на землю</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1 288</w:t>
            </w:r>
          </w:p>
        </w:tc>
        <w:tc>
          <w:tcPr>
            <w:tcW w:w="2635"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823</w:t>
            </w:r>
          </w:p>
        </w:tc>
        <w:tc>
          <w:tcPr>
            <w:tcW w:w="2166"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-465</w:t>
            </w:r>
          </w:p>
        </w:tc>
      </w:tr>
      <w:tr w:rsidR="00B8513D" w:rsidRPr="00DE72A7" w:rsidTr="00B8513D">
        <w:tc>
          <w:tcPr>
            <w:tcW w:w="2737"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Прочие налоги</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67 004</w:t>
            </w:r>
          </w:p>
        </w:tc>
        <w:tc>
          <w:tcPr>
            <w:tcW w:w="2635"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28 713</w:t>
            </w:r>
          </w:p>
        </w:tc>
        <w:tc>
          <w:tcPr>
            <w:tcW w:w="2166"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-38 291</w:t>
            </w:r>
          </w:p>
        </w:tc>
      </w:tr>
      <w:tr w:rsidR="00B8513D" w:rsidRPr="00DE72A7" w:rsidTr="00B8513D">
        <w:tc>
          <w:tcPr>
            <w:tcW w:w="2737"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ИТОГО</w:t>
            </w:r>
          </w:p>
        </w:tc>
        <w:tc>
          <w:tcPr>
            <w:tcW w:w="2577"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6 997 898</w:t>
            </w:r>
          </w:p>
        </w:tc>
        <w:tc>
          <w:tcPr>
            <w:tcW w:w="2635"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7 006 484</w:t>
            </w:r>
          </w:p>
        </w:tc>
        <w:tc>
          <w:tcPr>
            <w:tcW w:w="2166"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8 586</w:t>
            </w:r>
          </w:p>
        </w:tc>
      </w:tr>
    </w:tbl>
    <w:p w:rsidR="00B8513D" w:rsidRPr="00726E4C" w:rsidRDefault="00B8513D" w:rsidP="00726E4C">
      <w:pPr>
        <w:spacing w:after="0" w:line="240" w:lineRule="auto"/>
        <w:ind w:firstLine="709"/>
        <w:jc w:val="both"/>
        <w:rPr>
          <w:rFonts w:ascii="Times New Roman" w:eastAsia="Times New Roman" w:hAnsi="Times New Roman" w:cs="Times New Roman"/>
          <w:sz w:val="24"/>
          <w:szCs w:val="24"/>
        </w:rPr>
      </w:pPr>
    </w:p>
    <w:p w:rsidR="00B8513D" w:rsidRPr="00726E4C" w:rsidRDefault="00B8513D" w:rsidP="00726E4C">
      <w:pPr>
        <w:spacing w:after="0" w:line="240" w:lineRule="auto"/>
        <w:ind w:firstLine="709"/>
        <w:jc w:val="both"/>
        <w:rPr>
          <w:rFonts w:ascii="Times New Roman" w:eastAsia="Times New Roman" w:hAnsi="Times New Roman" w:cs="Times New Roman"/>
          <w:sz w:val="24"/>
          <w:szCs w:val="24"/>
        </w:rPr>
      </w:pPr>
      <w:r w:rsidRPr="00726E4C">
        <w:rPr>
          <w:rFonts w:ascii="Times New Roman" w:eastAsia="Times New Roman" w:hAnsi="Times New Roman" w:cs="Times New Roman"/>
          <w:sz w:val="24"/>
          <w:szCs w:val="24"/>
        </w:rPr>
        <w:t xml:space="preserve">По предложению гарантирующего поставщика корректировка неподконтрольных расходов по результатам 2016 года распределена по группам потребителей следующим образом: </w:t>
      </w:r>
    </w:p>
    <w:p w:rsidR="00B8513D" w:rsidRPr="00DE72A7" w:rsidRDefault="00B8513D" w:rsidP="00726E4C">
      <w:pPr>
        <w:spacing w:after="0" w:line="240" w:lineRule="auto"/>
        <w:ind w:firstLine="709"/>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792"/>
      </w:tblGrid>
      <w:tr w:rsidR="00B8513D" w:rsidRPr="00DE72A7" w:rsidTr="00AA23ED">
        <w:trPr>
          <w:trHeight w:val="198"/>
        </w:trPr>
        <w:tc>
          <w:tcPr>
            <w:tcW w:w="6062"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Группы потребителей</w:t>
            </w:r>
          </w:p>
        </w:tc>
        <w:tc>
          <w:tcPr>
            <w:tcW w:w="3792"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Неподконтрольные </w:t>
            </w:r>
            <w:proofErr w:type="gramStart"/>
            <w:r w:rsidRPr="00DE72A7">
              <w:rPr>
                <w:rFonts w:ascii="Times New Roman" w:eastAsia="Times New Roman" w:hAnsi="Times New Roman" w:cs="Times New Roman"/>
                <w:sz w:val="20"/>
                <w:szCs w:val="20"/>
              </w:rPr>
              <w:t>расходы</w:t>
            </w:r>
            <w:proofErr w:type="gramEnd"/>
            <w:r w:rsidRPr="00DE72A7">
              <w:rPr>
                <w:rFonts w:ascii="Times New Roman" w:eastAsia="Times New Roman" w:hAnsi="Times New Roman" w:cs="Times New Roman"/>
                <w:sz w:val="20"/>
                <w:szCs w:val="20"/>
              </w:rPr>
              <w:t xml:space="preserve"> планируемые на 2018 год, руб.</w:t>
            </w:r>
          </w:p>
        </w:tc>
      </w:tr>
      <w:tr w:rsidR="00B8513D" w:rsidRPr="00DE72A7" w:rsidTr="00AA23ED">
        <w:trPr>
          <w:trHeight w:val="198"/>
        </w:trPr>
        <w:tc>
          <w:tcPr>
            <w:tcW w:w="6062"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Население</w:t>
            </w:r>
          </w:p>
        </w:tc>
        <w:tc>
          <w:tcPr>
            <w:tcW w:w="3792"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4 113</w:t>
            </w:r>
          </w:p>
        </w:tc>
      </w:tr>
      <w:tr w:rsidR="00B8513D" w:rsidRPr="00DE72A7" w:rsidTr="00AA23ED">
        <w:trPr>
          <w:trHeight w:val="198"/>
        </w:trPr>
        <w:tc>
          <w:tcPr>
            <w:tcW w:w="6062"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Прочие всего, в том числе</w:t>
            </w:r>
          </w:p>
        </w:tc>
        <w:tc>
          <w:tcPr>
            <w:tcW w:w="3792"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4 422</w:t>
            </w:r>
          </w:p>
        </w:tc>
      </w:tr>
      <w:tr w:rsidR="00B8513D" w:rsidRPr="00DE72A7" w:rsidTr="00AA23ED">
        <w:trPr>
          <w:trHeight w:val="198"/>
        </w:trPr>
        <w:tc>
          <w:tcPr>
            <w:tcW w:w="6062"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Менее 670 кВт  </w:t>
            </w:r>
          </w:p>
        </w:tc>
        <w:tc>
          <w:tcPr>
            <w:tcW w:w="3792"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4 335</w:t>
            </w:r>
          </w:p>
        </w:tc>
      </w:tr>
      <w:tr w:rsidR="00B8513D" w:rsidRPr="00DE72A7" w:rsidTr="00AA23ED">
        <w:trPr>
          <w:trHeight w:val="198"/>
        </w:trPr>
        <w:tc>
          <w:tcPr>
            <w:tcW w:w="6062"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От 670 кВт до 10 МВт</w:t>
            </w:r>
          </w:p>
        </w:tc>
        <w:tc>
          <w:tcPr>
            <w:tcW w:w="3792"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79</w:t>
            </w:r>
          </w:p>
        </w:tc>
      </w:tr>
      <w:tr w:rsidR="00B8513D" w:rsidRPr="00DE72A7" w:rsidTr="00AA23ED">
        <w:trPr>
          <w:trHeight w:val="198"/>
        </w:trPr>
        <w:tc>
          <w:tcPr>
            <w:tcW w:w="6062"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                             Не менее 10 МВт</w:t>
            </w:r>
          </w:p>
        </w:tc>
        <w:tc>
          <w:tcPr>
            <w:tcW w:w="3792"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w:t>
            </w:r>
          </w:p>
        </w:tc>
      </w:tr>
      <w:tr w:rsidR="00B8513D" w:rsidRPr="00DE72A7" w:rsidTr="00AA23ED">
        <w:trPr>
          <w:trHeight w:val="198"/>
        </w:trPr>
        <w:tc>
          <w:tcPr>
            <w:tcW w:w="6062"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В целях компенсации потерь</w:t>
            </w:r>
          </w:p>
        </w:tc>
        <w:tc>
          <w:tcPr>
            <w:tcW w:w="3792" w:type="dxa"/>
            <w:shd w:val="clear" w:color="auto" w:fill="auto"/>
          </w:tcPr>
          <w:p w:rsidR="00B8513D" w:rsidRPr="00DE72A7" w:rsidRDefault="00B8513D" w:rsidP="00726E4C">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51</w:t>
            </w:r>
          </w:p>
        </w:tc>
      </w:tr>
      <w:tr w:rsidR="00B8513D" w:rsidRPr="00DE72A7" w:rsidTr="00AA23ED">
        <w:trPr>
          <w:trHeight w:val="198"/>
        </w:trPr>
        <w:tc>
          <w:tcPr>
            <w:tcW w:w="6062" w:type="dxa"/>
            <w:shd w:val="clear" w:color="auto" w:fill="auto"/>
          </w:tcPr>
          <w:p w:rsidR="00B8513D" w:rsidRPr="00DE72A7" w:rsidRDefault="00B8513D" w:rsidP="00726E4C">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ИТОГО</w:t>
            </w:r>
          </w:p>
        </w:tc>
        <w:tc>
          <w:tcPr>
            <w:tcW w:w="3792" w:type="dxa"/>
            <w:shd w:val="clear" w:color="auto" w:fill="auto"/>
          </w:tcPr>
          <w:p w:rsidR="00B8513D" w:rsidRPr="00DE72A7" w:rsidRDefault="00B8513D" w:rsidP="00726E4C">
            <w:pPr>
              <w:spacing w:after="0" w:line="240" w:lineRule="auto"/>
              <w:ind w:left="88"/>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8586</w:t>
            </w:r>
          </w:p>
        </w:tc>
      </w:tr>
    </w:tbl>
    <w:p w:rsidR="00B8513D" w:rsidRPr="00726E4C" w:rsidRDefault="00B8513D" w:rsidP="00726E4C">
      <w:pPr>
        <w:spacing w:after="0" w:line="240" w:lineRule="auto"/>
        <w:rPr>
          <w:rFonts w:ascii="Times New Roman" w:eastAsia="Times New Roman" w:hAnsi="Times New Roman" w:cs="Times New Roman"/>
          <w:sz w:val="24"/>
          <w:szCs w:val="24"/>
        </w:rPr>
      </w:pPr>
    </w:p>
    <w:p w:rsidR="00B8513D" w:rsidRPr="00726E4C" w:rsidRDefault="00B8513D" w:rsidP="00726E4C">
      <w:pPr>
        <w:spacing w:after="0" w:line="240" w:lineRule="auto"/>
        <w:jc w:val="center"/>
        <w:rPr>
          <w:rFonts w:ascii="Times New Roman" w:eastAsia="Times New Roman" w:hAnsi="Times New Roman" w:cs="Times New Roman"/>
          <w:sz w:val="24"/>
          <w:szCs w:val="24"/>
        </w:rPr>
      </w:pPr>
      <w:r w:rsidRPr="00726E4C">
        <w:rPr>
          <w:rFonts w:ascii="Times New Roman" w:eastAsia="Times New Roman" w:hAnsi="Times New Roman" w:cs="Times New Roman"/>
          <w:sz w:val="24"/>
          <w:szCs w:val="24"/>
        </w:rPr>
        <w:t>3.1. Определение необходимой валовой выручки ПАО «КСК»</w:t>
      </w:r>
    </w:p>
    <w:p w:rsidR="00B8513D" w:rsidRPr="00726E4C" w:rsidRDefault="00B8513D" w:rsidP="00726E4C">
      <w:pPr>
        <w:spacing w:after="0" w:line="240" w:lineRule="auto"/>
        <w:jc w:val="center"/>
        <w:rPr>
          <w:rFonts w:ascii="Times New Roman" w:eastAsia="Times New Roman" w:hAnsi="Times New Roman" w:cs="Times New Roman"/>
          <w:sz w:val="24"/>
          <w:szCs w:val="24"/>
        </w:rPr>
      </w:pPr>
      <w:r w:rsidRPr="00726E4C">
        <w:rPr>
          <w:rFonts w:ascii="Times New Roman" w:eastAsia="Times New Roman" w:hAnsi="Times New Roman" w:cs="Times New Roman"/>
          <w:sz w:val="24"/>
          <w:szCs w:val="24"/>
        </w:rPr>
        <w:t>для целей расчета сбытовой надбавки для населения</w:t>
      </w:r>
    </w:p>
    <w:p w:rsidR="00B8513D" w:rsidRPr="00726E4C" w:rsidRDefault="00B8513D" w:rsidP="00726E4C">
      <w:pPr>
        <w:spacing w:after="0" w:line="240" w:lineRule="auto"/>
        <w:jc w:val="center"/>
        <w:rPr>
          <w:rFonts w:ascii="Times New Roman" w:eastAsia="Times New Roman" w:hAnsi="Times New Roman" w:cs="Times New Roman"/>
          <w:sz w:val="24"/>
          <w:szCs w:val="24"/>
        </w:rPr>
      </w:pPr>
    </w:p>
    <w:p w:rsidR="00B8513D" w:rsidRPr="00726E4C" w:rsidRDefault="00B8513D" w:rsidP="00726E4C">
      <w:pPr>
        <w:spacing w:after="0" w:line="240" w:lineRule="auto"/>
        <w:ind w:firstLine="709"/>
        <w:jc w:val="both"/>
        <w:rPr>
          <w:rFonts w:ascii="Times New Roman" w:eastAsia="Times New Roman" w:hAnsi="Times New Roman" w:cs="Times New Roman"/>
          <w:sz w:val="24"/>
          <w:szCs w:val="24"/>
        </w:rPr>
      </w:pPr>
      <w:r w:rsidRPr="00726E4C">
        <w:rPr>
          <w:rFonts w:ascii="Times New Roman" w:eastAsia="Times New Roman" w:hAnsi="Times New Roman" w:cs="Times New Roman"/>
          <w:sz w:val="24"/>
          <w:szCs w:val="24"/>
        </w:rPr>
        <w:t xml:space="preserve">Эталонная выручка для целей расчета сбытовой надбавки для населения по предложению ПАО «КСК» составит 630 135 404 руб., определена экспертами в размере 629 475 669 руб.   </w:t>
      </w:r>
    </w:p>
    <w:p w:rsidR="00B8513D" w:rsidRPr="00726E4C" w:rsidRDefault="00B8513D" w:rsidP="00726E4C">
      <w:pPr>
        <w:spacing w:after="0" w:line="240" w:lineRule="auto"/>
        <w:ind w:firstLine="709"/>
        <w:jc w:val="both"/>
        <w:rPr>
          <w:rFonts w:ascii="Times New Roman" w:eastAsia="Times New Roman" w:hAnsi="Times New Roman" w:cs="Times New Roman"/>
          <w:sz w:val="24"/>
          <w:szCs w:val="24"/>
        </w:rPr>
      </w:pPr>
      <w:r w:rsidRPr="00726E4C">
        <w:rPr>
          <w:rFonts w:ascii="Times New Roman" w:eastAsia="Times New Roman" w:hAnsi="Times New Roman" w:cs="Times New Roman"/>
          <w:sz w:val="24"/>
          <w:szCs w:val="24"/>
        </w:rPr>
        <w:t xml:space="preserve">Постоянные компоненты эталона затрат принимаются согласно Приложения 3 к Методическим указаниям  (в ценах 2016 года) с учетом фактического индекса инфляции 2017 года – 3,9%, и прогнозного индекса инфляции на 2018 год – 3,7%, определенных прогнозом социально-экономического развития Российской Федерации на 2018 год и плановый период 2019-2020 гг. </w:t>
      </w:r>
    </w:p>
    <w:p w:rsidR="00B8513D" w:rsidRPr="00AA23ED" w:rsidRDefault="00B8513D" w:rsidP="00726E4C">
      <w:pPr>
        <w:spacing w:after="0" w:line="240" w:lineRule="auto"/>
        <w:ind w:firstLine="709"/>
        <w:jc w:val="both"/>
        <w:rPr>
          <w:rFonts w:ascii="Times New Roman" w:eastAsia="Times New Roman" w:hAnsi="Times New Roman" w:cs="Times New Roman"/>
          <w:sz w:val="24"/>
          <w:szCs w:val="24"/>
        </w:rPr>
      </w:pPr>
      <w:r w:rsidRPr="00726E4C">
        <w:rPr>
          <w:rFonts w:ascii="Times New Roman" w:eastAsia="Times New Roman" w:hAnsi="Times New Roman" w:cs="Times New Roman"/>
          <w:sz w:val="24"/>
          <w:szCs w:val="24"/>
        </w:rPr>
        <w:t>При этом произведение прогнозного количества точек поставки по каждой группе потребителей категории «население» на сумму постоянных компонентов эталонов з</w:t>
      </w:r>
      <w:r w:rsidRPr="00613B5C">
        <w:rPr>
          <w:rFonts w:ascii="Times New Roman" w:eastAsia="Times New Roman" w:hAnsi="Times New Roman" w:cs="Times New Roman"/>
          <w:sz w:val="24"/>
          <w:szCs w:val="24"/>
        </w:rPr>
        <w:t xml:space="preserve">атрат для соответствующей группы  потребителей категории «население» составило </w:t>
      </w:r>
      <w:r w:rsidRPr="00AA23ED">
        <w:rPr>
          <w:rFonts w:ascii="Times New Roman" w:eastAsia="Times New Roman" w:hAnsi="Times New Roman" w:cs="Times New Roman"/>
          <w:sz w:val="24"/>
          <w:szCs w:val="24"/>
        </w:rPr>
        <w:t>481 454 439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AA23ED">
        <w:rPr>
          <w:rFonts w:ascii="Times New Roman" w:eastAsia="Times New Roman" w:hAnsi="Times New Roman" w:cs="Times New Roman"/>
          <w:sz w:val="24"/>
          <w:szCs w:val="24"/>
        </w:rPr>
        <w:t xml:space="preserve">Расходы на уплату процентов по заемным средствам определены экспертами в размере 47 214 304 руб.,  исходя из  переменного компонента эталона затрат, отражающего </w:t>
      </w:r>
      <w:r w:rsidRPr="00AA23ED">
        <w:rPr>
          <w:rFonts w:ascii="Times New Roman" w:eastAsia="Times New Roman" w:hAnsi="Times New Roman" w:cs="Times New Roman"/>
          <w:sz w:val="24"/>
          <w:szCs w:val="24"/>
        </w:rPr>
        <w:lastRenderedPageBreak/>
        <w:t>расходы на обслуживание заемных средств, определенного как средняя ключевая</w:t>
      </w:r>
      <w:r w:rsidRPr="00613B5C">
        <w:rPr>
          <w:rFonts w:ascii="Times New Roman" w:eastAsia="Times New Roman" w:hAnsi="Times New Roman" w:cs="Times New Roman"/>
          <w:sz w:val="24"/>
          <w:szCs w:val="24"/>
        </w:rPr>
        <w:t xml:space="preserve"> ставка, установленная ЦБ РФ на 2017 год увеличенная на четыре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населению в</w:t>
      </w:r>
      <w:proofErr w:type="gramEnd"/>
      <w:r w:rsidRPr="00613B5C">
        <w:rPr>
          <w:rFonts w:ascii="Times New Roman" w:eastAsia="Times New Roman" w:hAnsi="Times New Roman" w:cs="Times New Roman"/>
          <w:sz w:val="24"/>
          <w:szCs w:val="24"/>
        </w:rPr>
        <w:t xml:space="preserve"> </w:t>
      </w:r>
      <w:proofErr w:type="gramStart"/>
      <w:r w:rsidRPr="00613B5C">
        <w:rPr>
          <w:rFonts w:ascii="Times New Roman" w:eastAsia="Times New Roman" w:hAnsi="Times New Roman" w:cs="Times New Roman"/>
          <w:sz w:val="24"/>
          <w:szCs w:val="24"/>
        </w:rPr>
        <w:t>размере</w:t>
      </w:r>
      <w:proofErr w:type="gramEnd"/>
      <w:r w:rsidRPr="00613B5C">
        <w:rPr>
          <w:rFonts w:ascii="Times New Roman" w:eastAsia="Times New Roman" w:hAnsi="Times New Roman" w:cs="Times New Roman"/>
          <w:sz w:val="24"/>
          <w:szCs w:val="24"/>
        </w:rPr>
        <w:t xml:space="preserve"> 1/12,  и, планируемой валовой выручки сбытовой компании от продажи электрической энергии населению в 2017 году.   </w:t>
      </w:r>
      <w:proofErr w:type="gramStart"/>
      <w:r w:rsidRPr="00613B5C">
        <w:rPr>
          <w:rFonts w:ascii="Times New Roman" w:eastAsia="Times New Roman" w:hAnsi="Times New Roman" w:cs="Times New Roman"/>
          <w:sz w:val="24"/>
          <w:szCs w:val="24"/>
        </w:rPr>
        <w:t>Переменный компонент эталона затрат определен в размере 13,15%.  Планируемая выручка определена исходя из показателей сводного прогнозного баланса поставок электрической энергии (мощности) (далее – СПБ региона) в части населения на 2017 год и установленных приказом министерства от 27.12.2016 № 395-РК тарифов на электрическую энергию для населения и приравненных к нему категорий потребителей на 2017 год.</w:t>
      </w:r>
      <w:proofErr w:type="gramEnd"/>
      <w:r w:rsidRPr="00613B5C">
        <w:rPr>
          <w:rFonts w:ascii="Times New Roman" w:eastAsia="Times New Roman" w:hAnsi="Times New Roman" w:cs="Times New Roman"/>
          <w:sz w:val="24"/>
          <w:szCs w:val="24"/>
        </w:rPr>
        <w:t xml:space="preserve"> Планируемая выручка гарантирующего поставщика от продажи электрической энергии населению в 2017 году определена в сумме 4 307 632 141 руб. с НДС.</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Расходы на формирование резерва по сомнительным долгам в отношении населения определены экспертами в размере 68 160 980 руб.,  исходя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населению в 2018 году. Планируемая выручка определена </w:t>
      </w:r>
      <w:proofErr w:type="gramStart"/>
      <w:r w:rsidRPr="00613B5C">
        <w:rPr>
          <w:rFonts w:ascii="Times New Roman" w:eastAsia="Times New Roman" w:hAnsi="Times New Roman" w:cs="Times New Roman"/>
          <w:sz w:val="24"/>
          <w:szCs w:val="24"/>
        </w:rPr>
        <w:t>исходя из СПБ региона в части</w:t>
      </w:r>
      <w:proofErr w:type="gramEnd"/>
      <w:r w:rsidRPr="00613B5C">
        <w:rPr>
          <w:rFonts w:ascii="Times New Roman" w:eastAsia="Times New Roman" w:hAnsi="Times New Roman" w:cs="Times New Roman"/>
          <w:sz w:val="24"/>
          <w:szCs w:val="24"/>
        </w:rPr>
        <w:t xml:space="preserve"> населения на 2018 год и установленных приказом министерства от 18.12.2017 № 411-РК тарифов на электрическую энергию для населения и приравненных к нему категорий потребителей на 2018 год. Планируемая выручка гарантирующего поставщика от продажи электрической энергии населению в 2018 году принята в сумме 4 544 065 346 руб. с НДС.</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Расчетная предпринимательская прибыль сбытовой компании, относимая на население, определена экспертной группой в размере 32 645 946 руб. Расчетная предпринимательская прибыль рассчитана как полутора процента от суммы всех составляющих необходимой валовой выручки гарантирующего поставщика относимой на население и объема денежных средств необходимого для покупки электрической энергии (мощности) на оптовом рынке для продажи населению, исходя из показателей СПБ региона на 2018 год</w:t>
      </w:r>
      <w:proofErr w:type="gramEnd"/>
      <w:r w:rsidRPr="00613B5C">
        <w:rPr>
          <w:rFonts w:ascii="Times New Roman" w:eastAsia="Times New Roman" w:hAnsi="Times New Roman" w:cs="Times New Roman"/>
          <w:sz w:val="24"/>
          <w:szCs w:val="24"/>
        </w:rPr>
        <w:t xml:space="preserve"> и индикативной цены на электрическую энергию (мощность).</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При расчете необходимой валовой выручки сбытовой компании, относимой на население, также учтена величина недополученных (излишне полученных) доходов                   ПАО «КСК» от осуществления деятельности в качестве гарантирующего поставщика в отношении населения сложившаяся в результате разницы между фактическими объемами поставки  электрической энергии населению в 2016 году и учтенными при установлении сбытовой надбавки на соответствующий период.</w:t>
      </w:r>
      <w:proofErr w:type="gramEnd"/>
      <w:r w:rsidRPr="00613B5C">
        <w:rPr>
          <w:rFonts w:ascii="Times New Roman" w:eastAsia="Times New Roman" w:hAnsi="Times New Roman" w:cs="Times New Roman"/>
          <w:sz w:val="24"/>
          <w:szCs w:val="24"/>
        </w:rPr>
        <w:t xml:space="preserve"> Данная величина определена экспертами в размере 1 412 339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С учетом неподконтрольных расходов расчетного периода регулирования относимых на группу потребителей «население», а также их корректировки по итогам 2016 года, необходимая валовая выручка ПАО «КСК» определенная методом сравнения аналогов для целей расчета сбытовой надбавки для населения на 2018 год составит 633 223 528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ind w:left="1506" w:hanging="1506"/>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3.2.Определение необходимой валовой выручки ПАО «КСК»</w:t>
      </w:r>
    </w:p>
    <w:p w:rsidR="00B8513D" w:rsidRPr="00613B5C" w:rsidRDefault="00B8513D" w:rsidP="00B8513D">
      <w:pPr>
        <w:spacing w:after="0" w:line="240" w:lineRule="auto"/>
        <w:ind w:hanging="1506"/>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для целей расчета сбытовой надбавки для прочих потребителей</w:t>
      </w:r>
    </w:p>
    <w:p w:rsidR="00B8513D" w:rsidRPr="00613B5C" w:rsidRDefault="00B8513D" w:rsidP="00B8513D">
      <w:pPr>
        <w:spacing w:after="0" w:line="240" w:lineRule="auto"/>
        <w:jc w:val="center"/>
        <w:rPr>
          <w:rFonts w:ascii="Times New Roman" w:eastAsia="Times New Roman" w:hAnsi="Times New Roman" w:cs="Times New Roman"/>
          <w:i/>
          <w:sz w:val="24"/>
          <w:szCs w:val="24"/>
        </w:rPr>
      </w:pP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Необходимая валовая выручка, рассчитанная методом сравнения аналогов, для прочих потребителей, определяется отдельно для подгрупп: - менее 670  кВт, от 670 кВт до 10 МВт, не менее 10 МВт.</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Эталонная выручка для целей расчета сбытовой надбавки для прочих потребителей по предложению ПАО «КСК» составит 922 340 311 руб., определена экспертами в размере 950 670 323 руб.   </w:t>
      </w:r>
    </w:p>
    <w:p w:rsidR="00B8513D" w:rsidRPr="00DE72A7" w:rsidRDefault="00B8513D" w:rsidP="00B8513D">
      <w:pPr>
        <w:spacing w:after="0" w:line="240" w:lineRule="auto"/>
        <w:ind w:firstLine="709"/>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381"/>
        <w:gridCol w:w="2381"/>
        <w:gridCol w:w="2372"/>
      </w:tblGrid>
      <w:tr w:rsidR="00B8513D" w:rsidRPr="00DE72A7" w:rsidTr="00B8513D">
        <w:tc>
          <w:tcPr>
            <w:tcW w:w="2798"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Подгруппы потребителей</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Эталонная выручка по </w:t>
            </w:r>
            <w:r w:rsidRPr="00DE72A7">
              <w:rPr>
                <w:rFonts w:ascii="Times New Roman" w:eastAsia="Times New Roman" w:hAnsi="Times New Roman" w:cs="Times New Roman"/>
                <w:sz w:val="20"/>
                <w:szCs w:val="20"/>
              </w:rPr>
              <w:lastRenderedPageBreak/>
              <w:t>предложению сбытовой компании, руб.</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lastRenderedPageBreak/>
              <w:t xml:space="preserve">Эталонная выручка по </w:t>
            </w:r>
            <w:r w:rsidRPr="00DE72A7">
              <w:rPr>
                <w:rFonts w:ascii="Times New Roman" w:eastAsia="Times New Roman" w:hAnsi="Times New Roman" w:cs="Times New Roman"/>
                <w:sz w:val="20"/>
                <w:szCs w:val="20"/>
              </w:rPr>
              <w:lastRenderedPageBreak/>
              <w:t>предложению экспертной группы, руб.</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lastRenderedPageBreak/>
              <w:t>Отклонение</w:t>
            </w:r>
            <w:proofErr w:type="gramStart"/>
            <w:r w:rsidRPr="00DE72A7">
              <w:rPr>
                <w:rFonts w:ascii="Times New Roman" w:eastAsia="Times New Roman" w:hAnsi="Times New Roman" w:cs="Times New Roman"/>
                <w:sz w:val="20"/>
                <w:szCs w:val="20"/>
              </w:rPr>
              <w:t xml:space="preserve"> (+,-), </w:t>
            </w:r>
            <w:proofErr w:type="gramEnd"/>
            <w:r w:rsidRPr="00DE72A7">
              <w:rPr>
                <w:rFonts w:ascii="Times New Roman" w:eastAsia="Times New Roman" w:hAnsi="Times New Roman" w:cs="Times New Roman"/>
                <w:sz w:val="20"/>
                <w:szCs w:val="20"/>
              </w:rPr>
              <w:t>руб.</w:t>
            </w:r>
          </w:p>
        </w:tc>
      </w:tr>
      <w:tr w:rsidR="00B8513D" w:rsidRPr="00DE72A7" w:rsidTr="00B8513D">
        <w:tc>
          <w:tcPr>
            <w:tcW w:w="2798"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lastRenderedPageBreak/>
              <w:t xml:space="preserve">Менее 670 кВт  </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622 179 923</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647 045 825</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24 865 902</w:t>
            </w:r>
          </w:p>
        </w:tc>
      </w:tr>
      <w:tr w:rsidR="00B8513D" w:rsidRPr="00DE72A7" w:rsidTr="00B8513D">
        <w:tc>
          <w:tcPr>
            <w:tcW w:w="2798"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От 670 кВт до 10 МВт</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197 796 592</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220 625 148</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22 828 556</w:t>
            </w:r>
          </w:p>
        </w:tc>
      </w:tr>
      <w:tr w:rsidR="00B8513D" w:rsidRPr="00DE72A7" w:rsidTr="00B8513D">
        <w:tc>
          <w:tcPr>
            <w:tcW w:w="2798"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Не менее 10 МВт</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102 363 796</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82 999 350</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-19 364 446</w:t>
            </w:r>
          </w:p>
        </w:tc>
      </w:tr>
      <w:tr w:rsidR="00B8513D" w:rsidRPr="00DE72A7" w:rsidTr="00B8513D">
        <w:tc>
          <w:tcPr>
            <w:tcW w:w="2798" w:type="dxa"/>
            <w:shd w:val="clear" w:color="auto" w:fill="auto"/>
          </w:tcPr>
          <w:p w:rsidR="00B8513D" w:rsidRPr="00DE72A7" w:rsidRDefault="00B8513D" w:rsidP="00B8513D">
            <w:pPr>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Всего по группе прочие</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922 340 311</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950 670 323</w:t>
            </w:r>
          </w:p>
        </w:tc>
        <w:tc>
          <w:tcPr>
            <w:tcW w:w="2439"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28 330 012</w:t>
            </w:r>
          </w:p>
        </w:tc>
      </w:tr>
    </w:tbl>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Постоянные компоненты эталона затрат принимаются согласно Приложения 4 к Методическим указаниям  (в ценах 2016 года) с учетом фактического индекса инфляции 2017 года – 3,9%, и прогнозного индекса инфляции на 2018 год – 3,7%, определенных прогнозом социально-экономического развития Российской Федерации на 2018 год и плановый период 2019-2020 гг.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При этом произведение прогнозного количества точек поставки по каждой подгруппе прочих потребителей на сумму постоянных компонентов эталонов затрат для соответствующей подгруппы потребителей составило 363 225 703 руб., в том числе менее 670  кВт – 356 594 940 руб., от 670 кВт до 10 МВт – 6 070 656 руб., не менее 10 МВт – 560 107 руб..</w:t>
      </w:r>
      <w:proofErr w:type="gramEnd"/>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Расходы на уплату процентов по заемным средствам определены экспертами в размере 180 847 298 руб.,  исходя из  переменного компонента эталона затрат, отражающего расходы на обслуживание заемных средств, определенного как средняя ключевая ставка, установленная ЦБ РФ на 2017 год увеличенная на четыре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прочим потребителям</w:t>
      </w:r>
      <w:proofErr w:type="gramEnd"/>
      <w:r w:rsidRPr="00613B5C">
        <w:rPr>
          <w:rFonts w:ascii="Times New Roman" w:eastAsia="Times New Roman" w:hAnsi="Times New Roman" w:cs="Times New Roman"/>
          <w:sz w:val="24"/>
          <w:szCs w:val="24"/>
        </w:rPr>
        <w:t xml:space="preserve"> в размере 1/12,  и, планируемой валовой выручки сбытовой компании от продажи электрической энергии прочим потребителям (по подгруппам) в 2017 году. Переменный компонент эталона затрат определен в размере 13,15%.  Планируемая выручка определена исходя из данных форм 46-ээ за 2017 год в части прочих. Планируемая выручка гарантирующего поставщика от продажи электрической энергии прочим потребителям в 2017 году определена в сумме 16 499 737 845 руб. с НДС. По подгруппам потребителей расходы на уплату процентов по заемным средствам распределились следующим образом: менее 670  кВт – 86 853 325 руб., от 670 кВт до 10 МВт – 67 815 754 руб., не менее 10 МВт – 26 178 219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Расходы на формирование резерва по сомнительным долгам в отношении прочих потребителей определены экспертами в размере 280 868 196 руб.,  исходя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прочим потребителям (по подгруппам) в 2018 году.</w:t>
      </w:r>
      <w:proofErr w:type="gramEnd"/>
      <w:r w:rsidRPr="00613B5C">
        <w:rPr>
          <w:rFonts w:ascii="Times New Roman" w:eastAsia="Times New Roman" w:hAnsi="Times New Roman" w:cs="Times New Roman"/>
          <w:sz w:val="24"/>
          <w:szCs w:val="24"/>
        </w:rPr>
        <w:t xml:space="preserve"> Планируемая выручка определена </w:t>
      </w:r>
      <w:proofErr w:type="gramStart"/>
      <w:r w:rsidRPr="00613B5C">
        <w:rPr>
          <w:rFonts w:ascii="Times New Roman" w:eastAsia="Times New Roman" w:hAnsi="Times New Roman" w:cs="Times New Roman"/>
          <w:sz w:val="24"/>
          <w:szCs w:val="24"/>
        </w:rPr>
        <w:t>исходя из показателей СПБ региона в части</w:t>
      </w:r>
      <w:proofErr w:type="gramEnd"/>
      <w:r w:rsidRPr="00613B5C">
        <w:rPr>
          <w:rFonts w:ascii="Times New Roman" w:eastAsia="Times New Roman" w:hAnsi="Times New Roman" w:cs="Times New Roman"/>
          <w:sz w:val="24"/>
          <w:szCs w:val="24"/>
        </w:rPr>
        <w:t xml:space="preserve"> полезного отпуска электрической энергии (мощности) прочим потребителям на 2018 год, а также планируемой цены конечного потребителя электрической энергии (мощности) и составит 18 724 546 385 руб. с НДС. По подгруппам потребителей расходы на формирование резерва по сомнительным долгам распределились следующим образом: менее 670  кВт – 139 777 456 руб., от 670 кВт до 10 МВт – 102 117 470 руб., не менее 10 МВт – 38 973 270 руб</w:t>
      </w:r>
      <w:proofErr w:type="gramStart"/>
      <w:r w:rsidRPr="00613B5C">
        <w:rPr>
          <w:rFonts w:ascii="Times New Roman" w:eastAsia="Times New Roman" w:hAnsi="Times New Roman" w:cs="Times New Roman"/>
          <w:sz w:val="24"/>
          <w:szCs w:val="24"/>
        </w:rPr>
        <w:t>..</w:t>
      </w:r>
      <w:proofErr w:type="gramEnd"/>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Расчетная предпринимательская прибыль сбытовой компании, относимая на прочих потребителей, определена экспертной группой в размере 125 729 126 руб. Расчетная предпринимательская прибыль рассчитана как полутора процента от суммы всех составляющих необходимой валовой выручки гарантирующего поставщика, относимой на прочих потребителей, и объема денежных средств необходимого для покупки электрической энергии (мощности) на оптовом рынке, исходя из показателей СПБ региона на 2018 год и</w:t>
      </w:r>
      <w:proofErr w:type="gramEnd"/>
      <w:r w:rsidRPr="00613B5C">
        <w:rPr>
          <w:rFonts w:ascii="Times New Roman" w:eastAsia="Times New Roman" w:hAnsi="Times New Roman" w:cs="Times New Roman"/>
          <w:sz w:val="24"/>
          <w:szCs w:val="24"/>
        </w:rPr>
        <w:t xml:space="preserve"> прогноза свободных (нерегулируемых) цен на электрическую энергию (мощность) по субъектам Российской Федерации, публикуемого на сайте Ассоциации «НП Совет рынка».  Согласно пропорции предложенной в материалах дела сбытовой компанией </w:t>
      </w:r>
      <w:proofErr w:type="gramStart"/>
      <w:r w:rsidRPr="00613B5C">
        <w:rPr>
          <w:rFonts w:ascii="Times New Roman" w:eastAsia="Times New Roman" w:hAnsi="Times New Roman" w:cs="Times New Roman"/>
          <w:sz w:val="24"/>
          <w:szCs w:val="24"/>
        </w:rPr>
        <w:t>предпринимательская прибыль, относимая на прочих потребителей распределена</w:t>
      </w:r>
      <w:proofErr w:type="gramEnd"/>
      <w:r w:rsidRPr="00613B5C">
        <w:rPr>
          <w:rFonts w:ascii="Times New Roman" w:eastAsia="Times New Roman" w:hAnsi="Times New Roman" w:cs="Times New Roman"/>
          <w:sz w:val="24"/>
          <w:szCs w:val="24"/>
        </w:rPr>
        <w:t xml:space="preserve"> по </w:t>
      </w:r>
      <w:r w:rsidRPr="00613B5C">
        <w:rPr>
          <w:rFonts w:ascii="Times New Roman" w:eastAsia="Times New Roman" w:hAnsi="Times New Roman" w:cs="Times New Roman"/>
          <w:sz w:val="24"/>
          <w:szCs w:val="24"/>
        </w:rPr>
        <w:lastRenderedPageBreak/>
        <w:t>подгруппам следующим образом: менее 670  кВт – 63 820 104 руб., от 670 кВт до 10 МВт – 44 621 267 руб., не менее 10 МВт – 17 287 755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При расчете необходимой валовой выручки сбытовой компании, относимой                               на прочих потребителей, также учтена величина недополученных (излишне полученных) доходов ПАО «КСК» от осуществления деятельности в качестве гарантирующего поставщика в отношении прочих потребителей, сложившаяся в результате разницы между фактическими объемами поставки электрической энергии прочим потребителям в 2016 году и учтенными при установлении сбытовой надбавки на соответствующий период.</w:t>
      </w:r>
      <w:proofErr w:type="gramEnd"/>
      <w:r w:rsidRPr="00613B5C">
        <w:rPr>
          <w:rFonts w:ascii="Times New Roman" w:eastAsia="Times New Roman" w:hAnsi="Times New Roman" w:cs="Times New Roman"/>
          <w:sz w:val="24"/>
          <w:szCs w:val="24"/>
        </w:rPr>
        <w:t xml:space="preserve"> Данная величина определена экспертами в размере -8 298 275 руб., в том числе по подгруппам: менее 670  кВт – (-12 450 863) руб., от 670 кВт до 10 МВт – 6 733 345 руб., не менее 10 МВт – (-2 589 600)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По предложению гарантирующего поставщика, в качестве результатов деятельности при определении необходимой валовой выручки относимой на сетевые организации, учтены суммы выпадающих доходов, связанные с неприменением в июле-августе 2017 года пересчитанной сбытовой надбавки (приказ ФАС России от 28.07.2017 № 1002/17 «Об отмене приказа Министерства конкурентной политики Калужской области от 27.12.2016 № 392-РК «Об установлении сбытовых надбавок для гарантирующего поставщика электрической энергии Открытое акционерное</w:t>
      </w:r>
      <w:proofErr w:type="gramEnd"/>
      <w:r w:rsidRPr="00613B5C">
        <w:rPr>
          <w:rFonts w:ascii="Times New Roman" w:eastAsia="Times New Roman" w:hAnsi="Times New Roman" w:cs="Times New Roman"/>
          <w:sz w:val="24"/>
          <w:szCs w:val="24"/>
        </w:rPr>
        <w:t xml:space="preserve"> </w:t>
      </w:r>
      <w:proofErr w:type="gramStart"/>
      <w:r w:rsidRPr="00613B5C">
        <w:rPr>
          <w:rFonts w:ascii="Times New Roman" w:eastAsia="Times New Roman" w:hAnsi="Times New Roman" w:cs="Times New Roman"/>
          <w:sz w:val="24"/>
          <w:szCs w:val="24"/>
        </w:rPr>
        <w:t>общество «Калужская сбытовая компания», поставляющего электрическую энергию (мощность) на розничном рынке, на 2017 год») в размере 50 881 138 руб.</w:t>
      </w:r>
      <w:r w:rsidRPr="00613B5C">
        <w:rPr>
          <w:rFonts w:ascii="Times New Roman" w:eastAsia="Times New Roman" w:hAnsi="Times New Roman" w:cs="Times New Roman"/>
          <w:bCs/>
          <w:sz w:val="24"/>
          <w:szCs w:val="24"/>
        </w:rPr>
        <w:t xml:space="preserve"> Данная величина распределена по подгруппам потребителей:  </w:t>
      </w:r>
      <w:r w:rsidRPr="00613B5C">
        <w:rPr>
          <w:rFonts w:ascii="Times New Roman" w:eastAsia="Times New Roman" w:hAnsi="Times New Roman" w:cs="Times New Roman"/>
          <w:sz w:val="24"/>
          <w:szCs w:val="24"/>
        </w:rPr>
        <w:t>менее 670  кВт – 25 321 614 руб., от 670 кВт до 10 МВт – 18 499 257 руб., не менее 10 МВт – 7 060 267 руб.</w:t>
      </w:r>
      <w:proofErr w:type="gramEnd"/>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С учетом неподконтрольных расходов расчетного периода регулирования относимых на прочих потребителей, а также их корректировки по итогам 2016 года, необходимая валовая выручка ПАО «КСК» определенная методом сравнения аналогов для целей расчета сбытовой надбавки для прочих потребителей на 2018 год составит 995 755 034 руб., в том числе по подгруппам потребителей:</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менее 670  кВт – 662 377 787 руб.,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от 670 кВт до 10 МВт – 245 902 539 руб.,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не менее 10 МВт – 87 474 708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3.3. Определение необходимой валовой выручки ПАО «КСК»</w:t>
      </w:r>
    </w:p>
    <w:p w:rsidR="00B8513D" w:rsidRPr="00613B5C" w:rsidRDefault="00B8513D" w:rsidP="00B8513D">
      <w:pPr>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для целей расчета сбытовой надбавки для сетевых организаций</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Эталонная выручка для целей расчета сбытовой надбавки для сетевых организаций по предложению ПАО «КСК» составит 96 855 230 руб., определена экспертами в размере 91 033 054 руб.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Постоянные компоненты эталона затрат принимаются согласно Приложения 4 к Методическим указаниям  (в ценах 2016 года) с учетом фактического индекса инфляции              2017 года – 3,9%, и прогнозного индекса инфляции на 2018 год – 3,7%, определенных прогнозом социально-экономического развития Российской Федерации на 2018 год и плановый период 2019-2020 гг.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При этом произведение прогнозного количества точек поставки сетевых организаций на сумму постоянных компоне</w:t>
      </w:r>
      <w:r w:rsidR="00726E4C">
        <w:rPr>
          <w:rFonts w:ascii="Times New Roman" w:eastAsia="Times New Roman" w:hAnsi="Times New Roman" w:cs="Times New Roman"/>
          <w:sz w:val="24"/>
          <w:szCs w:val="24"/>
        </w:rPr>
        <w:t xml:space="preserve">нтов эталонов затрат составило </w:t>
      </w:r>
      <w:r w:rsidRPr="00613B5C">
        <w:rPr>
          <w:rFonts w:ascii="Times New Roman" w:eastAsia="Times New Roman" w:hAnsi="Times New Roman" w:cs="Times New Roman"/>
          <w:sz w:val="24"/>
          <w:szCs w:val="24"/>
        </w:rPr>
        <w:t>5 260 897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Расходы на уплату процентов по заемным средствам определены экспертами в размере 20 995 585 руб.,  исходя из  переменного компонента эталона затрат, отражающего расходы на обслуживание заемных средств, определенного как средняя ключевая ставка, установленная ЦБ РФ на 2017 год увеличенная на четыре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в целях</w:t>
      </w:r>
      <w:proofErr w:type="gramEnd"/>
      <w:r w:rsidRPr="00613B5C">
        <w:rPr>
          <w:rFonts w:ascii="Times New Roman" w:eastAsia="Times New Roman" w:hAnsi="Times New Roman" w:cs="Times New Roman"/>
          <w:sz w:val="24"/>
          <w:szCs w:val="24"/>
        </w:rPr>
        <w:t xml:space="preserve"> компенсации потерь в размере 1/12,  и, планируемой валовой выручки сбытовой компании от продажи электрической энергии в целях компенсации потерь сетевым организациям в 2017 году. Переменный компонент эталона затрат определен в размере 13,15%.  Планируемая выручка </w:t>
      </w:r>
      <w:r w:rsidRPr="00613B5C">
        <w:rPr>
          <w:rFonts w:ascii="Times New Roman" w:eastAsia="Times New Roman" w:hAnsi="Times New Roman" w:cs="Times New Roman"/>
          <w:sz w:val="24"/>
          <w:szCs w:val="24"/>
        </w:rPr>
        <w:lastRenderedPageBreak/>
        <w:t xml:space="preserve">определена исходя из показателей СПБ 2017 года в части объема потерь по сетевым организациям и средневзвешенной нерегулируемой цены на электрическую энергию (мощность), сложившейся в 2017 году. Планируемая выручка гарантирующего поставщика от продажи электрической энергии в целях компенсации потерь сетевым организациям в 2017 году определена в сумме 1 860 727 698 руб. с НДС.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Расходы на формирование резерва по сомнительным долгам в отношении сетевых организаций определены экспертами в размере 35 521 375 руб.,  исходя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сетевым организациям в 2018 году.</w:t>
      </w:r>
      <w:proofErr w:type="gramEnd"/>
      <w:r w:rsidRPr="00613B5C">
        <w:rPr>
          <w:rFonts w:ascii="Times New Roman" w:eastAsia="Times New Roman" w:hAnsi="Times New Roman" w:cs="Times New Roman"/>
          <w:sz w:val="24"/>
          <w:szCs w:val="24"/>
        </w:rPr>
        <w:t xml:space="preserve"> Планируемая выручка определена </w:t>
      </w:r>
      <w:proofErr w:type="gramStart"/>
      <w:r w:rsidRPr="00613B5C">
        <w:rPr>
          <w:rFonts w:ascii="Times New Roman" w:eastAsia="Times New Roman" w:hAnsi="Times New Roman" w:cs="Times New Roman"/>
          <w:sz w:val="24"/>
          <w:szCs w:val="24"/>
        </w:rPr>
        <w:t>исходя из показателей СПБ региона в части</w:t>
      </w:r>
      <w:proofErr w:type="gramEnd"/>
      <w:r w:rsidRPr="00613B5C">
        <w:rPr>
          <w:rFonts w:ascii="Times New Roman" w:eastAsia="Times New Roman" w:hAnsi="Times New Roman" w:cs="Times New Roman"/>
          <w:sz w:val="24"/>
          <w:szCs w:val="24"/>
        </w:rPr>
        <w:t xml:space="preserve"> объема потерь сетевых организаций на 2018 год, а также планируемой цены и составит 2 368 091 676 руб. с НДС.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Расчетная предпринимательская прибыль сбытовой компании, относимая на сетевые организации, определена экспертной группой в размере 29 255 197 руб. Расчетная предпринимательская прибыль рассчитана как полутора процента от суммы всех составляющих необходимой валовой выручки гарантирующего поставщика, относимой на сетевые организации, за исключением расходов на формирование резерва по сомнительным долгам, и объема денежных средств необходимого для покупки электрической энергии (мощности) на оптовом рынке</w:t>
      </w:r>
      <w:proofErr w:type="gramEnd"/>
      <w:r w:rsidRPr="00613B5C">
        <w:rPr>
          <w:rFonts w:ascii="Times New Roman" w:eastAsia="Times New Roman" w:hAnsi="Times New Roman" w:cs="Times New Roman"/>
          <w:sz w:val="24"/>
          <w:szCs w:val="24"/>
        </w:rPr>
        <w:t xml:space="preserve">, исходя из показателей СПБ региона на 2018 год и прогноза свободных (нерегулируемых) цен на электрическую энергию (мощность) по субъектам Российской Федерации, публикуемого на сайте Ассоциации «НП Совет рынка».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Экспертами принята величина выпадающих доходов согласно пункту 57 Методических указаний в размере (-209 559) руб., сложившихся как сумма отклонения от установленного тарифа на услуги по передаче электрической энергии населению, учтенного в расчете единого котлового тарифа, а также отклонения стоимости электрической энергии (мощности), приобретаемой ГП для целей поставки населению и приравненным к нему категориям потребителей, за период, предшествующий базовому периоду регулирования</w:t>
      </w:r>
      <w:proofErr w:type="gramEnd"/>
      <w:r w:rsidRPr="00613B5C">
        <w:rPr>
          <w:rFonts w:ascii="Times New Roman" w:eastAsia="Times New Roman" w:hAnsi="Times New Roman" w:cs="Times New Roman"/>
          <w:sz w:val="24"/>
          <w:szCs w:val="24"/>
        </w:rPr>
        <w:t xml:space="preserve"> (</w:t>
      </w:r>
      <w:proofErr w:type="gramStart"/>
      <w:r w:rsidRPr="00613B5C">
        <w:rPr>
          <w:rFonts w:ascii="Times New Roman" w:eastAsia="Times New Roman" w:hAnsi="Times New Roman" w:cs="Times New Roman"/>
          <w:sz w:val="24"/>
          <w:szCs w:val="24"/>
        </w:rPr>
        <w:t>2016 год).</w:t>
      </w:r>
      <w:proofErr w:type="gramEnd"/>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При расчете необходимой валовой выручки сбытовой компании, относимой на сетевые организации, также учтена величина недополученных  доходов  ПАО «КСК» от осуществления деятельности в качестве гарантирующего поставщика в отношении сетевых организаций, сложившаяся в результате разницы между объемом потерь электрической энергии, поставляемой сетевым организациям, учтенным при установлении сбытовых надбавок на 2016 год и объемом потерь электрической энергии, фактически поставленной сетевым организациям, но не</w:t>
      </w:r>
      <w:proofErr w:type="gramEnd"/>
      <w:r w:rsidRPr="00613B5C">
        <w:rPr>
          <w:rFonts w:ascii="Times New Roman" w:eastAsia="Times New Roman" w:hAnsi="Times New Roman" w:cs="Times New Roman"/>
          <w:sz w:val="24"/>
          <w:szCs w:val="24"/>
        </w:rPr>
        <w:t xml:space="preserve"> выше объема потерь, учтенного в СПБ региона на 2016 год. Данная величина определена экспертами в размере  5 157 774 руб.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С учетом неподконтрольных расходов расчетного периода регулирования относимых на сетевые организации, а также их корректировки по итогам 2016 года, необходимая валовая выручка ПАО «КСК» определенная методом сравнения аналогов для целей расчета сбытовой надбавки для сетевых организаций на 2018 год составит 96 010 058 руб.</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Совокупная эталонная выручка ПАО «КСК» для всех групп потребителей рассчитанная с использованием метода сравнения аналогов на 2018 год составит         1 724 988 621руб</w:t>
      </w:r>
      <w:r w:rsidRPr="00613B5C">
        <w:rPr>
          <w:rFonts w:ascii="Times New Roman" w:eastAsia="Times New Roman" w:hAnsi="Times New Roman" w:cs="Times New Roman"/>
          <w:b/>
          <w:sz w:val="24"/>
          <w:szCs w:val="24"/>
        </w:rPr>
        <w:t xml:space="preserve">. </w:t>
      </w:r>
      <w:r w:rsidRPr="00613B5C">
        <w:rPr>
          <w:rFonts w:ascii="Times New Roman" w:eastAsia="Times New Roman" w:hAnsi="Times New Roman" w:cs="Times New Roman"/>
          <w:sz w:val="24"/>
          <w:szCs w:val="24"/>
        </w:rPr>
        <w:t xml:space="preserve"> (рост к необходимой валовой выручке ПАО «КСК» на 2017 год –                         196 процентов). </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numPr>
          <w:ilvl w:val="0"/>
          <w:numId w:val="46"/>
        </w:numPr>
        <w:autoSpaceDE w:val="0"/>
        <w:autoSpaceDN w:val="0"/>
        <w:adjustRightInd w:val="0"/>
        <w:spacing w:after="0" w:line="240" w:lineRule="auto"/>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Расчет необходимой валовой выручки ГП</w:t>
      </w:r>
    </w:p>
    <w:p w:rsidR="00B8513D" w:rsidRPr="00613B5C" w:rsidRDefault="00B8513D" w:rsidP="00B8513D">
      <w:pPr>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613B5C">
        <w:rPr>
          <w:rFonts w:ascii="Times New Roman" w:eastAsia="Times New Roman" w:hAnsi="Times New Roman" w:cs="Times New Roman"/>
          <w:sz w:val="24"/>
          <w:szCs w:val="24"/>
        </w:rPr>
        <w:t>методом экономически обоснованных затрат</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13B5C">
        <w:rPr>
          <w:rFonts w:ascii="Times New Roman" w:eastAsia="Times New Roman" w:hAnsi="Times New Roman" w:cs="Times New Roman"/>
          <w:bCs/>
          <w:sz w:val="24"/>
          <w:szCs w:val="24"/>
        </w:rPr>
        <w:t>Согласно пункту 11 Методических указаний при определении НВВ ПАО «КСК» необходимо учитывать экономически обоснованные расходы организации, связанные с обеспечением ее регулируемой деятельности в качестве ГП по соответствующим группам (категориям) потребителей и определяемые методом экономически обоснованных затрат.</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13B5C">
        <w:rPr>
          <w:rFonts w:ascii="Times New Roman" w:eastAsia="Times New Roman" w:hAnsi="Times New Roman" w:cs="Times New Roman"/>
          <w:bCs/>
          <w:sz w:val="24"/>
          <w:szCs w:val="24"/>
        </w:rPr>
        <w:lastRenderedPageBreak/>
        <w:t xml:space="preserve">Расчет экономически обоснованных расходов по соответствующим группам (категориям) потребителей экспертами выполнен в соответствии с разделом </w:t>
      </w:r>
      <w:r w:rsidRPr="00613B5C">
        <w:rPr>
          <w:rFonts w:ascii="Times New Roman" w:eastAsia="Times New Roman" w:hAnsi="Times New Roman" w:cs="Times New Roman"/>
          <w:sz w:val="24"/>
          <w:szCs w:val="24"/>
        </w:rPr>
        <w:t>VI Методических указаний.</w:t>
      </w:r>
    </w:p>
    <w:p w:rsidR="00B8513D" w:rsidRPr="00613B5C" w:rsidRDefault="00B8513D" w:rsidP="00B8513D">
      <w:pPr>
        <w:autoSpaceDE w:val="0"/>
        <w:autoSpaceDN w:val="0"/>
        <w:adjustRightInd w:val="0"/>
        <w:spacing w:after="0" w:line="240" w:lineRule="auto"/>
        <w:jc w:val="center"/>
        <w:rPr>
          <w:rFonts w:ascii="Times New Roman" w:eastAsia="Times New Roman" w:hAnsi="Times New Roman" w:cs="Times New Roman"/>
          <w:bCs/>
          <w:sz w:val="24"/>
          <w:szCs w:val="24"/>
        </w:rPr>
      </w:pPr>
    </w:p>
    <w:p w:rsidR="00B8513D" w:rsidRPr="00613B5C" w:rsidRDefault="00B8513D" w:rsidP="00B8513D">
      <w:pPr>
        <w:keepNext/>
        <w:spacing w:after="0" w:line="240" w:lineRule="auto"/>
        <w:jc w:val="center"/>
        <w:outlineLvl w:val="3"/>
        <w:rPr>
          <w:rFonts w:ascii="Times New Roman" w:eastAsia="Times New Roman" w:hAnsi="Times New Roman" w:cs="Times New Roman"/>
          <w:bCs/>
          <w:sz w:val="24"/>
          <w:szCs w:val="24"/>
        </w:rPr>
      </w:pPr>
      <w:r w:rsidRPr="00613B5C">
        <w:rPr>
          <w:rFonts w:ascii="Times New Roman" w:eastAsia="Times New Roman" w:hAnsi="Times New Roman" w:cs="Times New Roman"/>
          <w:bCs/>
          <w:sz w:val="24"/>
          <w:szCs w:val="24"/>
        </w:rPr>
        <w:t>4.1.Необходимая  валовая выручка</w:t>
      </w:r>
    </w:p>
    <w:p w:rsidR="00B8513D" w:rsidRPr="00613B5C" w:rsidRDefault="00B8513D" w:rsidP="00B8513D">
      <w:pPr>
        <w:keepNext/>
        <w:spacing w:after="0" w:line="240" w:lineRule="auto"/>
        <w:ind w:left="426"/>
        <w:jc w:val="center"/>
        <w:outlineLvl w:val="3"/>
        <w:rPr>
          <w:rFonts w:ascii="Times New Roman" w:eastAsia="Times New Roman" w:hAnsi="Times New Roman" w:cs="Times New Roman"/>
          <w:bCs/>
          <w:sz w:val="24"/>
          <w:szCs w:val="24"/>
        </w:rPr>
      </w:pPr>
      <w:r w:rsidRPr="00613B5C">
        <w:rPr>
          <w:rFonts w:ascii="Times New Roman" w:eastAsia="Times New Roman" w:hAnsi="Times New Roman" w:cs="Times New Roman"/>
          <w:bCs/>
          <w:sz w:val="24"/>
          <w:szCs w:val="24"/>
        </w:rPr>
        <w:t>для расчета сбытовой надбавки для населения</w:t>
      </w:r>
    </w:p>
    <w:p w:rsidR="00B8513D" w:rsidRPr="00613B5C" w:rsidRDefault="00B8513D" w:rsidP="00B8513D">
      <w:pPr>
        <w:spacing w:after="0" w:line="240" w:lineRule="auto"/>
        <w:ind w:firstLine="709"/>
        <w:jc w:val="center"/>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Необходимая  валовая  выручка  </w:t>
      </w:r>
      <w:r w:rsidRPr="00613B5C">
        <w:rPr>
          <w:rFonts w:ascii="Times New Roman" w:eastAsia="Times New Roman" w:hAnsi="Times New Roman" w:cs="Times New Roman"/>
          <w:bCs/>
          <w:sz w:val="24"/>
          <w:szCs w:val="24"/>
        </w:rPr>
        <w:t xml:space="preserve">ПАО «КСК» </w:t>
      </w:r>
      <w:r w:rsidRPr="00613B5C">
        <w:rPr>
          <w:rFonts w:ascii="Times New Roman" w:eastAsia="Times New Roman" w:hAnsi="Times New Roman" w:cs="Times New Roman"/>
          <w:sz w:val="24"/>
          <w:szCs w:val="24"/>
        </w:rPr>
        <w:t>НВВ для целей расчета сбытовой надбавки для населения на расчетный период регулирования на  2018 год, определена в размере 220 486 361 руб. в соответствии пунктом 58 Методических указаний (формула 83):</w:t>
      </w:r>
    </w:p>
    <w:p w:rsidR="00B8513D" w:rsidRPr="00613B5C" w:rsidRDefault="00B8513D" w:rsidP="00B8513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1"/>
          <w:sz w:val="24"/>
          <w:szCs w:val="24"/>
        </w:rPr>
        <w:drawing>
          <wp:inline distT="0" distB="0" distL="0" distR="0" wp14:anchorId="7E824787" wp14:editId="66FF0425">
            <wp:extent cx="5095875" cy="2857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5875" cy="285750"/>
                    </a:xfrm>
                    <a:prstGeom prst="rect">
                      <a:avLst/>
                    </a:prstGeom>
                    <a:noFill/>
                    <a:ln>
                      <a:noFill/>
                    </a:ln>
                  </pic:spPr>
                </pic:pic>
              </a:graphicData>
            </a:graphic>
          </wp:inline>
        </w:drawing>
      </w:r>
    </w:p>
    <w:p w:rsidR="00B8513D" w:rsidRPr="00613B5C" w:rsidRDefault="00B8513D" w:rsidP="00B8513D">
      <w:pPr>
        <w:spacing w:after="0" w:line="240" w:lineRule="auto"/>
        <w:ind w:firstLine="709"/>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где:</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1"/>
          <w:sz w:val="24"/>
          <w:szCs w:val="24"/>
        </w:rPr>
        <w:drawing>
          <wp:inline distT="0" distB="0" distL="0" distR="0" wp14:anchorId="604EF441" wp14:editId="4FFD4245">
            <wp:extent cx="657225" cy="285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необходимая валовая выручка </w:t>
      </w:r>
      <w:r w:rsidRPr="00613B5C">
        <w:rPr>
          <w:rFonts w:ascii="Times New Roman" w:eastAsia="Times New Roman" w:hAnsi="Times New Roman" w:cs="Times New Roman"/>
          <w:bCs/>
          <w:sz w:val="24"/>
          <w:szCs w:val="24"/>
        </w:rPr>
        <w:t xml:space="preserve">ПАО «КСК» </w:t>
      </w:r>
      <w:r w:rsidRPr="00613B5C">
        <w:rPr>
          <w:rFonts w:ascii="Times New Roman" w:eastAsia="Times New Roman" w:hAnsi="Times New Roman" w:cs="Times New Roman"/>
          <w:sz w:val="24"/>
          <w:szCs w:val="24"/>
        </w:rPr>
        <w:t>ГП для целей расчета сбытовой надбавки ГП для населения и приравненных к нему категорий потребителей, учтенная министерством при установлении сбытовой надбавки для населения                                      и приравненных к нему категорий потребителей на 2017 год, - 333 043 828,0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1"/>
          <w:sz w:val="24"/>
          <w:szCs w:val="24"/>
        </w:rPr>
        <w:drawing>
          <wp:inline distT="0" distB="0" distL="0" distR="0" wp14:anchorId="0DE918EE" wp14:editId="426E0EBE">
            <wp:extent cx="53340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расходы на амортизацию основных средств и нематериальных активов, учтенные министерством при установлении сбытовой надбавки ГП для населения                                  и приравненных к нему категорий потребителей на 2017 год,– 3 973 743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1"/>
          <w:sz w:val="24"/>
          <w:szCs w:val="24"/>
        </w:rPr>
        <w:drawing>
          <wp:inline distT="0" distB="0" distL="0" distR="0" wp14:anchorId="13387647" wp14:editId="781E40CE">
            <wp:extent cx="428625" cy="285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расходы на уплату налогов,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- 422  016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1"/>
          <w:sz w:val="24"/>
          <w:szCs w:val="24"/>
        </w:rPr>
        <w:drawing>
          <wp:inline distT="0" distB="0" distL="0" distR="0" wp14:anchorId="3BA915D3" wp14:editId="60B70436">
            <wp:extent cx="53340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расходы на капитальные вложения из прибыли в соответствии                           с инвестиционной программой ГП, учтенные министерством при установлении сбытовой надбавки ГП для населения и приравненных к нему категорий потребителей на 2017 год, - 422 016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613B5C">
        <w:rPr>
          <w:rFonts w:ascii="Times New Roman" w:eastAsia="Times New Roman" w:hAnsi="Times New Roman" w:cs="Times New Roman"/>
          <w:sz w:val="24"/>
          <w:szCs w:val="24"/>
        </w:rPr>
        <w:t>Рез</w:t>
      </w:r>
      <w:r w:rsidRPr="00613B5C">
        <w:rPr>
          <w:rFonts w:ascii="Times New Roman" w:eastAsia="Times New Roman" w:hAnsi="Times New Roman" w:cs="Times New Roman"/>
          <w:sz w:val="24"/>
          <w:szCs w:val="24"/>
          <w:vertAlign w:val="superscript"/>
        </w:rPr>
        <w:t>нас</w:t>
      </w:r>
      <w:proofErr w:type="spellEnd"/>
      <w:r w:rsidRPr="00613B5C">
        <w:rPr>
          <w:rFonts w:ascii="Times New Roman" w:eastAsia="Times New Roman" w:hAnsi="Times New Roman" w:cs="Times New Roman"/>
          <w:sz w:val="24"/>
          <w:szCs w:val="24"/>
        </w:rPr>
        <w:t xml:space="preserve"> - недополученные (излишне полученные) доходы гарантирующего поставщика, при установлении сбытовой надбавки ГП для населения и приравненных к нему категорий потребителей на 2017 год, учтенные министерством – 91 209 907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ИПЦ</w:t>
      </w:r>
      <w:r w:rsidRPr="00613B5C">
        <w:rPr>
          <w:rFonts w:ascii="Times New Roman" w:eastAsia="Times New Roman" w:hAnsi="Times New Roman" w:cs="Times New Roman"/>
          <w:sz w:val="24"/>
          <w:szCs w:val="24"/>
          <w:vertAlign w:val="subscript"/>
        </w:rPr>
        <w:t>2018</w:t>
      </w:r>
      <w:r w:rsidRPr="00613B5C">
        <w:rPr>
          <w:rFonts w:ascii="Times New Roman" w:eastAsia="Times New Roman" w:hAnsi="Times New Roman" w:cs="Times New Roman"/>
          <w:sz w:val="24"/>
          <w:szCs w:val="24"/>
        </w:rPr>
        <w:t xml:space="preserve"> – индекс потребительских цен на 2018 год в соответствии с прогнозом социально-экономического развития в размере 3,7 %.</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keepNext/>
        <w:spacing w:after="0" w:line="240" w:lineRule="auto"/>
        <w:ind w:left="426" w:firstLine="709"/>
        <w:jc w:val="center"/>
        <w:outlineLvl w:val="3"/>
        <w:rPr>
          <w:rFonts w:ascii="Times New Roman" w:eastAsia="Times New Roman" w:hAnsi="Times New Roman" w:cs="Times New Roman"/>
          <w:bCs/>
          <w:sz w:val="24"/>
          <w:szCs w:val="24"/>
        </w:rPr>
      </w:pPr>
      <w:r w:rsidRPr="00613B5C">
        <w:rPr>
          <w:rFonts w:ascii="Times New Roman" w:eastAsia="Times New Roman" w:hAnsi="Times New Roman" w:cs="Times New Roman"/>
          <w:bCs/>
          <w:sz w:val="24"/>
          <w:szCs w:val="24"/>
        </w:rPr>
        <w:t>4.2. Необходимая  валовая выручка для расчета сбытовой надбавки</w:t>
      </w:r>
    </w:p>
    <w:p w:rsidR="00B8513D" w:rsidRPr="00613B5C" w:rsidRDefault="00B8513D" w:rsidP="00B8513D">
      <w:pPr>
        <w:keepNext/>
        <w:spacing w:after="0" w:line="240" w:lineRule="auto"/>
        <w:ind w:left="786" w:firstLine="709"/>
        <w:jc w:val="center"/>
        <w:outlineLvl w:val="3"/>
        <w:rPr>
          <w:rFonts w:ascii="Times New Roman" w:eastAsia="Times New Roman" w:hAnsi="Times New Roman" w:cs="Times New Roman"/>
          <w:bCs/>
          <w:sz w:val="24"/>
          <w:szCs w:val="24"/>
        </w:rPr>
      </w:pPr>
      <w:r w:rsidRPr="00613B5C">
        <w:rPr>
          <w:rFonts w:ascii="Times New Roman" w:eastAsia="Times New Roman" w:hAnsi="Times New Roman" w:cs="Times New Roman"/>
          <w:bCs/>
          <w:sz w:val="24"/>
          <w:szCs w:val="24"/>
        </w:rPr>
        <w:t>для прочих потребителей</w:t>
      </w:r>
    </w:p>
    <w:p w:rsidR="00B8513D" w:rsidRPr="00613B5C" w:rsidRDefault="00B8513D" w:rsidP="00B8513D">
      <w:pPr>
        <w:spacing w:after="0" w:line="240" w:lineRule="auto"/>
        <w:ind w:firstLine="709"/>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 xml:space="preserve">Необходимая  валовая  выручка  </w:t>
      </w:r>
      <w:r w:rsidRPr="00613B5C">
        <w:rPr>
          <w:rFonts w:ascii="Times New Roman" w:eastAsia="Times New Roman" w:hAnsi="Times New Roman" w:cs="Times New Roman"/>
          <w:bCs/>
          <w:sz w:val="24"/>
          <w:szCs w:val="24"/>
        </w:rPr>
        <w:t xml:space="preserve">ПАО «КСК» </w:t>
      </w:r>
      <w:r w:rsidRPr="00613B5C">
        <w:rPr>
          <w:rFonts w:ascii="Times New Roman" w:eastAsia="Times New Roman" w:hAnsi="Times New Roman" w:cs="Times New Roman"/>
          <w:sz w:val="24"/>
          <w:szCs w:val="24"/>
        </w:rPr>
        <w:t xml:space="preserve">НВВ для целей расчета сбытовой надбавки для прочих потребителей, у которых максимальная мощность принадлежащих им </w:t>
      </w:r>
      <w:proofErr w:type="spellStart"/>
      <w:r w:rsidRPr="00613B5C">
        <w:rPr>
          <w:rFonts w:ascii="Times New Roman" w:eastAsia="Times New Roman" w:hAnsi="Times New Roman" w:cs="Times New Roman"/>
          <w:sz w:val="24"/>
          <w:szCs w:val="24"/>
        </w:rPr>
        <w:t>энергопринимающих</w:t>
      </w:r>
      <w:proofErr w:type="spellEnd"/>
      <w:r w:rsidRPr="00613B5C">
        <w:rPr>
          <w:rFonts w:ascii="Times New Roman" w:eastAsia="Times New Roman" w:hAnsi="Times New Roman" w:cs="Times New Roman"/>
          <w:sz w:val="24"/>
          <w:szCs w:val="24"/>
        </w:rPr>
        <w:t xml:space="preserve"> устройств относится к диапазону z (менее 670 кВт, от 670 кВт до 10 МВт, не менее 10 МВт), на 2018 год, определяется  методом экономически обоснованных затрат  в соответствии пунктом 60 Методических указаний по                формуле 86:</w:t>
      </w:r>
      <w:proofErr w:type="gramEnd"/>
    </w:p>
    <w:p w:rsidR="00B8513D" w:rsidRPr="00613B5C" w:rsidRDefault="00B8513D" w:rsidP="00B8513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B8513D" w:rsidRPr="00613B5C" w:rsidRDefault="00B8513D" w:rsidP="00B8513D">
      <w:pPr>
        <w:spacing w:after="0" w:line="240" w:lineRule="auto"/>
        <w:ind w:firstLine="709"/>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38"/>
          <w:sz w:val="24"/>
          <w:szCs w:val="24"/>
        </w:rPr>
        <w:drawing>
          <wp:inline distT="0" distB="0" distL="0" distR="0" wp14:anchorId="0FD2E3B3" wp14:editId="2875F470">
            <wp:extent cx="440055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00550" cy="552450"/>
                    </a:xfrm>
                    <a:prstGeom prst="rect">
                      <a:avLst/>
                    </a:prstGeom>
                    <a:noFill/>
                    <a:ln>
                      <a:noFill/>
                    </a:ln>
                  </pic:spPr>
                </pic:pic>
              </a:graphicData>
            </a:graphic>
          </wp:inline>
        </w:drawing>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где:</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2"/>
          <w:sz w:val="24"/>
          <w:szCs w:val="24"/>
        </w:rPr>
        <w:lastRenderedPageBreak/>
        <w:drawing>
          <wp:inline distT="0" distB="0" distL="0" distR="0" wp14:anchorId="502F3F2F" wp14:editId="3F97C764">
            <wp:extent cx="55245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величина необходимой валовой выручки ГП, установленной на 2017 год, за исключением необходимой валовой выручки ГП на 2017 год, установленной для потребителей, относящихся к населению и приравненным к нему категориям потребителей, 444 288 538  руб. определена  по формуле 87 Методических указаний:</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32"/>
          <w:sz w:val="24"/>
          <w:szCs w:val="24"/>
        </w:rPr>
        <w:drawing>
          <wp:inline distT="0" distB="0" distL="0" distR="0" wp14:anchorId="3CC90E96" wp14:editId="0841605F">
            <wp:extent cx="3257550" cy="4857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7550" cy="485775"/>
                    </a:xfrm>
                    <a:prstGeom prst="rect">
                      <a:avLst/>
                    </a:prstGeom>
                    <a:noFill/>
                    <a:ln>
                      <a:noFill/>
                    </a:ln>
                  </pic:spPr>
                </pic:pic>
              </a:graphicData>
            </a:graphic>
          </wp:inline>
        </w:drawing>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где:</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НВВ</w:t>
      </w:r>
      <w:r w:rsidRPr="00613B5C">
        <w:rPr>
          <w:rFonts w:ascii="Times New Roman" w:eastAsia="Times New Roman" w:hAnsi="Times New Roman" w:cs="Times New Roman"/>
          <w:sz w:val="24"/>
          <w:szCs w:val="24"/>
          <w:vertAlign w:val="subscript"/>
        </w:rPr>
        <w:t>2017</w:t>
      </w:r>
      <w:r w:rsidRPr="00613B5C">
        <w:rPr>
          <w:rFonts w:ascii="Times New Roman" w:eastAsia="Times New Roman" w:hAnsi="Times New Roman" w:cs="Times New Roman"/>
          <w:sz w:val="24"/>
          <w:szCs w:val="24"/>
        </w:rPr>
        <w:t xml:space="preserve"> - необходимая валовая выручка ГП, учтенная министерством при установлении сбытовых надбавок ГП на 2017 год,- 878 170 871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Ам</w:t>
      </w:r>
      <w:r w:rsidRPr="00613B5C">
        <w:rPr>
          <w:rFonts w:ascii="Times New Roman" w:eastAsia="Times New Roman" w:hAnsi="Times New Roman" w:cs="Times New Roman"/>
          <w:sz w:val="24"/>
          <w:szCs w:val="24"/>
          <w:vertAlign w:val="subscript"/>
        </w:rPr>
        <w:t>2017</w:t>
      </w:r>
      <w:r w:rsidRPr="00613B5C">
        <w:rPr>
          <w:rFonts w:ascii="Times New Roman" w:eastAsia="Times New Roman" w:hAnsi="Times New Roman" w:cs="Times New Roman"/>
          <w:sz w:val="24"/>
          <w:szCs w:val="24"/>
        </w:rPr>
        <w:t xml:space="preserve"> - расходы на амортизацию основных средств и нематериальных активов, учтенные министерством при установлении сбытовых надбавок ГП на 2017 год, -                 6 231 581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Н</w:t>
      </w:r>
      <w:r w:rsidRPr="00613B5C">
        <w:rPr>
          <w:rFonts w:ascii="Times New Roman" w:eastAsia="Times New Roman" w:hAnsi="Times New Roman" w:cs="Times New Roman"/>
          <w:sz w:val="24"/>
          <w:szCs w:val="24"/>
          <w:vertAlign w:val="subscript"/>
        </w:rPr>
        <w:t>2017</w:t>
      </w:r>
      <w:r w:rsidRPr="00613B5C">
        <w:rPr>
          <w:rFonts w:ascii="Times New Roman" w:eastAsia="Times New Roman" w:hAnsi="Times New Roman" w:cs="Times New Roman"/>
          <w:sz w:val="24"/>
          <w:szCs w:val="24"/>
        </w:rPr>
        <w:t xml:space="preserve"> - расходы на уплату налогов, учтенные министерством при установлении сбытовых надбавок ГП на 2017 год,- 683 456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2"/>
          <w:sz w:val="24"/>
          <w:szCs w:val="24"/>
        </w:rPr>
        <w:drawing>
          <wp:inline distT="0" distB="0" distL="0" distR="0" wp14:anchorId="4F1AC1C0" wp14:editId="5087C727">
            <wp:extent cx="3524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расходы на капитальные вложения из прибыли министерством при установлении сбытовых надбавок ГП на 2017 год, - 1 926 352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Рез - недополученные (излишне полученные) доходы гарантирующего поставщика, учтенные министерством при установлении сбытовых надбавок ГП на 2017 год, - 188 797 120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2"/>
          <w:sz w:val="24"/>
          <w:szCs w:val="24"/>
        </w:rPr>
        <w:drawing>
          <wp:inline distT="0" distB="0" distL="0" distR="0" wp14:anchorId="03F00C4C" wp14:editId="2B146D04">
            <wp:extent cx="3143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объем потерь электрической энергии, поставляемой ГП сетевым организациям в 2017 году, учтенный при установлении сбытовых надбавок для сетевых организаций,  - 784 000 500,0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4"/>
          <w:sz w:val="24"/>
          <w:szCs w:val="24"/>
        </w:rPr>
        <w:drawing>
          <wp:inline distT="0" distB="0" distL="0" distR="0" wp14:anchorId="49A70F24" wp14:editId="28FCA601">
            <wp:extent cx="3905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объем электрической энергии, поставляемой ГП прочим потребителям, у которых максимальная мощность принадлежащих им </w:t>
      </w:r>
      <w:proofErr w:type="spellStart"/>
      <w:r w:rsidRPr="00613B5C">
        <w:rPr>
          <w:rFonts w:ascii="Times New Roman" w:eastAsia="Times New Roman" w:hAnsi="Times New Roman" w:cs="Times New Roman"/>
          <w:sz w:val="24"/>
          <w:szCs w:val="24"/>
        </w:rPr>
        <w:t>энергопринимающих</w:t>
      </w:r>
      <w:proofErr w:type="spellEnd"/>
      <w:r w:rsidRPr="00613B5C">
        <w:rPr>
          <w:rFonts w:ascii="Times New Roman" w:eastAsia="Times New Roman" w:hAnsi="Times New Roman" w:cs="Times New Roman"/>
          <w:sz w:val="24"/>
          <w:szCs w:val="24"/>
        </w:rPr>
        <w:t xml:space="preserve"> устройств относится к диапазону z (менее 670 кВт, от 670 кВт до 10 МВт, не менее 10 МВт), в 2017 году, учтенный при установлении сбытовых надбавок для прочих потребителей, - 2 801 979 500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ИПЦ</w:t>
      </w:r>
      <w:r w:rsidRPr="00613B5C">
        <w:rPr>
          <w:rFonts w:ascii="Times New Roman" w:eastAsia="Times New Roman" w:hAnsi="Times New Roman" w:cs="Times New Roman"/>
          <w:sz w:val="24"/>
          <w:szCs w:val="24"/>
          <w:vertAlign w:val="subscript"/>
        </w:rPr>
        <w:t xml:space="preserve">2018 - </w:t>
      </w:r>
      <w:r w:rsidRPr="00613B5C">
        <w:rPr>
          <w:rFonts w:ascii="Times New Roman" w:eastAsia="Times New Roman" w:hAnsi="Times New Roman" w:cs="Times New Roman"/>
          <w:sz w:val="24"/>
          <w:szCs w:val="24"/>
        </w:rPr>
        <w:t>индекс потребительских цен на 2018 год в соответствии с прогнозом социально-экономического развития в размере 103,7 %.</w:t>
      </w:r>
    </w:p>
    <w:p w:rsidR="00B8513D" w:rsidRPr="00613B5C" w:rsidRDefault="00B8513D" w:rsidP="00B8513D">
      <w:pPr>
        <w:autoSpaceDE w:val="0"/>
        <w:autoSpaceDN w:val="0"/>
        <w:adjustRightInd w:val="0"/>
        <w:spacing w:before="200"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w:t>
      </w:r>
      <w:proofErr w:type="gramStart"/>
      <w:r w:rsidRPr="00613B5C">
        <w:rPr>
          <w:rFonts w:ascii="Times New Roman" w:eastAsia="Times New Roman" w:hAnsi="Times New Roman" w:cs="Times New Roman"/>
          <w:sz w:val="24"/>
          <w:szCs w:val="24"/>
        </w:rPr>
        <w:t>Kz</w:t>
      </w:r>
      <w:r w:rsidRPr="00613B5C">
        <w:rPr>
          <w:rFonts w:ascii="Times New Roman" w:eastAsia="Times New Roman" w:hAnsi="Times New Roman" w:cs="Times New Roman"/>
          <w:sz w:val="24"/>
          <w:szCs w:val="24"/>
          <w:vertAlign w:val="subscript"/>
        </w:rPr>
        <w:t>z,2017</w:t>
      </w:r>
      <w:r w:rsidRPr="00613B5C">
        <w:rPr>
          <w:rFonts w:ascii="Times New Roman" w:eastAsia="Times New Roman" w:hAnsi="Times New Roman" w:cs="Times New Roman"/>
          <w:sz w:val="24"/>
          <w:szCs w:val="24"/>
        </w:rPr>
        <w:t xml:space="preserve"> - коэффициенты, определяющий долю необходимой валовой выручки ГП для целей расчета сбытовой надбавки для прочих потребителей, у которых максимальная мощность принадлежащих им </w:t>
      </w:r>
      <w:proofErr w:type="spellStart"/>
      <w:r w:rsidRPr="00613B5C">
        <w:rPr>
          <w:rFonts w:ascii="Times New Roman" w:eastAsia="Times New Roman" w:hAnsi="Times New Roman" w:cs="Times New Roman"/>
          <w:sz w:val="24"/>
          <w:szCs w:val="24"/>
        </w:rPr>
        <w:t>энергопринимающих</w:t>
      </w:r>
      <w:proofErr w:type="spellEnd"/>
      <w:r w:rsidRPr="00613B5C">
        <w:rPr>
          <w:rFonts w:ascii="Times New Roman" w:eastAsia="Times New Roman" w:hAnsi="Times New Roman" w:cs="Times New Roman"/>
          <w:sz w:val="24"/>
          <w:szCs w:val="24"/>
        </w:rPr>
        <w:t xml:space="preserve"> устройств относится к диапазону z (менее 670 кВт, от 670 кВт до 10 МВт, не менее 10 МВт), в необходимой валовой выручке ГП, учтенной органом исполнительной власти субъекта Российской Федерации в области государственного регулирования тарифов при</w:t>
      </w:r>
      <w:proofErr w:type="gramEnd"/>
      <w:r w:rsidRPr="00613B5C">
        <w:rPr>
          <w:rFonts w:ascii="Times New Roman" w:eastAsia="Times New Roman" w:hAnsi="Times New Roman" w:cs="Times New Roman"/>
          <w:sz w:val="24"/>
          <w:szCs w:val="24"/>
        </w:rPr>
        <w:t xml:space="preserve"> установлении сбытовых надбавок ГП на 2017 год, </w:t>
      </w:r>
      <w:proofErr w:type="gramStart"/>
      <w:r w:rsidRPr="00613B5C">
        <w:rPr>
          <w:rFonts w:ascii="Times New Roman" w:eastAsia="Times New Roman" w:hAnsi="Times New Roman" w:cs="Times New Roman"/>
          <w:sz w:val="24"/>
          <w:szCs w:val="24"/>
        </w:rPr>
        <w:t>рассчитаны</w:t>
      </w:r>
      <w:proofErr w:type="gramEnd"/>
      <w:r w:rsidRPr="00613B5C">
        <w:rPr>
          <w:rFonts w:ascii="Times New Roman" w:eastAsia="Times New Roman" w:hAnsi="Times New Roman" w:cs="Times New Roman"/>
          <w:sz w:val="24"/>
          <w:szCs w:val="24"/>
        </w:rPr>
        <w:t xml:space="preserve"> министерством по формулам 88 и 89 Методических указаний и составили:</w:t>
      </w:r>
    </w:p>
    <w:p w:rsidR="00B8513D" w:rsidRPr="00613B5C" w:rsidRDefault="00B8513D" w:rsidP="00B8513D">
      <w:pPr>
        <w:spacing w:after="0" w:line="240" w:lineRule="auto"/>
        <w:ind w:firstLine="851"/>
        <w:jc w:val="both"/>
        <w:rPr>
          <w:rFonts w:ascii="Times New Roman" w:eastAsia="Times New Roman" w:hAnsi="Times New Roman" w:cs="Times New Roman"/>
          <w:bCs/>
          <w:sz w:val="24"/>
          <w:szCs w:val="24"/>
        </w:rPr>
      </w:pPr>
      <w:proofErr w:type="spellStart"/>
      <w:r w:rsidRPr="00613B5C">
        <w:rPr>
          <w:rFonts w:ascii="Times New Roman" w:eastAsia="Times New Roman" w:hAnsi="Times New Roman" w:cs="Times New Roman"/>
          <w:bCs/>
          <w:sz w:val="24"/>
          <w:szCs w:val="24"/>
        </w:rPr>
        <w:t>Kz</w:t>
      </w:r>
      <w:proofErr w:type="spellEnd"/>
      <w:r w:rsidRPr="00613B5C">
        <w:rPr>
          <w:rFonts w:ascii="Times New Roman" w:eastAsia="Times New Roman" w:hAnsi="Times New Roman" w:cs="Times New Roman"/>
          <w:bCs/>
          <w:sz w:val="24"/>
          <w:szCs w:val="24"/>
        </w:rPr>
        <w:t xml:space="preserve"> менее 670 кВт  - 0,57</w:t>
      </w:r>
    </w:p>
    <w:p w:rsidR="00B8513D" w:rsidRPr="00613B5C" w:rsidRDefault="00B8513D" w:rsidP="00B8513D">
      <w:pPr>
        <w:spacing w:after="0" w:line="240" w:lineRule="auto"/>
        <w:ind w:firstLine="851"/>
        <w:jc w:val="both"/>
        <w:rPr>
          <w:rFonts w:ascii="Times New Roman" w:eastAsia="Times New Roman" w:hAnsi="Times New Roman" w:cs="Times New Roman"/>
          <w:bCs/>
          <w:sz w:val="24"/>
          <w:szCs w:val="24"/>
        </w:rPr>
      </w:pPr>
      <w:proofErr w:type="spellStart"/>
      <w:r w:rsidRPr="00613B5C">
        <w:rPr>
          <w:rFonts w:ascii="Times New Roman" w:eastAsia="Times New Roman" w:hAnsi="Times New Roman" w:cs="Times New Roman"/>
          <w:bCs/>
          <w:sz w:val="24"/>
          <w:szCs w:val="24"/>
        </w:rPr>
        <w:t>Kz</w:t>
      </w:r>
      <w:proofErr w:type="spellEnd"/>
      <w:r w:rsidRPr="00613B5C">
        <w:rPr>
          <w:rFonts w:ascii="Times New Roman" w:eastAsia="Times New Roman" w:hAnsi="Times New Roman" w:cs="Times New Roman"/>
          <w:bCs/>
          <w:sz w:val="24"/>
          <w:szCs w:val="24"/>
        </w:rPr>
        <w:t xml:space="preserve"> от  670 кВт до  10 МВт – 0,345</w:t>
      </w:r>
    </w:p>
    <w:p w:rsidR="00B8513D" w:rsidRPr="00613B5C" w:rsidRDefault="00B8513D" w:rsidP="00B8513D">
      <w:pPr>
        <w:spacing w:after="0" w:line="240" w:lineRule="auto"/>
        <w:ind w:firstLine="851"/>
        <w:jc w:val="both"/>
        <w:rPr>
          <w:rFonts w:ascii="Times New Roman" w:eastAsia="Times New Roman" w:hAnsi="Times New Roman" w:cs="Times New Roman"/>
          <w:bCs/>
          <w:sz w:val="24"/>
          <w:szCs w:val="24"/>
        </w:rPr>
      </w:pPr>
      <w:proofErr w:type="spellStart"/>
      <w:r w:rsidRPr="00613B5C">
        <w:rPr>
          <w:rFonts w:ascii="Times New Roman" w:eastAsia="Times New Roman" w:hAnsi="Times New Roman" w:cs="Times New Roman"/>
          <w:bCs/>
          <w:sz w:val="24"/>
          <w:szCs w:val="24"/>
        </w:rPr>
        <w:t>Kz</w:t>
      </w:r>
      <w:proofErr w:type="spellEnd"/>
      <w:r w:rsidRPr="00613B5C">
        <w:rPr>
          <w:rFonts w:ascii="Times New Roman" w:eastAsia="Times New Roman" w:hAnsi="Times New Roman" w:cs="Times New Roman"/>
          <w:bCs/>
          <w:sz w:val="24"/>
          <w:szCs w:val="24"/>
        </w:rPr>
        <w:t xml:space="preserve"> более   10 МВт – 0,085</w:t>
      </w:r>
    </w:p>
    <w:p w:rsidR="00B8513D" w:rsidRPr="00613B5C" w:rsidRDefault="00B8513D" w:rsidP="00B8513D">
      <w:pPr>
        <w:spacing w:after="0" w:line="240" w:lineRule="auto"/>
        <w:ind w:firstLine="851"/>
        <w:jc w:val="both"/>
        <w:rPr>
          <w:rFonts w:ascii="Times New Roman" w:eastAsia="Times New Roman" w:hAnsi="Times New Roman" w:cs="Times New Roman"/>
          <w:bCs/>
          <w:sz w:val="24"/>
          <w:szCs w:val="24"/>
        </w:rPr>
      </w:pPr>
      <w:proofErr w:type="gramStart"/>
      <w:r w:rsidRPr="00613B5C">
        <w:rPr>
          <w:rFonts w:ascii="Times New Roman" w:eastAsia="Times New Roman" w:hAnsi="Times New Roman" w:cs="Times New Roman"/>
          <w:bCs/>
          <w:sz w:val="24"/>
          <w:szCs w:val="24"/>
        </w:rPr>
        <w:t>В результате</w:t>
      </w:r>
      <w:r w:rsidRPr="00613B5C">
        <w:rPr>
          <w:rFonts w:ascii="Times New Roman" w:eastAsia="Times New Roman" w:hAnsi="Times New Roman" w:cs="Times New Roman"/>
          <w:sz w:val="24"/>
          <w:szCs w:val="24"/>
        </w:rPr>
        <w:t xml:space="preserve">      необходимая  валовая  выручка  </w:t>
      </w:r>
      <w:r w:rsidRPr="00613B5C">
        <w:rPr>
          <w:rFonts w:ascii="Times New Roman" w:eastAsia="Times New Roman" w:hAnsi="Times New Roman" w:cs="Times New Roman"/>
          <w:bCs/>
          <w:sz w:val="24"/>
          <w:szCs w:val="24"/>
        </w:rPr>
        <w:t xml:space="preserve">ПАО «КСК» </w:t>
      </w:r>
      <w:r w:rsidRPr="00613B5C">
        <w:rPr>
          <w:rFonts w:ascii="Times New Roman" w:eastAsia="Times New Roman" w:hAnsi="Times New Roman" w:cs="Times New Roman"/>
          <w:sz w:val="24"/>
          <w:szCs w:val="24"/>
        </w:rPr>
        <w:t xml:space="preserve">НВВ для целей расчета сбытовой надбавки для прочих потребителей, у которых максимальная мощность принадлежащих им </w:t>
      </w:r>
      <w:proofErr w:type="spellStart"/>
      <w:r w:rsidRPr="00613B5C">
        <w:rPr>
          <w:rFonts w:ascii="Times New Roman" w:eastAsia="Times New Roman" w:hAnsi="Times New Roman" w:cs="Times New Roman"/>
          <w:sz w:val="24"/>
          <w:szCs w:val="24"/>
        </w:rPr>
        <w:t>энергопринимающих</w:t>
      </w:r>
      <w:proofErr w:type="spellEnd"/>
      <w:r w:rsidRPr="00613B5C">
        <w:rPr>
          <w:rFonts w:ascii="Times New Roman" w:eastAsia="Times New Roman" w:hAnsi="Times New Roman" w:cs="Times New Roman"/>
          <w:sz w:val="24"/>
          <w:szCs w:val="24"/>
        </w:rPr>
        <w:t xml:space="preserve"> устройств относится к диапазону z (менее 670 кВт, от 670 кВт до 10 МВт, не менее 10 МВт)  на 2018 год составила 323 998 847 руб., в том числе:</w:t>
      </w:r>
      <w:proofErr w:type="gramEnd"/>
    </w:p>
    <w:p w:rsidR="00B8513D" w:rsidRPr="00613B5C" w:rsidRDefault="00B8513D" w:rsidP="00B8513D">
      <w:pPr>
        <w:tabs>
          <w:tab w:val="left" w:pos="709"/>
        </w:tabs>
        <w:spacing w:after="0" w:line="240" w:lineRule="auto"/>
        <w:jc w:val="both"/>
        <w:rPr>
          <w:rFonts w:ascii="Times New Roman" w:eastAsia="Times New Roman" w:hAnsi="Times New Roman" w:cs="Times New Roman"/>
          <w:bCs/>
          <w:sz w:val="24"/>
          <w:szCs w:val="24"/>
        </w:rPr>
      </w:pPr>
      <w:r w:rsidRPr="00613B5C">
        <w:rPr>
          <w:rFonts w:ascii="Times New Roman" w:eastAsia="Times New Roman" w:hAnsi="Times New Roman" w:cs="Times New Roman"/>
          <w:b/>
          <w:bCs/>
          <w:sz w:val="24"/>
          <w:szCs w:val="24"/>
        </w:rPr>
        <w:t xml:space="preserve">          </w:t>
      </w:r>
      <w:r w:rsidRPr="00613B5C">
        <w:rPr>
          <w:rFonts w:ascii="Times New Roman" w:eastAsia="Times New Roman" w:hAnsi="Times New Roman" w:cs="Times New Roman"/>
          <w:sz w:val="24"/>
          <w:szCs w:val="24"/>
        </w:rPr>
        <w:t xml:space="preserve">  -    необходимая  валовая  выручка  </w:t>
      </w:r>
      <w:r w:rsidRPr="00613B5C">
        <w:rPr>
          <w:rFonts w:ascii="Times New Roman" w:eastAsia="Times New Roman" w:hAnsi="Times New Roman" w:cs="Times New Roman"/>
          <w:bCs/>
          <w:sz w:val="24"/>
          <w:szCs w:val="24"/>
        </w:rPr>
        <w:t xml:space="preserve">ПАО «КСК» </w:t>
      </w:r>
      <w:r w:rsidRPr="00613B5C">
        <w:rPr>
          <w:rFonts w:ascii="Times New Roman" w:eastAsia="Times New Roman" w:hAnsi="Times New Roman" w:cs="Times New Roman"/>
          <w:sz w:val="24"/>
          <w:szCs w:val="24"/>
        </w:rPr>
        <w:t xml:space="preserve">НВВ для целей расчета сбытовой надбавки для прочих потребителей, у которых максимальная мощность принадлежащих им </w:t>
      </w:r>
      <w:proofErr w:type="spellStart"/>
      <w:r w:rsidRPr="00613B5C">
        <w:rPr>
          <w:rFonts w:ascii="Times New Roman" w:eastAsia="Times New Roman" w:hAnsi="Times New Roman" w:cs="Times New Roman"/>
          <w:sz w:val="24"/>
          <w:szCs w:val="24"/>
        </w:rPr>
        <w:t>энергопринимающих</w:t>
      </w:r>
      <w:proofErr w:type="spellEnd"/>
      <w:r w:rsidRPr="00613B5C">
        <w:rPr>
          <w:rFonts w:ascii="Times New Roman" w:eastAsia="Times New Roman" w:hAnsi="Times New Roman" w:cs="Times New Roman"/>
          <w:sz w:val="24"/>
          <w:szCs w:val="24"/>
        </w:rPr>
        <w:t xml:space="preserve"> устройств</w:t>
      </w:r>
      <w:r w:rsidRPr="00613B5C">
        <w:rPr>
          <w:rFonts w:ascii="Times New Roman" w:eastAsia="Times New Roman" w:hAnsi="Times New Roman" w:cs="Times New Roman"/>
          <w:bCs/>
          <w:sz w:val="24"/>
          <w:szCs w:val="24"/>
        </w:rPr>
        <w:t xml:space="preserve"> до  670 кВт – 184 679 343 руб.; </w:t>
      </w:r>
    </w:p>
    <w:p w:rsidR="00B8513D" w:rsidRPr="00613B5C" w:rsidRDefault="00B8513D" w:rsidP="00B8513D">
      <w:pPr>
        <w:tabs>
          <w:tab w:val="left" w:pos="709"/>
        </w:tabs>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bCs/>
          <w:sz w:val="24"/>
          <w:szCs w:val="24"/>
        </w:rPr>
        <w:lastRenderedPageBreak/>
        <w:t xml:space="preserve">           - </w:t>
      </w:r>
      <w:r w:rsidRPr="00613B5C">
        <w:rPr>
          <w:rFonts w:ascii="Times New Roman" w:eastAsia="Times New Roman" w:hAnsi="Times New Roman" w:cs="Times New Roman"/>
          <w:sz w:val="24"/>
          <w:szCs w:val="24"/>
        </w:rPr>
        <w:t xml:space="preserve">необходимая  валовая  выручка  </w:t>
      </w:r>
      <w:r w:rsidRPr="00613B5C">
        <w:rPr>
          <w:rFonts w:ascii="Times New Roman" w:eastAsia="Times New Roman" w:hAnsi="Times New Roman" w:cs="Times New Roman"/>
          <w:bCs/>
          <w:sz w:val="24"/>
          <w:szCs w:val="24"/>
        </w:rPr>
        <w:t xml:space="preserve">ПАО «КСК» </w:t>
      </w:r>
      <w:r w:rsidRPr="00613B5C">
        <w:rPr>
          <w:rFonts w:ascii="Times New Roman" w:eastAsia="Times New Roman" w:hAnsi="Times New Roman" w:cs="Times New Roman"/>
          <w:sz w:val="24"/>
          <w:szCs w:val="24"/>
        </w:rPr>
        <w:t xml:space="preserve">НВВ для целей расчета сбытовой надбавки для прочих потребителей, у которых максимальная мощность принадлежащих им </w:t>
      </w:r>
      <w:proofErr w:type="spellStart"/>
      <w:r w:rsidRPr="00613B5C">
        <w:rPr>
          <w:rFonts w:ascii="Times New Roman" w:eastAsia="Times New Roman" w:hAnsi="Times New Roman" w:cs="Times New Roman"/>
          <w:sz w:val="24"/>
          <w:szCs w:val="24"/>
        </w:rPr>
        <w:t>энергопринимающих</w:t>
      </w:r>
      <w:proofErr w:type="spellEnd"/>
      <w:r w:rsidRPr="00613B5C">
        <w:rPr>
          <w:rFonts w:ascii="Times New Roman" w:eastAsia="Times New Roman" w:hAnsi="Times New Roman" w:cs="Times New Roman"/>
          <w:sz w:val="24"/>
          <w:szCs w:val="24"/>
        </w:rPr>
        <w:t xml:space="preserve"> устройств от 670 </w:t>
      </w:r>
      <w:r w:rsidRPr="00613B5C">
        <w:rPr>
          <w:rFonts w:ascii="Times New Roman" w:eastAsia="Times New Roman" w:hAnsi="Times New Roman" w:cs="Times New Roman"/>
          <w:bCs/>
          <w:sz w:val="24"/>
          <w:szCs w:val="24"/>
        </w:rPr>
        <w:t xml:space="preserve">кВт </w:t>
      </w:r>
      <w:r w:rsidRPr="00613B5C">
        <w:rPr>
          <w:rFonts w:ascii="Times New Roman" w:eastAsia="Times New Roman" w:hAnsi="Times New Roman" w:cs="Times New Roman"/>
          <w:sz w:val="24"/>
          <w:szCs w:val="24"/>
        </w:rPr>
        <w:t>до 10 МВт – 111 779 602 руб.;</w:t>
      </w:r>
    </w:p>
    <w:p w:rsidR="00B8513D" w:rsidRPr="00613B5C" w:rsidRDefault="00B8513D" w:rsidP="00B8513D">
      <w:pPr>
        <w:tabs>
          <w:tab w:val="left" w:pos="709"/>
        </w:tabs>
        <w:spacing w:after="0" w:line="240" w:lineRule="auto"/>
        <w:jc w:val="both"/>
        <w:rPr>
          <w:rFonts w:ascii="Times New Roman" w:eastAsia="Times New Roman" w:hAnsi="Times New Roman" w:cs="Times New Roman"/>
          <w:bCs/>
          <w:sz w:val="24"/>
          <w:szCs w:val="24"/>
        </w:rPr>
      </w:pPr>
      <w:r w:rsidRPr="00613B5C">
        <w:rPr>
          <w:rFonts w:ascii="Times New Roman" w:eastAsia="Times New Roman" w:hAnsi="Times New Roman" w:cs="Times New Roman"/>
          <w:sz w:val="24"/>
          <w:szCs w:val="24"/>
        </w:rPr>
        <w:t xml:space="preserve">           - необходимая  валовая  выручка  </w:t>
      </w:r>
      <w:r w:rsidRPr="00613B5C">
        <w:rPr>
          <w:rFonts w:ascii="Times New Roman" w:eastAsia="Times New Roman" w:hAnsi="Times New Roman" w:cs="Times New Roman"/>
          <w:bCs/>
          <w:sz w:val="24"/>
          <w:szCs w:val="24"/>
        </w:rPr>
        <w:t xml:space="preserve">ПАО «КСК» </w:t>
      </w:r>
      <w:r w:rsidRPr="00613B5C">
        <w:rPr>
          <w:rFonts w:ascii="Times New Roman" w:eastAsia="Times New Roman" w:hAnsi="Times New Roman" w:cs="Times New Roman"/>
          <w:sz w:val="24"/>
          <w:szCs w:val="24"/>
        </w:rPr>
        <w:t xml:space="preserve">НВВ для целей расчета сбытовой надбавки для прочих потребителей, у которых максимальная мощность принадлежащих им </w:t>
      </w:r>
      <w:proofErr w:type="spellStart"/>
      <w:r w:rsidRPr="00613B5C">
        <w:rPr>
          <w:rFonts w:ascii="Times New Roman" w:eastAsia="Times New Roman" w:hAnsi="Times New Roman" w:cs="Times New Roman"/>
          <w:sz w:val="24"/>
          <w:szCs w:val="24"/>
        </w:rPr>
        <w:t>энергопринимающих</w:t>
      </w:r>
      <w:proofErr w:type="spellEnd"/>
      <w:r w:rsidRPr="00613B5C">
        <w:rPr>
          <w:rFonts w:ascii="Times New Roman" w:eastAsia="Times New Roman" w:hAnsi="Times New Roman" w:cs="Times New Roman"/>
          <w:sz w:val="24"/>
          <w:szCs w:val="24"/>
        </w:rPr>
        <w:t xml:space="preserve"> устройств более 10 МВт – 27 539 902 руб.</w:t>
      </w:r>
    </w:p>
    <w:p w:rsidR="00B8513D" w:rsidRPr="00613B5C" w:rsidRDefault="00B8513D" w:rsidP="00B8513D">
      <w:pPr>
        <w:spacing w:after="0" w:line="240" w:lineRule="auto"/>
        <w:jc w:val="both"/>
        <w:rPr>
          <w:rFonts w:ascii="Times New Roman" w:eastAsia="Times New Roman" w:hAnsi="Times New Roman" w:cs="Times New Roman"/>
          <w:bCs/>
          <w:sz w:val="24"/>
          <w:szCs w:val="24"/>
        </w:rPr>
      </w:pPr>
    </w:p>
    <w:p w:rsidR="00B8513D" w:rsidRPr="00613B5C" w:rsidRDefault="00B8513D" w:rsidP="00B8513D">
      <w:pPr>
        <w:keepNext/>
        <w:spacing w:after="0" w:line="240" w:lineRule="auto"/>
        <w:ind w:left="426" w:firstLine="709"/>
        <w:jc w:val="center"/>
        <w:outlineLvl w:val="3"/>
        <w:rPr>
          <w:rFonts w:ascii="Times New Roman" w:eastAsia="Times New Roman" w:hAnsi="Times New Roman" w:cs="Times New Roman"/>
          <w:bCs/>
          <w:sz w:val="24"/>
          <w:szCs w:val="24"/>
        </w:rPr>
      </w:pPr>
      <w:r w:rsidRPr="00613B5C">
        <w:rPr>
          <w:rFonts w:ascii="Times New Roman" w:eastAsia="Times New Roman" w:hAnsi="Times New Roman" w:cs="Times New Roman"/>
          <w:bCs/>
          <w:sz w:val="24"/>
          <w:szCs w:val="24"/>
        </w:rPr>
        <w:t>4.3.Необходимая  валовая выручка</w:t>
      </w:r>
    </w:p>
    <w:p w:rsidR="00B8513D" w:rsidRPr="00613B5C" w:rsidRDefault="00B8513D" w:rsidP="00B8513D">
      <w:pPr>
        <w:keepNext/>
        <w:spacing w:after="0" w:line="240" w:lineRule="auto"/>
        <w:ind w:left="426" w:firstLine="709"/>
        <w:jc w:val="center"/>
        <w:outlineLvl w:val="3"/>
        <w:rPr>
          <w:rFonts w:ascii="Times New Roman" w:eastAsia="Times New Roman" w:hAnsi="Times New Roman" w:cs="Times New Roman"/>
          <w:bCs/>
          <w:sz w:val="24"/>
          <w:szCs w:val="24"/>
        </w:rPr>
      </w:pPr>
      <w:r w:rsidRPr="00613B5C">
        <w:rPr>
          <w:rFonts w:ascii="Times New Roman" w:eastAsia="Times New Roman" w:hAnsi="Times New Roman" w:cs="Times New Roman"/>
          <w:bCs/>
          <w:sz w:val="24"/>
          <w:szCs w:val="24"/>
        </w:rPr>
        <w:t>для расчета сбытовой надбавки для сетевых организаций</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Необходимая валовая выручка ГП для целей расчета сбытовой надбавки для сетевых организаций на 2018 год, определяемая методом экономически обоснованных затрат </w:t>
      </w:r>
      <w:r w:rsidRPr="00613B5C">
        <w:rPr>
          <w:rFonts w:ascii="Times New Roman" w:eastAsia="Times New Roman" w:hAnsi="Times New Roman" w:cs="Times New Roman"/>
          <w:noProof/>
          <w:position w:val="-12"/>
          <w:sz w:val="24"/>
          <w:szCs w:val="24"/>
        </w:rPr>
        <w:drawing>
          <wp:inline distT="0" distB="0" distL="0" distR="0" wp14:anchorId="300FE2CE" wp14:editId="6C7CB7A0">
            <wp:extent cx="6286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Pr="00613B5C">
        <w:rPr>
          <w:rFonts w:ascii="Times New Roman" w:eastAsia="Times New Roman" w:hAnsi="Times New Roman" w:cs="Times New Roman"/>
          <w:sz w:val="24"/>
          <w:szCs w:val="24"/>
        </w:rPr>
        <w:t>, рассчитана в соответствии с пунктом 62 Методических указаний                                    по следующей формуле:</w:t>
      </w:r>
    </w:p>
    <w:p w:rsidR="00B8513D" w:rsidRPr="00613B5C" w:rsidRDefault="00B8513D" w:rsidP="00B8513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32"/>
          <w:sz w:val="24"/>
          <w:szCs w:val="24"/>
        </w:rPr>
        <w:drawing>
          <wp:inline distT="0" distB="0" distL="0" distR="0" wp14:anchorId="079D5736" wp14:editId="3A275D41">
            <wp:extent cx="3829050" cy="466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29050" cy="466725"/>
                    </a:xfrm>
                    <a:prstGeom prst="rect">
                      <a:avLst/>
                    </a:prstGeom>
                    <a:noFill/>
                    <a:ln>
                      <a:noFill/>
                    </a:ln>
                  </pic:spPr>
                </pic:pic>
              </a:graphicData>
            </a:graphic>
          </wp:inline>
        </w:drawing>
      </w:r>
    </w:p>
    <w:p w:rsidR="00B8513D" w:rsidRPr="00613B5C" w:rsidRDefault="00B8513D" w:rsidP="00B8513D">
      <w:pPr>
        <w:spacing w:after="0" w:line="240" w:lineRule="auto"/>
        <w:ind w:firstLine="709"/>
        <w:jc w:val="center"/>
        <w:rPr>
          <w:rFonts w:ascii="Times New Roman" w:eastAsia="Times New Roman" w:hAnsi="Times New Roman" w:cs="Times New Roman"/>
          <w:sz w:val="24"/>
          <w:szCs w:val="24"/>
        </w:rPr>
      </w:pPr>
    </w:p>
    <w:p w:rsidR="00B8513D" w:rsidRPr="00613B5C" w:rsidRDefault="00B8513D" w:rsidP="00B8513D">
      <w:pPr>
        <w:spacing w:after="0" w:line="240" w:lineRule="auto"/>
        <w:ind w:firstLine="709"/>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и составила  90 655 645  руб. </w:t>
      </w:r>
    </w:p>
    <w:p w:rsidR="00B8513D" w:rsidRPr="00613B5C" w:rsidRDefault="00B8513D" w:rsidP="00B8513D">
      <w:pPr>
        <w:spacing w:after="0" w:line="240" w:lineRule="auto"/>
        <w:rPr>
          <w:rFonts w:ascii="Times New Roman" w:eastAsia="Times New Roman" w:hAnsi="Times New Roman" w:cs="Times New Roman"/>
          <w:sz w:val="24"/>
          <w:szCs w:val="24"/>
        </w:rPr>
      </w:pPr>
    </w:p>
    <w:p w:rsidR="00B8513D" w:rsidRPr="00613B5C" w:rsidRDefault="00B8513D" w:rsidP="00B8513D">
      <w:pPr>
        <w:spacing w:after="0" w:line="240" w:lineRule="auto"/>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5. Расчет необходимой валовой выручки ПАО «КСК» на 2018 год</w:t>
      </w:r>
    </w:p>
    <w:p w:rsidR="00B8513D" w:rsidRPr="00613B5C" w:rsidRDefault="00B8513D" w:rsidP="00B8513D">
      <w:pPr>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и график поэтапного доведения необходимой валовой </w:t>
      </w:r>
      <w:r w:rsidR="00613B5C">
        <w:rPr>
          <w:rFonts w:ascii="Times New Roman" w:eastAsia="Times New Roman" w:hAnsi="Times New Roman" w:cs="Times New Roman"/>
          <w:sz w:val="24"/>
          <w:szCs w:val="24"/>
        </w:rPr>
        <w:t>выручки ПАО «КСК»</w:t>
      </w:r>
      <w:r w:rsidR="00613B5C">
        <w:rPr>
          <w:rFonts w:ascii="Times New Roman" w:eastAsia="Times New Roman" w:hAnsi="Times New Roman" w:cs="Times New Roman"/>
          <w:sz w:val="24"/>
          <w:szCs w:val="24"/>
        </w:rPr>
        <w:br/>
      </w:r>
      <w:r w:rsidRPr="00613B5C">
        <w:rPr>
          <w:rFonts w:ascii="Times New Roman" w:eastAsia="Times New Roman" w:hAnsi="Times New Roman" w:cs="Times New Roman"/>
          <w:sz w:val="24"/>
          <w:szCs w:val="24"/>
        </w:rPr>
        <w:t xml:space="preserve"> до эталонной выручки</w:t>
      </w:r>
    </w:p>
    <w:p w:rsidR="00B8513D" w:rsidRPr="00613B5C" w:rsidRDefault="00B8513D" w:rsidP="00B8513D">
      <w:pPr>
        <w:spacing w:after="0" w:line="240" w:lineRule="auto"/>
        <w:jc w:val="center"/>
        <w:rPr>
          <w:rFonts w:ascii="Times New Roman" w:eastAsia="Times New Roman" w:hAnsi="Times New Roman" w:cs="Times New Roman"/>
          <w:b/>
          <w:sz w:val="24"/>
          <w:szCs w:val="24"/>
        </w:rPr>
      </w:pP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Эталонная выручка ПАО «КСК»  на 2018 год, определенная  суммированием эталонной выручки ГП для целей расчета сбытовой надбавки для населения,  эталонной выручки   для целей расчета сбытовой надбавки для прочих потребителей всех подгрупп                                  и эталонной выручки  для сетевых организаций  в соответствии с  Методическими  указаниями</w:t>
      </w:r>
      <w:r w:rsidRPr="00771452">
        <w:rPr>
          <w:rFonts w:ascii="Times New Roman" w:eastAsia="Times New Roman" w:hAnsi="Times New Roman" w:cs="Times New Roman"/>
          <w:sz w:val="24"/>
          <w:szCs w:val="24"/>
        </w:rPr>
        <w:t>, превышает необходимую валовую выручку, определенную суммированием необходимой валовой выручки</w:t>
      </w:r>
      <w:r w:rsidRPr="00613B5C">
        <w:rPr>
          <w:rFonts w:ascii="Times New Roman" w:eastAsia="Times New Roman" w:hAnsi="Times New Roman" w:cs="Times New Roman"/>
          <w:sz w:val="24"/>
          <w:szCs w:val="24"/>
        </w:rPr>
        <w:t xml:space="preserve"> для целей расчета сбытовых надбавок для населения, прочих потребителей</w:t>
      </w:r>
      <w:proofErr w:type="gramEnd"/>
      <w:r w:rsidRPr="00613B5C">
        <w:rPr>
          <w:rFonts w:ascii="Times New Roman" w:eastAsia="Times New Roman" w:hAnsi="Times New Roman" w:cs="Times New Roman"/>
          <w:sz w:val="24"/>
          <w:szCs w:val="24"/>
        </w:rPr>
        <w:t xml:space="preserve"> всех подгрупп  и сетевых организаций, </w:t>
      </w:r>
      <w:proofErr w:type="gramStart"/>
      <w:r w:rsidRPr="00613B5C">
        <w:rPr>
          <w:rFonts w:ascii="Times New Roman" w:eastAsia="Times New Roman" w:hAnsi="Times New Roman" w:cs="Times New Roman"/>
          <w:sz w:val="24"/>
          <w:szCs w:val="24"/>
        </w:rPr>
        <w:t>рассчитанную</w:t>
      </w:r>
      <w:proofErr w:type="gramEnd"/>
      <w:r w:rsidRPr="00613B5C">
        <w:rPr>
          <w:rFonts w:ascii="Times New Roman" w:eastAsia="Times New Roman" w:hAnsi="Times New Roman" w:cs="Times New Roman"/>
          <w:sz w:val="24"/>
          <w:szCs w:val="24"/>
        </w:rPr>
        <w:t xml:space="preserve"> методом экономически обоснованных затрат в соответствии с </w:t>
      </w:r>
      <w:hyperlink w:anchor="Par709" w:tooltip="VI. Расчет необходимой валовой выручки ГП методом" w:history="1">
        <w:r w:rsidRPr="00613B5C">
          <w:rPr>
            <w:rFonts w:ascii="Times New Roman" w:eastAsia="Times New Roman" w:hAnsi="Times New Roman" w:cs="Times New Roman"/>
            <w:sz w:val="24"/>
            <w:szCs w:val="24"/>
          </w:rPr>
          <w:t>главой VI</w:t>
        </w:r>
      </w:hyperlink>
      <w:r w:rsidRPr="00613B5C">
        <w:rPr>
          <w:rFonts w:ascii="Times New Roman" w:eastAsia="Times New Roman" w:hAnsi="Times New Roman" w:cs="Times New Roman"/>
          <w:sz w:val="24"/>
          <w:szCs w:val="24"/>
        </w:rPr>
        <w:t xml:space="preserve"> Методических указаний.</w:t>
      </w:r>
    </w:p>
    <w:p w:rsidR="00B8513D" w:rsidRPr="00613B5C" w:rsidRDefault="00B8513D" w:rsidP="00B8513D">
      <w:pPr>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Результаты расчета необходимой валовой выручки ПАО «КСК» на 2018 год для целей расчета сбытовой надбавки приведены  в Таблице 9.</w:t>
      </w:r>
    </w:p>
    <w:p w:rsidR="00B8513D" w:rsidRPr="00DE72A7" w:rsidRDefault="00B8513D" w:rsidP="00B8513D">
      <w:pPr>
        <w:spacing w:after="0" w:line="240" w:lineRule="auto"/>
        <w:ind w:firstLine="426"/>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Таблица 9,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5"/>
        <w:gridCol w:w="1971"/>
        <w:gridCol w:w="1971"/>
        <w:gridCol w:w="1971"/>
      </w:tblGrid>
      <w:tr w:rsidR="00B8513D" w:rsidRPr="00DE72A7" w:rsidTr="00DE72A7">
        <w:tc>
          <w:tcPr>
            <w:tcW w:w="2235" w:type="dxa"/>
            <w:shd w:val="clear" w:color="auto" w:fill="auto"/>
          </w:tcPr>
          <w:p w:rsidR="00B8513D" w:rsidRPr="00DE72A7" w:rsidRDefault="00B8513D" w:rsidP="00B8513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705" w:type="dxa"/>
            <w:shd w:val="clear" w:color="auto" w:fill="auto"/>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Население</w:t>
            </w:r>
          </w:p>
        </w:tc>
        <w:tc>
          <w:tcPr>
            <w:tcW w:w="1971" w:type="dxa"/>
            <w:shd w:val="clear" w:color="auto" w:fill="auto"/>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Прочие</w:t>
            </w:r>
          </w:p>
        </w:tc>
        <w:tc>
          <w:tcPr>
            <w:tcW w:w="1971" w:type="dxa"/>
            <w:shd w:val="clear" w:color="auto" w:fill="auto"/>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Сети </w:t>
            </w:r>
          </w:p>
        </w:tc>
        <w:tc>
          <w:tcPr>
            <w:tcW w:w="1971" w:type="dxa"/>
            <w:shd w:val="clear" w:color="auto" w:fill="auto"/>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Итого </w:t>
            </w:r>
          </w:p>
        </w:tc>
      </w:tr>
      <w:tr w:rsidR="00B8513D" w:rsidRPr="00DE72A7" w:rsidTr="00DE72A7">
        <w:tc>
          <w:tcPr>
            <w:tcW w:w="2235" w:type="dxa"/>
            <w:shd w:val="clear" w:color="auto" w:fill="auto"/>
          </w:tcPr>
          <w:p w:rsidR="00B8513D" w:rsidRPr="00DE72A7" w:rsidRDefault="00B8513D" w:rsidP="00DE72A7">
            <w:pPr>
              <w:autoSpaceDE w:val="0"/>
              <w:autoSpaceDN w:val="0"/>
              <w:adjustRightInd w:val="0"/>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Экономически обоснованная</w:t>
            </w:r>
            <w:r w:rsidR="00DE72A7">
              <w:rPr>
                <w:rFonts w:ascii="Times New Roman" w:eastAsia="Times New Roman" w:hAnsi="Times New Roman" w:cs="Times New Roman"/>
                <w:sz w:val="20"/>
                <w:szCs w:val="20"/>
              </w:rPr>
              <w:t xml:space="preserve"> </w:t>
            </w:r>
            <w:r w:rsidRPr="00DE72A7">
              <w:rPr>
                <w:rFonts w:ascii="Times New Roman" w:eastAsia="Times New Roman" w:hAnsi="Times New Roman" w:cs="Times New Roman"/>
                <w:sz w:val="20"/>
                <w:szCs w:val="20"/>
              </w:rPr>
              <w:t>НВВ (ЭОЗ)</w:t>
            </w:r>
          </w:p>
        </w:tc>
        <w:tc>
          <w:tcPr>
            <w:tcW w:w="1705"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220 486 361</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323 998 847</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90 655 644</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635 140 853</w:t>
            </w:r>
          </w:p>
        </w:tc>
      </w:tr>
      <w:tr w:rsidR="00B8513D" w:rsidRPr="00DE72A7" w:rsidTr="00DE72A7">
        <w:tc>
          <w:tcPr>
            <w:tcW w:w="2235" w:type="dxa"/>
            <w:shd w:val="clear" w:color="auto" w:fill="auto"/>
          </w:tcPr>
          <w:p w:rsidR="00B8513D" w:rsidRPr="00DE72A7" w:rsidRDefault="00B8513D" w:rsidP="00B8513D">
            <w:pPr>
              <w:autoSpaceDE w:val="0"/>
              <w:autoSpaceDN w:val="0"/>
              <w:adjustRightInd w:val="0"/>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Эталонная НВВ </w:t>
            </w:r>
          </w:p>
        </w:tc>
        <w:tc>
          <w:tcPr>
            <w:tcW w:w="1705"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629 475 669</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950 670 323</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91 033 054</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1 671 179 046</w:t>
            </w:r>
          </w:p>
        </w:tc>
      </w:tr>
      <w:tr w:rsidR="00B8513D" w:rsidRPr="00DE72A7" w:rsidTr="00DE72A7">
        <w:tc>
          <w:tcPr>
            <w:tcW w:w="2235" w:type="dxa"/>
            <w:shd w:val="clear" w:color="auto" w:fill="auto"/>
          </w:tcPr>
          <w:p w:rsidR="00B8513D" w:rsidRPr="00DE72A7" w:rsidRDefault="00B8513D" w:rsidP="00B8513D">
            <w:pPr>
              <w:autoSpaceDE w:val="0"/>
              <w:autoSpaceDN w:val="0"/>
              <w:adjustRightInd w:val="0"/>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Неподконтрольные расходы</w:t>
            </w:r>
          </w:p>
        </w:tc>
        <w:tc>
          <w:tcPr>
            <w:tcW w:w="1705"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2 331 407</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2 506 270</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28 738</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4 866 416</w:t>
            </w:r>
          </w:p>
        </w:tc>
      </w:tr>
      <w:tr w:rsidR="00B8513D" w:rsidRPr="00DE72A7" w:rsidTr="00DE72A7">
        <w:tc>
          <w:tcPr>
            <w:tcW w:w="2235" w:type="dxa"/>
            <w:shd w:val="clear" w:color="auto" w:fill="auto"/>
          </w:tcPr>
          <w:p w:rsidR="00B8513D" w:rsidRPr="00DE72A7" w:rsidRDefault="00B8513D" w:rsidP="00B8513D">
            <w:pPr>
              <w:autoSpaceDE w:val="0"/>
              <w:autoSpaceDN w:val="0"/>
              <w:adjustRightInd w:val="0"/>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Результаты деятельности </w:t>
            </w:r>
          </w:p>
        </w:tc>
        <w:tc>
          <w:tcPr>
            <w:tcW w:w="1705"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1 416 452</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42 578 441</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5 157 825</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49 152 718</w:t>
            </w:r>
          </w:p>
        </w:tc>
      </w:tr>
      <w:tr w:rsidR="00B8513D" w:rsidRPr="00DE72A7" w:rsidTr="00DE72A7">
        <w:tc>
          <w:tcPr>
            <w:tcW w:w="2235" w:type="dxa"/>
            <w:shd w:val="clear" w:color="auto" w:fill="auto"/>
          </w:tcPr>
          <w:p w:rsidR="00B8513D" w:rsidRPr="00DE72A7" w:rsidRDefault="00B8513D" w:rsidP="00B8513D">
            <w:pPr>
              <w:autoSpaceDE w:val="0"/>
              <w:autoSpaceDN w:val="0"/>
              <w:adjustRightInd w:val="0"/>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Выпадающие расходы </w:t>
            </w:r>
          </w:p>
        </w:tc>
        <w:tc>
          <w:tcPr>
            <w:tcW w:w="1705"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-209 559</w:t>
            </w:r>
          </w:p>
        </w:tc>
        <w:tc>
          <w:tcPr>
            <w:tcW w:w="1971" w:type="dxa"/>
            <w:shd w:val="clear" w:color="auto" w:fill="auto"/>
            <w:vAlign w:val="center"/>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-209 558</w:t>
            </w:r>
          </w:p>
        </w:tc>
      </w:tr>
    </w:tbl>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соответствии с пунктом 8 Методических указаний необходимая валовая выручка ПАО «КСК» в таком случае определяется путем поэтапного доведения необходимой валовой выручки ГП до эталонной выручки ГП.</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 xml:space="preserve">График поэтапного доведения необходимой валовой выручки (далее – График) ГП до эталонной выручки ГП, начиная с 2018 года  предусматривает ежегодное увеличение доли эталонной выручки ГП в совокупной величине необходимой валовой выручки гарантирующего поставщика в течение 3 лет и сформирован исходя из индекса изменения </w:t>
      </w:r>
      <w:r w:rsidRPr="00613B5C">
        <w:rPr>
          <w:rFonts w:ascii="Times New Roman" w:eastAsia="Times New Roman" w:hAnsi="Times New Roman" w:cs="Times New Roman"/>
          <w:sz w:val="24"/>
          <w:szCs w:val="24"/>
        </w:rPr>
        <w:lastRenderedPageBreak/>
        <w:t>совокупной величины эталонной выручки (необходимой валовой выручки) не менее индекса потребительских цен, увеличенного на четыре процентных пункта, ежегодно.</w:t>
      </w:r>
      <w:proofErr w:type="gramEnd"/>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В результате необходимая валовой выручка ПАО «КСК» на 2018 год определена в размере 945 790 028,07 руб.,</w:t>
      </w:r>
      <w:r w:rsidRPr="00613B5C">
        <w:rPr>
          <w:rFonts w:ascii="Times New Roman" w:eastAsia="Times New Roman" w:hAnsi="Times New Roman" w:cs="Times New Roman"/>
          <w:b/>
          <w:sz w:val="24"/>
          <w:szCs w:val="24"/>
        </w:rPr>
        <w:t xml:space="preserve"> </w:t>
      </w:r>
      <w:r w:rsidRPr="00613B5C">
        <w:rPr>
          <w:rFonts w:ascii="Times New Roman" w:eastAsia="Times New Roman" w:hAnsi="Times New Roman" w:cs="Times New Roman"/>
          <w:sz w:val="24"/>
          <w:szCs w:val="24"/>
        </w:rPr>
        <w:t>в том числе:</w:t>
      </w:r>
      <w:proofErr w:type="gramEnd"/>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доходы от продажи электроэнергии населению и приравненных к нему категории потребителей – 325 624 933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доходы от продажи электроэнергии прочим потребителям всех подгрупп  -                        524 438 884 руб.;                                </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доходы от продажи  электрическую энергию для компенсации потерь электрической энергии сетевым организациям – 95 726 211 руб.</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b/>
          <w:sz w:val="24"/>
          <w:szCs w:val="24"/>
        </w:rPr>
        <w:t xml:space="preserve"> </w:t>
      </w:r>
      <w:r w:rsidRPr="00613B5C">
        <w:rPr>
          <w:rFonts w:ascii="Times New Roman" w:eastAsia="Times New Roman" w:hAnsi="Times New Roman" w:cs="Times New Roman"/>
          <w:sz w:val="24"/>
          <w:szCs w:val="24"/>
        </w:rPr>
        <w:t xml:space="preserve">  При  формировании Графика приняты следующие параметры:</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13B5C">
        <w:rPr>
          <w:rFonts w:ascii="Times New Roman" w:eastAsia="Times New Roman" w:hAnsi="Times New Roman" w:cs="Times New Roman"/>
          <w:sz w:val="24"/>
          <w:szCs w:val="24"/>
        </w:rPr>
        <w:t>-  доля эталонный выручки в совокупной величине необходимой валовой выручки на 2018 год - 0,25,  индекс изменения совокупной величины эталонной выручки на 2018 год принят министерством  - 1,077.</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13B5C">
        <w:rPr>
          <w:rFonts w:ascii="Times New Roman" w:eastAsia="Times New Roman" w:hAnsi="Times New Roman" w:cs="Times New Roman"/>
          <w:sz w:val="24"/>
          <w:szCs w:val="24"/>
        </w:rPr>
        <w:t>-  доля эталонной выручки в совокупной величине необходимой валовой выручки на 2019 год -  0,60,  индекс изменения совокупной величины эталонной выручки на 2019 год - 1,32.</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На 2020 год расчет сбытовых надбавок ПАО «КСК» министерством будет осуществляться исходя из эталонной выручки ПАО «КСК», определенной методом сравнения аналогов.</w:t>
      </w:r>
    </w:p>
    <w:p w:rsidR="00B8513D" w:rsidRPr="00613B5C" w:rsidRDefault="00B8513D" w:rsidP="00B8513D">
      <w:pPr>
        <w:tabs>
          <w:tab w:val="left" w:pos="709"/>
        </w:tabs>
        <w:spacing w:after="0" w:line="240" w:lineRule="auto"/>
        <w:jc w:val="center"/>
        <w:rPr>
          <w:rFonts w:ascii="Times New Roman" w:eastAsia="Times New Roman" w:hAnsi="Times New Roman" w:cs="Times New Roman"/>
          <w:b/>
          <w:sz w:val="24"/>
          <w:szCs w:val="24"/>
        </w:rPr>
      </w:pPr>
    </w:p>
    <w:p w:rsidR="00B8513D" w:rsidRPr="00613B5C" w:rsidRDefault="00B8513D" w:rsidP="00B8513D">
      <w:pPr>
        <w:tabs>
          <w:tab w:val="left" w:pos="709"/>
        </w:tabs>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6. Расчет сбытовых надбавок</w:t>
      </w:r>
    </w:p>
    <w:p w:rsidR="00B8513D" w:rsidRPr="00613B5C" w:rsidRDefault="00B8513D" w:rsidP="00B8513D">
      <w:pPr>
        <w:spacing w:after="0" w:line="240" w:lineRule="auto"/>
        <w:ind w:firstLine="709"/>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Сбытовые надбавки для ПАО «КСК» в соответствии с пунктом 4 Методических указаний   устанавливаются для следующих групп потребителей:</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население и приравненные к нему категории потребителей (далее - население);</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прочие потребители - дифференцированно по подгруппам в зависимости                      от величины максимальной мощности принадлежащих им </w:t>
      </w:r>
      <w:proofErr w:type="spellStart"/>
      <w:r w:rsidRPr="00613B5C">
        <w:rPr>
          <w:rFonts w:ascii="Times New Roman" w:eastAsia="Times New Roman" w:hAnsi="Times New Roman" w:cs="Times New Roman"/>
          <w:sz w:val="24"/>
          <w:szCs w:val="24"/>
        </w:rPr>
        <w:t>энергопринимающих</w:t>
      </w:r>
      <w:proofErr w:type="spellEnd"/>
      <w:r w:rsidRPr="00613B5C">
        <w:rPr>
          <w:rFonts w:ascii="Times New Roman" w:eastAsia="Times New Roman" w:hAnsi="Times New Roman" w:cs="Times New Roman"/>
          <w:sz w:val="24"/>
          <w:szCs w:val="24"/>
        </w:rPr>
        <w:t xml:space="preserve"> устройств (менее 670 кВт, от 670 кВт до 10 МВт, не менее 10 МВт).</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сетевые организации, покупающие электрическую энергию для компенсации потерь электрической энергии (далее - сетевые организации).</w:t>
      </w:r>
    </w:p>
    <w:p w:rsidR="00B8513D" w:rsidRPr="00613B5C" w:rsidRDefault="00B8513D" w:rsidP="00B8513D">
      <w:pPr>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Расчет сбытовых надбавок на второе полугодие 2018 года выполнен                        ПАО «КСК» при условии, что необходимая валовая выручка принята в размере  эталонной выручки.</w:t>
      </w:r>
    </w:p>
    <w:p w:rsidR="00726E4C" w:rsidRDefault="00726E4C" w:rsidP="00B8513D">
      <w:pPr>
        <w:spacing w:after="0" w:line="240" w:lineRule="auto"/>
        <w:ind w:firstLine="709"/>
        <w:jc w:val="center"/>
        <w:rPr>
          <w:rFonts w:ascii="Times New Roman" w:eastAsia="Times New Roman" w:hAnsi="Times New Roman" w:cs="Times New Roman"/>
          <w:sz w:val="24"/>
          <w:szCs w:val="24"/>
        </w:rPr>
      </w:pPr>
    </w:p>
    <w:p w:rsidR="00B8513D" w:rsidRPr="00613B5C" w:rsidRDefault="00B8513D" w:rsidP="00B8513D">
      <w:pPr>
        <w:spacing w:after="0" w:line="240" w:lineRule="auto"/>
        <w:ind w:firstLine="709"/>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6.1.  Расчет сбытовой надбавки для населения</w:t>
      </w:r>
    </w:p>
    <w:p w:rsidR="00B8513D" w:rsidRPr="00613B5C" w:rsidRDefault="00B8513D" w:rsidP="00B8513D">
      <w:pPr>
        <w:spacing w:after="0" w:line="240" w:lineRule="auto"/>
        <w:ind w:firstLine="709"/>
        <w:jc w:val="center"/>
        <w:rPr>
          <w:rFonts w:ascii="Times New Roman" w:eastAsia="Times New Roman" w:hAnsi="Times New Roman" w:cs="Times New Roman"/>
          <w:i/>
          <w:sz w:val="24"/>
          <w:szCs w:val="24"/>
        </w:rPr>
      </w:pPr>
    </w:p>
    <w:p w:rsidR="00B8513D" w:rsidRPr="00613B5C" w:rsidRDefault="00B8513D" w:rsidP="00B8513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По предложению ПАО «КСК» сбытовая надбавка для населения на 2018 год:</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на первое полугодие - 0,30520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на второе полугодие – 0,806 руб./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Расчет сбытовых надбавок ГП для населения осуществляется в соответствии                      с </w:t>
      </w:r>
      <w:hyperlink w:anchor="Par96" w:tooltip="III. Расчет сбытовых надбавок ГП для населения" w:history="1">
        <w:r w:rsidRPr="00613B5C">
          <w:rPr>
            <w:rFonts w:ascii="Times New Roman" w:eastAsia="Times New Roman" w:hAnsi="Times New Roman" w:cs="Times New Roman"/>
            <w:sz w:val="24"/>
            <w:szCs w:val="24"/>
          </w:rPr>
          <w:t>главой III</w:t>
        </w:r>
      </w:hyperlink>
      <w:r w:rsidRPr="00613B5C">
        <w:rPr>
          <w:rFonts w:ascii="Times New Roman" w:eastAsia="Times New Roman" w:hAnsi="Times New Roman" w:cs="Times New Roman"/>
          <w:sz w:val="24"/>
          <w:szCs w:val="24"/>
        </w:rPr>
        <w:t xml:space="preserve"> Методических указаний.</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Согласно пункту 21 сбытовая надбавка ГП для населения на второе полугодие расчетного периода регулирования 2018 года  рассчитана  по формуле:</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34"/>
          <w:sz w:val="24"/>
          <w:szCs w:val="24"/>
        </w:rPr>
        <w:drawing>
          <wp:inline distT="0" distB="0" distL="0" distR="0" wp14:anchorId="24500AF2" wp14:editId="2DC0A7ED">
            <wp:extent cx="2152650"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52650" cy="495300"/>
                    </a:xfrm>
                    <a:prstGeom prst="rect">
                      <a:avLst/>
                    </a:prstGeom>
                    <a:noFill/>
                    <a:ln>
                      <a:noFill/>
                    </a:ln>
                  </pic:spPr>
                </pic:pic>
              </a:graphicData>
            </a:graphic>
          </wp:inline>
        </w:drawing>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где:</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4"/>
          <w:sz w:val="24"/>
          <w:szCs w:val="24"/>
        </w:rPr>
        <w:drawing>
          <wp:inline distT="0" distB="0" distL="0" distR="0" wp14:anchorId="52F709E9" wp14:editId="6A440F2D">
            <wp:extent cx="51435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сбытовая надбавка ПАО «КСК» для населения на первое полугодие расчетного периода регулирования, установленная на уровне сбытовой надбавки                            </w:t>
      </w:r>
      <w:r w:rsidRPr="00613B5C">
        <w:rPr>
          <w:rFonts w:ascii="Times New Roman" w:eastAsia="Times New Roman" w:hAnsi="Times New Roman" w:cs="Times New Roman"/>
          <w:sz w:val="24"/>
          <w:szCs w:val="24"/>
        </w:rPr>
        <w:lastRenderedPageBreak/>
        <w:t>на 31 декабря 2018 года в соответствии с пунктом 4 ППРФ № 1016 и равна  0,30552 руб./кВт*</w:t>
      </w:r>
      <w:proofErr w:type="gramStart"/>
      <w:r w:rsidRPr="00613B5C">
        <w:rPr>
          <w:rFonts w:ascii="Times New Roman" w:eastAsia="Times New Roman" w:hAnsi="Times New Roman" w:cs="Times New Roman"/>
          <w:sz w:val="24"/>
          <w:szCs w:val="24"/>
        </w:rPr>
        <w:t>ч</w:t>
      </w:r>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4"/>
          <w:sz w:val="24"/>
          <w:szCs w:val="24"/>
        </w:rPr>
        <w:drawing>
          <wp:inline distT="0" distB="0" distL="0" distR="0" wp14:anchorId="500721E4" wp14:editId="3CABFAED">
            <wp:extent cx="3714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объем электрической энергии, поставляемой ПАО «КСК» населению в первом полугодии расчетного периода регулирования, определяемый в соответствии со сводным прогнозным балансом на 2018 год,  - 584 574 908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4"/>
          <w:sz w:val="24"/>
          <w:szCs w:val="24"/>
        </w:rPr>
        <w:drawing>
          <wp:inline distT="0" distB="0" distL="0" distR="0" wp14:anchorId="2CC61A6F" wp14:editId="46F0E0FA">
            <wp:extent cx="37147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объем электрической энергии, поставляемой ПАО «КСК» населению во втором полугодии расчетного периода регулирования, определяемый в соответствии со сводным прогнозным балансом на 2018 год – 564 419 591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результате сбытовая надбавка ПАО «КСК» для населения на 2018 год:</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на первое полугодие - 0,30520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на второе полугодие – 0,26082 руб./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6.2. Расчет сбытовой надбавки для потребителей, </w:t>
      </w:r>
    </w:p>
    <w:p w:rsidR="00B8513D" w:rsidRPr="00613B5C" w:rsidRDefault="00B8513D" w:rsidP="00B8513D">
      <w:pPr>
        <w:spacing w:after="0" w:line="240" w:lineRule="auto"/>
        <w:jc w:val="center"/>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относящихся</w:t>
      </w:r>
      <w:proofErr w:type="gramEnd"/>
      <w:r w:rsidRPr="00613B5C">
        <w:rPr>
          <w:rFonts w:ascii="Times New Roman" w:eastAsia="Times New Roman" w:hAnsi="Times New Roman" w:cs="Times New Roman"/>
          <w:sz w:val="24"/>
          <w:szCs w:val="24"/>
        </w:rPr>
        <w:t xml:space="preserve"> к группе  «прочие   потребители»</w:t>
      </w:r>
    </w:p>
    <w:p w:rsidR="00B8513D" w:rsidRPr="00613B5C" w:rsidRDefault="00B8513D" w:rsidP="00B8513D">
      <w:pPr>
        <w:spacing w:after="0" w:line="240" w:lineRule="auto"/>
        <w:jc w:val="center"/>
        <w:rPr>
          <w:rFonts w:ascii="Times New Roman" w:eastAsia="Times New Roman" w:hAnsi="Times New Roman" w:cs="Times New Roman"/>
          <w:i/>
          <w:sz w:val="24"/>
          <w:szCs w:val="24"/>
        </w:rPr>
      </w:pP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По расчету ПАО «КСК» сбытовая надбавка для прочих потребителей на 2 полугодие 2018 года составила:</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менее 670 кВт – 0,6207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от 670 кВт до 10 МВт  - 0,2072руб./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более 10 МВт -  0,2072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Расчет сбытовых надбавок ПАО «КСК»  для прочих потребителей всех категорий  осуществляется в соответствии с </w:t>
      </w:r>
      <w:hyperlink w:anchor="Par245" w:tooltip="IV. Расчет сбытовых надбавок ГП для прочих потребителей" w:history="1">
        <w:r w:rsidRPr="00613B5C">
          <w:rPr>
            <w:rFonts w:ascii="Times New Roman" w:eastAsia="Times New Roman" w:hAnsi="Times New Roman" w:cs="Times New Roman"/>
            <w:sz w:val="24"/>
            <w:szCs w:val="24"/>
          </w:rPr>
          <w:t>главой IV</w:t>
        </w:r>
      </w:hyperlink>
      <w:r w:rsidRPr="00613B5C">
        <w:rPr>
          <w:rFonts w:ascii="Times New Roman" w:eastAsia="Times New Roman" w:hAnsi="Times New Roman" w:cs="Times New Roman"/>
          <w:sz w:val="24"/>
          <w:szCs w:val="24"/>
        </w:rPr>
        <w:t xml:space="preserve"> Методических указаний. </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Сбытовая</w:t>
      </w:r>
      <w:r w:rsidRPr="00613B5C">
        <w:rPr>
          <w:rFonts w:ascii="Times New Roman" w:eastAsia="Times New Roman" w:hAnsi="Times New Roman" w:cs="Times New Roman"/>
          <w:position w:val="-14"/>
          <w:sz w:val="24"/>
          <w:szCs w:val="24"/>
        </w:rPr>
        <w:t xml:space="preserve">  </w:t>
      </w:r>
      <w:r w:rsidRPr="00613B5C">
        <w:rPr>
          <w:rFonts w:ascii="Times New Roman" w:eastAsia="Times New Roman" w:hAnsi="Times New Roman" w:cs="Times New Roman"/>
          <w:sz w:val="24"/>
          <w:szCs w:val="24"/>
        </w:rPr>
        <w:t>надбавка ПАО «КСК» для прочих потребителей всех категорий  на первое полугодие 2018 года, установлена в соответствии с пунктом 4 ППРФ № 1016.</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Сбытовая</w:t>
      </w:r>
      <w:r w:rsidRPr="00613B5C">
        <w:rPr>
          <w:rFonts w:ascii="Times New Roman" w:eastAsia="Times New Roman" w:hAnsi="Times New Roman" w:cs="Times New Roman"/>
          <w:position w:val="-14"/>
          <w:sz w:val="24"/>
          <w:szCs w:val="24"/>
        </w:rPr>
        <w:t xml:space="preserve">  </w:t>
      </w:r>
      <w:r w:rsidRPr="00613B5C">
        <w:rPr>
          <w:rFonts w:ascii="Times New Roman" w:eastAsia="Times New Roman" w:hAnsi="Times New Roman" w:cs="Times New Roman"/>
          <w:sz w:val="24"/>
          <w:szCs w:val="24"/>
        </w:rPr>
        <w:t>надбавка ПАО «КСК» для прочих потребителей всех категорий  на второе  полугодие 2018 года:</w:t>
      </w:r>
    </w:p>
    <w:p w:rsidR="00B8513D" w:rsidRPr="00613B5C" w:rsidRDefault="00B8513D" w:rsidP="00B8513D">
      <w:pPr>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менее 670 кВт </w:t>
      </w:r>
    </w:p>
    <w:p w:rsidR="00B8513D" w:rsidRPr="00613B5C" w:rsidRDefault="00B8513D" w:rsidP="00B8513D">
      <w:pPr>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от 670 кВт до 10 МВт </w:t>
      </w:r>
    </w:p>
    <w:p w:rsidR="00B8513D" w:rsidRPr="00613B5C" w:rsidRDefault="00B8513D" w:rsidP="00B8513D">
      <w:pPr>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не менее 10 МВт</w:t>
      </w:r>
    </w:p>
    <w:p w:rsidR="00B8513D" w:rsidRPr="00613B5C" w:rsidRDefault="00B8513D" w:rsidP="00B8513D">
      <w:pPr>
        <w:spacing w:after="0" w:line="240" w:lineRule="auto"/>
        <w:jc w:val="both"/>
        <w:rPr>
          <w:rFonts w:ascii="Times New Roman" w:eastAsia="Times New Roman" w:hAnsi="Times New Roman" w:cs="Times New Roman"/>
          <w:sz w:val="24"/>
          <w:szCs w:val="24"/>
        </w:rPr>
      </w:pPr>
    </w:p>
    <w:p w:rsidR="00B8513D" w:rsidRPr="00DE72A7" w:rsidRDefault="00B8513D" w:rsidP="00B8513D">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Таблица 10,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668"/>
        <w:gridCol w:w="1803"/>
        <w:gridCol w:w="1965"/>
        <w:gridCol w:w="1823"/>
      </w:tblGrid>
      <w:tr w:rsidR="00B8513D" w:rsidRPr="00DE72A7" w:rsidTr="004C00CD">
        <w:tc>
          <w:tcPr>
            <w:tcW w:w="2595"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Категории </w:t>
            </w:r>
          </w:p>
        </w:tc>
        <w:tc>
          <w:tcPr>
            <w:tcW w:w="1668"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ЭОЗ прочих</w:t>
            </w:r>
          </w:p>
        </w:tc>
        <w:tc>
          <w:tcPr>
            <w:tcW w:w="180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Эталон прочих</w:t>
            </w:r>
          </w:p>
        </w:tc>
        <w:tc>
          <w:tcPr>
            <w:tcW w:w="1965"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НР и результаты деятельности </w:t>
            </w:r>
          </w:p>
        </w:tc>
        <w:tc>
          <w:tcPr>
            <w:tcW w:w="182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Итого</w:t>
            </w:r>
          </w:p>
        </w:tc>
      </w:tr>
      <w:tr w:rsidR="00B8513D" w:rsidRPr="00DE72A7" w:rsidTr="004C00CD">
        <w:tc>
          <w:tcPr>
            <w:tcW w:w="2595" w:type="dxa"/>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менее 670 кВт </w:t>
            </w:r>
          </w:p>
        </w:tc>
        <w:tc>
          <w:tcPr>
            <w:tcW w:w="1668"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184 679 343</w:t>
            </w:r>
          </w:p>
        </w:tc>
        <w:tc>
          <w:tcPr>
            <w:tcW w:w="180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647 045 825</w:t>
            </w:r>
          </w:p>
        </w:tc>
        <w:tc>
          <w:tcPr>
            <w:tcW w:w="1965"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15 331 962</w:t>
            </w:r>
          </w:p>
        </w:tc>
        <w:tc>
          <w:tcPr>
            <w:tcW w:w="182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314 634 514</w:t>
            </w:r>
          </w:p>
        </w:tc>
      </w:tr>
      <w:tr w:rsidR="00B8513D" w:rsidRPr="00DE72A7" w:rsidTr="004C00CD">
        <w:tc>
          <w:tcPr>
            <w:tcW w:w="2595" w:type="dxa"/>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от 670 кВт до 10 МВт </w:t>
            </w:r>
          </w:p>
        </w:tc>
        <w:tc>
          <w:tcPr>
            <w:tcW w:w="1668"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111 779 602</w:t>
            </w:r>
          </w:p>
        </w:tc>
        <w:tc>
          <w:tcPr>
            <w:tcW w:w="180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220 625 148</w:t>
            </w:r>
          </w:p>
        </w:tc>
        <w:tc>
          <w:tcPr>
            <w:tcW w:w="1965"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25 277 391</w:t>
            </w:r>
          </w:p>
        </w:tc>
        <w:tc>
          <w:tcPr>
            <w:tcW w:w="182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164 040 407</w:t>
            </w:r>
          </w:p>
        </w:tc>
      </w:tr>
      <w:tr w:rsidR="00B8513D" w:rsidRPr="00DE72A7" w:rsidTr="004C00CD">
        <w:tc>
          <w:tcPr>
            <w:tcW w:w="2595" w:type="dxa"/>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не менее 10 МВт </w:t>
            </w:r>
          </w:p>
        </w:tc>
        <w:tc>
          <w:tcPr>
            <w:tcW w:w="1668"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27 539 902</w:t>
            </w:r>
          </w:p>
        </w:tc>
        <w:tc>
          <w:tcPr>
            <w:tcW w:w="180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82 999 350</w:t>
            </w:r>
          </w:p>
        </w:tc>
        <w:tc>
          <w:tcPr>
            <w:tcW w:w="1965"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4 475 358</w:t>
            </w:r>
          </w:p>
        </w:tc>
        <w:tc>
          <w:tcPr>
            <w:tcW w:w="182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45 763 963</w:t>
            </w:r>
          </w:p>
        </w:tc>
      </w:tr>
      <w:tr w:rsidR="00B8513D" w:rsidRPr="00DE72A7" w:rsidTr="004C00CD">
        <w:tc>
          <w:tcPr>
            <w:tcW w:w="2595"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Итого </w:t>
            </w:r>
          </w:p>
        </w:tc>
        <w:tc>
          <w:tcPr>
            <w:tcW w:w="1668"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х</w:t>
            </w:r>
          </w:p>
        </w:tc>
        <w:tc>
          <w:tcPr>
            <w:tcW w:w="180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х</w:t>
            </w:r>
          </w:p>
        </w:tc>
        <w:tc>
          <w:tcPr>
            <w:tcW w:w="1965"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х</w:t>
            </w:r>
          </w:p>
        </w:tc>
        <w:tc>
          <w:tcPr>
            <w:tcW w:w="182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524 438 884</w:t>
            </w:r>
          </w:p>
        </w:tc>
      </w:tr>
    </w:tbl>
    <w:p w:rsidR="00B8513D" w:rsidRPr="00613B5C" w:rsidRDefault="00B8513D" w:rsidP="00B8513D">
      <w:pPr>
        <w:spacing w:after="0" w:line="240" w:lineRule="auto"/>
        <w:jc w:val="center"/>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Объемы продажи электроэнергии по категориям прочих потребителей в 2018 году                   по полугодиям, учтенные при расчете сбытовой надбавки для прочих потребителей всех категорий  представлены в таблице 11:</w:t>
      </w:r>
    </w:p>
    <w:p w:rsidR="00B8513D" w:rsidRPr="00DE72A7" w:rsidRDefault="00B8513D" w:rsidP="00B8513D">
      <w:pPr>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Таблица 11, </w:t>
      </w:r>
      <w:proofErr w:type="spellStart"/>
      <w:r w:rsidRPr="00DE72A7">
        <w:rPr>
          <w:rFonts w:ascii="Times New Roman" w:eastAsia="Times New Roman" w:hAnsi="Times New Roman" w:cs="Times New Roman"/>
          <w:sz w:val="20"/>
          <w:szCs w:val="20"/>
        </w:rPr>
        <w:t>кВт</w:t>
      </w:r>
      <w:proofErr w:type="gramStart"/>
      <w:r w:rsidRPr="00DE72A7">
        <w:rPr>
          <w:rFonts w:ascii="Times New Roman" w:eastAsia="Times New Roman" w:hAnsi="Times New Roman" w:cs="Times New Roman"/>
          <w:sz w:val="20"/>
          <w:szCs w:val="20"/>
        </w:rPr>
        <w:t>.ч</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B8513D" w:rsidRPr="00DE72A7" w:rsidTr="00B8513D">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Объемы продажи электроэнергии</w:t>
            </w:r>
          </w:p>
        </w:tc>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 полугодие</w:t>
            </w:r>
          </w:p>
        </w:tc>
        <w:tc>
          <w:tcPr>
            <w:tcW w:w="3285"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 полугодие</w:t>
            </w:r>
          </w:p>
        </w:tc>
      </w:tr>
      <w:tr w:rsidR="00B8513D" w:rsidRPr="00DE72A7" w:rsidTr="00B8513D">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менее 150 кВт </w:t>
            </w:r>
          </w:p>
        </w:tc>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394 630 551</w:t>
            </w:r>
          </w:p>
        </w:tc>
        <w:tc>
          <w:tcPr>
            <w:tcW w:w="3285"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411 866 944</w:t>
            </w:r>
          </w:p>
        </w:tc>
      </w:tr>
      <w:tr w:rsidR="00B8513D" w:rsidRPr="00DE72A7" w:rsidTr="00B8513D">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от 150 кВт до 670 МВт </w:t>
            </w:r>
          </w:p>
        </w:tc>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332 270 667</w:t>
            </w:r>
          </w:p>
        </w:tc>
        <w:tc>
          <w:tcPr>
            <w:tcW w:w="3285"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346 783 349</w:t>
            </w:r>
          </w:p>
        </w:tc>
      </w:tr>
      <w:tr w:rsidR="00B8513D" w:rsidRPr="00DE72A7" w:rsidTr="00B8513D">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от 670 кВт до 10 МВт</w:t>
            </w:r>
          </w:p>
        </w:tc>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640 586 637</w:t>
            </w:r>
          </w:p>
        </w:tc>
        <w:tc>
          <w:tcPr>
            <w:tcW w:w="3285"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668 565 726</w:t>
            </w:r>
          </w:p>
        </w:tc>
      </w:tr>
      <w:tr w:rsidR="00B8513D" w:rsidRPr="00DE72A7" w:rsidTr="00B8513D">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более 10 МВт</w:t>
            </w:r>
          </w:p>
        </w:tc>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273 453 494</w:t>
            </w:r>
          </w:p>
        </w:tc>
        <w:tc>
          <w:tcPr>
            <w:tcW w:w="3285"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288 528 234</w:t>
            </w:r>
          </w:p>
        </w:tc>
      </w:tr>
      <w:tr w:rsidR="00B8513D" w:rsidRPr="00DE72A7" w:rsidTr="00B8513D">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both"/>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Итого</w:t>
            </w:r>
          </w:p>
        </w:tc>
        <w:tc>
          <w:tcPr>
            <w:tcW w:w="3284"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1 643 941 349</w:t>
            </w:r>
          </w:p>
        </w:tc>
        <w:tc>
          <w:tcPr>
            <w:tcW w:w="3285" w:type="dxa"/>
            <w:tcBorders>
              <w:top w:val="single" w:sz="4" w:space="0" w:color="auto"/>
              <w:left w:val="single" w:sz="4" w:space="0" w:color="auto"/>
              <w:bottom w:val="single" w:sz="4" w:space="0" w:color="auto"/>
              <w:right w:val="single" w:sz="4" w:space="0" w:color="auto"/>
            </w:tcBorders>
            <w:hideMark/>
          </w:tcPr>
          <w:p w:rsidR="00B8513D" w:rsidRPr="00DE72A7" w:rsidRDefault="00B8513D" w:rsidP="00B8513D">
            <w:pPr>
              <w:autoSpaceDE w:val="0"/>
              <w:autoSpaceDN w:val="0"/>
              <w:adjustRightInd w:val="0"/>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1 715 744 253</w:t>
            </w:r>
          </w:p>
        </w:tc>
      </w:tr>
    </w:tbl>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результате сбытовая</w:t>
      </w:r>
      <w:r w:rsidRPr="00613B5C">
        <w:rPr>
          <w:rFonts w:ascii="Times New Roman" w:eastAsia="Times New Roman" w:hAnsi="Times New Roman" w:cs="Times New Roman"/>
          <w:position w:val="-14"/>
          <w:sz w:val="24"/>
          <w:szCs w:val="24"/>
        </w:rPr>
        <w:t xml:space="preserve">  </w:t>
      </w:r>
      <w:r w:rsidRPr="00613B5C">
        <w:rPr>
          <w:rFonts w:ascii="Times New Roman" w:eastAsia="Times New Roman" w:hAnsi="Times New Roman" w:cs="Times New Roman"/>
          <w:sz w:val="24"/>
          <w:szCs w:val="24"/>
        </w:rPr>
        <w:t>надбавка ПАО «КСК» для прочих потребителей на второе  полугодие 2018 года экспертами рассчитаны в размере:</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lastRenderedPageBreak/>
        <w:t xml:space="preserve"> - менее 670 кВт – 0,17015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от 670 кВт до 10 МВт  - 0,07839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более 10 МВт -  0,05672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p>
    <w:p w:rsidR="00B8513D" w:rsidRPr="00613B5C" w:rsidRDefault="00B8513D" w:rsidP="00B8513D">
      <w:pPr>
        <w:tabs>
          <w:tab w:val="left" w:pos="709"/>
          <w:tab w:val="left" w:pos="1609"/>
        </w:tabs>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6.3.Расчет сбытовой надбавки </w:t>
      </w:r>
    </w:p>
    <w:p w:rsidR="00B8513D" w:rsidRPr="00613B5C" w:rsidRDefault="00B8513D" w:rsidP="00B8513D">
      <w:pPr>
        <w:tabs>
          <w:tab w:val="left" w:pos="709"/>
          <w:tab w:val="left" w:pos="1609"/>
        </w:tabs>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для сетевых организаций для целей   компенсации  потерь</w:t>
      </w:r>
    </w:p>
    <w:p w:rsidR="00B8513D" w:rsidRPr="00613B5C" w:rsidRDefault="00B8513D" w:rsidP="00B8513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По предложению ПАО «КСК» сбытовая надбавка для сетевых организаций  на 2018 год:</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на первое полугодие - 0,18743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на второе полугодие – 0,0568руб./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before="200"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Расчет сбытовых надбавок ГП для сетевых организаций  экспертами осуществляется  в соответствии с </w:t>
      </w:r>
      <w:hyperlink w:anchor="Par554" w:tooltip="V. Расчет сбытовых надбавок ГП для сетевых организаций" w:history="1">
        <w:r w:rsidRPr="00613B5C">
          <w:rPr>
            <w:rFonts w:ascii="Times New Roman" w:eastAsia="Times New Roman" w:hAnsi="Times New Roman" w:cs="Times New Roman"/>
            <w:sz w:val="24"/>
            <w:szCs w:val="24"/>
          </w:rPr>
          <w:t>главой V</w:t>
        </w:r>
      </w:hyperlink>
      <w:r w:rsidRPr="00613B5C">
        <w:rPr>
          <w:rFonts w:ascii="Times New Roman" w:eastAsia="Times New Roman" w:hAnsi="Times New Roman" w:cs="Times New Roman"/>
          <w:sz w:val="24"/>
          <w:szCs w:val="24"/>
        </w:rPr>
        <w:t xml:space="preserve"> Методических указаний.</w:t>
      </w:r>
    </w:p>
    <w:p w:rsidR="00B8513D" w:rsidRPr="00613B5C" w:rsidRDefault="00B8513D" w:rsidP="00B8513D">
      <w:pPr>
        <w:autoSpaceDE w:val="0"/>
        <w:autoSpaceDN w:val="0"/>
        <w:adjustRightInd w:val="0"/>
        <w:spacing w:before="200"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noProof/>
          <w:position w:val="-14"/>
          <w:sz w:val="24"/>
          <w:szCs w:val="24"/>
        </w:rPr>
        <w:drawing>
          <wp:inline distT="0" distB="0" distL="0" distR="0" wp14:anchorId="21F3A9B1" wp14:editId="1BC1C119">
            <wp:extent cx="6286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sidRPr="00613B5C">
        <w:rPr>
          <w:rFonts w:ascii="Times New Roman" w:eastAsia="Times New Roman" w:hAnsi="Times New Roman" w:cs="Times New Roman"/>
          <w:sz w:val="24"/>
          <w:szCs w:val="24"/>
        </w:rPr>
        <w:t xml:space="preserve"> - сбытовая надбавка ГП для сетевых организаций на первое полугодие 2018 года, установлена в соответствии с пунктом 4 ППРФ № 1016.</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результате сбытовая надбавка ПАО «КСК» для сетевых организаций                           по расчету экспертов на 2018 год:</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на первое полугодие -    0,18743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на второе полугодие –  0,05587 руб./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ind w:left="426"/>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7. Включение в состав необходимой валовой выручки ПАО «КСК» на 2018 год</w:t>
      </w:r>
    </w:p>
    <w:p w:rsidR="00B8513D" w:rsidRPr="00613B5C" w:rsidRDefault="00B8513D" w:rsidP="00B8513D">
      <w:pPr>
        <w:spacing w:after="0" w:line="240" w:lineRule="auto"/>
        <w:ind w:left="786"/>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по предписанию ФАС России от 11.07.2018 № СП/53057/18</w:t>
      </w:r>
    </w:p>
    <w:p w:rsidR="00B8513D" w:rsidRPr="00613B5C" w:rsidRDefault="00B8513D" w:rsidP="00B8513D">
      <w:pPr>
        <w:spacing w:after="0" w:line="240" w:lineRule="auto"/>
        <w:ind w:left="786"/>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ранее исключенные доходы в размере 34 671 039 руб.</w:t>
      </w:r>
    </w:p>
    <w:p w:rsidR="00B8513D" w:rsidRPr="00613B5C" w:rsidRDefault="00B8513D" w:rsidP="00B8513D">
      <w:pPr>
        <w:spacing w:after="0" w:line="240" w:lineRule="auto"/>
        <w:ind w:firstLine="567"/>
        <w:jc w:val="both"/>
        <w:rPr>
          <w:rFonts w:ascii="Times New Roman" w:eastAsia="Times New Roman" w:hAnsi="Times New Roman" w:cs="Times New Roman"/>
          <w:sz w:val="24"/>
          <w:szCs w:val="24"/>
        </w:rPr>
      </w:pPr>
    </w:p>
    <w:p w:rsidR="00B8513D" w:rsidRPr="00613B5C" w:rsidRDefault="00B8513D" w:rsidP="00B8513D">
      <w:pPr>
        <w:spacing w:after="0" w:line="240" w:lineRule="auto"/>
        <w:ind w:firstLine="567"/>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w:t>
      </w:r>
      <w:proofErr w:type="gramStart"/>
      <w:r w:rsidRPr="00613B5C">
        <w:rPr>
          <w:rFonts w:ascii="Times New Roman" w:eastAsia="Times New Roman" w:hAnsi="Times New Roman" w:cs="Times New Roman"/>
          <w:sz w:val="24"/>
          <w:szCs w:val="24"/>
        </w:rPr>
        <w:t>ФАС России от 11.07.2018 № СП/53057/18 в срок до 01 августа 2018 года предписано министерству устранить нарушение законодательства Российской Федерации в области государственного регулирования цен (тарифов) в сфере электроэнергетики, а именно включить в сос</w:t>
      </w:r>
      <w:r w:rsidR="00613B5C">
        <w:rPr>
          <w:rFonts w:ascii="Times New Roman" w:eastAsia="Times New Roman" w:hAnsi="Times New Roman" w:cs="Times New Roman"/>
          <w:sz w:val="24"/>
          <w:szCs w:val="24"/>
        </w:rPr>
        <w:t xml:space="preserve">тав необходимой валовой выручки </w:t>
      </w:r>
      <w:r w:rsidRPr="00613B5C">
        <w:rPr>
          <w:rFonts w:ascii="Times New Roman" w:eastAsia="Times New Roman" w:hAnsi="Times New Roman" w:cs="Times New Roman"/>
          <w:sz w:val="24"/>
          <w:szCs w:val="24"/>
        </w:rPr>
        <w:t>ПАО «КСК» на 2018 год ранее исключенные доходы регулируемой организации в размере 34 671 039 руб.</w:t>
      </w:r>
      <w:proofErr w:type="gramEnd"/>
    </w:p>
    <w:p w:rsidR="00B8513D" w:rsidRPr="00613B5C" w:rsidRDefault="00B8513D" w:rsidP="00B8513D">
      <w:pPr>
        <w:spacing w:after="0" w:line="240" w:lineRule="auto"/>
        <w:ind w:firstLine="567"/>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целях исполнения Предписания ФАС России, в необходимую валовую выручку    ПАО «КСК» на 2018 год министерством включена указанная сумма, и в итоге необходимая валовая выручка определена в размере  980 461 067,07 руб.</w:t>
      </w:r>
    </w:p>
    <w:p w:rsidR="00B8513D" w:rsidRPr="00613B5C" w:rsidRDefault="00B8513D" w:rsidP="00B8513D">
      <w:pPr>
        <w:spacing w:after="0" w:line="240" w:lineRule="auto"/>
        <w:ind w:firstLine="567"/>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Так как перерасчет необходимой валовой выручки для целей расчета сбытовых надбавок для населения, </w:t>
      </w:r>
      <w:proofErr w:type="gramStart"/>
      <w:r w:rsidRPr="00613B5C">
        <w:rPr>
          <w:rFonts w:ascii="Times New Roman" w:eastAsia="Times New Roman" w:hAnsi="Times New Roman" w:cs="Times New Roman"/>
          <w:sz w:val="24"/>
          <w:szCs w:val="24"/>
        </w:rPr>
        <w:t>а</w:t>
      </w:r>
      <w:proofErr w:type="gramEnd"/>
      <w:r w:rsidRPr="00613B5C">
        <w:rPr>
          <w:rFonts w:ascii="Times New Roman" w:eastAsia="Times New Roman" w:hAnsi="Times New Roman" w:cs="Times New Roman"/>
          <w:sz w:val="24"/>
          <w:szCs w:val="24"/>
        </w:rPr>
        <w:t xml:space="preserve"> следовательно и перерасчет сбытовых надбавок для группы «население и приравненные к нему категории потребителей» потребует пересмотра котловых тарифов на передачу электрической энергии в части перерасчета тарифа на передачу электрической энергии для населения, сумма, подлежащая включению в необходимую валовую выручку ПАО «КСК» на 2018 год по Предписанию ФАС России, </w:t>
      </w:r>
      <w:proofErr w:type="gramStart"/>
      <w:r w:rsidRPr="00613B5C">
        <w:rPr>
          <w:rFonts w:ascii="Times New Roman" w:eastAsia="Times New Roman" w:hAnsi="Times New Roman" w:cs="Times New Roman"/>
          <w:sz w:val="24"/>
          <w:szCs w:val="24"/>
        </w:rPr>
        <w:t>учтена</w:t>
      </w:r>
      <w:proofErr w:type="gramEnd"/>
      <w:r w:rsidRPr="00613B5C">
        <w:rPr>
          <w:rFonts w:ascii="Times New Roman" w:eastAsia="Times New Roman" w:hAnsi="Times New Roman" w:cs="Times New Roman"/>
          <w:sz w:val="24"/>
          <w:szCs w:val="24"/>
        </w:rPr>
        <w:t xml:space="preserve"> министерством в расчете сбытовых надбавок второго полугодия для группы потребителей «прочие потребители» и «сетевые организации».</w:t>
      </w:r>
    </w:p>
    <w:p w:rsidR="00B8513D" w:rsidRPr="00613B5C" w:rsidRDefault="00B8513D" w:rsidP="00B8513D">
      <w:pPr>
        <w:spacing w:after="0" w:line="240" w:lineRule="auto"/>
        <w:ind w:firstLine="567"/>
        <w:jc w:val="both"/>
        <w:rPr>
          <w:rFonts w:ascii="Times New Roman" w:eastAsia="Times New Roman" w:hAnsi="Times New Roman" w:cs="Times New Roman"/>
          <w:sz w:val="24"/>
          <w:szCs w:val="24"/>
        </w:rPr>
      </w:pPr>
    </w:p>
    <w:p w:rsidR="00B8513D" w:rsidRPr="00613B5C" w:rsidRDefault="00B8513D" w:rsidP="00B8513D">
      <w:pPr>
        <w:spacing w:after="0" w:line="240" w:lineRule="auto"/>
        <w:ind w:firstLine="567"/>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8. Расчет сбытовых надбавок</w:t>
      </w:r>
    </w:p>
    <w:p w:rsidR="00B8513D" w:rsidRPr="00613B5C" w:rsidRDefault="00B8513D" w:rsidP="00B8513D">
      <w:pPr>
        <w:spacing w:after="0" w:line="240" w:lineRule="auto"/>
        <w:ind w:firstLine="567"/>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по итогам исполнения предписания ФАС России от 11.07.2018 № СП/53057/18</w:t>
      </w:r>
    </w:p>
    <w:p w:rsidR="00B8513D" w:rsidRPr="00613B5C" w:rsidRDefault="00B8513D" w:rsidP="00B8513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13D" w:rsidRPr="00613B5C" w:rsidRDefault="00B8513D" w:rsidP="00B8513D">
      <w:pPr>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8.1. Расчет сбытовой надбавки для потребителей, </w:t>
      </w:r>
    </w:p>
    <w:p w:rsidR="00B8513D" w:rsidRPr="00613B5C" w:rsidRDefault="00B8513D" w:rsidP="00B8513D">
      <w:pPr>
        <w:spacing w:after="0" w:line="240" w:lineRule="auto"/>
        <w:jc w:val="center"/>
        <w:rPr>
          <w:rFonts w:ascii="Times New Roman" w:eastAsia="Times New Roman" w:hAnsi="Times New Roman" w:cs="Times New Roman"/>
          <w:sz w:val="24"/>
          <w:szCs w:val="24"/>
        </w:rPr>
      </w:pPr>
      <w:proofErr w:type="gramStart"/>
      <w:r w:rsidRPr="00613B5C">
        <w:rPr>
          <w:rFonts w:ascii="Times New Roman" w:eastAsia="Times New Roman" w:hAnsi="Times New Roman" w:cs="Times New Roman"/>
          <w:sz w:val="24"/>
          <w:szCs w:val="24"/>
        </w:rPr>
        <w:t>относящихся</w:t>
      </w:r>
      <w:proofErr w:type="gramEnd"/>
      <w:r w:rsidRPr="00613B5C">
        <w:rPr>
          <w:rFonts w:ascii="Times New Roman" w:eastAsia="Times New Roman" w:hAnsi="Times New Roman" w:cs="Times New Roman"/>
          <w:sz w:val="24"/>
          <w:szCs w:val="24"/>
        </w:rPr>
        <w:t xml:space="preserve"> к группе  «прочие   потребители»</w:t>
      </w:r>
    </w:p>
    <w:p w:rsidR="00B8513D" w:rsidRPr="00613B5C" w:rsidRDefault="00B8513D" w:rsidP="00B8513D">
      <w:pPr>
        <w:spacing w:after="0" w:line="240" w:lineRule="auto"/>
        <w:jc w:val="center"/>
        <w:rPr>
          <w:rFonts w:ascii="Times New Roman" w:eastAsia="Times New Roman" w:hAnsi="Times New Roman" w:cs="Times New Roman"/>
          <w:sz w:val="24"/>
          <w:szCs w:val="24"/>
        </w:rPr>
      </w:pP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Сбытовая</w:t>
      </w:r>
      <w:r w:rsidRPr="00613B5C">
        <w:rPr>
          <w:rFonts w:ascii="Times New Roman" w:eastAsia="Times New Roman" w:hAnsi="Times New Roman" w:cs="Times New Roman"/>
          <w:position w:val="-14"/>
          <w:sz w:val="24"/>
          <w:szCs w:val="24"/>
        </w:rPr>
        <w:t xml:space="preserve"> </w:t>
      </w:r>
      <w:r w:rsidRPr="00613B5C">
        <w:rPr>
          <w:rFonts w:ascii="Times New Roman" w:eastAsia="Times New Roman" w:hAnsi="Times New Roman" w:cs="Times New Roman"/>
          <w:sz w:val="24"/>
          <w:szCs w:val="24"/>
        </w:rPr>
        <w:t>надбавка ПАО «КСК» для прочих потребителей всех категорий на первое полугодие 2018 года, установлена в соответствии с пунктом 4 ППРФ № 1016.</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Сбытовая</w:t>
      </w:r>
      <w:r w:rsidRPr="00613B5C">
        <w:rPr>
          <w:rFonts w:ascii="Times New Roman" w:eastAsia="Times New Roman" w:hAnsi="Times New Roman" w:cs="Times New Roman"/>
          <w:position w:val="-14"/>
          <w:sz w:val="24"/>
          <w:szCs w:val="24"/>
        </w:rPr>
        <w:t xml:space="preserve"> </w:t>
      </w:r>
      <w:r w:rsidRPr="00613B5C">
        <w:rPr>
          <w:rFonts w:ascii="Times New Roman" w:eastAsia="Times New Roman" w:hAnsi="Times New Roman" w:cs="Times New Roman"/>
          <w:sz w:val="24"/>
          <w:szCs w:val="24"/>
        </w:rPr>
        <w:t xml:space="preserve">надбавка ПАО «КСК» для прочих потребителей всех категорий на второе полугодие 2018 года в результате исполнения Предписания ФАС России от 11.07.2018 № </w:t>
      </w:r>
      <w:r w:rsidRPr="00613B5C">
        <w:rPr>
          <w:rFonts w:ascii="Times New Roman" w:eastAsia="Times New Roman" w:hAnsi="Times New Roman" w:cs="Times New Roman"/>
          <w:sz w:val="24"/>
          <w:szCs w:val="24"/>
        </w:rPr>
        <w:lastRenderedPageBreak/>
        <w:t>СП/53057/18 о включении в необходимую валовую выручку ранее исключенных доходов регулируемой организации:</w:t>
      </w:r>
    </w:p>
    <w:p w:rsidR="00B8513D" w:rsidRPr="00613B5C" w:rsidRDefault="00B8513D" w:rsidP="00B8513D">
      <w:pPr>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w:t>
      </w:r>
    </w:p>
    <w:p w:rsidR="00B8513D" w:rsidRPr="00DE72A7" w:rsidRDefault="00B8513D" w:rsidP="00B8513D">
      <w:pPr>
        <w:spacing w:after="0" w:line="240" w:lineRule="auto"/>
        <w:jc w:val="right"/>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Таблица 12,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669"/>
        <w:gridCol w:w="1806"/>
        <w:gridCol w:w="1960"/>
        <w:gridCol w:w="1819"/>
      </w:tblGrid>
      <w:tr w:rsidR="00B8513D" w:rsidRPr="00DE72A7" w:rsidTr="00B8513D">
        <w:tc>
          <w:tcPr>
            <w:tcW w:w="2660"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Категории </w:t>
            </w:r>
          </w:p>
        </w:tc>
        <w:tc>
          <w:tcPr>
            <w:tcW w:w="1701"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ЭОЗ прочих</w:t>
            </w:r>
          </w:p>
        </w:tc>
        <w:tc>
          <w:tcPr>
            <w:tcW w:w="184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Эталон прочих</w:t>
            </w:r>
          </w:p>
        </w:tc>
        <w:tc>
          <w:tcPr>
            <w:tcW w:w="1984"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НР и результаты деятельности </w:t>
            </w:r>
          </w:p>
        </w:tc>
        <w:tc>
          <w:tcPr>
            <w:tcW w:w="184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Итого</w:t>
            </w:r>
          </w:p>
        </w:tc>
      </w:tr>
      <w:tr w:rsidR="00B8513D" w:rsidRPr="00DE72A7" w:rsidTr="00B8513D">
        <w:tc>
          <w:tcPr>
            <w:tcW w:w="2660" w:type="dxa"/>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менее 670 кВт </w:t>
            </w:r>
          </w:p>
        </w:tc>
        <w:tc>
          <w:tcPr>
            <w:tcW w:w="1701"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184 679 343</w:t>
            </w:r>
          </w:p>
        </w:tc>
        <w:tc>
          <w:tcPr>
            <w:tcW w:w="184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647 045 825</w:t>
            </w:r>
          </w:p>
        </w:tc>
        <w:tc>
          <w:tcPr>
            <w:tcW w:w="1984" w:type="dxa"/>
            <w:shd w:val="clear" w:color="auto" w:fill="auto"/>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 xml:space="preserve">      33 777 555   </w:t>
            </w:r>
          </w:p>
        </w:tc>
        <w:tc>
          <w:tcPr>
            <w:tcW w:w="1843" w:type="dxa"/>
            <w:shd w:val="clear" w:color="auto" w:fill="auto"/>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 xml:space="preserve">  333 080 105   </w:t>
            </w:r>
          </w:p>
        </w:tc>
      </w:tr>
      <w:tr w:rsidR="00B8513D" w:rsidRPr="00DE72A7" w:rsidTr="00B8513D">
        <w:tc>
          <w:tcPr>
            <w:tcW w:w="2660" w:type="dxa"/>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от 670 кВт до 10 МВт </w:t>
            </w:r>
          </w:p>
        </w:tc>
        <w:tc>
          <w:tcPr>
            <w:tcW w:w="1701"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111 779 602</w:t>
            </w:r>
          </w:p>
        </w:tc>
        <w:tc>
          <w:tcPr>
            <w:tcW w:w="184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220 625 148</w:t>
            </w:r>
          </w:p>
        </w:tc>
        <w:tc>
          <w:tcPr>
            <w:tcW w:w="1984" w:type="dxa"/>
            <w:shd w:val="clear" w:color="auto" w:fill="auto"/>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 xml:space="preserve">      38 017 206   </w:t>
            </w:r>
          </w:p>
        </w:tc>
        <w:tc>
          <w:tcPr>
            <w:tcW w:w="1843" w:type="dxa"/>
            <w:shd w:val="clear" w:color="auto" w:fill="auto"/>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 xml:space="preserve">  176 780 221   </w:t>
            </w:r>
          </w:p>
        </w:tc>
      </w:tr>
      <w:tr w:rsidR="00B8513D" w:rsidRPr="00DE72A7" w:rsidTr="00B8513D">
        <w:tc>
          <w:tcPr>
            <w:tcW w:w="2660" w:type="dxa"/>
            <w:shd w:val="clear" w:color="auto" w:fill="auto"/>
          </w:tcPr>
          <w:p w:rsidR="00B8513D" w:rsidRPr="00DE72A7" w:rsidRDefault="00B8513D" w:rsidP="00B8513D">
            <w:pPr>
              <w:spacing w:after="0" w:line="240" w:lineRule="auto"/>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не менее 10 МВт </w:t>
            </w:r>
          </w:p>
        </w:tc>
        <w:tc>
          <w:tcPr>
            <w:tcW w:w="1701"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27 539 902</w:t>
            </w:r>
          </w:p>
        </w:tc>
        <w:tc>
          <w:tcPr>
            <w:tcW w:w="184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82 999 350</w:t>
            </w:r>
          </w:p>
        </w:tc>
        <w:tc>
          <w:tcPr>
            <w:tcW w:w="1984" w:type="dxa"/>
            <w:shd w:val="clear" w:color="auto" w:fill="auto"/>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 xml:space="preserve">       4 322 797   </w:t>
            </w:r>
          </w:p>
        </w:tc>
        <w:tc>
          <w:tcPr>
            <w:tcW w:w="1843" w:type="dxa"/>
            <w:shd w:val="clear" w:color="auto" w:fill="auto"/>
          </w:tcPr>
          <w:p w:rsidR="00B8513D" w:rsidRPr="00DE72A7" w:rsidRDefault="00B8513D" w:rsidP="00B8513D">
            <w:pPr>
              <w:spacing w:after="0" w:line="240" w:lineRule="auto"/>
              <w:rPr>
                <w:rFonts w:ascii="Times New Roman" w:eastAsia="Times New Roman" w:hAnsi="Times New Roman" w:cs="Times New Roman"/>
                <w:color w:val="000000"/>
                <w:sz w:val="20"/>
                <w:szCs w:val="20"/>
              </w:rPr>
            </w:pPr>
            <w:r w:rsidRPr="00DE72A7">
              <w:rPr>
                <w:rFonts w:ascii="Times New Roman" w:eastAsia="Times New Roman" w:hAnsi="Times New Roman" w:cs="Times New Roman"/>
                <w:color w:val="000000"/>
                <w:sz w:val="20"/>
                <w:szCs w:val="20"/>
              </w:rPr>
              <w:t xml:space="preserve">    45 611 403   </w:t>
            </w:r>
          </w:p>
        </w:tc>
      </w:tr>
      <w:tr w:rsidR="00B8513D" w:rsidRPr="00DE72A7" w:rsidTr="00B8513D">
        <w:tc>
          <w:tcPr>
            <w:tcW w:w="2660"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 xml:space="preserve">Итого </w:t>
            </w:r>
          </w:p>
        </w:tc>
        <w:tc>
          <w:tcPr>
            <w:tcW w:w="1701"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х</w:t>
            </w:r>
          </w:p>
        </w:tc>
        <w:tc>
          <w:tcPr>
            <w:tcW w:w="184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х</w:t>
            </w:r>
          </w:p>
        </w:tc>
        <w:tc>
          <w:tcPr>
            <w:tcW w:w="1984"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х</w:t>
            </w:r>
          </w:p>
        </w:tc>
        <w:tc>
          <w:tcPr>
            <w:tcW w:w="1843" w:type="dxa"/>
            <w:shd w:val="clear" w:color="auto" w:fill="auto"/>
          </w:tcPr>
          <w:p w:rsidR="00B8513D" w:rsidRPr="00DE72A7" w:rsidRDefault="00B8513D" w:rsidP="00B8513D">
            <w:pPr>
              <w:spacing w:after="0" w:line="240" w:lineRule="auto"/>
              <w:jc w:val="center"/>
              <w:rPr>
                <w:rFonts w:ascii="Times New Roman" w:eastAsia="Times New Roman" w:hAnsi="Times New Roman" w:cs="Times New Roman"/>
                <w:sz w:val="20"/>
                <w:szCs w:val="20"/>
              </w:rPr>
            </w:pPr>
            <w:r w:rsidRPr="00DE72A7">
              <w:rPr>
                <w:rFonts w:ascii="Times New Roman" w:eastAsia="Times New Roman" w:hAnsi="Times New Roman" w:cs="Times New Roman"/>
                <w:sz w:val="20"/>
                <w:szCs w:val="20"/>
              </w:rPr>
              <w:t>555 471 729</w:t>
            </w:r>
          </w:p>
        </w:tc>
      </w:tr>
    </w:tbl>
    <w:p w:rsidR="00B8513D" w:rsidRPr="00DE72A7" w:rsidRDefault="00B8513D" w:rsidP="00B8513D">
      <w:pPr>
        <w:spacing w:after="0" w:line="240" w:lineRule="auto"/>
        <w:jc w:val="center"/>
        <w:rPr>
          <w:rFonts w:ascii="Times New Roman" w:eastAsia="Times New Roman" w:hAnsi="Times New Roman" w:cs="Times New Roman"/>
          <w:sz w:val="20"/>
          <w:szCs w:val="20"/>
        </w:rPr>
      </w:pP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Объемы продажи электроэнергии по категориям прочих потребителей в 2018 году                   по полугодиям, учтенные при расчете сбытовой надбавки для прочих потребителей всех категорий  представлены в таблице 11.</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В результате сбытовая</w:t>
      </w:r>
      <w:r w:rsidRPr="00613B5C">
        <w:rPr>
          <w:rFonts w:ascii="Times New Roman" w:eastAsia="Times New Roman" w:hAnsi="Times New Roman" w:cs="Times New Roman"/>
          <w:position w:val="-14"/>
          <w:sz w:val="24"/>
          <w:szCs w:val="24"/>
        </w:rPr>
        <w:t xml:space="preserve">  </w:t>
      </w:r>
      <w:r w:rsidRPr="00613B5C">
        <w:rPr>
          <w:rFonts w:ascii="Times New Roman" w:eastAsia="Times New Roman" w:hAnsi="Times New Roman" w:cs="Times New Roman"/>
          <w:sz w:val="24"/>
          <w:szCs w:val="24"/>
        </w:rPr>
        <w:t>надбавка ПАО «КСК» для прочих потребителей на второе  полугодие 2018 года рассчитаны в размере:</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менее 670 кВт – 0,</w:t>
      </w:r>
      <w:r w:rsidRPr="00613B5C">
        <w:rPr>
          <w:rFonts w:ascii="Calibri" w:eastAsia="Times New Roman" w:hAnsi="Calibri" w:cs="Calibri"/>
          <w:sz w:val="24"/>
          <w:szCs w:val="24"/>
        </w:rPr>
        <w:t xml:space="preserve"> </w:t>
      </w:r>
      <w:r w:rsidRPr="00613B5C">
        <w:rPr>
          <w:rFonts w:ascii="Times New Roman" w:eastAsia="Times New Roman" w:hAnsi="Times New Roman" w:cs="Times New Roman"/>
          <w:sz w:val="24"/>
          <w:szCs w:val="24"/>
        </w:rPr>
        <w:t>18830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от 670 кВт до 10 МВт  - 0,</w:t>
      </w:r>
      <w:r w:rsidRPr="00613B5C">
        <w:rPr>
          <w:rFonts w:ascii="Calibri" w:eastAsia="Times New Roman" w:hAnsi="Calibri" w:cs="Calibri"/>
          <w:sz w:val="24"/>
          <w:szCs w:val="24"/>
        </w:rPr>
        <w:t xml:space="preserve"> </w:t>
      </w:r>
      <w:r w:rsidRPr="00613B5C">
        <w:rPr>
          <w:rFonts w:ascii="Times New Roman" w:eastAsia="Times New Roman" w:hAnsi="Times New Roman" w:cs="Times New Roman"/>
          <w:sz w:val="24"/>
          <w:szCs w:val="24"/>
        </w:rPr>
        <w:t>10159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          - более 10 МВт -  0,</w:t>
      </w:r>
      <w:r w:rsidRPr="00613B5C">
        <w:rPr>
          <w:rFonts w:ascii="Calibri" w:eastAsia="Times New Roman" w:hAnsi="Calibri" w:cs="Calibri"/>
          <w:sz w:val="24"/>
          <w:szCs w:val="24"/>
        </w:rPr>
        <w:t xml:space="preserve"> </w:t>
      </w:r>
      <w:r w:rsidRPr="00613B5C">
        <w:rPr>
          <w:rFonts w:ascii="Times New Roman" w:eastAsia="Times New Roman" w:hAnsi="Times New Roman" w:cs="Times New Roman"/>
          <w:sz w:val="24"/>
          <w:szCs w:val="24"/>
        </w:rPr>
        <w:t>06277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Pr="00613B5C" w:rsidRDefault="00B8513D" w:rsidP="00B8513D">
      <w:pPr>
        <w:autoSpaceDE w:val="0"/>
        <w:autoSpaceDN w:val="0"/>
        <w:adjustRightInd w:val="0"/>
        <w:spacing w:after="0" w:line="240" w:lineRule="auto"/>
        <w:jc w:val="both"/>
        <w:rPr>
          <w:rFonts w:ascii="Times New Roman" w:eastAsia="Times New Roman" w:hAnsi="Times New Roman" w:cs="Times New Roman"/>
          <w:sz w:val="24"/>
          <w:szCs w:val="24"/>
        </w:rPr>
      </w:pPr>
    </w:p>
    <w:p w:rsidR="00B8513D" w:rsidRPr="00613B5C" w:rsidRDefault="00B8513D" w:rsidP="00B8513D">
      <w:pPr>
        <w:tabs>
          <w:tab w:val="left" w:pos="709"/>
          <w:tab w:val="left" w:pos="1609"/>
        </w:tabs>
        <w:spacing w:after="0" w:line="240" w:lineRule="auto"/>
        <w:jc w:val="center"/>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8.2. Расчет сбытовой надбавки для сетевых организаций </w:t>
      </w:r>
    </w:p>
    <w:p w:rsidR="00B8513D" w:rsidRPr="00613B5C" w:rsidRDefault="00B8513D" w:rsidP="00B8513D">
      <w:pPr>
        <w:tabs>
          <w:tab w:val="left" w:pos="709"/>
          <w:tab w:val="left" w:pos="1609"/>
        </w:tabs>
        <w:spacing w:after="0" w:line="240" w:lineRule="auto"/>
        <w:jc w:val="center"/>
        <w:rPr>
          <w:rFonts w:ascii="Times New Roman" w:eastAsia="Times New Roman" w:hAnsi="Times New Roman" w:cs="Times New Roman"/>
          <w:i/>
          <w:sz w:val="24"/>
          <w:szCs w:val="24"/>
        </w:rPr>
      </w:pPr>
    </w:p>
    <w:p w:rsidR="00B8513D" w:rsidRPr="004C00CD"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 xml:space="preserve">Необходимая валовая выручка для целей расчета сбытовой надбавки для сетевых организаций в результате исполнения Предписания ФАС России от 11.07.2018 № СП/53057/18 определена в </w:t>
      </w:r>
      <w:r w:rsidRPr="004C00CD">
        <w:rPr>
          <w:rFonts w:ascii="Times New Roman" w:eastAsia="Times New Roman" w:hAnsi="Times New Roman" w:cs="Times New Roman"/>
          <w:sz w:val="24"/>
          <w:szCs w:val="24"/>
        </w:rPr>
        <w:t xml:space="preserve">размере -  99 364 405 руб.   </w:t>
      </w:r>
    </w:p>
    <w:p w:rsidR="00B8513D" w:rsidRPr="00613B5C"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C00CD">
        <w:rPr>
          <w:rFonts w:ascii="Times New Roman" w:eastAsia="Times New Roman" w:hAnsi="Times New Roman" w:cs="Times New Roman"/>
          <w:sz w:val="24"/>
          <w:szCs w:val="24"/>
        </w:rPr>
        <w:t>Сбытовая надбавка ГП для сетевых организаций на первое полугодие 2018 года, установлена в соответствии с пунктом 4 ППРФ № 1016</w:t>
      </w:r>
      <w:r w:rsidRPr="00613B5C">
        <w:rPr>
          <w:rFonts w:ascii="Times New Roman" w:eastAsia="Times New Roman" w:hAnsi="Times New Roman" w:cs="Times New Roman"/>
          <w:sz w:val="24"/>
          <w:szCs w:val="24"/>
        </w:rPr>
        <w:t xml:space="preserve"> - 0,18743 руб./</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8513D" w:rsidRDefault="00B8513D" w:rsidP="00B8513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3B5C">
        <w:rPr>
          <w:rFonts w:ascii="Times New Roman" w:eastAsia="Times New Roman" w:hAnsi="Times New Roman" w:cs="Times New Roman"/>
          <w:sz w:val="24"/>
          <w:szCs w:val="24"/>
        </w:rPr>
        <w:t>Сбытовая надбавка ПАО «КСК» для сетевых организаций на второе полугодие 2018 года рассчитана в размере  0,</w:t>
      </w:r>
      <w:r w:rsidRPr="00613B5C">
        <w:rPr>
          <w:rFonts w:ascii="Calibri" w:eastAsia="Times New Roman" w:hAnsi="Calibri" w:cs="Calibri"/>
          <w:sz w:val="24"/>
          <w:szCs w:val="24"/>
        </w:rPr>
        <w:t xml:space="preserve"> </w:t>
      </w:r>
      <w:r w:rsidRPr="00613B5C">
        <w:rPr>
          <w:rFonts w:ascii="Times New Roman" w:eastAsia="Times New Roman" w:hAnsi="Times New Roman" w:cs="Times New Roman"/>
          <w:sz w:val="24"/>
          <w:szCs w:val="24"/>
        </w:rPr>
        <w:t xml:space="preserve">06511 руб./ </w:t>
      </w:r>
      <w:proofErr w:type="spellStart"/>
      <w:r w:rsidRPr="00613B5C">
        <w:rPr>
          <w:rFonts w:ascii="Times New Roman" w:eastAsia="Times New Roman" w:hAnsi="Times New Roman" w:cs="Times New Roman"/>
          <w:sz w:val="24"/>
          <w:szCs w:val="24"/>
        </w:rPr>
        <w:t>кВт</w:t>
      </w:r>
      <w:proofErr w:type="gramStart"/>
      <w:r w:rsidRPr="00613B5C">
        <w:rPr>
          <w:rFonts w:ascii="Times New Roman" w:eastAsia="Times New Roman" w:hAnsi="Times New Roman" w:cs="Times New Roman"/>
          <w:sz w:val="24"/>
          <w:szCs w:val="24"/>
        </w:rPr>
        <w:t>.ч</w:t>
      </w:r>
      <w:proofErr w:type="spellEnd"/>
      <w:proofErr w:type="gramEnd"/>
      <w:r w:rsidRPr="00613B5C">
        <w:rPr>
          <w:rFonts w:ascii="Times New Roman" w:eastAsia="Times New Roman" w:hAnsi="Times New Roman" w:cs="Times New Roman"/>
          <w:sz w:val="24"/>
          <w:szCs w:val="24"/>
        </w:rPr>
        <w:t>.</w:t>
      </w:r>
    </w:p>
    <w:p w:rsidR="00BE6A76" w:rsidRPr="00BE6A76" w:rsidRDefault="00BE6A76" w:rsidP="00BE6A76">
      <w:pPr>
        <w:spacing w:after="0" w:line="240" w:lineRule="auto"/>
        <w:ind w:firstLine="567"/>
        <w:jc w:val="both"/>
        <w:rPr>
          <w:rFonts w:ascii="Times New Roman" w:hAnsi="Times New Roman" w:cs="Times New Roman"/>
          <w:sz w:val="24"/>
          <w:szCs w:val="24"/>
        </w:rPr>
      </w:pPr>
      <w:proofErr w:type="gramStart"/>
      <w:r w:rsidRPr="00BE6A76">
        <w:rPr>
          <w:rFonts w:ascii="Times New Roman" w:hAnsi="Times New Roman" w:cs="Times New Roman"/>
          <w:sz w:val="24"/>
          <w:szCs w:val="24"/>
        </w:rPr>
        <w:t>ФАС России от 11.07.2018 № СП/53057/18 в срок до 01 августа 2018 года предписано министерству устранить нарушение законодательства Российской Федерации в области государственного регулирования цен (тарифов) в сфере электроэнергетики, а именно включить в состав необходимой валовой выручки ПАО «КСК» на 2018 год ранее исключенные доходы регулируемой организации в размере 34 671 039 руб.</w:t>
      </w:r>
      <w:proofErr w:type="gramEnd"/>
    </w:p>
    <w:p w:rsidR="00BE6A76" w:rsidRPr="00BE6A76" w:rsidRDefault="00BE6A76" w:rsidP="00BE6A76">
      <w:pPr>
        <w:spacing w:after="0" w:line="240" w:lineRule="auto"/>
        <w:jc w:val="both"/>
        <w:rPr>
          <w:rFonts w:ascii="Times New Roman" w:hAnsi="Times New Roman" w:cs="Times New Roman"/>
          <w:sz w:val="24"/>
          <w:szCs w:val="24"/>
        </w:rPr>
      </w:pPr>
      <w:r w:rsidRPr="00BE6A76">
        <w:rPr>
          <w:rFonts w:ascii="Times New Roman" w:hAnsi="Times New Roman" w:cs="Times New Roman"/>
          <w:sz w:val="24"/>
          <w:szCs w:val="24"/>
        </w:rPr>
        <w:t xml:space="preserve">        Для исполнения вышеуказанного предписания ФАС России, сбытовые надбавки для тарифной группы «Прочие потребители» и «Сетевые организации, покупающие электрическую энергию для целей компенсации потерь электрической энергии» пересчитаны на второе полугодие 2018 года.</w:t>
      </w:r>
    </w:p>
    <w:p w:rsidR="00BE6A76" w:rsidRPr="00BE6A76" w:rsidRDefault="00BE6A76" w:rsidP="00BE6A76">
      <w:pPr>
        <w:spacing w:after="0" w:line="240" w:lineRule="auto"/>
        <w:jc w:val="both"/>
        <w:rPr>
          <w:rFonts w:ascii="Times New Roman" w:hAnsi="Times New Roman" w:cs="Times New Roman"/>
          <w:sz w:val="24"/>
          <w:szCs w:val="24"/>
        </w:rPr>
      </w:pPr>
      <w:r w:rsidRPr="00BE6A76">
        <w:rPr>
          <w:rFonts w:ascii="Times New Roman" w:hAnsi="Times New Roman" w:cs="Times New Roman"/>
          <w:sz w:val="24"/>
          <w:szCs w:val="24"/>
        </w:rPr>
        <w:t xml:space="preserve">       Недополученный доход, от не применения пересчитанных сбытовых надбавок  в июле 2018 года в сумме 4 484 811 руб., будет учтен при определении необходимой валовой выручки ПАО «Калужская  сбытовая компания» на 2019 год.</w:t>
      </w:r>
    </w:p>
    <w:p w:rsidR="00BE6A76" w:rsidRPr="00BE6A76" w:rsidRDefault="00BE6A76" w:rsidP="00BE6A7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C1F2B" w:rsidRDefault="00AC1F2B" w:rsidP="00BE6A76">
      <w:pPr>
        <w:tabs>
          <w:tab w:val="left" w:pos="1792"/>
        </w:tabs>
        <w:spacing w:after="0" w:line="240" w:lineRule="auto"/>
        <w:ind w:firstLine="709"/>
        <w:jc w:val="both"/>
        <w:rPr>
          <w:rFonts w:ascii="Times New Roman" w:hAnsi="Times New Roman" w:cs="Times New Roman"/>
          <w:sz w:val="24"/>
          <w:szCs w:val="24"/>
        </w:rPr>
      </w:pPr>
      <w:r w:rsidRPr="00BE6A76">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BE6A76" w:rsidRPr="00BE6A76" w:rsidRDefault="00BE6A76" w:rsidP="00BE6A76">
      <w:pPr>
        <w:tabs>
          <w:tab w:val="left" w:pos="1792"/>
        </w:tabs>
        <w:spacing w:after="0" w:line="240" w:lineRule="auto"/>
        <w:ind w:firstLine="709"/>
        <w:jc w:val="both"/>
        <w:rPr>
          <w:rFonts w:ascii="Times New Roman" w:hAnsi="Times New Roman" w:cs="Times New Roman"/>
          <w:sz w:val="24"/>
          <w:szCs w:val="24"/>
        </w:rPr>
      </w:pPr>
    </w:p>
    <w:p w:rsidR="00163C32" w:rsidRPr="00720776" w:rsidRDefault="00163C32" w:rsidP="00163C32">
      <w:pPr>
        <w:pStyle w:val="ConsPlusNormal"/>
        <w:ind w:firstLine="709"/>
        <w:jc w:val="both"/>
        <w:rPr>
          <w:b/>
          <w:sz w:val="24"/>
          <w:szCs w:val="24"/>
        </w:rPr>
      </w:pPr>
      <w:r w:rsidRPr="00720776">
        <w:rPr>
          <w:b/>
          <w:sz w:val="24"/>
          <w:szCs w:val="24"/>
        </w:rPr>
        <w:t xml:space="preserve">1. </w:t>
      </w:r>
      <w:r w:rsidR="00720776">
        <w:rPr>
          <w:b/>
          <w:sz w:val="24"/>
          <w:szCs w:val="24"/>
        </w:rPr>
        <w:t>Установить</w:t>
      </w:r>
      <w:r w:rsidRPr="00720776">
        <w:rPr>
          <w:b/>
          <w:sz w:val="24"/>
          <w:szCs w:val="24"/>
        </w:rPr>
        <w:t xml:space="preserve"> </w:t>
      </w:r>
      <w:r w:rsidR="00720776">
        <w:rPr>
          <w:b/>
          <w:sz w:val="24"/>
          <w:szCs w:val="24"/>
        </w:rPr>
        <w:t xml:space="preserve">с </w:t>
      </w:r>
      <w:r w:rsidRPr="00720776">
        <w:rPr>
          <w:b/>
          <w:sz w:val="24"/>
          <w:szCs w:val="24"/>
        </w:rPr>
        <w:t xml:space="preserve">1 августа по 31 декабря 2018 года </w:t>
      </w:r>
      <w:r w:rsidR="00720776">
        <w:rPr>
          <w:b/>
          <w:sz w:val="24"/>
          <w:szCs w:val="24"/>
        </w:rPr>
        <w:t>предложенные сбытовые надбавки дл</w:t>
      </w:r>
      <w:r w:rsidRPr="00720776">
        <w:rPr>
          <w:b/>
          <w:sz w:val="24"/>
          <w:szCs w:val="24"/>
        </w:rPr>
        <w:t>я гарантирующего поставщика электрической энергии Публичное акционерное общество «Калужская сбытовая компания», поставляющего э</w:t>
      </w:r>
      <w:r w:rsidR="00720776">
        <w:rPr>
          <w:b/>
          <w:sz w:val="24"/>
          <w:szCs w:val="24"/>
        </w:rPr>
        <w:t xml:space="preserve">лектрическую энергию (мощность) </w:t>
      </w:r>
      <w:r w:rsidRPr="00720776">
        <w:rPr>
          <w:b/>
          <w:sz w:val="24"/>
          <w:szCs w:val="24"/>
        </w:rPr>
        <w:t>на розничном рынке</w:t>
      </w:r>
      <w:r w:rsidR="00720776">
        <w:rPr>
          <w:b/>
          <w:sz w:val="24"/>
          <w:szCs w:val="24"/>
        </w:rPr>
        <w:t>.</w:t>
      </w:r>
    </w:p>
    <w:p w:rsidR="00163C32" w:rsidRPr="00720776" w:rsidRDefault="00163C32" w:rsidP="00163C32">
      <w:pPr>
        <w:tabs>
          <w:tab w:val="left" w:pos="720"/>
          <w:tab w:val="left" w:pos="1418"/>
        </w:tabs>
        <w:spacing w:after="0" w:line="240" w:lineRule="auto"/>
        <w:ind w:firstLine="709"/>
        <w:jc w:val="both"/>
        <w:rPr>
          <w:rFonts w:ascii="Times New Roman" w:hAnsi="Times New Roman" w:cs="Times New Roman"/>
          <w:b/>
          <w:sz w:val="24"/>
          <w:szCs w:val="24"/>
        </w:rPr>
      </w:pPr>
      <w:r w:rsidRPr="00720776">
        <w:rPr>
          <w:rFonts w:ascii="Times New Roman" w:hAnsi="Times New Roman" w:cs="Times New Roman"/>
          <w:b/>
          <w:sz w:val="24"/>
          <w:szCs w:val="24"/>
        </w:rPr>
        <w:t xml:space="preserve">2. Приказ министерства конкурентной политики Калужской области                         от 28.12.2017 № 566-РК «Об установлении сбытовых надбавок для гарантирующего поставщика электрической энергии Публичного акционерного общества «Калужская </w:t>
      </w:r>
      <w:r w:rsidRPr="00720776">
        <w:rPr>
          <w:rFonts w:ascii="Times New Roman" w:hAnsi="Times New Roman" w:cs="Times New Roman"/>
          <w:b/>
          <w:sz w:val="24"/>
          <w:szCs w:val="24"/>
        </w:rPr>
        <w:lastRenderedPageBreak/>
        <w:t>сбытовая компания», поставляющего электрическую энергию (мощность) на розничном рынке, на 2018 год» признать утратившим силу</w:t>
      </w:r>
      <w:r w:rsidR="00720776">
        <w:rPr>
          <w:rFonts w:ascii="Times New Roman" w:hAnsi="Times New Roman" w:cs="Times New Roman"/>
          <w:b/>
          <w:sz w:val="24"/>
          <w:szCs w:val="24"/>
        </w:rPr>
        <w:t>.</w:t>
      </w:r>
    </w:p>
    <w:p w:rsidR="00EB4729" w:rsidRDefault="00EB4729" w:rsidP="00AC1F2B">
      <w:pPr>
        <w:tabs>
          <w:tab w:val="left" w:pos="720"/>
          <w:tab w:val="left" w:pos="1418"/>
        </w:tabs>
        <w:spacing w:after="0" w:line="240" w:lineRule="auto"/>
        <w:ind w:firstLine="709"/>
        <w:jc w:val="both"/>
        <w:rPr>
          <w:rFonts w:ascii="Times New Roman" w:hAnsi="Times New Roman" w:cs="Times New Roman"/>
          <w:b/>
          <w:sz w:val="24"/>
          <w:szCs w:val="24"/>
        </w:rPr>
      </w:pPr>
    </w:p>
    <w:p w:rsidR="00AC1F2B" w:rsidRDefault="00AC1F2B" w:rsidP="00AC1F2B">
      <w:pPr>
        <w:tabs>
          <w:tab w:val="left" w:pos="720"/>
          <w:tab w:val="left" w:pos="1418"/>
        </w:tabs>
        <w:spacing w:after="0" w:line="240" w:lineRule="auto"/>
        <w:ind w:firstLine="709"/>
        <w:jc w:val="both"/>
        <w:rPr>
          <w:rFonts w:ascii="Times New Roman" w:hAnsi="Times New Roman" w:cs="Times New Roman"/>
          <w:b/>
          <w:sz w:val="24"/>
          <w:szCs w:val="24"/>
        </w:rPr>
      </w:pPr>
      <w:r w:rsidRPr="00B73A6C">
        <w:rPr>
          <w:rFonts w:ascii="Times New Roman" w:hAnsi="Times New Roman" w:cs="Times New Roman"/>
          <w:b/>
          <w:sz w:val="24"/>
          <w:szCs w:val="24"/>
        </w:rPr>
        <w:t>Решение принято в соответствии с экспертным заключени</w:t>
      </w:r>
      <w:r w:rsidR="00BE6A76">
        <w:rPr>
          <w:rFonts w:ascii="Times New Roman" w:hAnsi="Times New Roman" w:cs="Times New Roman"/>
          <w:b/>
          <w:sz w:val="24"/>
          <w:szCs w:val="24"/>
        </w:rPr>
        <w:t>ем</w:t>
      </w:r>
      <w:r w:rsidR="00B11160">
        <w:rPr>
          <w:rFonts w:ascii="Times New Roman" w:hAnsi="Times New Roman" w:cs="Times New Roman"/>
          <w:b/>
          <w:sz w:val="24"/>
          <w:szCs w:val="24"/>
        </w:rPr>
        <w:t xml:space="preserve"> </w:t>
      </w:r>
      <w:r w:rsidR="00ED567D">
        <w:rPr>
          <w:rFonts w:ascii="Times New Roman" w:hAnsi="Times New Roman" w:cs="Times New Roman"/>
          <w:b/>
          <w:sz w:val="24"/>
          <w:szCs w:val="24"/>
        </w:rPr>
        <w:t>от 23</w:t>
      </w:r>
      <w:r w:rsidRPr="00B73A6C">
        <w:rPr>
          <w:rFonts w:ascii="Times New Roman" w:hAnsi="Times New Roman" w:cs="Times New Roman"/>
          <w:b/>
          <w:sz w:val="24"/>
          <w:szCs w:val="24"/>
        </w:rPr>
        <w:t>.</w:t>
      </w:r>
      <w:r w:rsidR="00ED567D">
        <w:rPr>
          <w:rFonts w:ascii="Times New Roman" w:hAnsi="Times New Roman" w:cs="Times New Roman"/>
          <w:b/>
          <w:sz w:val="24"/>
          <w:szCs w:val="24"/>
        </w:rPr>
        <w:t>07</w:t>
      </w:r>
      <w:r w:rsidRPr="00B73A6C">
        <w:rPr>
          <w:rFonts w:ascii="Times New Roman" w:hAnsi="Times New Roman" w:cs="Times New Roman"/>
          <w:b/>
          <w:sz w:val="24"/>
          <w:szCs w:val="24"/>
        </w:rPr>
        <w:t>.201</w:t>
      </w:r>
      <w:r w:rsidR="00ED567D">
        <w:rPr>
          <w:rFonts w:ascii="Times New Roman" w:hAnsi="Times New Roman" w:cs="Times New Roman"/>
          <w:b/>
          <w:sz w:val="24"/>
          <w:szCs w:val="24"/>
        </w:rPr>
        <w:t>8</w:t>
      </w:r>
      <w:r w:rsidRPr="00B73A6C">
        <w:rPr>
          <w:rFonts w:ascii="Times New Roman" w:hAnsi="Times New Roman" w:cs="Times New Roman"/>
          <w:b/>
          <w:sz w:val="24"/>
          <w:szCs w:val="24"/>
        </w:rPr>
        <w:t xml:space="preserve"> по </w:t>
      </w:r>
      <w:r w:rsidRPr="004C00CD">
        <w:rPr>
          <w:rFonts w:ascii="Times New Roman" w:hAnsi="Times New Roman" w:cs="Times New Roman"/>
          <w:b/>
          <w:sz w:val="24"/>
          <w:szCs w:val="24"/>
        </w:rPr>
        <w:t xml:space="preserve">делу № </w:t>
      </w:r>
      <w:r w:rsidR="00C814FD" w:rsidRPr="004C00CD">
        <w:rPr>
          <w:rFonts w:ascii="Times New Roman" w:hAnsi="Times New Roman" w:cs="Times New Roman"/>
          <w:b/>
          <w:sz w:val="24"/>
          <w:szCs w:val="24"/>
        </w:rPr>
        <w:t>162/Эл-03/1469-17</w:t>
      </w:r>
      <w:r w:rsidR="00B11160" w:rsidRPr="004C00CD">
        <w:rPr>
          <w:rFonts w:ascii="Times New Roman" w:hAnsi="Times New Roman" w:cs="Times New Roman"/>
          <w:b/>
          <w:sz w:val="24"/>
          <w:szCs w:val="24"/>
        </w:rPr>
        <w:t xml:space="preserve"> </w:t>
      </w:r>
      <w:r w:rsidRPr="004C00CD">
        <w:rPr>
          <w:rFonts w:ascii="Times New Roman" w:hAnsi="Times New Roman" w:cs="Times New Roman"/>
          <w:b/>
          <w:sz w:val="24"/>
          <w:szCs w:val="24"/>
        </w:rPr>
        <w:t>и пояснительной</w:t>
      </w:r>
      <w:r w:rsidRPr="00B73A6C">
        <w:rPr>
          <w:rFonts w:ascii="Times New Roman" w:hAnsi="Times New Roman" w:cs="Times New Roman"/>
          <w:b/>
          <w:sz w:val="24"/>
          <w:szCs w:val="24"/>
        </w:rPr>
        <w:t xml:space="preserve"> запиской от </w:t>
      </w:r>
      <w:r w:rsidR="00ED567D">
        <w:rPr>
          <w:rFonts w:ascii="Times New Roman" w:hAnsi="Times New Roman" w:cs="Times New Roman"/>
          <w:b/>
          <w:sz w:val="24"/>
          <w:szCs w:val="24"/>
        </w:rPr>
        <w:t>23</w:t>
      </w:r>
      <w:r w:rsidRPr="00B73A6C">
        <w:rPr>
          <w:rFonts w:ascii="Times New Roman" w:hAnsi="Times New Roman" w:cs="Times New Roman"/>
          <w:b/>
          <w:sz w:val="24"/>
          <w:szCs w:val="24"/>
        </w:rPr>
        <w:t>.</w:t>
      </w:r>
      <w:r w:rsidR="00ED567D">
        <w:rPr>
          <w:rFonts w:ascii="Times New Roman" w:hAnsi="Times New Roman" w:cs="Times New Roman"/>
          <w:b/>
          <w:sz w:val="24"/>
          <w:szCs w:val="24"/>
        </w:rPr>
        <w:t>07</w:t>
      </w:r>
      <w:r w:rsidRPr="00B73A6C">
        <w:rPr>
          <w:rFonts w:ascii="Times New Roman" w:hAnsi="Times New Roman" w:cs="Times New Roman"/>
          <w:b/>
          <w:sz w:val="24"/>
          <w:szCs w:val="24"/>
        </w:rPr>
        <w:t>.201</w:t>
      </w:r>
      <w:r w:rsidR="00ED567D">
        <w:rPr>
          <w:rFonts w:ascii="Times New Roman" w:hAnsi="Times New Roman" w:cs="Times New Roman"/>
          <w:b/>
          <w:sz w:val="24"/>
          <w:szCs w:val="24"/>
        </w:rPr>
        <w:t>8</w:t>
      </w:r>
      <w:r w:rsidRPr="00B73A6C">
        <w:rPr>
          <w:rFonts w:ascii="Times New Roman" w:hAnsi="Times New Roman" w:cs="Times New Roman"/>
          <w:b/>
          <w:sz w:val="24"/>
          <w:szCs w:val="24"/>
        </w:rPr>
        <w:t xml:space="preserve"> </w:t>
      </w:r>
      <w:r w:rsidRPr="00B73A6C">
        <w:rPr>
          <w:rFonts w:ascii="Times New Roman" w:hAnsi="Times New Roman"/>
          <w:b/>
          <w:sz w:val="24"/>
          <w:szCs w:val="24"/>
        </w:rPr>
        <w:t>7</w:t>
      </w:r>
      <w:r w:rsidR="00717C4C">
        <w:rPr>
          <w:rFonts w:ascii="Times New Roman" w:hAnsi="Times New Roman"/>
          <w:b/>
          <w:sz w:val="24"/>
          <w:szCs w:val="24"/>
        </w:rPr>
        <w:t xml:space="preserve"> </w:t>
      </w:r>
      <w:r w:rsidRPr="00B73A6C">
        <w:rPr>
          <w:rFonts w:ascii="Times New Roman" w:hAnsi="Times New Roman" w:cs="Times New Roman"/>
          <w:b/>
          <w:sz w:val="24"/>
          <w:szCs w:val="24"/>
        </w:rPr>
        <w:t>в</w:t>
      </w:r>
      <w:r w:rsidR="00717C4C">
        <w:rPr>
          <w:rFonts w:ascii="Times New Roman" w:hAnsi="Times New Roman" w:cs="Times New Roman"/>
          <w:b/>
          <w:sz w:val="24"/>
          <w:szCs w:val="24"/>
        </w:rPr>
        <w:t xml:space="preserve"> </w:t>
      </w:r>
      <w:r w:rsidRPr="00B73A6C">
        <w:rPr>
          <w:rFonts w:ascii="Times New Roman" w:hAnsi="Times New Roman" w:cs="Times New Roman"/>
          <w:b/>
          <w:sz w:val="24"/>
          <w:szCs w:val="24"/>
        </w:rPr>
        <w:t>форме прика</w:t>
      </w:r>
      <w:r w:rsidR="00BE6A76">
        <w:rPr>
          <w:rFonts w:ascii="Times New Roman" w:hAnsi="Times New Roman" w:cs="Times New Roman"/>
          <w:b/>
          <w:sz w:val="24"/>
          <w:szCs w:val="24"/>
        </w:rPr>
        <w:t>за</w:t>
      </w:r>
      <w:r w:rsidRPr="00B73A6C">
        <w:rPr>
          <w:rFonts w:ascii="Times New Roman" w:hAnsi="Times New Roman" w:cs="Times New Roman"/>
          <w:b/>
          <w:sz w:val="24"/>
          <w:szCs w:val="24"/>
        </w:rPr>
        <w:t xml:space="preserve"> (прилага</w:t>
      </w:r>
      <w:r w:rsidR="002C7F50">
        <w:rPr>
          <w:rFonts w:ascii="Times New Roman" w:hAnsi="Times New Roman" w:cs="Times New Roman"/>
          <w:b/>
          <w:sz w:val="24"/>
          <w:szCs w:val="24"/>
        </w:rPr>
        <w:t>ю</w:t>
      </w:r>
      <w:r w:rsidR="00BE6A76">
        <w:rPr>
          <w:rFonts w:ascii="Times New Roman" w:hAnsi="Times New Roman" w:cs="Times New Roman"/>
          <w:b/>
          <w:sz w:val="24"/>
          <w:szCs w:val="24"/>
        </w:rPr>
        <w:t>тся</w:t>
      </w:r>
      <w:r w:rsidR="00196D6B">
        <w:rPr>
          <w:rFonts w:ascii="Times New Roman" w:hAnsi="Times New Roman" w:cs="Times New Roman"/>
          <w:b/>
          <w:sz w:val="24"/>
          <w:szCs w:val="24"/>
        </w:rPr>
        <w:t xml:space="preserve">), голосовали: </w:t>
      </w:r>
    </w:p>
    <w:p w:rsidR="00196D6B" w:rsidRDefault="00196D6B" w:rsidP="00163C32">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В.П. Богданов – </w:t>
      </w:r>
      <w:proofErr w:type="gramStart"/>
      <w:r>
        <w:rPr>
          <w:rFonts w:ascii="Times New Roman" w:eastAsia="Times New Roman" w:hAnsi="Times New Roman" w:cs="Times New Roman"/>
          <w:b/>
          <w:sz w:val="24"/>
          <w:szCs w:val="24"/>
        </w:rPr>
        <w:t>ПРОТИВ</w:t>
      </w:r>
      <w:proofErr w:type="gramEnd"/>
      <w:r>
        <w:rPr>
          <w:rFonts w:ascii="Times New Roman" w:eastAsia="Times New Roman" w:hAnsi="Times New Roman" w:cs="Times New Roman"/>
          <w:b/>
          <w:sz w:val="24"/>
          <w:szCs w:val="24"/>
        </w:rPr>
        <w:t xml:space="preserve"> по основаниям, изложенным в директиве на </w:t>
      </w:r>
      <w:r w:rsidR="002C7F50">
        <w:rPr>
          <w:rFonts w:ascii="Times New Roman" w:eastAsia="Times New Roman" w:hAnsi="Times New Roman" w:cs="Times New Roman"/>
          <w:b/>
          <w:sz w:val="24"/>
          <w:szCs w:val="24"/>
        </w:rPr>
        <w:t>31.07</w:t>
      </w:r>
      <w:r>
        <w:rPr>
          <w:rFonts w:ascii="Times New Roman" w:eastAsia="Times New Roman" w:hAnsi="Times New Roman" w:cs="Times New Roman"/>
          <w:b/>
          <w:sz w:val="24"/>
          <w:szCs w:val="24"/>
        </w:rPr>
        <w:t>.201</w:t>
      </w:r>
      <w:r w:rsidR="002C7F50">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p w:rsidR="00196D6B" w:rsidRPr="00B73A6C" w:rsidRDefault="00196D6B" w:rsidP="00163C32">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Н.В. Владимиров, Г.А. Кузина, </w:t>
      </w:r>
      <w:r w:rsidR="00570238">
        <w:rPr>
          <w:rFonts w:ascii="Times New Roman" w:eastAsia="Times New Roman" w:hAnsi="Times New Roman" w:cs="Times New Roman"/>
          <w:b/>
          <w:sz w:val="24"/>
          <w:szCs w:val="24"/>
        </w:rPr>
        <w:t xml:space="preserve">Д.Ю. Лаврентьев, </w:t>
      </w:r>
      <w:r w:rsidR="002C48BB">
        <w:rPr>
          <w:rFonts w:ascii="Times New Roman" w:eastAsia="Times New Roman" w:hAnsi="Times New Roman" w:cs="Times New Roman"/>
          <w:b/>
          <w:sz w:val="24"/>
          <w:szCs w:val="24"/>
        </w:rPr>
        <w:t xml:space="preserve">С.И. Ландухова </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w:t>
      </w:r>
    </w:p>
    <w:p w:rsidR="00047125" w:rsidRDefault="00047125" w:rsidP="00163C32">
      <w:pPr>
        <w:tabs>
          <w:tab w:val="left" w:pos="720"/>
          <w:tab w:val="left" w:pos="1418"/>
        </w:tabs>
        <w:spacing w:after="0" w:line="240" w:lineRule="auto"/>
        <w:ind w:firstLine="720"/>
        <w:jc w:val="center"/>
        <w:rPr>
          <w:rFonts w:ascii="Times New Roman" w:hAnsi="Times New Roman" w:cs="Times New Roman"/>
          <w:b/>
          <w:sz w:val="20"/>
          <w:szCs w:val="20"/>
        </w:rPr>
      </w:pPr>
    </w:p>
    <w:p w:rsidR="00DE72A7" w:rsidRDefault="00DE72A7" w:rsidP="00163C32">
      <w:pPr>
        <w:tabs>
          <w:tab w:val="left" w:pos="720"/>
          <w:tab w:val="left" w:pos="1418"/>
        </w:tabs>
        <w:spacing w:after="0" w:line="240" w:lineRule="auto"/>
        <w:ind w:firstLine="720"/>
        <w:jc w:val="center"/>
        <w:rPr>
          <w:rFonts w:ascii="Times New Roman" w:hAnsi="Times New Roman" w:cs="Times New Roman"/>
          <w:b/>
          <w:sz w:val="20"/>
          <w:szCs w:val="20"/>
        </w:rPr>
      </w:pPr>
    </w:p>
    <w:p w:rsidR="004E0A2F" w:rsidRPr="004E0A2F" w:rsidRDefault="005049C2" w:rsidP="00163C3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049C2">
        <w:rPr>
          <w:rFonts w:ascii="Times New Roman" w:hAnsi="Times New Roman" w:cs="Times New Roman"/>
          <w:b/>
          <w:sz w:val="24"/>
          <w:szCs w:val="24"/>
        </w:rPr>
        <w:t>2</w:t>
      </w:r>
      <w:r w:rsidR="00DE72A7" w:rsidRPr="005049C2">
        <w:rPr>
          <w:rFonts w:ascii="Times New Roman" w:hAnsi="Times New Roman" w:cs="Times New Roman"/>
          <w:b/>
          <w:sz w:val="24"/>
          <w:szCs w:val="24"/>
        </w:rPr>
        <w:t xml:space="preserve">. </w:t>
      </w:r>
      <w:r w:rsidR="00517894">
        <w:rPr>
          <w:rFonts w:ascii="Times New Roman" w:eastAsia="Times New Roman" w:hAnsi="Times New Roman" w:cs="Times New Roman"/>
          <w:b/>
          <w:sz w:val="24"/>
          <w:szCs w:val="24"/>
        </w:rPr>
        <w:t>О включении дополнительного</w:t>
      </w:r>
      <w:r w:rsidR="004E0A2F" w:rsidRPr="004E0A2F">
        <w:rPr>
          <w:rFonts w:ascii="Times New Roman" w:eastAsia="Times New Roman" w:hAnsi="Times New Roman" w:cs="Times New Roman"/>
          <w:b/>
          <w:sz w:val="24"/>
          <w:szCs w:val="24"/>
        </w:rPr>
        <w:t xml:space="preserve"> вопрос</w:t>
      </w:r>
      <w:r w:rsidR="00517894">
        <w:rPr>
          <w:rFonts w:ascii="Times New Roman" w:eastAsia="Times New Roman" w:hAnsi="Times New Roman" w:cs="Times New Roman"/>
          <w:b/>
          <w:sz w:val="24"/>
          <w:szCs w:val="24"/>
        </w:rPr>
        <w:t>а</w:t>
      </w:r>
      <w:r w:rsidR="004E0A2F" w:rsidRPr="004E0A2F">
        <w:rPr>
          <w:rFonts w:ascii="Times New Roman" w:eastAsia="Times New Roman" w:hAnsi="Times New Roman" w:cs="Times New Roman"/>
          <w:b/>
          <w:sz w:val="24"/>
          <w:szCs w:val="24"/>
        </w:rPr>
        <w:t xml:space="preserve"> в повестку заседания комиссии по тарифам и ценам министерства конкурентной политики Калужской области </w:t>
      </w:r>
      <w:r w:rsidR="004E0A2F">
        <w:rPr>
          <w:rFonts w:ascii="Times New Roman" w:eastAsia="Times New Roman" w:hAnsi="Times New Roman" w:cs="Times New Roman"/>
          <w:b/>
          <w:sz w:val="24"/>
          <w:szCs w:val="24"/>
        </w:rPr>
        <w:t>31</w:t>
      </w:r>
      <w:r w:rsidR="004E0A2F" w:rsidRPr="004E0A2F">
        <w:rPr>
          <w:rFonts w:ascii="Times New Roman" w:eastAsia="Times New Roman" w:hAnsi="Times New Roman" w:cs="Times New Roman"/>
          <w:b/>
          <w:sz w:val="24"/>
          <w:szCs w:val="24"/>
        </w:rPr>
        <w:t>.</w:t>
      </w:r>
      <w:r w:rsidR="004E0A2F">
        <w:rPr>
          <w:rFonts w:ascii="Times New Roman" w:eastAsia="Times New Roman" w:hAnsi="Times New Roman" w:cs="Times New Roman"/>
          <w:b/>
          <w:sz w:val="24"/>
          <w:szCs w:val="24"/>
        </w:rPr>
        <w:t>07</w:t>
      </w:r>
      <w:r w:rsidR="004E0A2F" w:rsidRPr="004E0A2F">
        <w:rPr>
          <w:rFonts w:ascii="Times New Roman" w:eastAsia="Times New Roman" w:hAnsi="Times New Roman" w:cs="Times New Roman"/>
          <w:b/>
          <w:sz w:val="24"/>
          <w:szCs w:val="24"/>
        </w:rPr>
        <w:t>.201</w:t>
      </w:r>
      <w:r w:rsidR="004E0A2F">
        <w:rPr>
          <w:rFonts w:ascii="Times New Roman" w:eastAsia="Times New Roman" w:hAnsi="Times New Roman" w:cs="Times New Roman"/>
          <w:b/>
          <w:sz w:val="24"/>
          <w:szCs w:val="24"/>
        </w:rPr>
        <w:t>8</w:t>
      </w:r>
      <w:r w:rsidR="004E0A2F" w:rsidRPr="004E0A2F">
        <w:rPr>
          <w:rFonts w:ascii="Times New Roman" w:eastAsia="Times New Roman" w:hAnsi="Times New Roman" w:cs="Times New Roman"/>
          <w:b/>
          <w:sz w:val="24"/>
          <w:szCs w:val="24"/>
        </w:rPr>
        <w:t>.</w:t>
      </w:r>
    </w:p>
    <w:p w:rsidR="00DE72A7" w:rsidRPr="005049C2" w:rsidRDefault="00DE72A7" w:rsidP="00163C32">
      <w:pPr>
        <w:tabs>
          <w:tab w:val="left" w:pos="720"/>
          <w:tab w:val="left" w:pos="1418"/>
        </w:tabs>
        <w:spacing w:after="0" w:line="240" w:lineRule="auto"/>
        <w:jc w:val="both"/>
        <w:rPr>
          <w:rFonts w:ascii="Times New Roman" w:hAnsi="Times New Roman" w:cs="Times New Roman"/>
          <w:b/>
          <w:sz w:val="24"/>
          <w:szCs w:val="24"/>
        </w:rPr>
      </w:pPr>
      <w:r w:rsidRPr="005049C2">
        <w:rPr>
          <w:rFonts w:ascii="Times New Roman" w:hAnsi="Times New Roman" w:cs="Times New Roman"/>
          <w:b/>
          <w:sz w:val="24"/>
          <w:szCs w:val="24"/>
        </w:rPr>
        <w:t>------------------------------------------------------------------------------------------------------------------------</w:t>
      </w:r>
    </w:p>
    <w:p w:rsidR="00DE72A7" w:rsidRPr="005049C2" w:rsidRDefault="00DE72A7" w:rsidP="00163C32">
      <w:pPr>
        <w:tabs>
          <w:tab w:val="left" w:pos="720"/>
          <w:tab w:val="left" w:pos="1418"/>
        </w:tabs>
        <w:spacing w:after="0" w:line="240" w:lineRule="auto"/>
        <w:ind w:firstLine="709"/>
        <w:jc w:val="both"/>
        <w:rPr>
          <w:rFonts w:ascii="Times New Roman" w:hAnsi="Times New Roman" w:cs="Times New Roman"/>
          <w:b/>
          <w:sz w:val="24"/>
          <w:szCs w:val="24"/>
        </w:rPr>
      </w:pPr>
      <w:r w:rsidRPr="005049C2">
        <w:rPr>
          <w:rFonts w:ascii="Times New Roman" w:hAnsi="Times New Roman" w:cs="Times New Roman"/>
          <w:b/>
          <w:sz w:val="24"/>
          <w:szCs w:val="24"/>
        </w:rPr>
        <w:t xml:space="preserve">Доложил: </w:t>
      </w:r>
      <w:r w:rsidR="009C7FFA" w:rsidRPr="005049C2">
        <w:rPr>
          <w:rFonts w:ascii="Times New Roman" w:hAnsi="Times New Roman" w:cs="Times New Roman"/>
          <w:b/>
          <w:sz w:val="24"/>
          <w:szCs w:val="24"/>
        </w:rPr>
        <w:t>Ю.И</w:t>
      </w:r>
      <w:r w:rsidRPr="005049C2">
        <w:rPr>
          <w:rFonts w:ascii="Times New Roman" w:hAnsi="Times New Roman" w:cs="Times New Roman"/>
          <w:b/>
          <w:sz w:val="24"/>
          <w:szCs w:val="24"/>
        </w:rPr>
        <w:t xml:space="preserve">. </w:t>
      </w:r>
      <w:r w:rsidR="009C7FFA" w:rsidRPr="005049C2">
        <w:rPr>
          <w:rFonts w:ascii="Times New Roman" w:hAnsi="Times New Roman" w:cs="Times New Roman"/>
          <w:b/>
          <w:sz w:val="24"/>
          <w:szCs w:val="24"/>
        </w:rPr>
        <w:t>Михалев</w:t>
      </w:r>
      <w:r w:rsidR="005049C2">
        <w:rPr>
          <w:rFonts w:ascii="Times New Roman" w:hAnsi="Times New Roman" w:cs="Times New Roman"/>
          <w:b/>
          <w:sz w:val="24"/>
          <w:szCs w:val="24"/>
        </w:rPr>
        <w:t>.</w:t>
      </w:r>
    </w:p>
    <w:p w:rsidR="009C7FFA" w:rsidRPr="005049C2" w:rsidRDefault="009C7FFA" w:rsidP="00163C32">
      <w:pPr>
        <w:tabs>
          <w:tab w:val="left" w:pos="720"/>
          <w:tab w:val="left" w:pos="1418"/>
        </w:tabs>
        <w:spacing w:after="0" w:line="240" w:lineRule="auto"/>
        <w:ind w:firstLine="709"/>
        <w:jc w:val="both"/>
        <w:rPr>
          <w:rFonts w:ascii="Times New Roman" w:hAnsi="Times New Roman" w:cs="Times New Roman"/>
          <w:b/>
          <w:sz w:val="24"/>
          <w:szCs w:val="24"/>
        </w:rPr>
      </w:pPr>
    </w:p>
    <w:p w:rsidR="009C7FFA" w:rsidRDefault="009C7FFA" w:rsidP="00163C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049C2">
        <w:rPr>
          <w:rFonts w:ascii="Times New Roman" w:hAnsi="Times New Roman" w:cs="Times New Roman"/>
          <w:color w:val="000000"/>
          <w:sz w:val="24"/>
          <w:szCs w:val="24"/>
        </w:rPr>
        <w:t>Прошу дополнительно внести в повестку  заседания комиссии 31.07.2018 вопрос «О</w:t>
      </w:r>
      <w:r w:rsidRPr="005049C2">
        <w:rPr>
          <w:rFonts w:ascii="Times New Roman" w:hAnsi="Times New Roman" w:cs="Times New Roman"/>
          <w:sz w:val="24"/>
          <w:szCs w:val="24"/>
        </w:rPr>
        <w:t>б отмене некоторых приказов министерства конкурентной политики Калужской области» в связи с отказом администрации Губернатора Калужской области в государственной регистрации некоторых нормативных правовых актов министерства конкурентной политики Калужской области.</w:t>
      </w:r>
    </w:p>
    <w:p w:rsidR="004E0A2F" w:rsidRPr="004E0A2F" w:rsidRDefault="004E0A2F" w:rsidP="00163C3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E0A2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4E0A2F" w:rsidRPr="004E0A2F" w:rsidRDefault="004E0A2F" w:rsidP="00163C3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E0A2F">
        <w:rPr>
          <w:rFonts w:ascii="Times New Roman" w:eastAsia="Times New Roman" w:hAnsi="Times New Roman" w:cs="Times New Roman"/>
          <w:sz w:val="24"/>
          <w:szCs w:val="24"/>
        </w:rPr>
        <w:t>Включить вышеуказанны</w:t>
      </w:r>
      <w:r>
        <w:rPr>
          <w:rFonts w:ascii="Times New Roman" w:eastAsia="Times New Roman" w:hAnsi="Times New Roman" w:cs="Times New Roman"/>
          <w:sz w:val="24"/>
          <w:szCs w:val="24"/>
        </w:rPr>
        <w:t>й</w:t>
      </w:r>
      <w:r w:rsidRPr="004E0A2F">
        <w:rPr>
          <w:rFonts w:ascii="Times New Roman" w:eastAsia="Times New Roman" w:hAnsi="Times New Roman" w:cs="Times New Roman"/>
          <w:sz w:val="24"/>
          <w:szCs w:val="24"/>
        </w:rPr>
        <w:t xml:space="preserve"> вопрос в повестку заседания</w:t>
      </w:r>
      <w:r w:rsidR="00517894">
        <w:rPr>
          <w:rFonts w:ascii="Times New Roman" w:eastAsia="Times New Roman" w:hAnsi="Times New Roman" w:cs="Times New Roman"/>
          <w:sz w:val="24"/>
          <w:szCs w:val="24"/>
        </w:rPr>
        <w:t xml:space="preserve"> комиссии по тарифам и ценам </w:t>
      </w:r>
      <w:r w:rsidRPr="004E0A2F">
        <w:rPr>
          <w:rFonts w:ascii="Times New Roman" w:eastAsia="Times New Roman" w:hAnsi="Times New Roman" w:cs="Times New Roman"/>
          <w:sz w:val="24"/>
          <w:szCs w:val="24"/>
        </w:rPr>
        <w:t xml:space="preserve"> </w:t>
      </w:r>
      <w:r w:rsidR="00517894">
        <w:rPr>
          <w:rFonts w:ascii="Times New Roman" w:eastAsia="Times New Roman" w:hAnsi="Times New Roman" w:cs="Times New Roman"/>
          <w:sz w:val="24"/>
          <w:szCs w:val="24"/>
        </w:rPr>
        <w:t xml:space="preserve">31.07.2018 </w:t>
      </w:r>
      <w:r w:rsidRPr="004E0A2F">
        <w:rPr>
          <w:rFonts w:ascii="Times New Roman" w:eastAsia="Times New Roman" w:hAnsi="Times New Roman" w:cs="Times New Roman"/>
          <w:sz w:val="24"/>
          <w:szCs w:val="24"/>
        </w:rPr>
        <w:t>для рассмотрения по существу.</w:t>
      </w:r>
    </w:p>
    <w:p w:rsidR="004E0A2F" w:rsidRPr="004E0A2F" w:rsidRDefault="004E0A2F" w:rsidP="00163C32">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4E0A2F" w:rsidRDefault="004E0A2F" w:rsidP="00163C3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E0A2F">
        <w:rPr>
          <w:rFonts w:ascii="Times New Roman" w:eastAsia="Times New Roman" w:hAnsi="Times New Roman" w:cs="Times New Roman"/>
          <w:b/>
          <w:sz w:val="24"/>
          <w:szCs w:val="24"/>
        </w:rPr>
        <w:t>Решение принято в протокольной форме, голосовали единогласно.</w:t>
      </w:r>
    </w:p>
    <w:p w:rsidR="004E0A2F" w:rsidRDefault="004E0A2F" w:rsidP="00163C32">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4E0A2F" w:rsidRDefault="004E0A2F" w:rsidP="00163C32">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4E0A2F" w:rsidRPr="004E0A2F" w:rsidRDefault="004E0A2F" w:rsidP="00163C3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E0A2F">
        <w:rPr>
          <w:rFonts w:ascii="Times New Roman" w:hAnsi="Times New Roman" w:cs="Times New Roman"/>
          <w:b/>
          <w:sz w:val="24"/>
          <w:szCs w:val="24"/>
        </w:rPr>
        <w:t xml:space="preserve">3. </w:t>
      </w:r>
      <w:r w:rsidRPr="004E0A2F">
        <w:rPr>
          <w:rFonts w:ascii="Times New Roman" w:eastAsia="Times New Roman" w:hAnsi="Times New Roman" w:cs="Times New Roman"/>
          <w:b/>
          <w:sz w:val="24"/>
          <w:szCs w:val="24"/>
        </w:rPr>
        <w:t>Об отмене некоторых приказов министерства конкурентной политики Калужской области</w:t>
      </w:r>
      <w:r>
        <w:rPr>
          <w:rFonts w:ascii="Times New Roman" w:eastAsia="Times New Roman" w:hAnsi="Times New Roman" w:cs="Times New Roman"/>
          <w:b/>
          <w:sz w:val="24"/>
          <w:szCs w:val="24"/>
        </w:rPr>
        <w:t>.</w:t>
      </w:r>
      <w:r w:rsidRPr="004E0A2F">
        <w:rPr>
          <w:rFonts w:ascii="Times New Roman" w:eastAsia="Times New Roman" w:hAnsi="Times New Roman" w:cs="Times New Roman"/>
          <w:b/>
          <w:sz w:val="24"/>
          <w:szCs w:val="24"/>
        </w:rPr>
        <w:t xml:space="preserve"> </w:t>
      </w:r>
    </w:p>
    <w:p w:rsidR="004E0A2F" w:rsidRPr="005049C2" w:rsidRDefault="004E0A2F" w:rsidP="00163C32">
      <w:pPr>
        <w:tabs>
          <w:tab w:val="left" w:pos="720"/>
          <w:tab w:val="left" w:pos="1418"/>
        </w:tabs>
        <w:spacing w:after="0" w:line="240" w:lineRule="auto"/>
        <w:jc w:val="both"/>
        <w:rPr>
          <w:rFonts w:ascii="Times New Roman" w:hAnsi="Times New Roman" w:cs="Times New Roman"/>
          <w:b/>
          <w:sz w:val="24"/>
          <w:szCs w:val="24"/>
        </w:rPr>
      </w:pPr>
      <w:r w:rsidRPr="005049C2">
        <w:rPr>
          <w:rFonts w:ascii="Times New Roman" w:hAnsi="Times New Roman" w:cs="Times New Roman"/>
          <w:b/>
          <w:sz w:val="24"/>
          <w:szCs w:val="24"/>
        </w:rPr>
        <w:t>------------------------------------------------------------------------------------------------------------------------</w:t>
      </w:r>
    </w:p>
    <w:p w:rsidR="004E0A2F" w:rsidRPr="005049C2" w:rsidRDefault="004E0A2F" w:rsidP="00163C32">
      <w:pPr>
        <w:tabs>
          <w:tab w:val="left" w:pos="720"/>
          <w:tab w:val="left" w:pos="1418"/>
        </w:tabs>
        <w:spacing w:after="0" w:line="240" w:lineRule="auto"/>
        <w:ind w:firstLine="709"/>
        <w:jc w:val="both"/>
        <w:rPr>
          <w:rFonts w:ascii="Times New Roman" w:hAnsi="Times New Roman" w:cs="Times New Roman"/>
          <w:b/>
          <w:sz w:val="24"/>
          <w:szCs w:val="24"/>
        </w:rPr>
      </w:pPr>
      <w:r w:rsidRPr="005049C2">
        <w:rPr>
          <w:rFonts w:ascii="Times New Roman" w:hAnsi="Times New Roman" w:cs="Times New Roman"/>
          <w:b/>
          <w:sz w:val="24"/>
          <w:szCs w:val="24"/>
        </w:rPr>
        <w:t>Доложил: Ю.И. Михалев</w:t>
      </w:r>
      <w:r>
        <w:rPr>
          <w:rFonts w:ascii="Times New Roman" w:hAnsi="Times New Roman" w:cs="Times New Roman"/>
          <w:b/>
          <w:sz w:val="24"/>
          <w:szCs w:val="24"/>
        </w:rPr>
        <w:t>.</w:t>
      </w:r>
    </w:p>
    <w:p w:rsidR="004E0A2F" w:rsidRPr="005049C2" w:rsidRDefault="004E0A2F" w:rsidP="00163C32">
      <w:pPr>
        <w:tabs>
          <w:tab w:val="left" w:pos="720"/>
          <w:tab w:val="left" w:pos="1418"/>
        </w:tabs>
        <w:spacing w:after="0" w:line="240" w:lineRule="auto"/>
        <w:ind w:firstLine="709"/>
        <w:jc w:val="both"/>
        <w:rPr>
          <w:rFonts w:ascii="Times New Roman" w:hAnsi="Times New Roman" w:cs="Times New Roman"/>
          <w:b/>
          <w:sz w:val="24"/>
          <w:szCs w:val="24"/>
        </w:rPr>
      </w:pPr>
    </w:p>
    <w:p w:rsidR="004E0A2F" w:rsidRPr="004E0A2F" w:rsidRDefault="004E0A2F" w:rsidP="00163C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0A2F">
        <w:rPr>
          <w:rFonts w:ascii="Times New Roman" w:hAnsi="Times New Roman" w:cs="Times New Roman"/>
          <w:sz w:val="24"/>
          <w:szCs w:val="24"/>
        </w:rPr>
        <w:t xml:space="preserve">Необходимость подготовки данного проекта приказа связана с тем, что с целью реализации полномочий министерства конкурентной политики Калужской области (далее – министерство) в области регулирования тарифов на перемещение и хранение задержанных транспортных средств на специализированной стоянке министерством  были приняты следующие приказы министерства:  </w:t>
      </w:r>
    </w:p>
    <w:p w:rsidR="004E0A2F" w:rsidRPr="004E0A2F" w:rsidRDefault="004E0A2F" w:rsidP="00163C32">
      <w:pPr>
        <w:spacing w:after="0" w:line="240" w:lineRule="auto"/>
        <w:ind w:firstLine="709"/>
        <w:jc w:val="both"/>
        <w:rPr>
          <w:rFonts w:ascii="Times New Roman" w:hAnsi="Times New Roman" w:cs="Times New Roman"/>
          <w:sz w:val="24"/>
          <w:szCs w:val="24"/>
        </w:rPr>
      </w:pPr>
      <w:r w:rsidRPr="004E0A2F">
        <w:rPr>
          <w:rFonts w:ascii="Times New Roman" w:hAnsi="Times New Roman" w:cs="Times New Roman"/>
          <w:bCs/>
          <w:sz w:val="24"/>
          <w:szCs w:val="24"/>
        </w:rPr>
        <w:t>- от 18.06.2018 № 32-РК «</w:t>
      </w:r>
      <w:r w:rsidRPr="004E0A2F">
        <w:rPr>
          <w:rFonts w:ascii="Times New Roman" w:hAnsi="Times New Roman" w:cs="Times New Roman"/>
          <w:sz w:val="24"/>
          <w:szCs w:val="24"/>
        </w:rPr>
        <w:t>Об установлении тарифов на перемещение и хранение задержанного транспортного средства с разрешенной массой до 3,5 тонн включительно на территории муниципального образования городского округа «Город Калуга»;</w:t>
      </w:r>
    </w:p>
    <w:p w:rsidR="004E0A2F" w:rsidRPr="004E0A2F" w:rsidRDefault="004E0A2F" w:rsidP="00163C32">
      <w:pPr>
        <w:spacing w:after="0" w:line="240" w:lineRule="auto"/>
        <w:ind w:firstLine="709"/>
        <w:jc w:val="both"/>
        <w:rPr>
          <w:rFonts w:ascii="Times New Roman" w:hAnsi="Times New Roman" w:cs="Times New Roman"/>
          <w:spacing w:val="-4"/>
          <w:sz w:val="24"/>
          <w:szCs w:val="24"/>
        </w:rPr>
      </w:pPr>
      <w:r w:rsidRPr="004E0A2F">
        <w:rPr>
          <w:rFonts w:ascii="Times New Roman" w:hAnsi="Times New Roman" w:cs="Times New Roman"/>
          <w:bCs/>
          <w:sz w:val="24"/>
          <w:szCs w:val="24"/>
        </w:rPr>
        <w:t>- от 18.06.2018  № 36-РК «</w:t>
      </w:r>
      <w:r w:rsidRPr="004E0A2F">
        <w:rPr>
          <w:rFonts w:ascii="Times New Roman" w:hAnsi="Times New Roman" w:cs="Times New Roman"/>
          <w:spacing w:val="-4"/>
          <w:sz w:val="24"/>
          <w:szCs w:val="24"/>
        </w:rPr>
        <w:t>Об установлении тарифа на хранение задержанного транспортного средства с разрешенной массой до 3,5 тонн включительно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w:t>
      </w:r>
    </w:p>
    <w:p w:rsidR="004E0A2F" w:rsidRPr="004E0A2F" w:rsidRDefault="004E0A2F" w:rsidP="004E0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0A2F">
        <w:rPr>
          <w:rFonts w:ascii="Times New Roman" w:hAnsi="Times New Roman" w:cs="Times New Roman"/>
          <w:sz w:val="24"/>
          <w:szCs w:val="24"/>
        </w:rPr>
        <w:t>Данные приказы министерства в соответствии с действующим региональным законодательством были направлены в администрацию Губернатора Калужской области на государственную регистрацию. В результате рассмотрения положений вышеуказанных нормативных правовых актов министерства администрация Губернатора Калужской области в их регистрации отказала.</w:t>
      </w:r>
    </w:p>
    <w:p w:rsidR="004E0A2F" w:rsidRPr="004E0A2F" w:rsidRDefault="004E0A2F" w:rsidP="004E0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0A2F">
        <w:rPr>
          <w:rFonts w:ascii="Times New Roman" w:hAnsi="Times New Roman" w:cs="Times New Roman"/>
          <w:sz w:val="24"/>
          <w:szCs w:val="24"/>
        </w:rPr>
        <w:t xml:space="preserve">Таким образом, в соответствии с пунктом 6 Положения о государственной регистрации нормативных правовых актов исполнительных органов государственной власти </w:t>
      </w:r>
      <w:r w:rsidRPr="004E0A2F">
        <w:rPr>
          <w:rFonts w:ascii="Times New Roman" w:hAnsi="Times New Roman" w:cs="Times New Roman"/>
          <w:sz w:val="24"/>
          <w:szCs w:val="24"/>
        </w:rPr>
        <w:lastRenderedPageBreak/>
        <w:t xml:space="preserve">Калужской области, утвержденного постановлением Правительства Калужской области от 13.07.2004 № 205, вышеуказанные приказы министерства в течение десяти дней должны быть отменены. </w:t>
      </w:r>
    </w:p>
    <w:p w:rsidR="004E0A2F" w:rsidRPr="004E0A2F" w:rsidRDefault="004E0A2F" w:rsidP="004E0A2F">
      <w:pPr>
        <w:widowControl w:val="0"/>
        <w:shd w:val="clear" w:color="auto" w:fill="FFFFFF"/>
        <w:autoSpaceDE w:val="0"/>
        <w:autoSpaceDN w:val="0"/>
        <w:adjustRightInd w:val="0"/>
        <w:spacing w:after="0" w:line="240" w:lineRule="auto"/>
        <w:ind w:firstLine="710"/>
        <w:jc w:val="both"/>
        <w:rPr>
          <w:rFonts w:ascii="Times New Roman" w:hAnsi="Times New Roman" w:cs="Times New Roman"/>
          <w:color w:val="000000"/>
          <w:sz w:val="24"/>
          <w:szCs w:val="24"/>
        </w:rPr>
      </w:pPr>
      <w:r w:rsidRPr="004E0A2F">
        <w:rPr>
          <w:rFonts w:ascii="Times New Roman" w:hAnsi="Times New Roman" w:cs="Times New Roman"/>
          <w:color w:val="000000"/>
          <w:sz w:val="24"/>
          <w:szCs w:val="24"/>
        </w:rPr>
        <w:t>Нормативные акты, на основании которых подготовлен проект приказа министерства конкурентной политики Калужской области «Об отмене некоторых приказов министерства конкурентной политики Калужской области»:</w:t>
      </w:r>
    </w:p>
    <w:p w:rsidR="004E0A2F" w:rsidRPr="004E0A2F" w:rsidRDefault="004E0A2F" w:rsidP="004E0A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0A2F">
        <w:rPr>
          <w:rFonts w:ascii="Times New Roman" w:hAnsi="Times New Roman" w:cs="Times New Roman"/>
          <w:sz w:val="24"/>
          <w:szCs w:val="24"/>
        </w:rPr>
        <w:t>- постановление Правительства Калужской области от 04.04.2007 № 88                              «О министерстве конкурентной политики Калужской области»;</w:t>
      </w:r>
    </w:p>
    <w:p w:rsidR="004E0A2F" w:rsidRPr="004E0A2F" w:rsidRDefault="004E0A2F" w:rsidP="004E0A2F">
      <w:pPr>
        <w:widowControl w:val="0"/>
        <w:shd w:val="clear" w:color="auto" w:fill="FFFFFF"/>
        <w:autoSpaceDE w:val="0"/>
        <w:autoSpaceDN w:val="0"/>
        <w:adjustRightInd w:val="0"/>
        <w:spacing w:before="5" w:after="0" w:line="240" w:lineRule="auto"/>
        <w:ind w:left="10" w:firstLine="557"/>
        <w:jc w:val="both"/>
        <w:rPr>
          <w:rFonts w:ascii="Times New Roman" w:hAnsi="Times New Roman" w:cs="Times New Roman"/>
          <w:color w:val="00000A"/>
          <w:sz w:val="24"/>
          <w:szCs w:val="24"/>
        </w:rPr>
      </w:pPr>
    </w:p>
    <w:p w:rsidR="00163C32" w:rsidRPr="00163C32" w:rsidRDefault="004E0A2F" w:rsidP="00163C3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163C32">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517894" w:rsidRPr="00163C32" w:rsidRDefault="00517894" w:rsidP="00163C32">
      <w:pPr>
        <w:tabs>
          <w:tab w:val="left" w:pos="720"/>
          <w:tab w:val="left" w:pos="1418"/>
        </w:tabs>
        <w:spacing w:after="0" w:line="240" w:lineRule="auto"/>
        <w:ind w:firstLine="709"/>
        <w:jc w:val="both"/>
        <w:rPr>
          <w:rFonts w:ascii="Times New Roman" w:hAnsi="Times New Roman" w:cs="Times New Roman"/>
          <w:sz w:val="24"/>
          <w:szCs w:val="24"/>
        </w:rPr>
      </w:pPr>
      <w:r w:rsidRPr="00163C32">
        <w:rPr>
          <w:rFonts w:ascii="Times New Roman" w:hAnsi="Times New Roman" w:cs="Times New Roman"/>
          <w:sz w:val="24"/>
          <w:szCs w:val="24"/>
        </w:rPr>
        <w:t>Отменить следующие приказы министерства конкурентной политики Калужской области:</w:t>
      </w:r>
    </w:p>
    <w:p w:rsidR="00517894" w:rsidRPr="00163C32" w:rsidRDefault="00517894" w:rsidP="00517894">
      <w:pPr>
        <w:spacing w:after="0" w:line="240" w:lineRule="auto"/>
        <w:ind w:firstLine="709"/>
        <w:jc w:val="both"/>
        <w:rPr>
          <w:rFonts w:ascii="Times New Roman" w:hAnsi="Times New Roman" w:cs="Times New Roman"/>
          <w:sz w:val="24"/>
          <w:szCs w:val="24"/>
        </w:rPr>
      </w:pPr>
      <w:r w:rsidRPr="00163C32">
        <w:rPr>
          <w:rFonts w:ascii="Times New Roman" w:hAnsi="Times New Roman" w:cs="Times New Roman"/>
          <w:bCs/>
          <w:sz w:val="24"/>
          <w:szCs w:val="24"/>
        </w:rPr>
        <w:t>- от 18.06.2018 № 32-РК «</w:t>
      </w:r>
      <w:r w:rsidRPr="00163C32">
        <w:rPr>
          <w:rFonts w:ascii="Times New Roman" w:hAnsi="Times New Roman" w:cs="Times New Roman"/>
          <w:sz w:val="24"/>
          <w:szCs w:val="24"/>
        </w:rPr>
        <w:t>Об установлении тарифов на перемещение и хранение задержанного транспортного средства с разрешенной массой до 3,5 тонн включительно на территории муниципального образования городского округа «Город Калуга»;</w:t>
      </w:r>
    </w:p>
    <w:p w:rsidR="00517894" w:rsidRPr="00163C32" w:rsidRDefault="00570238" w:rsidP="00517894">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bCs/>
          <w:sz w:val="24"/>
          <w:szCs w:val="24"/>
        </w:rPr>
        <w:t xml:space="preserve">- от 18.06.2018 </w:t>
      </w:r>
      <w:r w:rsidR="00517894" w:rsidRPr="00163C32">
        <w:rPr>
          <w:rFonts w:ascii="Times New Roman" w:hAnsi="Times New Roman" w:cs="Times New Roman"/>
          <w:bCs/>
          <w:sz w:val="24"/>
          <w:szCs w:val="24"/>
        </w:rPr>
        <w:t>№</w:t>
      </w:r>
      <w:r>
        <w:rPr>
          <w:rFonts w:ascii="Times New Roman" w:hAnsi="Times New Roman" w:cs="Times New Roman"/>
          <w:bCs/>
          <w:sz w:val="24"/>
          <w:szCs w:val="24"/>
        </w:rPr>
        <w:t xml:space="preserve"> </w:t>
      </w:r>
      <w:r w:rsidR="00517894" w:rsidRPr="00163C32">
        <w:rPr>
          <w:rFonts w:ascii="Times New Roman" w:hAnsi="Times New Roman" w:cs="Times New Roman"/>
          <w:bCs/>
          <w:sz w:val="24"/>
          <w:szCs w:val="24"/>
        </w:rPr>
        <w:t>36-РК «</w:t>
      </w:r>
      <w:r w:rsidR="00517894" w:rsidRPr="00163C32">
        <w:rPr>
          <w:rFonts w:ascii="Times New Roman" w:hAnsi="Times New Roman" w:cs="Times New Roman"/>
          <w:spacing w:val="-4"/>
          <w:sz w:val="24"/>
          <w:szCs w:val="24"/>
        </w:rPr>
        <w:t>Об установлении тарифа на хранение задержанного транспортного средства с разрешенной массой до 3,5 тонн включительно на территории муниципального образования «Жуковский район» Калужской области (за исключением муниципального образования городского поселения «Город Жуков»)».</w:t>
      </w:r>
    </w:p>
    <w:p w:rsidR="004E0A2F" w:rsidRPr="00163C32" w:rsidRDefault="004E0A2F" w:rsidP="004E0A2F">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4E0A2F" w:rsidRPr="00163C32" w:rsidRDefault="004E0A2F" w:rsidP="004E0A2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63C32">
        <w:rPr>
          <w:rFonts w:ascii="Times New Roman" w:eastAsia="Times New Roman" w:hAnsi="Times New Roman" w:cs="Times New Roman"/>
          <w:b/>
          <w:sz w:val="24"/>
          <w:szCs w:val="24"/>
        </w:rPr>
        <w:t xml:space="preserve">Решение принято в соответствии с пояснительной запиской от </w:t>
      </w:r>
      <w:r w:rsidR="00517894" w:rsidRPr="00163C32">
        <w:rPr>
          <w:rFonts w:ascii="Times New Roman" w:eastAsia="Times New Roman" w:hAnsi="Times New Roman" w:cs="Times New Roman"/>
          <w:b/>
          <w:sz w:val="24"/>
          <w:szCs w:val="24"/>
        </w:rPr>
        <w:t>30.07</w:t>
      </w:r>
      <w:r w:rsidRPr="00163C32">
        <w:rPr>
          <w:rFonts w:ascii="Times New Roman" w:eastAsia="Times New Roman" w:hAnsi="Times New Roman" w:cs="Times New Roman"/>
          <w:b/>
          <w:sz w:val="24"/>
          <w:szCs w:val="24"/>
        </w:rPr>
        <w:t>.201</w:t>
      </w:r>
      <w:r w:rsidR="00517894" w:rsidRPr="00163C32">
        <w:rPr>
          <w:rFonts w:ascii="Times New Roman" w:eastAsia="Times New Roman" w:hAnsi="Times New Roman" w:cs="Times New Roman"/>
          <w:b/>
          <w:sz w:val="24"/>
          <w:szCs w:val="24"/>
        </w:rPr>
        <w:t>8</w:t>
      </w:r>
      <w:r w:rsidRPr="00163C32">
        <w:rPr>
          <w:rFonts w:ascii="Times New Roman" w:eastAsia="Times New Roman" w:hAnsi="Times New Roman" w:cs="Times New Roman"/>
          <w:b/>
          <w:sz w:val="24"/>
          <w:szCs w:val="24"/>
        </w:rPr>
        <w:t xml:space="preserve"> г. в протокольной форме, голосовали единогласно.</w:t>
      </w:r>
    </w:p>
    <w:p w:rsidR="00DE72A7" w:rsidRPr="00DE72A7" w:rsidRDefault="00DE72A7" w:rsidP="00DE72A7">
      <w:pPr>
        <w:tabs>
          <w:tab w:val="left" w:pos="720"/>
          <w:tab w:val="left" w:pos="1418"/>
        </w:tabs>
        <w:spacing w:after="0" w:line="240" w:lineRule="auto"/>
        <w:ind w:firstLine="720"/>
        <w:rPr>
          <w:rFonts w:ascii="Times New Roman" w:hAnsi="Times New Roman" w:cs="Times New Roman"/>
          <w:sz w:val="20"/>
          <w:szCs w:val="20"/>
        </w:rPr>
      </w:pPr>
    </w:p>
    <w:p w:rsidR="00055649" w:rsidRDefault="00055649"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016E95" w:rsidRPr="00952B5B" w:rsidRDefault="00016E95"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54462E" w:rsidRDefault="0054462E"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Члены к</w:t>
      </w:r>
      <w:r w:rsidR="00BE6A76">
        <w:rPr>
          <w:rFonts w:ascii="Times New Roman" w:eastAsia="Times New Roman" w:hAnsi="Times New Roman" w:cs="Times New Roman"/>
          <w:b/>
          <w:sz w:val="24"/>
          <w:szCs w:val="24"/>
        </w:rPr>
        <w:t>омиссии по тарифам и ценам:</w:t>
      </w:r>
    </w:p>
    <w:p w:rsidR="000940A9" w:rsidRDefault="000940A9"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0940A9" w:rsidRDefault="000940A9" w:rsidP="000940A9">
      <w:pPr>
        <w:tabs>
          <w:tab w:val="left" w:pos="720"/>
          <w:tab w:val="left" w:pos="141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C1E2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E3607">
        <w:rPr>
          <w:rFonts w:ascii="Times New Roman" w:eastAsia="Times New Roman" w:hAnsi="Times New Roman" w:cs="Times New Roman"/>
          <w:b/>
          <w:sz w:val="24"/>
          <w:szCs w:val="24"/>
        </w:rPr>
        <w:t xml:space="preserve">__________________________ </w:t>
      </w:r>
      <w:r w:rsidR="009C1E21">
        <w:rPr>
          <w:rFonts w:ascii="Times New Roman" w:eastAsia="Times New Roman" w:hAnsi="Times New Roman" w:cs="Times New Roman"/>
          <w:b/>
          <w:sz w:val="24"/>
          <w:szCs w:val="24"/>
        </w:rPr>
        <w:t>В</w:t>
      </w:r>
      <w:r w:rsidRPr="005E3607">
        <w:rPr>
          <w:rFonts w:ascii="Times New Roman" w:eastAsia="Times New Roman" w:hAnsi="Times New Roman" w:cs="Times New Roman"/>
          <w:b/>
          <w:sz w:val="24"/>
          <w:szCs w:val="24"/>
        </w:rPr>
        <w:t>.</w:t>
      </w:r>
      <w:r w:rsidR="009C1E21">
        <w:rPr>
          <w:rFonts w:ascii="Times New Roman" w:eastAsia="Times New Roman" w:hAnsi="Times New Roman" w:cs="Times New Roman"/>
          <w:b/>
          <w:sz w:val="24"/>
          <w:szCs w:val="24"/>
        </w:rPr>
        <w:t>П</w:t>
      </w:r>
      <w:r w:rsidRPr="005E3607">
        <w:rPr>
          <w:rFonts w:ascii="Times New Roman" w:eastAsia="Times New Roman" w:hAnsi="Times New Roman" w:cs="Times New Roman"/>
          <w:b/>
          <w:sz w:val="24"/>
          <w:szCs w:val="24"/>
        </w:rPr>
        <w:t xml:space="preserve">. </w:t>
      </w:r>
      <w:r w:rsidR="009C1E21">
        <w:rPr>
          <w:rFonts w:ascii="Times New Roman" w:eastAsia="Times New Roman" w:hAnsi="Times New Roman" w:cs="Times New Roman"/>
          <w:b/>
          <w:sz w:val="24"/>
          <w:szCs w:val="24"/>
        </w:rPr>
        <w:t>Богданов</w:t>
      </w:r>
    </w:p>
    <w:p w:rsidR="000940A9" w:rsidRPr="005E3607" w:rsidRDefault="000940A9" w:rsidP="000940A9">
      <w:pPr>
        <w:tabs>
          <w:tab w:val="left" w:pos="720"/>
          <w:tab w:val="left" w:pos="1418"/>
        </w:tabs>
        <w:spacing w:after="0" w:line="240" w:lineRule="auto"/>
        <w:jc w:val="both"/>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                                                                    </w:t>
      </w:r>
    </w:p>
    <w:p w:rsidR="00EB79D8" w:rsidRDefault="0054462E"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                                          </w:t>
      </w:r>
      <w:r w:rsidR="009C1E21">
        <w:rPr>
          <w:rFonts w:ascii="Times New Roman" w:eastAsia="Times New Roman" w:hAnsi="Times New Roman" w:cs="Times New Roman"/>
          <w:b/>
          <w:sz w:val="24"/>
          <w:szCs w:val="24"/>
        </w:rPr>
        <w:t xml:space="preserve">                            </w:t>
      </w:r>
      <w:bookmarkStart w:id="3" w:name="_GoBack"/>
      <w:bookmarkEnd w:id="3"/>
      <w:r w:rsidRPr="005E3607">
        <w:rPr>
          <w:rFonts w:ascii="Times New Roman" w:eastAsia="Times New Roman" w:hAnsi="Times New Roman" w:cs="Times New Roman"/>
          <w:b/>
          <w:sz w:val="24"/>
          <w:szCs w:val="24"/>
        </w:rPr>
        <w:t xml:space="preserve"> __________________________ Г.А. Кузина   </w:t>
      </w:r>
    </w:p>
    <w:p w:rsidR="0054462E" w:rsidRPr="005E3607" w:rsidRDefault="0054462E"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                                                                    </w:t>
      </w:r>
    </w:p>
    <w:p w:rsidR="00EB79D8" w:rsidRPr="005E3607" w:rsidRDefault="00EB79D8" w:rsidP="00EB79D8">
      <w:pPr>
        <w:tabs>
          <w:tab w:val="left" w:pos="720"/>
          <w:tab w:val="left" w:pos="141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 Д</w:t>
      </w:r>
      <w:r w:rsidRPr="005E360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Ю</w:t>
      </w:r>
      <w:r w:rsidRPr="005E3607">
        <w:rPr>
          <w:rFonts w:ascii="Times New Roman" w:eastAsia="Times New Roman" w:hAnsi="Times New Roman" w:cs="Times New Roman"/>
          <w:b/>
          <w:sz w:val="24"/>
          <w:szCs w:val="24"/>
        </w:rPr>
        <w:t>. Ла</w:t>
      </w:r>
      <w:r>
        <w:rPr>
          <w:rFonts w:ascii="Times New Roman" w:eastAsia="Times New Roman" w:hAnsi="Times New Roman" w:cs="Times New Roman"/>
          <w:b/>
          <w:sz w:val="24"/>
          <w:szCs w:val="24"/>
        </w:rPr>
        <w:t>врентьев</w:t>
      </w:r>
    </w:p>
    <w:p w:rsidR="0054462E" w:rsidRPr="005E3607" w:rsidRDefault="0054462E"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54462E" w:rsidRPr="005E3607" w:rsidRDefault="0054462E"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                                                                       __________________________ С.И. Ландухова</w:t>
      </w:r>
    </w:p>
    <w:p w:rsidR="009D79C3" w:rsidRPr="005E3607" w:rsidRDefault="009D79C3"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9D79C3" w:rsidRDefault="0054462E"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                                                                       </w:t>
      </w:r>
    </w:p>
    <w:p w:rsidR="002C48BB" w:rsidRPr="005E3607" w:rsidRDefault="002C48BB"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BE6A76" w:rsidRPr="005E3607" w:rsidRDefault="00BE6A76" w:rsidP="00BE6A76">
      <w:pPr>
        <w:tabs>
          <w:tab w:val="left" w:pos="720"/>
          <w:tab w:val="left" w:pos="1418"/>
        </w:tabs>
        <w:spacing w:after="0" w:line="240" w:lineRule="auto"/>
        <w:jc w:val="center"/>
        <w:rPr>
          <w:rFonts w:ascii="Times New Roman" w:eastAsia="Times New Roman" w:hAnsi="Times New Roman" w:cs="Times New Roman"/>
          <w:b/>
          <w:sz w:val="24"/>
          <w:szCs w:val="24"/>
        </w:rPr>
      </w:pPr>
    </w:p>
    <w:p w:rsidR="0054462E" w:rsidRPr="005E3607" w:rsidRDefault="0054462E"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BE6A76" w:rsidRDefault="00BE6A76"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5E3607" w:rsidRDefault="00351784"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Ответственный секретарь комиссии по тарифам и ценам </w:t>
      </w:r>
      <w:r w:rsidR="00F02783" w:rsidRPr="005E3607">
        <w:rPr>
          <w:rFonts w:ascii="Times New Roman" w:eastAsia="Times New Roman" w:hAnsi="Times New Roman" w:cs="Times New Roman"/>
          <w:b/>
          <w:sz w:val="24"/>
          <w:szCs w:val="24"/>
        </w:rPr>
        <w:t xml:space="preserve"> </w:t>
      </w:r>
      <w:r w:rsidRPr="005E3607">
        <w:rPr>
          <w:rFonts w:ascii="Times New Roman" w:eastAsia="Times New Roman" w:hAnsi="Times New Roman" w:cs="Times New Roman"/>
          <w:b/>
          <w:sz w:val="24"/>
          <w:szCs w:val="24"/>
        </w:rPr>
        <w:t>_________</w:t>
      </w:r>
      <w:r w:rsidR="00AC1F2B">
        <w:rPr>
          <w:rFonts w:ascii="Times New Roman" w:eastAsia="Times New Roman" w:hAnsi="Times New Roman" w:cs="Times New Roman"/>
          <w:b/>
          <w:sz w:val="24"/>
          <w:szCs w:val="24"/>
        </w:rPr>
        <w:t>__</w:t>
      </w:r>
      <w:r w:rsidRPr="005E3607">
        <w:rPr>
          <w:rFonts w:ascii="Times New Roman" w:eastAsia="Times New Roman" w:hAnsi="Times New Roman" w:cs="Times New Roman"/>
          <w:b/>
          <w:sz w:val="24"/>
          <w:szCs w:val="24"/>
        </w:rPr>
        <w:t xml:space="preserve">_ </w:t>
      </w:r>
      <w:r w:rsidR="00F02783" w:rsidRPr="005E3607">
        <w:rPr>
          <w:rFonts w:ascii="Times New Roman" w:eastAsia="Times New Roman" w:hAnsi="Times New Roman" w:cs="Times New Roman"/>
          <w:b/>
          <w:sz w:val="24"/>
          <w:szCs w:val="24"/>
        </w:rPr>
        <w:t xml:space="preserve">  </w:t>
      </w:r>
      <w:r w:rsidR="00BE6A76">
        <w:rPr>
          <w:rFonts w:ascii="Times New Roman" w:eastAsia="Times New Roman" w:hAnsi="Times New Roman" w:cs="Times New Roman"/>
          <w:b/>
          <w:sz w:val="24"/>
          <w:szCs w:val="24"/>
        </w:rPr>
        <w:t>И</w:t>
      </w:r>
      <w:r w:rsidR="00E06B75" w:rsidRPr="005E3607">
        <w:rPr>
          <w:rFonts w:ascii="Times New Roman" w:eastAsia="Times New Roman" w:hAnsi="Times New Roman" w:cs="Times New Roman"/>
          <w:b/>
          <w:sz w:val="24"/>
          <w:szCs w:val="24"/>
        </w:rPr>
        <w:t>.</w:t>
      </w:r>
      <w:r w:rsidR="00BE6A76">
        <w:rPr>
          <w:rFonts w:ascii="Times New Roman" w:eastAsia="Times New Roman" w:hAnsi="Times New Roman" w:cs="Times New Roman"/>
          <w:b/>
          <w:sz w:val="24"/>
          <w:szCs w:val="24"/>
        </w:rPr>
        <w:t>В</w:t>
      </w:r>
      <w:r w:rsidR="00E06B75" w:rsidRPr="005E3607">
        <w:rPr>
          <w:rFonts w:ascii="Times New Roman" w:eastAsia="Times New Roman" w:hAnsi="Times New Roman" w:cs="Times New Roman"/>
          <w:b/>
          <w:sz w:val="24"/>
          <w:szCs w:val="24"/>
        </w:rPr>
        <w:t xml:space="preserve">. </w:t>
      </w:r>
      <w:r w:rsidR="00BE6A76">
        <w:rPr>
          <w:rFonts w:ascii="Times New Roman" w:eastAsia="Times New Roman" w:hAnsi="Times New Roman" w:cs="Times New Roman"/>
          <w:b/>
          <w:sz w:val="24"/>
          <w:szCs w:val="24"/>
        </w:rPr>
        <w:t>Егорова</w:t>
      </w:r>
      <w:r w:rsidRPr="005E3607">
        <w:rPr>
          <w:rFonts w:ascii="Times New Roman" w:eastAsia="Times New Roman" w:hAnsi="Times New Roman" w:cs="Times New Roman"/>
          <w:b/>
          <w:sz w:val="24"/>
          <w:szCs w:val="24"/>
        </w:rPr>
        <w:t xml:space="preserve"> </w:t>
      </w:r>
    </w:p>
    <w:sectPr w:rsidR="00351784" w:rsidRPr="005E3607" w:rsidSect="00937191">
      <w:footerReference w:type="default" r:id="rId31"/>
      <w:footerReference w:type="first" r:id="rId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1E" w:rsidRDefault="000C7A1E" w:rsidP="00385DEB">
      <w:pPr>
        <w:spacing w:after="0" w:line="240" w:lineRule="auto"/>
      </w:pPr>
      <w:r>
        <w:separator/>
      </w:r>
    </w:p>
  </w:endnote>
  <w:endnote w:type="continuationSeparator" w:id="0">
    <w:p w:rsidR="000C7A1E" w:rsidRDefault="000C7A1E"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A9" w:rsidRDefault="000940A9">
    <w:pPr>
      <w:pStyle w:val="a3"/>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0940A9" w:rsidRDefault="000940A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A9" w:rsidRDefault="000940A9">
    <w:pPr>
      <w:pStyle w:val="a3"/>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9C1E21">
      <w:rPr>
        <w:rStyle w:val="afd"/>
        <w:noProof/>
      </w:rPr>
      <w:t>4</w:t>
    </w:r>
    <w:r>
      <w:rPr>
        <w:rStyle w:val="afd"/>
      </w:rPr>
      <w:fldChar w:fldCharType="end"/>
    </w:r>
  </w:p>
  <w:p w:rsidR="000940A9" w:rsidRDefault="000940A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A9" w:rsidRDefault="000940A9">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A9" w:rsidRDefault="000940A9">
    <w:pPr>
      <w:pStyle w:val="a3"/>
      <w:jc w:val="center"/>
    </w:pPr>
    <w:r>
      <w:fldChar w:fldCharType="begin"/>
    </w:r>
    <w:r>
      <w:instrText>PAGE   \* MERGEFORMAT</w:instrText>
    </w:r>
    <w:r>
      <w:fldChar w:fldCharType="separate"/>
    </w:r>
    <w:r w:rsidR="009C1E21">
      <w:rPr>
        <w:noProof/>
      </w:rPr>
      <w:t>19</w:t>
    </w:r>
    <w:r>
      <w:fldChar w:fldCharType="end"/>
    </w:r>
  </w:p>
  <w:p w:rsidR="000940A9" w:rsidRDefault="000940A9">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A9" w:rsidRDefault="000940A9">
    <w:pPr>
      <w:pStyle w:val="a3"/>
    </w:pPr>
  </w:p>
  <w:p w:rsidR="000940A9" w:rsidRDefault="000940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1E" w:rsidRDefault="000C7A1E" w:rsidP="00385DEB">
      <w:pPr>
        <w:spacing w:after="0" w:line="240" w:lineRule="auto"/>
      </w:pPr>
      <w:r>
        <w:separator/>
      </w:r>
    </w:p>
  </w:footnote>
  <w:footnote w:type="continuationSeparator" w:id="0">
    <w:p w:rsidR="000C7A1E" w:rsidRDefault="000C7A1E" w:rsidP="0038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A9" w:rsidRDefault="000940A9">
    <w:pPr>
      <w:pStyle w:val="a8"/>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0940A9" w:rsidRDefault="000940A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5pt;height:19.5pt" o:bullet="t">
        <v:imagedata r:id="rId1" o:title=""/>
      </v:shape>
    </w:pict>
  </w:numPicBullet>
  <w:abstractNum w:abstractNumId="0">
    <w:nsid w:val="02675435"/>
    <w:multiLevelType w:val="hybridMultilevel"/>
    <w:tmpl w:val="1FA2F6B2"/>
    <w:lvl w:ilvl="0" w:tplc="3FE22D96">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2">
    <w:nsid w:val="09BB7BAC"/>
    <w:multiLevelType w:val="multilevel"/>
    <w:tmpl w:val="53CE5AEA"/>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nsid w:val="0C2C32E4"/>
    <w:multiLevelType w:val="multilevel"/>
    <w:tmpl w:val="4246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44B76"/>
    <w:multiLevelType w:val="hybridMultilevel"/>
    <w:tmpl w:val="DAA46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2444B1"/>
    <w:multiLevelType w:val="hybridMultilevel"/>
    <w:tmpl w:val="80C80ABC"/>
    <w:lvl w:ilvl="0" w:tplc="43A0B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6335F6"/>
    <w:multiLevelType w:val="hybridMultilevel"/>
    <w:tmpl w:val="584A6178"/>
    <w:lvl w:ilvl="0" w:tplc="39E0D746">
      <w:start w:val="2"/>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nsid w:val="11941BA5"/>
    <w:multiLevelType w:val="multilevel"/>
    <w:tmpl w:val="7D7EB078"/>
    <w:lvl w:ilvl="0">
      <w:start w:val="5"/>
      <w:numFmt w:val="decimal"/>
      <w:lvlText w:val="%1."/>
      <w:lvlJc w:val="left"/>
      <w:pPr>
        <w:ind w:left="360" w:hanging="360"/>
      </w:pPr>
      <w:rPr>
        <w:rFonts w:hint="default"/>
      </w:rPr>
    </w:lvl>
    <w:lvl w:ilvl="1">
      <w:start w:val="2"/>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
    <w:nsid w:val="14B8089A"/>
    <w:multiLevelType w:val="hybridMultilevel"/>
    <w:tmpl w:val="7EC83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AC35268"/>
    <w:multiLevelType w:val="hybridMultilevel"/>
    <w:tmpl w:val="EB583012"/>
    <w:lvl w:ilvl="0" w:tplc="B6B835E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86BA0"/>
    <w:multiLevelType w:val="hybridMultilevel"/>
    <w:tmpl w:val="210C33A6"/>
    <w:lvl w:ilvl="0" w:tplc="31A02866">
      <w:start w:val="1"/>
      <w:numFmt w:val="decimal"/>
      <w:lvlText w:val="%1."/>
      <w:lvlJc w:val="left"/>
      <w:pPr>
        <w:ind w:left="900" w:hanging="360"/>
      </w:pPr>
      <w:rPr>
        <w:rFonts w:eastAsia="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57C39E6"/>
    <w:multiLevelType w:val="hybridMultilevel"/>
    <w:tmpl w:val="2C3082D0"/>
    <w:lvl w:ilvl="0" w:tplc="3F7AA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0D0A7D"/>
    <w:multiLevelType w:val="hybridMultilevel"/>
    <w:tmpl w:val="2E7E0054"/>
    <w:lvl w:ilvl="0" w:tplc="15407FEE">
      <w:start w:val="2"/>
      <w:numFmt w:val="upperRoman"/>
      <w:lvlText w:val="%1."/>
      <w:lvlJc w:val="left"/>
      <w:pPr>
        <w:ind w:left="2148" w:hanging="72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13">
    <w:nsid w:val="2E6D5658"/>
    <w:multiLevelType w:val="hybridMultilevel"/>
    <w:tmpl w:val="8F088FF0"/>
    <w:lvl w:ilvl="0" w:tplc="9FF8862A">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965D09"/>
    <w:multiLevelType w:val="hybridMultilevel"/>
    <w:tmpl w:val="DCC86AEE"/>
    <w:lvl w:ilvl="0" w:tplc="44B2C5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F820D3"/>
    <w:multiLevelType w:val="hybridMultilevel"/>
    <w:tmpl w:val="76947F3C"/>
    <w:lvl w:ilvl="0" w:tplc="5B2E4C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A75508C"/>
    <w:multiLevelType w:val="hybridMultilevel"/>
    <w:tmpl w:val="6BF86A7C"/>
    <w:lvl w:ilvl="0" w:tplc="3C36592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B642FDA"/>
    <w:multiLevelType w:val="multilevel"/>
    <w:tmpl w:val="1630A6BA"/>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8">
    <w:nsid w:val="3BC95AA5"/>
    <w:multiLevelType w:val="hybridMultilevel"/>
    <w:tmpl w:val="67A6EA5A"/>
    <w:lvl w:ilvl="0" w:tplc="4D1C9AB4">
      <w:start w:val="4"/>
      <w:numFmt w:val="decimal"/>
      <w:lvlText w:val="%1."/>
      <w:lvlJc w:val="left"/>
      <w:pPr>
        <w:ind w:left="2511" w:hanging="360"/>
      </w:pPr>
      <w:rPr>
        <w:rFonts w:hint="default"/>
      </w:rPr>
    </w:lvl>
    <w:lvl w:ilvl="1" w:tplc="04190019" w:tentative="1">
      <w:start w:val="1"/>
      <w:numFmt w:val="lowerLetter"/>
      <w:lvlText w:val="%2."/>
      <w:lvlJc w:val="left"/>
      <w:pPr>
        <w:ind w:left="3231" w:hanging="360"/>
      </w:pPr>
    </w:lvl>
    <w:lvl w:ilvl="2" w:tplc="0419001B" w:tentative="1">
      <w:start w:val="1"/>
      <w:numFmt w:val="lowerRoman"/>
      <w:lvlText w:val="%3."/>
      <w:lvlJc w:val="right"/>
      <w:pPr>
        <w:ind w:left="3951" w:hanging="180"/>
      </w:pPr>
    </w:lvl>
    <w:lvl w:ilvl="3" w:tplc="0419000F" w:tentative="1">
      <w:start w:val="1"/>
      <w:numFmt w:val="decimal"/>
      <w:lvlText w:val="%4."/>
      <w:lvlJc w:val="left"/>
      <w:pPr>
        <w:ind w:left="4671" w:hanging="360"/>
      </w:pPr>
    </w:lvl>
    <w:lvl w:ilvl="4" w:tplc="04190019" w:tentative="1">
      <w:start w:val="1"/>
      <w:numFmt w:val="lowerLetter"/>
      <w:lvlText w:val="%5."/>
      <w:lvlJc w:val="left"/>
      <w:pPr>
        <w:ind w:left="5391" w:hanging="360"/>
      </w:pPr>
    </w:lvl>
    <w:lvl w:ilvl="5" w:tplc="0419001B" w:tentative="1">
      <w:start w:val="1"/>
      <w:numFmt w:val="lowerRoman"/>
      <w:lvlText w:val="%6."/>
      <w:lvlJc w:val="right"/>
      <w:pPr>
        <w:ind w:left="6111" w:hanging="180"/>
      </w:pPr>
    </w:lvl>
    <w:lvl w:ilvl="6" w:tplc="0419000F" w:tentative="1">
      <w:start w:val="1"/>
      <w:numFmt w:val="decimal"/>
      <w:lvlText w:val="%7."/>
      <w:lvlJc w:val="left"/>
      <w:pPr>
        <w:ind w:left="6831" w:hanging="360"/>
      </w:pPr>
    </w:lvl>
    <w:lvl w:ilvl="7" w:tplc="04190019" w:tentative="1">
      <w:start w:val="1"/>
      <w:numFmt w:val="lowerLetter"/>
      <w:lvlText w:val="%8."/>
      <w:lvlJc w:val="left"/>
      <w:pPr>
        <w:ind w:left="7551" w:hanging="360"/>
      </w:pPr>
    </w:lvl>
    <w:lvl w:ilvl="8" w:tplc="0419001B" w:tentative="1">
      <w:start w:val="1"/>
      <w:numFmt w:val="lowerRoman"/>
      <w:lvlText w:val="%9."/>
      <w:lvlJc w:val="right"/>
      <w:pPr>
        <w:ind w:left="8271" w:hanging="180"/>
      </w:pPr>
    </w:lvl>
  </w:abstractNum>
  <w:abstractNum w:abstractNumId="19">
    <w:nsid w:val="422D67CE"/>
    <w:multiLevelType w:val="hybridMultilevel"/>
    <w:tmpl w:val="6DC0BB2A"/>
    <w:lvl w:ilvl="0" w:tplc="D450913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F55D13"/>
    <w:multiLevelType w:val="hybridMultilevel"/>
    <w:tmpl w:val="90D4A1AA"/>
    <w:lvl w:ilvl="0" w:tplc="CABC0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261CEB"/>
    <w:multiLevelType w:val="hybridMultilevel"/>
    <w:tmpl w:val="5E58C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32759D"/>
    <w:multiLevelType w:val="hybridMultilevel"/>
    <w:tmpl w:val="A6EA01D2"/>
    <w:lvl w:ilvl="0" w:tplc="94285DEC">
      <w:start w:val="5"/>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D155B58"/>
    <w:multiLevelType w:val="hybridMultilevel"/>
    <w:tmpl w:val="32B00154"/>
    <w:lvl w:ilvl="0" w:tplc="48FECF5A">
      <w:start w:val="1"/>
      <w:numFmt w:val="bullet"/>
      <w:lvlText w:val=""/>
      <w:lvlPicBulletId w:val="0"/>
      <w:lvlJc w:val="left"/>
      <w:pPr>
        <w:tabs>
          <w:tab w:val="num" w:pos="720"/>
        </w:tabs>
        <w:ind w:left="720" w:hanging="360"/>
      </w:pPr>
      <w:rPr>
        <w:rFonts w:ascii="Symbol" w:hAnsi="Symbol" w:hint="default"/>
      </w:rPr>
    </w:lvl>
    <w:lvl w:ilvl="1" w:tplc="2F60D03C" w:tentative="1">
      <w:start w:val="1"/>
      <w:numFmt w:val="bullet"/>
      <w:lvlText w:val=""/>
      <w:lvlJc w:val="left"/>
      <w:pPr>
        <w:tabs>
          <w:tab w:val="num" w:pos="1440"/>
        </w:tabs>
        <w:ind w:left="1440" w:hanging="360"/>
      </w:pPr>
      <w:rPr>
        <w:rFonts w:ascii="Symbol" w:hAnsi="Symbol" w:hint="default"/>
      </w:rPr>
    </w:lvl>
    <w:lvl w:ilvl="2" w:tplc="3BA48B24" w:tentative="1">
      <w:start w:val="1"/>
      <w:numFmt w:val="bullet"/>
      <w:lvlText w:val=""/>
      <w:lvlJc w:val="left"/>
      <w:pPr>
        <w:tabs>
          <w:tab w:val="num" w:pos="2160"/>
        </w:tabs>
        <w:ind w:left="2160" w:hanging="360"/>
      </w:pPr>
      <w:rPr>
        <w:rFonts w:ascii="Symbol" w:hAnsi="Symbol" w:hint="default"/>
      </w:rPr>
    </w:lvl>
    <w:lvl w:ilvl="3" w:tplc="44921A0E" w:tentative="1">
      <w:start w:val="1"/>
      <w:numFmt w:val="bullet"/>
      <w:lvlText w:val=""/>
      <w:lvlJc w:val="left"/>
      <w:pPr>
        <w:tabs>
          <w:tab w:val="num" w:pos="2880"/>
        </w:tabs>
        <w:ind w:left="2880" w:hanging="360"/>
      </w:pPr>
      <w:rPr>
        <w:rFonts w:ascii="Symbol" w:hAnsi="Symbol" w:hint="default"/>
      </w:rPr>
    </w:lvl>
    <w:lvl w:ilvl="4" w:tplc="E4A07A20" w:tentative="1">
      <w:start w:val="1"/>
      <w:numFmt w:val="bullet"/>
      <w:lvlText w:val=""/>
      <w:lvlJc w:val="left"/>
      <w:pPr>
        <w:tabs>
          <w:tab w:val="num" w:pos="3600"/>
        </w:tabs>
        <w:ind w:left="3600" w:hanging="360"/>
      </w:pPr>
      <w:rPr>
        <w:rFonts w:ascii="Symbol" w:hAnsi="Symbol" w:hint="default"/>
      </w:rPr>
    </w:lvl>
    <w:lvl w:ilvl="5" w:tplc="C4903E0C" w:tentative="1">
      <w:start w:val="1"/>
      <w:numFmt w:val="bullet"/>
      <w:lvlText w:val=""/>
      <w:lvlJc w:val="left"/>
      <w:pPr>
        <w:tabs>
          <w:tab w:val="num" w:pos="4320"/>
        </w:tabs>
        <w:ind w:left="4320" w:hanging="360"/>
      </w:pPr>
      <w:rPr>
        <w:rFonts w:ascii="Symbol" w:hAnsi="Symbol" w:hint="default"/>
      </w:rPr>
    </w:lvl>
    <w:lvl w:ilvl="6" w:tplc="CC0A56E4" w:tentative="1">
      <w:start w:val="1"/>
      <w:numFmt w:val="bullet"/>
      <w:lvlText w:val=""/>
      <w:lvlJc w:val="left"/>
      <w:pPr>
        <w:tabs>
          <w:tab w:val="num" w:pos="5040"/>
        </w:tabs>
        <w:ind w:left="5040" w:hanging="360"/>
      </w:pPr>
      <w:rPr>
        <w:rFonts w:ascii="Symbol" w:hAnsi="Symbol" w:hint="default"/>
      </w:rPr>
    </w:lvl>
    <w:lvl w:ilvl="7" w:tplc="D9120F66" w:tentative="1">
      <w:start w:val="1"/>
      <w:numFmt w:val="bullet"/>
      <w:lvlText w:val=""/>
      <w:lvlJc w:val="left"/>
      <w:pPr>
        <w:tabs>
          <w:tab w:val="num" w:pos="5760"/>
        </w:tabs>
        <w:ind w:left="5760" w:hanging="360"/>
      </w:pPr>
      <w:rPr>
        <w:rFonts w:ascii="Symbol" w:hAnsi="Symbol" w:hint="default"/>
      </w:rPr>
    </w:lvl>
    <w:lvl w:ilvl="8" w:tplc="254AD4BC" w:tentative="1">
      <w:start w:val="1"/>
      <w:numFmt w:val="bullet"/>
      <w:lvlText w:val=""/>
      <w:lvlJc w:val="left"/>
      <w:pPr>
        <w:tabs>
          <w:tab w:val="num" w:pos="6480"/>
        </w:tabs>
        <w:ind w:left="6480" w:hanging="360"/>
      </w:pPr>
      <w:rPr>
        <w:rFonts w:ascii="Symbol" w:hAnsi="Symbol" w:hint="default"/>
      </w:rPr>
    </w:lvl>
  </w:abstractNum>
  <w:abstractNum w:abstractNumId="24">
    <w:nsid w:val="4D295851"/>
    <w:multiLevelType w:val="hybridMultilevel"/>
    <w:tmpl w:val="7E46C798"/>
    <w:lvl w:ilvl="0" w:tplc="B94AC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0602D7"/>
    <w:multiLevelType w:val="hybridMultilevel"/>
    <w:tmpl w:val="C99AA51A"/>
    <w:lvl w:ilvl="0" w:tplc="0846CAD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4B38DB"/>
    <w:multiLevelType w:val="hybridMultilevel"/>
    <w:tmpl w:val="BAD62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1C94002"/>
    <w:multiLevelType w:val="hybridMultilevel"/>
    <w:tmpl w:val="B5587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2401D4D"/>
    <w:multiLevelType w:val="hybridMultilevel"/>
    <w:tmpl w:val="77B4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EF1625"/>
    <w:multiLevelType w:val="hybridMultilevel"/>
    <w:tmpl w:val="95209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C91626A"/>
    <w:multiLevelType w:val="multilevel"/>
    <w:tmpl w:val="1630A6BA"/>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1">
    <w:nsid w:val="5EB62795"/>
    <w:multiLevelType w:val="multilevel"/>
    <w:tmpl w:val="1630A6BA"/>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2">
    <w:nsid w:val="671A18F9"/>
    <w:multiLevelType w:val="hybridMultilevel"/>
    <w:tmpl w:val="31701548"/>
    <w:lvl w:ilvl="0" w:tplc="322077B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68733F74"/>
    <w:multiLevelType w:val="hybridMultilevel"/>
    <w:tmpl w:val="D37271CE"/>
    <w:lvl w:ilvl="0" w:tplc="814820FC">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4">
    <w:nsid w:val="69233F8D"/>
    <w:multiLevelType w:val="hybridMultilevel"/>
    <w:tmpl w:val="3E907B34"/>
    <w:lvl w:ilvl="0" w:tplc="2E9A5A0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2758AC"/>
    <w:multiLevelType w:val="multilevel"/>
    <w:tmpl w:val="F154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9114A0"/>
    <w:multiLevelType w:val="multilevel"/>
    <w:tmpl w:val="87F088A4"/>
    <w:lvl w:ilvl="0">
      <w:start w:val="1"/>
      <w:numFmt w:val="decimal"/>
      <w:lvlText w:val="%1."/>
      <w:lvlJc w:val="left"/>
      <w:pPr>
        <w:ind w:left="405" w:hanging="405"/>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7">
    <w:nsid w:val="6E8A65A7"/>
    <w:multiLevelType w:val="hybridMultilevel"/>
    <w:tmpl w:val="28C68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0A94238"/>
    <w:multiLevelType w:val="hybridMultilevel"/>
    <w:tmpl w:val="98E65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50110A"/>
    <w:multiLevelType w:val="multilevel"/>
    <w:tmpl w:val="9ADE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1D48D7"/>
    <w:multiLevelType w:val="multilevel"/>
    <w:tmpl w:val="C95667E4"/>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1">
    <w:nsid w:val="79417D58"/>
    <w:multiLevelType w:val="hybridMultilevel"/>
    <w:tmpl w:val="8A346966"/>
    <w:lvl w:ilvl="0" w:tplc="37C61F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96B3FAB"/>
    <w:multiLevelType w:val="hybridMultilevel"/>
    <w:tmpl w:val="0D9ECF64"/>
    <w:lvl w:ilvl="0" w:tplc="4AC26DC2">
      <w:start w:val="1"/>
      <w:numFmt w:val="upperRoman"/>
      <w:lvlText w:val="%1."/>
      <w:lvlJc w:val="left"/>
      <w:pPr>
        <w:ind w:left="1080" w:hanging="72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5059DE"/>
    <w:multiLevelType w:val="multilevel"/>
    <w:tmpl w:val="91029370"/>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nsid w:val="7C9E0630"/>
    <w:multiLevelType w:val="hybridMultilevel"/>
    <w:tmpl w:val="17C68F46"/>
    <w:lvl w:ilvl="0" w:tplc="3514B032">
      <w:start w:val="1"/>
      <w:numFmt w:val="decimal"/>
      <w:lvlText w:val="%1."/>
      <w:lvlJc w:val="left"/>
      <w:pPr>
        <w:ind w:left="1065"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E990AC6"/>
    <w:multiLevelType w:val="hybridMultilevel"/>
    <w:tmpl w:val="6BF86A7C"/>
    <w:lvl w:ilvl="0" w:tplc="3C36592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11"/>
  </w:num>
  <w:num w:numId="3">
    <w:abstractNumId w:val="14"/>
  </w:num>
  <w:num w:numId="4">
    <w:abstractNumId w:val="19"/>
  </w:num>
  <w:num w:numId="5">
    <w:abstractNumId w:val="44"/>
  </w:num>
  <w:num w:numId="6">
    <w:abstractNumId w:val="5"/>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9"/>
  </w:num>
  <w:num w:numId="11">
    <w:abstractNumId w:val="2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8"/>
  </w:num>
  <w:num w:numId="22">
    <w:abstractNumId w:val="20"/>
  </w:num>
  <w:num w:numId="23">
    <w:abstractNumId w:val="21"/>
  </w:num>
  <w:num w:numId="24">
    <w:abstractNumId w:val="38"/>
  </w:num>
  <w:num w:numId="25">
    <w:abstractNumId w:val="41"/>
  </w:num>
  <w:num w:numId="26">
    <w:abstractNumId w:val="2"/>
  </w:num>
  <w:num w:numId="27">
    <w:abstractNumId w:val="24"/>
  </w:num>
  <w:num w:numId="28">
    <w:abstractNumId w:val="6"/>
  </w:num>
  <w:num w:numId="29">
    <w:abstractNumId w:val="33"/>
  </w:num>
  <w:num w:numId="30">
    <w:abstractNumId w:val="3"/>
  </w:num>
  <w:num w:numId="31">
    <w:abstractNumId w:val="35"/>
  </w:num>
  <w:num w:numId="32">
    <w:abstractNumId w:val="39"/>
  </w:num>
  <w:num w:numId="33">
    <w:abstractNumId w:val="40"/>
  </w:num>
  <w:num w:numId="34">
    <w:abstractNumId w:val="43"/>
  </w:num>
  <w:num w:numId="35">
    <w:abstractNumId w:val="45"/>
  </w:num>
  <w:num w:numId="36">
    <w:abstractNumId w:val="16"/>
  </w:num>
  <w:num w:numId="37">
    <w:abstractNumId w:val="23"/>
  </w:num>
  <w:num w:numId="38">
    <w:abstractNumId w:val="31"/>
  </w:num>
  <w:num w:numId="39">
    <w:abstractNumId w:val="17"/>
  </w:num>
  <w:num w:numId="40">
    <w:abstractNumId w:val="30"/>
  </w:num>
  <w:num w:numId="41">
    <w:abstractNumId w:val="9"/>
  </w:num>
  <w:num w:numId="42">
    <w:abstractNumId w:val="22"/>
  </w:num>
  <w:num w:numId="43">
    <w:abstractNumId w:val="34"/>
  </w:num>
  <w:num w:numId="44">
    <w:abstractNumId w:val="7"/>
  </w:num>
  <w:num w:numId="45">
    <w:abstractNumId w:val="25"/>
  </w:num>
  <w:num w:numId="4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2301"/>
    <w:rsid w:val="0000606D"/>
    <w:rsid w:val="000115CD"/>
    <w:rsid w:val="000133AA"/>
    <w:rsid w:val="0001574E"/>
    <w:rsid w:val="000157F5"/>
    <w:rsid w:val="00015D76"/>
    <w:rsid w:val="000164A8"/>
    <w:rsid w:val="000165F1"/>
    <w:rsid w:val="00016E95"/>
    <w:rsid w:val="00017BB0"/>
    <w:rsid w:val="0002071D"/>
    <w:rsid w:val="00020736"/>
    <w:rsid w:val="000209AD"/>
    <w:rsid w:val="00025F37"/>
    <w:rsid w:val="000260E3"/>
    <w:rsid w:val="000266DC"/>
    <w:rsid w:val="0002688D"/>
    <w:rsid w:val="00030BAC"/>
    <w:rsid w:val="00030BBD"/>
    <w:rsid w:val="00031F7A"/>
    <w:rsid w:val="000358B9"/>
    <w:rsid w:val="000406A2"/>
    <w:rsid w:val="00041E6D"/>
    <w:rsid w:val="00042970"/>
    <w:rsid w:val="00042F3F"/>
    <w:rsid w:val="00043641"/>
    <w:rsid w:val="00043805"/>
    <w:rsid w:val="00043CF6"/>
    <w:rsid w:val="000447E7"/>
    <w:rsid w:val="00047125"/>
    <w:rsid w:val="00047DDC"/>
    <w:rsid w:val="00050D24"/>
    <w:rsid w:val="00050E50"/>
    <w:rsid w:val="00053DD2"/>
    <w:rsid w:val="00053FB4"/>
    <w:rsid w:val="00055649"/>
    <w:rsid w:val="00056168"/>
    <w:rsid w:val="00057B36"/>
    <w:rsid w:val="00061FCF"/>
    <w:rsid w:val="00062486"/>
    <w:rsid w:val="00063709"/>
    <w:rsid w:val="000679E1"/>
    <w:rsid w:val="00074C9A"/>
    <w:rsid w:val="00075033"/>
    <w:rsid w:val="000762DB"/>
    <w:rsid w:val="00076C5B"/>
    <w:rsid w:val="00083AAF"/>
    <w:rsid w:val="0008403C"/>
    <w:rsid w:val="0008416D"/>
    <w:rsid w:val="0009089E"/>
    <w:rsid w:val="00091007"/>
    <w:rsid w:val="00091244"/>
    <w:rsid w:val="000940A9"/>
    <w:rsid w:val="00094C55"/>
    <w:rsid w:val="000957C8"/>
    <w:rsid w:val="00096E42"/>
    <w:rsid w:val="000A0AD1"/>
    <w:rsid w:val="000A16C1"/>
    <w:rsid w:val="000A17B6"/>
    <w:rsid w:val="000A1944"/>
    <w:rsid w:val="000A4258"/>
    <w:rsid w:val="000A5443"/>
    <w:rsid w:val="000A5EDE"/>
    <w:rsid w:val="000A66E3"/>
    <w:rsid w:val="000A7DAF"/>
    <w:rsid w:val="000B0D1F"/>
    <w:rsid w:val="000B3973"/>
    <w:rsid w:val="000B39BC"/>
    <w:rsid w:val="000B3C52"/>
    <w:rsid w:val="000B5A02"/>
    <w:rsid w:val="000B6F12"/>
    <w:rsid w:val="000C5D5A"/>
    <w:rsid w:val="000C78D3"/>
    <w:rsid w:val="000C7A1E"/>
    <w:rsid w:val="000D181D"/>
    <w:rsid w:val="000D3656"/>
    <w:rsid w:val="000D3ECA"/>
    <w:rsid w:val="000D6FF5"/>
    <w:rsid w:val="000E0121"/>
    <w:rsid w:val="000E1687"/>
    <w:rsid w:val="000E265D"/>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32A2D"/>
    <w:rsid w:val="001338B6"/>
    <w:rsid w:val="001353E3"/>
    <w:rsid w:val="00135537"/>
    <w:rsid w:val="00136CA2"/>
    <w:rsid w:val="00136EA0"/>
    <w:rsid w:val="001375EB"/>
    <w:rsid w:val="00141E33"/>
    <w:rsid w:val="001435F5"/>
    <w:rsid w:val="001469C4"/>
    <w:rsid w:val="00146DEA"/>
    <w:rsid w:val="001471B3"/>
    <w:rsid w:val="001502F3"/>
    <w:rsid w:val="001523A0"/>
    <w:rsid w:val="001527F2"/>
    <w:rsid w:val="001530D6"/>
    <w:rsid w:val="00155C7E"/>
    <w:rsid w:val="001570A6"/>
    <w:rsid w:val="00160CBC"/>
    <w:rsid w:val="00163C32"/>
    <w:rsid w:val="001643B1"/>
    <w:rsid w:val="001646F5"/>
    <w:rsid w:val="00164CE8"/>
    <w:rsid w:val="00170191"/>
    <w:rsid w:val="00170616"/>
    <w:rsid w:val="001721DF"/>
    <w:rsid w:val="001730F6"/>
    <w:rsid w:val="0017369F"/>
    <w:rsid w:val="00173DB3"/>
    <w:rsid w:val="00176578"/>
    <w:rsid w:val="00176ABE"/>
    <w:rsid w:val="00180025"/>
    <w:rsid w:val="00181ACB"/>
    <w:rsid w:val="00182D9D"/>
    <w:rsid w:val="00184D59"/>
    <w:rsid w:val="001907A6"/>
    <w:rsid w:val="001918CC"/>
    <w:rsid w:val="0019463C"/>
    <w:rsid w:val="00195015"/>
    <w:rsid w:val="00195F4C"/>
    <w:rsid w:val="00196C4F"/>
    <w:rsid w:val="00196D6B"/>
    <w:rsid w:val="001A130A"/>
    <w:rsid w:val="001A2830"/>
    <w:rsid w:val="001A2CBE"/>
    <w:rsid w:val="001A2E66"/>
    <w:rsid w:val="001A4A55"/>
    <w:rsid w:val="001B2290"/>
    <w:rsid w:val="001B440D"/>
    <w:rsid w:val="001B5D23"/>
    <w:rsid w:val="001B651F"/>
    <w:rsid w:val="001B6D11"/>
    <w:rsid w:val="001C0419"/>
    <w:rsid w:val="001C1C51"/>
    <w:rsid w:val="001C4CD4"/>
    <w:rsid w:val="001C618B"/>
    <w:rsid w:val="001C6A5B"/>
    <w:rsid w:val="001D34B5"/>
    <w:rsid w:val="001D5037"/>
    <w:rsid w:val="001D5061"/>
    <w:rsid w:val="001D5814"/>
    <w:rsid w:val="001E458B"/>
    <w:rsid w:val="001E50FF"/>
    <w:rsid w:val="001E6311"/>
    <w:rsid w:val="001E710E"/>
    <w:rsid w:val="001F0893"/>
    <w:rsid w:val="001F30A7"/>
    <w:rsid w:val="001F3199"/>
    <w:rsid w:val="00200FF0"/>
    <w:rsid w:val="00205DC4"/>
    <w:rsid w:val="002073FF"/>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53F8"/>
    <w:rsid w:val="00286134"/>
    <w:rsid w:val="002862B1"/>
    <w:rsid w:val="002910F1"/>
    <w:rsid w:val="00295B47"/>
    <w:rsid w:val="00296C87"/>
    <w:rsid w:val="00297AF6"/>
    <w:rsid w:val="00297DB4"/>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78E7"/>
    <w:rsid w:val="002B7B48"/>
    <w:rsid w:val="002C1C7C"/>
    <w:rsid w:val="002C48BB"/>
    <w:rsid w:val="002C69EC"/>
    <w:rsid w:val="002C7F00"/>
    <w:rsid w:val="002C7F50"/>
    <w:rsid w:val="002C7FB7"/>
    <w:rsid w:val="002D026F"/>
    <w:rsid w:val="002D1845"/>
    <w:rsid w:val="002D3CBC"/>
    <w:rsid w:val="002D5EC9"/>
    <w:rsid w:val="002E23D5"/>
    <w:rsid w:val="002F0065"/>
    <w:rsid w:val="002F12A3"/>
    <w:rsid w:val="002F141C"/>
    <w:rsid w:val="002F223D"/>
    <w:rsid w:val="002F27F0"/>
    <w:rsid w:val="002F3C94"/>
    <w:rsid w:val="002F3CE5"/>
    <w:rsid w:val="002F6B38"/>
    <w:rsid w:val="002F7945"/>
    <w:rsid w:val="002F7CB6"/>
    <w:rsid w:val="00304775"/>
    <w:rsid w:val="00305604"/>
    <w:rsid w:val="00306C31"/>
    <w:rsid w:val="00310C04"/>
    <w:rsid w:val="00316D14"/>
    <w:rsid w:val="003212E2"/>
    <w:rsid w:val="003214AF"/>
    <w:rsid w:val="00322337"/>
    <w:rsid w:val="00327F99"/>
    <w:rsid w:val="00332D2C"/>
    <w:rsid w:val="0033317F"/>
    <w:rsid w:val="00334811"/>
    <w:rsid w:val="00336C18"/>
    <w:rsid w:val="003410CA"/>
    <w:rsid w:val="00341D33"/>
    <w:rsid w:val="00341EB2"/>
    <w:rsid w:val="0035146A"/>
    <w:rsid w:val="00351784"/>
    <w:rsid w:val="0035186A"/>
    <w:rsid w:val="00352738"/>
    <w:rsid w:val="00353DF6"/>
    <w:rsid w:val="0035542C"/>
    <w:rsid w:val="00355552"/>
    <w:rsid w:val="00360535"/>
    <w:rsid w:val="00360EED"/>
    <w:rsid w:val="00361ABC"/>
    <w:rsid w:val="00362504"/>
    <w:rsid w:val="00363483"/>
    <w:rsid w:val="00366DE4"/>
    <w:rsid w:val="003671A5"/>
    <w:rsid w:val="00371D4D"/>
    <w:rsid w:val="00373224"/>
    <w:rsid w:val="00373683"/>
    <w:rsid w:val="003737EA"/>
    <w:rsid w:val="00374557"/>
    <w:rsid w:val="003778DE"/>
    <w:rsid w:val="00377DE0"/>
    <w:rsid w:val="00382C1C"/>
    <w:rsid w:val="00383CF8"/>
    <w:rsid w:val="00383E43"/>
    <w:rsid w:val="00385DEB"/>
    <w:rsid w:val="003860DD"/>
    <w:rsid w:val="00390F2C"/>
    <w:rsid w:val="00391118"/>
    <w:rsid w:val="00391134"/>
    <w:rsid w:val="003919E0"/>
    <w:rsid w:val="00391A2A"/>
    <w:rsid w:val="00392FA9"/>
    <w:rsid w:val="00395B4C"/>
    <w:rsid w:val="0039656C"/>
    <w:rsid w:val="0039702D"/>
    <w:rsid w:val="003970F0"/>
    <w:rsid w:val="003974E2"/>
    <w:rsid w:val="003A1D70"/>
    <w:rsid w:val="003A42C5"/>
    <w:rsid w:val="003A4625"/>
    <w:rsid w:val="003A52F0"/>
    <w:rsid w:val="003A5F05"/>
    <w:rsid w:val="003A5F7D"/>
    <w:rsid w:val="003A6722"/>
    <w:rsid w:val="003A6D03"/>
    <w:rsid w:val="003B11F7"/>
    <w:rsid w:val="003B1A60"/>
    <w:rsid w:val="003B20A4"/>
    <w:rsid w:val="003B2D53"/>
    <w:rsid w:val="003B7F14"/>
    <w:rsid w:val="003C533E"/>
    <w:rsid w:val="003C6452"/>
    <w:rsid w:val="003C678F"/>
    <w:rsid w:val="003C7BAF"/>
    <w:rsid w:val="003D0D84"/>
    <w:rsid w:val="003D13AB"/>
    <w:rsid w:val="003D212A"/>
    <w:rsid w:val="003D2D66"/>
    <w:rsid w:val="003D324B"/>
    <w:rsid w:val="003D4BB9"/>
    <w:rsid w:val="003D6188"/>
    <w:rsid w:val="003E0070"/>
    <w:rsid w:val="003E07F4"/>
    <w:rsid w:val="003E4A6E"/>
    <w:rsid w:val="003E4D0A"/>
    <w:rsid w:val="003E50B5"/>
    <w:rsid w:val="003F47F2"/>
    <w:rsid w:val="003F4F39"/>
    <w:rsid w:val="00400ACE"/>
    <w:rsid w:val="00400F6D"/>
    <w:rsid w:val="00402FCB"/>
    <w:rsid w:val="004050A3"/>
    <w:rsid w:val="00407354"/>
    <w:rsid w:val="00410ACC"/>
    <w:rsid w:val="00412EF3"/>
    <w:rsid w:val="00414030"/>
    <w:rsid w:val="00414EE8"/>
    <w:rsid w:val="00424048"/>
    <w:rsid w:val="00427642"/>
    <w:rsid w:val="00427C6C"/>
    <w:rsid w:val="0043024A"/>
    <w:rsid w:val="00434CC1"/>
    <w:rsid w:val="00437A67"/>
    <w:rsid w:val="0044000F"/>
    <w:rsid w:val="0044003C"/>
    <w:rsid w:val="004404AC"/>
    <w:rsid w:val="00441B0E"/>
    <w:rsid w:val="00442FB8"/>
    <w:rsid w:val="004464D7"/>
    <w:rsid w:val="0045327C"/>
    <w:rsid w:val="00453337"/>
    <w:rsid w:val="004535C3"/>
    <w:rsid w:val="00454DC6"/>
    <w:rsid w:val="004550F5"/>
    <w:rsid w:val="00456DCE"/>
    <w:rsid w:val="004576A4"/>
    <w:rsid w:val="0046123A"/>
    <w:rsid w:val="00462268"/>
    <w:rsid w:val="0046290A"/>
    <w:rsid w:val="00462F71"/>
    <w:rsid w:val="00463B84"/>
    <w:rsid w:val="004647C8"/>
    <w:rsid w:val="004804B2"/>
    <w:rsid w:val="00481D0E"/>
    <w:rsid w:val="00484EA5"/>
    <w:rsid w:val="00485263"/>
    <w:rsid w:val="004853C6"/>
    <w:rsid w:val="00486E15"/>
    <w:rsid w:val="00487C42"/>
    <w:rsid w:val="00487D20"/>
    <w:rsid w:val="00490032"/>
    <w:rsid w:val="0049047D"/>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C00CD"/>
    <w:rsid w:val="004C0BFE"/>
    <w:rsid w:val="004C0E7F"/>
    <w:rsid w:val="004C33C2"/>
    <w:rsid w:val="004C46AD"/>
    <w:rsid w:val="004C5F45"/>
    <w:rsid w:val="004C5FE2"/>
    <w:rsid w:val="004C64A5"/>
    <w:rsid w:val="004C6EC6"/>
    <w:rsid w:val="004C7205"/>
    <w:rsid w:val="004D1729"/>
    <w:rsid w:val="004D1C51"/>
    <w:rsid w:val="004D3533"/>
    <w:rsid w:val="004E0A2F"/>
    <w:rsid w:val="004E182C"/>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49C2"/>
    <w:rsid w:val="00505FBB"/>
    <w:rsid w:val="00506688"/>
    <w:rsid w:val="00507420"/>
    <w:rsid w:val="00512F13"/>
    <w:rsid w:val="00513FC3"/>
    <w:rsid w:val="00517894"/>
    <w:rsid w:val="005200AD"/>
    <w:rsid w:val="00524F68"/>
    <w:rsid w:val="005259C9"/>
    <w:rsid w:val="00525DEE"/>
    <w:rsid w:val="0052687C"/>
    <w:rsid w:val="0052731D"/>
    <w:rsid w:val="00527A0E"/>
    <w:rsid w:val="005321EE"/>
    <w:rsid w:val="00532E15"/>
    <w:rsid w:val="00534087"/>
    <w:rsid w:val="005342BC"/>
    <w:rsid w:val="0053474A"/>
    <w:rsid w:val="0053572C"/>
    <w:rsid w:val="00535A24"/>
    <w:rsid w:val="0053662F"/>
    <w:rsid w:val="00537B8C"/>
    <w:rsid w:val="005419EB"/>
    <w:rsid w:val="0054462E"/>
    <w:rsid w:val="005474BA"/>
    <w:rsid w:val="00551AE7"/>
    <w:rsid w:val="00553C36"/>
    <w:rsid w:val="005626BF"/>
    <w:rsid w:val="00562DB5"/>
    <w:rsid w:val="00563FD8"/>
    <w:rsid w:val="00567642"/>
    <w:rsid w:val="00567667"/>
    <w:rsid w:val="00570238"/>
    <w:rsid w:val="005709B6"/>
    <w:rsid w:val="00570A79"/>
    <w:rsid w:val="00570DF3"/>
    <w:rsid w:val="00572E7F"/>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62E7"/>
    <w:rsid w:val="005B0ACC"/>
    <w:rsid w:val="005B2CC1"/>
    <w:rsid w:val="005C16ED"/>
    <w:rsid w:val="005C1BFA"/>
    <w:rsid w:val="005C22D0"/>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48EF"/>
    <w:rsid w:val="005F4ABE"/>
    <w:rsid w:val="005F5384"/>
    <w:rsid w:val="005F54C0"/>
    <w:rsid w:val="005F6503"/>
    <w:rsid w:val="00600A00"/>
    <w:rsid w:val="0060337C"/>
    <w:rsid w:val="00604106"/>
    <w:rsid w:val="00606ACB"/>
    <w:rsid w:val="00611179"/>
    <w:rsid w:val="00611480"/>
    <w:rsid w:val="00613B5C"/>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67E0"/>
    <w:rsid w:val="0066081A"/>
    <w:rsid w:val="006640F6"/>
    <w:rsid w:val="00666439"/>
    <w:rsid w:val="006671DD"/>
    <w:rsid w:val="00672335"/>
    <w:rsid w:val="00672B0C"/>
    <w:rsid w:val="0067385A"/>
    <w:rsid w:val="00674478"/>
    <w:rsid w:val="00676896"/>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53E8"/>
    <w:rsid w:val="006A62BD"/>
    <w:rsid w:val="006A6B19"/>
    <w:rsid w:val="006A6F52"/>
    <w:rsid w:val="006A7A40"/>
    <w:rsid w:val="006B18F3"/>
    <w:rsid w:val="006B253E"/>
    <w:rsid w:val="006B470C"/>
    <w:rsid w:val="006B4B71"/>
    <w:rsid w:val="006C0AAB"/>
    <w:rsid w:val="006C7DFF"/>
    <w:rsid w:val="006D1209"/>
    <w:rsid w:val="006D1A5D"/>
    <w:rsid w:val="006D2539"/>
    <w:rsid w:val="006D44C0"/>
    <w:rsid w:val="006D6E2C"/>
    <w:rsid w:val="006D6E9B"/>
    <w:rsid w:val="006D7F10"/>
    <w:rsid w:val="006E1A96"/>
    <w:rsid w:val="006E1D6E"/>
    <w:rsid w:val="006E28E6"/>
    <w:rsid w:val="006E3689"/>
    <w:rsid w:val="006E7345"/>
    <w:rsid w:val="006E7BF3"/>
    <w:rsid w:val="006F0FD2"/>
    <w:rsid w:val="006F1322"/>
    <w:rsid w:val="006F297C"/>
    <w:rsid w:val="006F5A03"/>
    <w:rsid w:val="006F63CA"/>
    <w:rsid w:val="007014CB"/>
    <w:rsid w:val="007028A3"/>
    <w:rsid w:val="00703E35"/>
    <w:rsid w:val="0070420C"/>
    <w:rsid w:val="00704A36"/>
    <w:rsid w:val="007106BC"/>
    <w:rsid w:val="00711CDA"/>
    <w:rsid w:val="00712D3D"/>
    <w:rsid w:val="007158AB"/>
    <w:rsid w:val="00716A48"/>
    <w:rsid w:val="00717A02"/>
    <w:rsid w:val="00717C4C"/>
    <w:rsid w:val="00720776"/>
    <w:rsid w:val="00720B91"/>
    <w:rsid w:val="007217AE"/>
    <w:rsid w:val="0072211D"/>
    <w:rsid w:val="00722539"/>
    <w:rsid w:val="00723412"/>
    <w:rsid w:val="00723A00"/>
    <w:rsid w:val="00723C65"/>
    <w:rsid w:val="00726E4C"/>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208"/>
    <w:rsid w:val="007603E3"/>
    <w:rsid w:val="007611AC"/>
    <w:rsid w:val="007619D9"/>
    <w:rsid w:val="007638F0"/>
    <w:rsid w:val="00763C1E"/>
    <w:rsid w:val="00767CA8"/>
    <w:rsid w:val="00767F46"/>
    <w:rsid w:val="00770A16"/>
    <w:rsid w:val="00771452"/>
    <w:rsid w:val="00771DA4"/>
    <w:rsid w:val="00772B91"/>
    <w:rsid w:val="007730A3"/>
    <w:rsid w:val="00774791"/>
    <w:rsid w:val="00777E0B"/>
    <w:rsid w:val="0078104C"/>
    <w:rsid w:val="007812C4"/>
    <w:rsid w:val="00782CBE"/>
    <w:rsid w:val="00782FDE"/>
    <w:rsid w:val="00790E26"/>
    <w:rsid w:val="00794765"/>
    <w:rsid w:val="0079556F"/>
    <w:rsid w:val="00796612"/>
    <w:rsid w:val="007A1234"/>
    <w:rsid w:val="007A3325"/>
    <w:rsid w:val="007A4AF2"/>
    <w:rsid w:val="007A5102"/>
    <w:rsid w:val="007A66FB"/>
    <w:rsid w:val="007B06A1"/>
    <w:rsid w:val="007B13E0"/>
    <w:rsid w:val="007B187F"/>
    <w:rsid w:val="007B39DB"/>
    <w:rsid w:val="007B3D02"/>
    <w:rsid w:val="007B69FE"/>
    <w:rsid w:val="007C0905"/>
    <w:rsid w:val="007C0CB2"/>
    <w:rsid w:val="007C0E4E"/>
    <w:rsid w:val="007C36A1"/>
    <w:rsid w:val="007C4871"/>
    <w:rsid w:val="007C4C1A"/>
    <w:rsid w:val="007C6707"/>
    <w:rsid w:val="007C7FBA"/>
    <w:rsid w:val="007D0664"/>
    <w:rsid w:val="007D674E"/>
    <w:rsid w:val="007D7DAE"/>
    <w:rsid w:val="007E1914"/>
    <w:rsid w:val="007E1C7F"/>
    <w:rsid w:val="007E24D6"/>
    <w:rsid w:val="007E292F"/>
    <w:rsid w:val="007E3732"/>
    <w:rsid w:val="007E6206"/>
    <w:rsid w:val="007E6702"/>
    <w:rsid w:val="007F49A3"/>
    <w:rsid w:val="007F4DDE"/>
    <w:rsid w:val="007F530E"/>
    <w:rsid w:val="007F5FD1"/>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2E22"/>
    <w:rsid w:val="00843833"/>
    <w:rsid w:val="00844D3C"/>
    <w:rsid w:val="00846671"/>
    <w:rsid w:val="00846936"/>
    <w:rsid w:val="008541CB"/>
    <w:rsid w:val="008557FA"/>
    <w:rsid w:val="00856419"/>
    <w:rsid w:val="00856D9C"/>
    <w:rsid w:val="00857404"/>
    <w:rsid w:val="008577DE"/>
    <w:rsid w:val="00857BCC"/>
    <w:rsid w:val="00861ABE"/>
    <w:rsid w:val="00861E85"/>
    <w:rsid w:val="00864A4D"/>
    <w:rsid w:val="00865DD4"/>
    <w:rsid w:val="0086799F"/>
    <w:rsid w:val="008704B1"/>
    <w:rsid w:val="008733EB"/>
    <w:rsid w:val="008803A8"/>
    <w:rsid w:val="00883E52"/>
    <w:rsid w:val="00886395"/>
    <w:rsid w:val="0089000F"/>
    <w:rsid w:val="00892461"/>
    <w:rsid w:val="008932B6"/>
    <w:rsid w:val="00895579"/>
    <w:rsid w:val="008A100A"/>
    <w:rsid w:val="008A111A"/>
    <w:rsid w:val="008A50AE"/>
    <w:rsid w:val="008A774A"/>
    <w:rsid w:val="008B0DC3"/>
    <w:rsid w:val="008B2217"/>
    <w:rsid w:val="008B3B68"/>
    <w:rsid w:val="008B5C66"/>
    <w:rsid w:val="008B5F98"/>
    <w:rsid w:val="008B6EF3"/>
    <w:rsid w:val="008B7B50"/>
    <w:rsid w:val="008C0DCF"/>
    <w:rsid w:val="008C1B49"/>
    <w:rsid w:val="008C1D63"/>
    <w:rsid w:val="008C41BC"/>
    <w:rsid w:val="008C6983"/>
    <w:rsid w:val="008C6F6E"/>
    <w:rsid w:val="008D0032"/>
    <w:rsid w:val="008D1202"/>
    <w:rsid w:val="008D1459"/>
    <w:rsid w:val="008D605A"/>
    <w:rsid w:val="008D7092"/>
    <w:rsid w:val="008D7DC5"/>
    <w:rsid w:val="008E0943"/>
    <w:rsid w:val="008E4F7C"/>
    <w:rsid w:val="008E5EAB"/>
    <w:rsid w:val="008F2234"/>
    <w:rsid w:val="008F305C"/>
    <w:rsid w:val="008F3F3B"/>
    <w:rsid w:val="008F6CD2"/>
    <w:rsid w:val="008F76CE"/>
    <w:rsid w:val="009000C2"/>
    <w:rsid w:val="009026DC"/>
    <w:rsid w:val="009028A1"/>
    <w:rsid w:val="009041F3"/>
    <w:rsid w:val="009050E9"/>
    <w:rsid w:val="0090583A"/>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4490"/>
    <w:rsid w:val="00937191"/>
    <w:rsid w:val="009373C9"/>
    <w:rsid w:val="00941529"/>
    <w:rsid w:val="00941A4C"/>
    <w:rsid w:val="009436C9"/>
    <w:rsid w:val="00947070"/>
    <w:rsid w:val="00947DB5"/>
    <w:rsid w:val="00950279"/>
    <w:rsid w:val="00952B5B"/>
    <w:rsid w:val="0095414E"/>
    <w:rsid w:val="00954CB0"/>
    <w:rsid w:val="00955EEC"/>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55D8"/>
    <w:rsid w:val="009863D2"/>
    <w:rsid w:val="00987174"/>
    <w:rsid w:val="00987638"/>
    <w:rsid w:val="00987774"/>
    <w:rsid w:val="00987E07"/>
    <w:rsid w:val="0099042D"/>
    <w:rsid w:val="00991000"/>
    <w:rsid w:val="0099174F"/>
    <w:rsid w:val="009917EB"/>
    <w:rsid w:val="009925BD"/>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1E21"/>
    <w:rsid w:val="009C2702"/>
    <w:rsid w:val="009C2A23"/>
    <w:rsid w:val="009C316D"/>
    <w:rsid w:val="009C31AF"/>
    <w:rsid w:val="009C5B62"/>
    <w:rsid w:val="009C6ED3"/>
    <w:rsid w:val="009C7FFA"/>
    <w:rsid w:val="009D0DA0"/>
    <w:rsid w:val="009D0E16"/>
    <w:rsid w:val="009D22A2"/>
    <w:rsid w:val="009D3823"/>
    <w:rsid w:val="009D587C"/>
    <w:rsid w:val="009D5E5A"/>
    <w:rsid w:val="009D79C3"/>
    <w:rsid w:val="009D7B2E"/>
    <w:rsid w:val="009E0625"/>
    <w:rsid w:val="009E079F"/>
    <w:rsid w:val="009E1266"/>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4063"/>
    <w:rsid w:val="00A24D7F"/>
    <w:rsid w:val="00A27926"/>
    <w:rsid w:val="00A3040E"/>
    <w:rsid w:val="00A30C4B"/>
    <w:rsid w:val="00A31205"/>
    <w:rsid w:val="00A32169"/>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23ED"/>
    <w:rsid w:val="00AA4BE1"/>
    <w:rsid w:val="00AA66A7"/>
    <w:rsid w:val="00AA77D6"/>
    <w:rsid w:val="00AB051B"/>
    <w:rsid w:val="00AB0E88"/>
    <w:rsid w:val="00AB193F"/>
    <w:rsid w:val="00AB3EDB"/>
    <w:rsid w:val="00AB41B0"/>
    <w:rsid w:val="00AB4673"/>
    <w:rsid w:val="00AB50DF"/>
    <w:rsid w:val="00AB6144"/>
    <w:rsid w:val="00AC1F2B"/>
    <w:rsid w:val="00AC2447"/>
    <w:rsid w:val="00AC5A58"/>
    <w:rsid w:val="00AC5EC4"/>
    <w:rsid w:val="00AC66FB"/>
    <w:rsid w:val="00AD05F1"/>
    <w:rsid w:val="00AD3611"/>
    <w:rsid w:val="00AD673B"/>
    <w:rsid w:val="00AD73B9"/>
    <w:rsid w:val="00AD776A"/>
    <w:rsid w:val="00AE0530"/>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D93"/>
    <w:rsid w:val="00B11160"/>
    <w:rsid w:val="00B11969"/>
    <w:rsid w:val="00B1329A"/>
    <w:rsid w:val="00B169CA"/>
    <w:rsid w:val="00B1717A"/>
    <w:rsid w:val="00B2039D"/>
    <w:rsid w:val="00B20CB3"/>
    <w:rsid w:val="00B20DC2"/>
    <w:rsid w:val="00B22C04"/>
    <w:rsid w:val="00B2666E"/>
    <w:rsid w:val="00B26A51"/>
    <w:rsid w:val="00B278AE"/>
    <w:rsid w:val="00B300AF"/>
    <w:rsid w:val="00B3078B"/>
    <w:rsid w:val="00B32C3F"/>
    <w:rsid w:val="00B32E96"/>
    <w:rsid w:val="00B3350F"/>
    <w:rsid w:val="00B3572F"/>
    <w:rsid w:val="00B358A7"/>
    <w:rsid w:val="00B40379"/>
    <w:rsid w:val="00B40C63"/>
    <w:rsid w:val="00B42D82"/>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129C"/>
    <w:rsid w:val="00B81DA2"/>
    <w:rsid w:val="00B82367"/>
    <w:rsid w:val="00B828D1"/>
    <w:rsid w:val="00B842CB"/>
    <w:rsid w:val="00B8513D"/>
    <w:rsid w:val="00B873C8"/>
    <w:rsid w:val="00B91DA8"/>
    <w:rsid w:val="00B939B2"/>
    <w:rsid w:val="00B94009"/>
    <w:rsid w:val="00B942EB"/>
    <w:rsid w:val="00B95704"/>
    <w:rsid w:val="00B95CB8"/>
    <w:rsid w:val="00B97F0D"/>
    <w:rsid w:val="00BA0076"/>
    <w:rsid w:val="00BA260E"/>
    <w:rsid w:val="00BA34E6"/>
    <w:rsid w:val="00BB0436"/>
    <w:rsid w:val="00BB1433"/>
    <w:rsid w:val="00BB180B"/>
    <w:rsid w:val="00BB3F8C"/>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42BD"/>
    <w:rsid w:val="00BE67A8"/>
    <w:rsid w:val="00BE6A76"/>
    <w:rsid w:val="00BE6D9B"/>
    <w:rsid w:val="00BF0773"/>
    <w:rsid w:val="00BF1EA4"/>
    <w:rsid w:val="00BF25AE"/>
    <w:rsid w:val="00BF3FFA"/>
    <w:rsid w:val="00BF60B3"/>
    <w:rsid w:val="00BF6C6D"/>
    <w:rsid w:val="00BF7D51"/>
    <w:rsid w:val="00C01C6C"/>
    <w:rsid w:val="00C02AB8"/>
    <w:rsid w:val="00C03079"/>
    <w:rsid w:val="00C03BB8"/>
    <w:rsid w:val="00C057C4"/>
    <w:rsid w:val="00C1171D"/>
    <w:rsid w:val="00C13A0F"/>
    <w:rsid w:val="00C14672"/>
    <w:rsid w:val="00C150C2"/>
    <w:rsid w:val="00C17543"/>
    <w:rsid w:val="00C22725"/>
    <w:rsid w:val="00C24742"/>
    <w:rsid w:val="00C24C4F"/>
    <w:rsid w:val="00C2520A"/>
    <w:rsid w:val="00C26B86"/>
    <w:rsid w:val="00C26C19"/>
    <w:rsid w:val="00C30B51"/>
    <w:rsid w:val="00C32278"/>
    <w:rsid w:val="00C35164"/>
    <w:rsid w:val="00C3678D"/>
    <w:rsid w:val="00C36AE5"/>
    <w:rsid w:val="00C410FD"/>
    <w:rsid w:val="00C41298"/>
    <w:rsid w:val="00C42138"/>
    <w:rsid w:val="00C4468E"/>
    <w:rsid w:val="00C450A4"/>
    <w:rsid w:val="00C468EA"/>
    <w:rsid w:val="00C50084"/>
    <w:rsid w:val="00C50157"/>
    <w:rsid w:val="00C50354"/>
    <w:rsid w:val="00C520B5"/>
    <w:rsid w:val="00C52735"/>
    <w:rsid w:val="00C53443"/>
    <w:rsid w:val="00C545DE"/>
    <w:rsid w:val="00C54CCD"/>
    <w:rsid w:val="00C56B4A"/>
    <w:rsid w:val="00C60511"/>
    <w:rsid w:val="00C61F4E"/>
    <w:rsid w:val="00C643DD"/>
    <w:rsid w:val="00C64999"/>
    <w:rsid w:val="00C66718"/>
    <w:rsid w:val="00C66D17"/>
    <w:rsid w:val="00C76D98"/>
    <w:rsid w:val="00C814FD"/>
    <w:rsid w:val="00C83D93"/>
    <w:rsid w:val="00C8496E"/>
    <w:rsid w:val="00C84A34"/>
    <w:rsid w:val="00C85585"/>
    <w:rsid w:val="00C9204E"/>
    <w:rsid w:val="00C92664"/>
    <w:rsid w:val="00C93C19"/>
    <w:rsid w:val="00C96800"/>
    <w:rsid w:val="00C971B7"/>
    <w:rsid w:val="00C979F5"/>
    <w:rsid w:val="00CA021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D120C"/>
    <w:rsid w:val="00CD14D2"/>
    <w:rsid w:val="00CD26B1"/>
    <w:rsid w:val="00CE09CA"/>
    <w:rsid w:val="00CE14F8"/>
    <w:rsid w:val="00CE386F"/>
    <w:rsid w:val="00CE6923"/>
    <w:rsid w:val="00CF1027"/>
    <w:rsid w:val="00CF105D"/>
    <w:rsid w:val="00CF5A86"/>
    <w:rsid w:val="00D004A6"/>
    <w:rsid w:val="00D00C13"/>
    <w:rsid w:val="00D013B2"/>
    <w:rsid w:val="00D01C6C"/>
    <w:rsid w:val="00D02627"/>
    <w:rsid w:val="00D02637"/>
    <w:rsid w:val="00D06D0C"/>
    <w:rsid w:val="00D1175A"/>
    <w:rsid w:val="00D1590E"/>
    <w:rsid w:val="00D16485"/>
    <w:rsid w:val="00D206E9"/>
    <w:rsid w:val="00D24E08"/>
    <w:rsid w:val="00D2606C"/>
    <w:rsid w:val="00D26CD8"/>
    <w:rsid w:val="00D32574"/>
    <w:rsid w:val="00D33037"/>
    <w:rsid w:val="00D337D8"/>
    <w:rsid w:val="00D3751F"/>
    <w:rsid w:val="00D37571"/>
    <w:rsid w:val="00D4002C"/>
    <w:rsid w:val="00D4194F"/>
    <w:rsid w:val="00D43BA2"/>
    <w:rsid w:val="00D44286"/>
    <w:rsid w:val="00D450F8"/>
    <w:rsid w:val="00D4782C"/>
    <w:rsid w:val="00D5021D"/>
    <w:rsid w:val="00D52D34"/>
    <w:rsid w:val="00D60708"/>
    <w:rsid w:val="00D60D5E"/>
    <w:rsid w:val="00D63F64"/>
    <w:rsid w:val="00D64740"/>
    <w:rsid w:val="00D65710"/>
    <w:rsid w:val="00D6768C"/>
    <w:rsid w:val="00D67B5D"/>
    <w:rsid w:val="00D705DB"/>
    <w:rsid w:val="00D714B2"/>
    <w:rsid w:val="00D72A93"/>
    <w:rsid w:val="00D730F0"/>
    <w:rsid w:val="00D76112"/>
    <w:rsid w:val="00D857F8"/>
    <w:rsid w:val="00D912FF"/>
    <w:rsid w:val="00D951E9"/>
    <w:rsid w:val="00D95C00"/>
    <w:rsid w:val="00D96860"/>
    <w:rsid w:val="00D97F13"/>
    <w:rsid w:val="00DA1C49"/>
    <w:rsid w:val="00DB04F5"/>
    <w:rsid w:val="00DB3445"/>
    <w:rsid w:val="00DB55A1"/>
    <w:rsid w:val="00DC0C24"/>
    <w:rsid w:val="00DC1F22"/>
    <w:rsid w:val="00DC47FE"/>
    <w:rsid w:val="00DC7F67"/>
    <w:rsid w:val="00DD1CE0"/>
    <w:rsid w:val="00DD42A5"/>
    <w:rsid w:val="00DD4BDD"/>
    <w:rsid w:val="00DD5335"/>
    <w:rsid w:val="00DD5A85"/>
    <w:rsid w:val="00DD7200"/>
    <w:rsid w:val="00DE3105"/>
    <w:rsid w:val="00DE72A7"/>
    <w:rsid w:val="00DF1400"/>
    <w:rsid w:val="00DF7EC6"/>
    <w:rsid w:val="00E06B75"/>
    <w:rsid w:val="00E11658"/>
    <w:rsid w:val="00E12DFF"/>
    <w:rsid w:val="00E14E32"/>
    <w:rsid w:val="00E22077"/>
    <w:rsid w:val="00E22C12"/>
    <w:rsid w:val="00E252F0"/>
    <w:rsid w:val="00E25513"/>
    <w:rsid w:val="00E33138"/>
    <w:rsid w:val="00E332CA"/>
    <w:rsid w:val="00E333E7"/>
    <w:rsid w:val="00E34EF1"/>
    <w:rsid w:val="00E378F9"/>
    <w:rsid w:val="00E3790A"/>
    <w:rsid w:val="00E417E1"/>
    <w:rsid w:val="00E420D5"/>
    <w:rsid w:val="00E43D64"/>
    <w:rsid w:val="00E45E34"/>
    <w:rsid w:val="00E619F2"/>
    <w:rsid w:val="00E62169"/>
    <w:rsid w:val="00E65C7B"/>
    <w:rsid w:val="00E65D03"/>
    <w:rsid w:val="00E65FA5"/>
    <w:rsid w:val="00E70B7C"/>
    <w:rsid w:val="00E7515A"/>
    <w:rsid w:val="00E76738"/>
    <w:rsid w:val="00E7751E"/>
    <w:rsid w:val="00E77915"/>
    <w:rsid w:val="00E8408F"/>
    <w:rsid w:val="00E85162"/>
    <w:rsid w:val="00E85E9F"/>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B0B30"/>
    <w:rsid w:val="00EB4729"/>
    <w:rsid w:val="00EB6575"/>
    <w:rsid w:val="00EB79D8"/>
    <w:rsid w:val="00EC182C"/>
    <w:rsid w:val="00EC1FCA"/>
    <w:rsid w:val="00EC41A2"/>
    <w:rsid w:val="00EC492C"/>
    <w:rsid w:val="00EC5C09"/>
    <w:rsid w:val="00EC676B"/>
    <w:rsid w:val="00EC6D5B"/>
    <w:rsid w:val="00ED1EFD"/>
    <w:rsid w:val="00ED26DE"/>
    <w:rsid w:val="00ED2A3A"/>
    <w:rsid w:val="00ED387C"/>
    <w:rsid w:val="00ED567D"/>
    <w:rsid w:val="00ED5E9B"/>
    <w:rsid w:val="00EE2454"/>
    <w:rsid w:val="00EE51B6"/>
    <w:rsid w:val="00EE543B"/>
    <w:rsid w:val="00EE627D"/>
    <w:rsid w:val="00EF102A"/>
    <w:rsid w:val="00EF143F"/>
    <w:rsid w:val="00EF1E4A"/>
    <w:rsid w:val="00EF372E"/>
    <w:rsid w:val="00EF3EC0"/>
    <w:rsid w:val="00EF438E"/>
    <w:rsid w:val="00EF5C9B"/>
    <w:rsid w:val="00F01703"/>
    <w:rsid w:val="00F02783"/>
    <w:rsid w:val="00F02DCD"/>
    <w:rsid w:val="00F02F7F"/>
    <w:rsid w:val="00F12E5F"/>
    <w:rsid w:val="00F13916"/>
    <w:rsid w:val="00F14EDC"/>
    <w:rsid w:val="00F23E92"/>
    <w:rsid w:val="00F25F6E"/>
    <w:rsid w:val="00F27A43"/>
    <w:rsid w:val="00F317E0"/>
    <w:rsid w:val="00F35537"/>
    <w:rsid w:val="00F35A36"/>
    <w:rsid w:val="00F40A3D"/>
    <w:rsid w:val="00F43373"/>
    <w:rsid w:val="00F4344C"/>
    <w:rsid w:val="00F43D64"/>
    <w:rsid w:val="00F43E30"/>
    <w:rsid w:val="00F44A5B"/>
    <w:rsid w:val="00F46483"/>
    <w:rsid w:val="00F517BE"/>
    <w:rsid w:val="00F531EA"/>
    <w:rsid w:val="00F533D0"/>
    <w:rsid w:val="00F53DD5"/>
    <w:rsid w:val="00F56173"/>
    <w:rsid w:val="00F63025"/>
    <w:rsid w:val="00F64019"/>
    <w:rsid w:val="00F64AF4"/>
    <w:rsid w:val="00F71C83"/>
    <w:rsid w:val="00F7253D"/>
    <w:rsid w:val="00F72A36"/>
    <w:rsid w:val="00F74AF0"/>
    <w:rsid w:val="00F752E4"/>
    <w:rsid w:val="00F75B77"/>
    <w:rsid w:val="00F76385"/>
    <w:rsid w:val="00F77ED1"/>
    <w:rsid w:val="00F81663"/>
    <w:rsid w:val="00F82797"/>
    <w:rsid w:val="00F83D7C"/>
    <w:rsid w:val="00F87269"/>
    <w:rsid w:val="00F872E5"/>
    <w:rsid w:val="00F903D0"/>
    <w:rsid w:val="00F908DB"/>
    <w:rsid w:val="00F912B4"/>
    <w:rsid w:val="00F9277C"/>
    <w:rsid w:val="00F92BBA"/>
    <w:rsid w:val="00FA0F68"/>
    <w:rsid w:val="00FA10A4"/>
    <w:rsid w:val="00FA3B0E"/>
    <w:rsid w:val="00FA46C5"/>
    <w:rsid w:val="00FA4963"/>
    <w:rsid w:val="00FB036D"/>
    <w:rsid w:val="00FB0E7E"/>
    <w:rsid w:val="00FB2E31"/>
    <w:rsid w:val="00FB3297"/>
    <w:rsid w:val="00FB4946"/>
    <w:rsid w:val="00FB4BF4"/>
    <w:rsid w:val="00FB706F"/>
    <w:rsid w:val="00FC17EA"/>
    <w:rsid w:val="00FC58B5"/>
    <w:rsid w:val="00FD57C0"/>
    <w:rsid w:val="00FE09DB"/>
    <w:rsid w:val="00FE3FCF"/>
    <w:rsid w:val="00FE6790"/>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uiPriority w:val="99"/>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uiPriority w:val="99"/>
    <w:rsid w:val="00782FDE"/>
    <w:rPr>
      <w:rFonts w:ascii="Times New Roman" w:eastAsia="Times New Roman" w:hAnsi="Times New Roman" w:cs="Times New Roman"/>
      <w:sz w:val="26"/>
      <w:szCs w:val="20"/>
      <w:lang w:eastAsia="ru-RU"/>
    </w:rPr>
  </w:style>
  <w:style w:type="paragraph" w:styleId="ac">
    <w:name w:val="Title"/>
    <w:basedOn w:val="a"/>
    <w:link w:val="ad"/>
    <w:uiPriority w:val="99"/>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uiPriority w:val="99"/>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uiPriority w:val="99"/>
    <w:rsid w:val="00782FDE"/>
  </w:style>
  <w:style w:type="character" w:styleId="ae">
    <w:name w:val="Hyperlink"/>
    <w:basedOn w:val="a0"/>
    <w:uiPriority w:val="99"/>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iPriority w:val="99"/>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99"/>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uiPriority w:val="22"/>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numbering" w:customStyle="1" w:styleId="700">
    <w:name w:val="Нет списка70"/>
    <w:next w:val="a2"/>
    <w:semiHidden/>
    <w:rsid w:val="00B8513D"/>
  </w:style>
  <w:style w:type="paragraph" w:styleId="afc">
    <w:name w:val="caption"/>
    <w:basedOn w:val="a"/>
    <w:next w:val="a"/>
    <w:semiHidden/>
    <w:unhideWhenUsed/>
    <w:qFormat/>
    <w:rsid w:val="00B8513D"/>
    <w:pPr>
      <w:spacing w:after="0" w:line="240" w:lineRule="auto"/>
    </w:pPr>
    <w:rPr>
      <w:rFonts w:ascii="Times New Roman" w:eastAsia="Times New Roman" w:hAnsi="Times New Roman" w:cs="Times New Roman"/>
      <w:b/>
      <w:bCs/>
      <w:sz w:val="20"/>
      <w:szCs w:val="20"/>
    </w:rPr>
  </w:style>
  <w:style w:type="table" w:customStyle="1" w:styleId="92">
    <w:name w:val="Сетка таблицы9"/>
    <w:basedOn w:val="a1"/>
    <w:next w:val="ab"/>
    <w:rsid w:val="00B851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8513D"/>
  </w:style>
  <w:style w:type="character" w:customStyle="1" w:styleId="ConsPlusNormal0">
    <w:name w:val="ConsPlusNormal Знак"/>
    <w:link w:val="ConsPlusNormal"/>
    <w:locked/>
    <w:rsid w:val="00163C3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uiPriority w:val="99"/>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uiPriority w:val="99"/>
    <w:rsid w:val="00782FDE"/>
    <w:rPr>
      <w:rFonts w:ascii="Times New Roman" w:eastAsia="Times New Roman" w:hAnsi="Times New Roman" w:cs="Times New Roman"/>
      <w:sz w:val="26"/>
      <w:szCs w:val="20"/>
      <w:lang w:eastAsia="ru-RU"/>
    </w:rPr>
  </w:style>
  <w:style w:type="paragraph" w:styleId="ac">
    <w:name w:val="Title"/>
    <w:basedOn w:val="a"/>
    <w:link w:val="ad"/>
    <w:uiPriority w:val="99"/>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uiPriority w:val="99"/>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uiPriority w:val="99"/>
    <w:rsid w:val="00782FDE"/>
  </w:style>
  <w:style w:type="character" w:styleId="ae">
    <w:name w:val="Hyperlink"/>
    <w:basedOn w:val="a0"/>
    <w:uiPriority w:val="99"/>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iPriority w:val="99"/>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99"/>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uiPriority w:val="22"/>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numbering" w:customStyle="1" w:styleId="700">
    <w:name w:val="Нет списка70"/>
    <w:next w:val="a2"/>
    <w:semiHidden/>
    <w:rsid w:val="00B8513D"/>
  </w:style>
  <w:style w:type="paragraph" w:styleId="afc">
    <w:name w:val="caption"/>
    <w:basedOn w:val="a"/>
    <w:next w:val="a"/>
    <w:semiHidden/>
    <w:unhideWhenUsed/>
    <w:qFormat/>
    <w:rsid w:val="00B8513D"/>
    <w:pPr>
      <w:spacing w:after="0" w:line="240" w:lineRule="auto"/>
    </w:pPr>
    <w:rPr>
      <w:rFonts w:ascii="Times New Roman" w:eastAsia="Times New Roman" w:hAnsi="Times New Roman" w:cs="Times New Roman"/>
      <w:b/>
      <w:bCs/>
      <w:sz w:val="20"/>
      <w:szCs w:val="20"/>
    </w:rPr>
  </w:style>
  <w:style w:type="table" w:customStyle="1" w:styleId="92">
    <w:name w:val="Сетка таблицы9"/>
    <w:basedOn w:val="a1"/>
    <w:next w:val="ab"/>
    <w:rsid w:val="00B851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8513D"/>
  </w:style>
  <w:style w:type="character" w:customStyle="1" w:styleId="ConsPlusNormal0">
    <w:name w:val="ConsPlusNormal Знак"/>
    <w:link w:val="ConsPlusNormal"/>
    <w:locked/>
    <w:rsid w:val="00163C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1045309">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1126482">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77194952">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62921224">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03121160">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 w:id="21423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wmf"/><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3A74-4BF9-44CA-A36F-ECD87A32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19</Pages>
  <Words>7840</Words>
  <Characters>44692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Капустина Наталья Сергеевна</dc:creator>
  <cp:lastModifiedBy>Егорова Ирина Владимировна</cp:lastModifiedBy>
  <cp:revision>91</cp:revision>
  <cp:lastPrinted>2018-07-31T12:44:00Z</cp:lastPrinted>
  <dcterms:created xsi:type="dcterms:W3CDTF">2017-12-12T06:18:00Z</dcterms:created>
  <dcterms:modified xsi:type="dcterms:W3CDTF">2018-08-01T07:40:00Z</dcterms:modified>
</cp:coreProperties>
</file>