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«УТВЕРЖДАЮ»</w:t>
      </w:r>
    </w:p>
    <w:p w:rsidR="006F63CA" w:rsidRPr="0050639E" w:rsidRDefault="00400ED7" w:rsidP="006F63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6F63CA" w:rsidRPr="0050639E">
        <w:rPr>
          <w:rFonts w:ascii="Times New Roman" w:eastAsia="Times New Roman" w:hAnsi="Times New Roman" w:cs="Times New Roman"/>
          <w:b/>
          <w:sz w:val="24"/>
          <w:szCs w:val="24"/>
        </w:rPr>
        <w:t>инистр конкурентной политики</w:t>
      </w: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357A4E" w:rsidRDefault="00357A4E" w:rsidP="006F63CA">
      <w:pPr>
        <w:spacing w:after="0" w:line="240" w:lineRule="auto"/>
        <w:jc w:val="right"/>
        <w:rPr>
          <w:rFonts w:ascii="Times New Roman" w:eastAsia="Times New Roman" w:hAnsi="Times New Roman" w:cs="Times New Roman"/>
          <w:b/>
          <w:sz w:val="24"/>
          <w:szCs w:val="24"/>
        </w:rPr>
      </w:pPr>
    </w:p>
    <w:p w:rsidR="000A310E" w:rsidRPr="0050639E" w:rsidRDefault="000A310E" w:rsidP="006F63CA">
      <w:pPr>
        <w:spacing w:after="0" w:line="240" w:lineRule="auto"/>
        <w:jc w:val="right"/>
        <w:rPr>
          <w:rFonts w:ascii="Times New Roman" w:eastAsia="Times New Roman" w:hAnsi="Times New Roman" w:cs="Times New Roman"/>
          <w:b/>
          <w:sz w:val="24"/>
          <w:szCs w:val="24"/>
        </w:rPr>
      </w:pPr>
    </w:p>
    <w:p w:rsidR="006F63CA" w:rsidRPr="0050639E" w:rsidRDefault="006F63CA" w:rsidP="006F63CA">
      <w:pPr>
        <w:spacing w:after="0" w:line="240" w:lineRule="auto"/>
        <w:jc w:val="right"/>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__________________ </w:t>
      </w:r>
      <w:r w:rsidR="00915821">
        <w:rPr>
          <w:rFonts w:ascii="Times New Roman" w:eastAsia="Times New Roman" w:hAnsi="Times New Roman" w:cs="Times New Roman"/>
          <w:b/>
          <w:sz w:val="24"/>
          <w:szCs w:val="24"/>
        </w:rPr>
        <w:t>Н</w:t>
      </w:r>
      <w:r w:rsidR="00181DF8" w:rsidRPr="0050639E">
        <w:rPr>
          <w:rFonts w:ascii="Times New Roman" w:eastAsia="Times New Roman" w:hAnsi="Times New Roman" w:cs="Times New Roman"/>
          <w:b/>
          <w:sz w:val="24"/>
          <w:szCs w:val="24"/>
        </w:rPr>
        <w:t>.</w:t>
      </w:r>
      <w:r w:rsidR="00915821">
        <w:rPr>
          <w:rFonts w:ascii="Times New Roman" w:eastAsia="Times New Roman" w:hAnsi="Times New Roman" w:cs="Times New Roman"/>
          <w:b/>
          <w:sz w:val="24"/>
          <w:szCs w:val="24"/>
        </w:rPr>
        <w:t>В</w:t>
      </w:r>
      <w:r w:rsidR="00181DF8" w:rsidRPr="0050639E">
        <w:rPr>
          <w:rFonts w:ascii="Times New Roman" w:eastAsia="Times New Roman" w:hAnsi="Times New Roman" w:cs="Times New Roman"/>
          <w:b/>
          <w:sz w:val="24"/>
          <w:szCs w:val="24"/>
        </w:rPr>
        <w:t xml:space="preserve">. </w:t>
      </w:r>
      <w:r w:rsidR="00915821">
        <w:rPr>
          <w:rFonts w:ascii="Times New Roman" w:eastAsia="Times New Roman" w:hAnsi="Times New Roman" w:cs="Times New Roman"/>
          <w:b/>
          <w:sz w:val="24"/>
          <w:szCs w:val="24"/>
        </w:rPr>
        <w:t>Владимиров</w:t>
      </w:r>
    </w:p>
    <w:p w:rsidR="006F63CA" w:rsidRPr="0050639E"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357A4E" w:rsidRPr="0050639E" w:rsidRDefault="00357A4E" w:rsidP="006F63CA">
      <w:pPr>
        <w:spacing w:after="0" w:line="240" w:lineRule="auto"/>
        <w:jc w:val="right"/>
        <w:rPr>
          <w:rFonts w:ascii="Times New Roman" w:eastAsia="Times New Roman" w:hAnsi="Times New Roman" w:cs="Times New Roman"/>
          <w:b/>
          <w:sz w:val="24"/>
          <w:szCs w:val="24"/>
        </w:rPr>
      </w:pPr>
    </w:p>
    <w:p w:rsidR="002B7B9D"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П Р О Т О К О </w:t>
      </w:r>
      <w:proofErr w:type="gramStart"/>
      <w:r w:rsidRPr="0050639E">
        <w:rPr>
          <w:rFonts w:ascii="Times New Roman" w:eastAsia="Times New Roman" w:hAnsi="Times New Roman" w:cs="Times New Roman"/>
          <w:b/>
          <w:sz w:val="24"/>
          <w:szCs w:val="24"/>
        </w:rPr>
        <w:t>Л  №</w:t>
      </w:r>
      <w:proofErr w:type="gramEnd"/>
      <w:r w:rsidR="00DC0195" w:rsidRPr="0050639E">
        <w:rPr>
          <w:rFonts w:ascii="Times New Roman" w:eastAsia="Times New Roman" w:hAnsi="Times New Roman" w:cs="Times New Roman"/>
          <w:b/>
          <w:sz w:val="24"/>
          <w:szCs w:val="24"/>
        </w:rPr>
        <w:t xml:space="preserve"> </w:t>
      </w:r>
      <w:r w:rsidR="00181DF8" w:rsidRPr="0050639E">
        <w:rPr>
          <w:rFonts w:ascii="Times New Roman" w:eastAsia="Times New Roman" w:hAnsi="Times New Roman" w:cs="Times New Roman"/>
          <w:b/>
          <w:sz w:val="24"/>
          <w:szCs w:val="24"/>
        </w:rPr>
        <w:t>2</w:t>
      </w:r>
      <w:r w:rsidR="00183F76">
        <w:rPr>
          <w:rFonts w:ascii="Times New Roman" w:eastAsia="Times New Roman" w:hAnsi="Times New Roman" w:cs="Times New Roman"/>
          <w:b/>
          <w:sz w:val="24"/>
          <w:szCs w:val="24"/>
        </w:rPr>
        <w:t>4</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заседания комиссии по тарифам и ценам</w:t>
      </w:r>
    </w:p>
    <w:p w:rsidR="006F63CA" w:rsidRPr="0050639E" w:rsidRDefault="006F63CA" w:rsidP="006F63CA">
      <w:pPr>
        <w:spacing w:after="0" w:line="240" w:lineRule="auto"/>
        <w:jc w:val="center"/>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министерства конкурентной политики Калужской области</w:t>
      </w:r>
    </w:p>
    <w:p w:rsidR="00F162A5" w:rsidRDefault="00F162A5" w:rsidP="006F63CA">
      <w:pPr>
        <w:spacing w:after="0" w:line="240" w:lineRule="auto"/>
        <w:jc w:val="center"/>
        <w:rPr>
          <w:rFonts w:ascii="Times New Roman" w:eastAsia="Times New Roman" w:hAnsi="Times New Roman" w:cs="Times New Roman"/>
          <w:sz w:val="24"/>
          <w:szCs w:val="24"/>
        </w:rPr>
      </w:pPr>
    </w:p>
    <w:p w:rsidR="00196AFF" w:rsidRPr="0050639E" w:rsidRDefault="00196AFF" w:rsidP="006F63CA">
      <w:pPr>
        <w:spacing w:after="0" w:line="240" w:lineRule="auto"/>
        <w:jc w:val="center"/>
        <w:rPr>
          <w:rFonts w:ascii="Times New Roman" w:eastAsia="Times New Roman" w:hAnsi="Times New Roman" w:cs="Times New Roman"/>
          <w:sz w:val="24"/>
          <w:szCs w:val="24"/>
        </w:rPr>
      </w:pPr>
    </w:p>
    <w:p w:rsidR="006F63CA" w:rsidRPr="0050639E" w:rsidRDefault="006F63CA" w:rsidP="006F63CA">
      <w:pPr>
        <w:spacing w:after="0" w:line="240" w:lineRule="auto"/>
        <w:jc w:val="center"/>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u w:val="single"/>
        </w:rPr>
        <w:t>г. Калуга, ул. Плеханова, д. 45</w:t>
      </w:r>
      <w:r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t xml:space="preserve">                           </w:t>
      </w:r>
      <w:r w:rsidR="00E2524C" w:rsidRPr="0050639E">
        <w:rPr>
          <w:rFonts w:ascii="Times New Roman" w:eastAsia="Times New Roman" w:hAnsi="Times New Roman" w:cs="Times New Roman"/>
          <w:sz w:val="24"/>
          <w:szCs w:val="24"/>
        </w:rPr>
        <w:t xml:space="preserve">  </w:t>
      </w:r>
      <w:r w:rsidR="003F47F2" w:rsidRPr="0050639E">
        <w:rPr>
          <w:rFonts w:ascii="Times New Roman" w:eastAsia="Times New Roman" w:hAnsi="Times New Roman" w:cs="Times New Roman"/>
          <w:b/>
          <w:sz w:val="24"/>
          <w:szCs w:val="24"/>
        </w:rPr>
        <w:t>«</w:t>
      </w:r>
      <w:r w:rsidR="00183F76">
        <w:rPr>
          <w:rFonts w:ascii="Times New Roman" w:eastAsia="Times New Roman" w:hAnsi="Times New Roman" w:cs="Times New Roman"/>
          <w:b/>
          <w:sz w:val="24"/>
          <w:szCs w:val="24"/>
        </w:rPr>
        <w:t>29</w:t>
      </w:r>
      <w:r w:rsidRPr="0050639E">
        <w:rPr>
          <w:rFonts w:ascii="Times New Roman" w:eastAsia="Times New Roman" w:hAnsi="Times New Roman" w:cs="Times New Roman"/>
          <w:b/>
          <w:sz w:val="24"/>
          <w:szCs w:val="24"/>
        </w:rPr>
        <w:t xml:space="preserve">» </w:t>
      </w:r>
      <w:r w:rsidR="00915821">
        <w:rPr>
          <w:rFonts w:ascii="Times New Roman" w:eastAsia="Times New Roman" w:hAnsi="Times New Roman" w:cs="Times New Roman"/>
          <w:b/>
          <w:sz w:val="24"/>
          <w:szCs w:val="24"/>
        </w:rPr>
        <w:t>окт</w:t>
      </w:r>
      <w:r w:rsidR="00181DF8" w:rsidRPr="0050639E">
        <w:rPr>
          <w:rFonts w:ascii="Times New Roman" w:eastAsia="Times New Roman" w:hAnsi="Times New Roman" w:cs="Times New Roman"/>
          <w:b/>
          <w:sz w:val="24"/>
          <w:szCs w:val="24"/>
        </w:rPr>
        <w:t>ября</w:t>
      </w:r>
      <w:r w:rsidR="00EE5820" w:rsidRPr="0050639E">
        <w:rPr>
          <w:rFonts w:ascii="Times New Roman" w:eastAsia="Times New Roman" w:hAnsi="Times New Roman" w:cs="Times New Roman"/>
          <w:b/>
          <w:sz w:val="24"/>
          <w:szCs w:val="24"/>
        </w:rPr>
        <w:t xml:space="preserve"> 2018</w:t>
      </w:r>
      <w:r w:rsidRPr="0050639E">
        <w:rPr>
          <w:rFonts w:ascii="Times New Roman" w:eastAsia="Times New Roman" w:hAnsi="Times New Roman" w:cs="Times New Roman"/>
          <w:b/>
          <w:sz w:val="24"/>
          <w:szCs w:val="24"/>
        </w:rPr>
        <w:t xml:space="preserve"> года</w:t>
      </w: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6F63CA" w:rsidRPr="0050639E" w:rsidRDefault="006F63CA" w:rsidP="006F63CA">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Председательствовал:</w:t>
      </w:r>
      <w:r w:rsidRPr="0050639E">
        <w:rPr>
          <w:rFonts w:ascii="Times New Roman" w:eastAsia="Times New Roman" w:hAnsi="Times New Roman" w:cs="Times New Roman"/>
          <w:sz w:val="24"/>
          <w:szCs w:val="24"/>
        </w:rPr>
        <w:t xml:space="preserve"> </w:t>
      </w:r>
      <w:r w:rsidR="00915821">
        <w:rPr>
          <w:rFonts w:ascii="Times New Roman" w:eastAsia="Times New Roman" w:hAnsi="Times New Roman" w:cs="Times New Roman"/>
          <w:sz w:val="24"/>
          <w:szCs w:val="24"/>
        </w:rPr>
        <w:t>Н</w:t>
      </w:r>
      <w:r w:rsidR="00181DF8" w:rsidRPr="0050639E">
        <w:rPr>
          <w:rFonts w:ascii="Times New Roman" w:eastAsia="Times New Roman" w:hAnsi="Times New Roman" w:cs="Times New Roman"/>
          <w:sz w:val="24"/>
          <w:szCs w:val="24"/>
        </w:rPr>
        <w:t>.</w:t>
      </w:r>
      <w:r w:rsidR="00915821">
        <w:rPr>
          <w:rFonts w:ascii="Times New Roman" w:eastAsia="Times New Roman" w:hAnsi="Times New Roman" w:cs="Times New Roman"/>
          <w:sz w:val="24"/>
          <w:szCs w:val="24"/>
        </w:rPr>
        <w:t>В</w:t>
      </w:r>
      <w:r w:rsidR="00181DF8" w:rsidRPr="0050639E">
        <w:rPr>
          <w:rFonts w:ascii="Times New Roman" w:eastAsia="Times New Roman" w:hAnsi="Times New Roman" w:cs="Times New Roman"/>
          <w:sz w:val="24"/>
          <w:szCs w:val="24"/>
        </w:rPr>
        <w:t xml:space="preserve">. </w:t>
      </w:r>
      <w:r w:rsidR="00915821">
        <w:rPr>
          <w:rFonts w:ascii="Times New Roman" w:eastAsia="Times New Roman" w:hAnsi="Times New Roman" w:cs="Times New Roman"/>
          <w:sz w:val="24"/>
          <w:szCs w:val="24"/>
        </w:rPr>
        <w:t>Владимиров</w:t>
      </w:r>
      <w:r w:rsidR="00D26879" w:rsidRPr="0050639E">
        <w:rPr>
          <w:rFonts w:ascii="Times New Roman" w:eastAsia="Times New Roman" w:hAnsi="Times New Roman" w:cs="Times New Roman"/>
          <w:sz w:val="24"/>
          <w:szCs w:val="24"/>
        </w:rPr>
        <w:t>.</w:t>
      </w:r>
    </w:p>
    <w:p w:rsidR="006F63CA" w:rsidRPr="0050639E" w:rsidRDefault="006F63CA" w:rsidP="006F63CA">
      <w:pPr>
        <w:spacing w:after="0" w:line="240" w:lineRule="auto"/>
        <w:jc w:val="both"/>
        <w:rPr>
          <w:rFonts w:ascii="Times New Roman" w:eastAsia="Times New Roman" w:hAnsi="Times New Roman" w:cs="Times New Roman"/>
          <w:b/>
          <w:sz w:val="24"/>
          <w:szCs w:val="24"/>
        </w:rPr>
      </w:pPr>
    </w:p>
    <w:p w:rsidR="00BF1622" w:rsidRPr="0050639E" w:rsidRDefault="00126E3A" w:rsidP="00B9049F">
      <w:pPr>
        <w:spacing w:after="0" w:line="240" w:lineRule="auto"/>
        <w:ind w:left="1985" w:hanging="1985"/>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Члены комиссии:</w:t>
      </w:r>
      <w:r w:rsidRPr="0050639E">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 xml:space="preserve">С.И. Гаврикова, </w:t>
      </w:r>
      <w:r w:rsidR="00294D17">
        <w:rPr>
          <w:rFonts w:ascii="Times New Roman" w:eastAsia="Times New Roman" w:hAnsi="Times New Roman" w:cs="Times New Roman"/>
          <w:sz w:val="24"/>
          <w:szCs w:val="24"/>
        </w:rPr>
        <w:t xml:space="preserve">Г.А. Кузина, </w:t>
      </w:r>
      <w:r w:rsidR="008A481F" w:rsidRPr="0050639E">
        <w:rPr>
          <w:rFonts w:ascii="Times New Roman" w:eastAsia="Times New Roman" w:hAnsi="Times New Roman" w:cs="Times New Roman"/>
          <w:sz w:val="24"/>
          <w:szCs w:val="24"/>
        </w:rPr>
        <w:t>Д.Ю. Лаврентьев,</w:t>
      </w:r>
      <w:r w:rsidR="00294D17">
        <w:rPr>
          <w:rFonts w:ascii="Times New Roman" w:eastAsia="Times New Roman" w:hAnsi="Times New Roman" w:cs="Times New Roman"/>
          <w:sz w:val="24"/>
          <w:szCs w:val="24"/>
        </w:rPr>
        <w:t xml:space="preserve"> С.И. Ландухова,</w:t>
      </w:r>
      <w:r w:rsidR="002A5161" w:rsidRPr="0050639E">
        <w:rPr>
          <w:rFonts w:ascii="Times New Roman" w:eastAsia="Times New Roman" w:hAnsi="Times New Roman" w:cs="Times New Roman"/>
          <w:sz w:val="24"/>
          <w:szCs w:val="24"/>
        </w:rPr>
        <w:t xml:space="preserve"> </w:t>
      </w:r>
      <w:r w:rsidR="00294D17">
        <w:rPr>
          <w:rFonts w:ascii="Times New Roman" w:eastAsia="Times New Roman" w:hAnsi="Times New Roman" w:cs="Times New Roman"/>
          <w:sz w:val="24"/>
          <w:szCs w:val="24"/>
        </w:rPr>
        <w:br/>
      </w:r>
      <w:r w:rsidR="00656B8F">
        <w:rPr>
          <w:rFonts w:ascii="Times New Roman" w:eastAsia="Times New Roman" w:hAnsi="Times New Roman" w:cs="Times New Roman"/>
          <w:sz w:val="24"/>
          <w:szCs w:val="24"/>
        </w:rPr>
        <w:t xml:space="preserve"> </w:t>
      </w:r>
      <w:r w:rsidR="008F497D">
        <w:rPr>
          <w:rFonts w:ascii="Times New Roman" w:eastAsia="Times New Roman" w:hAnsi="Times New Roman" w:cs="Times New Roman"/>
          <w:sz w:val="24"/>
          <w:szCs w:val="24"/>
        </w:rPr>
        <w:t xml:space="preserve">   </w:t>
      </w:r>
      <w:r w:rsidR="00DC0195" w:rsidRPr="00E02B5F">
        <w:rPr>
          <w:rFonts w:ascii="Times New Roman" w:eastAsia="Times New Roman" w:hAnsi="Times New Roman" w:cs="Times New Roman"/>
          <w:sz w:val="24"/>
          <w:szCs w:val="24"/>
        </w:rPr>
        <w:t xml:space="preserve">А.А. </w:t>
      </w:r>
      <w:r w:rsidR="008A481F" w:rsidRPr="00E02B5F">
        <w:rPr>
          <w:rFonts w:ascii="Times New Roman" w:eastAsia="Times New Roman" w:hAnsi="Times New Roman" w:cs="Times New Roman"/>
          <w:sz w:val="24"/>
          <w:szCs w:val="24"/>
        </w:rPr>
        <w:t>Магер</w:t>
      </w:r>
      <w:r w:rsidR="004D4B7E" w:rsidRPr="0050639E">
        <w:rPr>
          <w:rFonts w:ascii="Times New Roman" w:eastAsia="Times New Roman" w:hAnsi="Times New Roman" w:cs="Times New Roman"/>
          <w:sz w:val="24"/>
          <w:szCs w:val="24"/>
        </w:rPr>
        <w:t>, М.Н. Ненашев,</w:t>
      </w:r>
      <w:r w:rsidR="00294D17">
        <w:rPr>
          <w:rFonts w:ascii="Times New Roman" w:eastAsia="Times New Roman" w:hAnsi="Times New Roman" w:cs="Times New Roman"/>
          <w:sz w:val="24"/>
          <w:szCs w:val="24"/>
        </w:rPr>
        <w:t xml:space="preserve"> </w:t>
      </w:r>
      <w:r w:rsidR="004D4B7E" w:rsidRPr="0050639E">
        <w:rPr>
          <w:rFonts w:ascii="Times New Roman" w:eastAsia="Times New Roman" w:hAnsi="Times New Roman" w:cs="Times New Roman"/>
          <w:sz w:val="24"/>
          <w:szCs w:val="24"/>
        </w:rPr>
        <w:t>Т.В. Петрова</w:t>
      </w:r>
      <w:r w:rsidR="00B9049F" w:rsidRPr="0050639E">
        <w:rPr>
          <w:rFonts w:ascii="Times New Roman" w:eastAsia="Times New Roman" w:hAnsi="Times New Roman" w:cs="Times New Roman"/>
          <w:sz w:val="24"/>
          <w:szCs w:val="24"/>
        </w:rPr>
        <w:t>.</w:t>
      </w:r>
    </w:p>
    <w:p w:rsidR="00FC18BC" w:rsidRPr="0050639E" w:rsidRDefault="00FC18BC" w:rsidP="00D26879">
      <w:pPr>
        <w:spacing w:after="0" w:line="240" w:lineRule="auto"/>
        <w:ind w:left="1985" w:hanging="1985"/>
        <w:jc w:val="both"/>
        <w:rPr>
          <w:rFonts w:ascii="Times New Roman" w:eastAsia="Times New Roman" w:hAnsi="Times New Roman" w:cs="Times New Roman"/>
          <w:sz w:val="24"/>
          <w:szCs w:val="24"/>
        </w:rPr>
      </w:pPr>
    </w:p>
    <w:p w:rsidR="00815C19" w:rsidRDefault="00815C19" w:rsidP="00915821">
      <w:pPr>
        <w:spacing w:after="0" w:line="240" w:lineRule="auto"/>
        <w:ind w:left="1843" w:hanging="1843"/>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Приглашённые:</w:t>
      </w:r>
      <w:r w:rsidRPr="0050639E">
        <w:rPr>
          <w:rFonts w:ascii="Times New Roman" w:eastAsia="Times New Roman" w:hAnsi="Times New Roman" w:cs="Times New Roman"/>
          <w:sz w:val="24"/>
          <w:szCs w:val="24"/>
        </w:rPr>
        <w:t xml:space="preserve"> </w:t>
      </w:r>
      <w:r w:rsidR="00DE7FB5">
        <w:rPr>
          <w:rFonts w:ascii="Times New Roman" w:hAnsi="Times New Roman" w:cs="Times New Roman"/>
          <w:sz w:val="24"/>
          <w:szCs w:val="24"/>
        </w:rPr>
        <w:t xml:space="preserve">председатель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 </w:t>
      </w:r>
      <w:r w:rsidRPr="0050639E">
        <w:rPr>
          <w:rFonts w:ascii="Times New Roman" w:eastAsia="Times New Roman" w:hAnsi="Times New Roman" w:cs="Times New Roman"/>
          <w:sz w:val="24"/>
          <w:szCs w:val="24"/>
        </w:rPr>
        <w:t>представители регулируемых организаций</w:t>
      </w:r>
      <w:r w:rsidR="00294D17">
        <w:rPr>
          <w:rFonts w:ascii="Times New Roman" w:eastAsia="Times New Roman" w:hAnsi="Times New Roman" w:cs="Times New Roman"/>
          <w:sz w:val="24"/>
          <w:szCs w:val="24"/>
        </w:rPr>
        <w:t xml:space="preserve"> согласно явочному листу</w:t>
      </w:r>
      <w:r w:rsidRPr="0050639E">
        <w:rPr>
          <w:rFonts w:ascii="Times New Roman" w:eastAsia="Times New Roman" w:hAnsi="Times New Roman" w:cs="Times New Roman"/>
          <w:sz w:val="24"/>
          <w:szCs w:val="24"/>
        </w:rPr>
        <w:t xml:space="preserve"> от </w:t>
      </w:r>
      <w:r w:rsidR="00183F76">
        <w:rPr>
          <w:rFonts w:ascii="Times New Roman" w:eastAsia="Times New Roman" w:hAnsi="Times New Roman" w:cs="Times New Roman"/>
          <w:sz w:val="24"/>
          <w:szCs w:val="24"/>
        </w:rPr>
        <w:t>29</w:t>
      </w:r>
      <w:r w:rsidRPr="0050639E">
        <w:rPr>
          <w:rFonts w:ascii="Times New Roman" w:eastAsia="Times New Roman" w:hAnsi="Times New Roman" w:cs="Times New Roman"/>
          <w:sz w:val="24"/>
          <w:szCs w:val="24"/>
        </w:rPr>
        <w:t>.</w:t>
      </w:r>
      <w:r w:rsidR="00915821">
        <w:rPr>
          <w:rFonts w:ascii="Times New Roman" w:eastAsia="Times New Roman" w:hAnsi="Times New Roman" w:cs="Times New Roman"/>
          <w:sz w:val="24"/>
          <w:szCs w:val="24"/>
        </w:rPr>
        <w:t>10</w:t>
      </w:r>
      <w:r w:rsidRPr="0050639E">
        <w:rPr>
          <w:rFonts w:ascii="Times New Roman" w:eastAsia="Times New Roman" w:hAnsi="Times New Roman" w:cs="Times New Roman"/>
          <w:sz w:val="24"/>
          <w:szCs w:val="24"/>
        </w:rPr>
        <w:t>.2018 г.</w:t>
      </w:r>
    </w:p>
    <w:p w:rsidR="00815C19" w:rsidRPr="0050639E" w:rsidRDefault="00815C19" w:rsidP="00815C19">
      <w:pPr>
        <w:spacing w:after="0" w:line="240" w:lineRule="auto"/>
        <w:jc w:val="both"/>
        <w:rPr>
          <w:rFonts w:ascii="Times New Roman" w:eastAsia="Times New Roman" w:hAnsi="Times New Roman" w:cs="Times New Roman"/>
          <w:sz w:val="24"/>
          <w:szCs w:val="24"/>
        </w:rPr>
      </w:pPr>
    </w:p>
    <w:p w:rsidR="00FC18BC" w:rsidRPr="0050639E" w:rsidRDefault="00FC18BC" w:rsidP="00FC18BC">
      <w:pPr>
        <w:spacing w:after="0" w:line="240" w:lineRule="auto"/>
        <w:jc w:val="both"/>
        <w:rPr>
          <w:rFonts w:ascii="Times New Roman" w:eastAsia="Times New Roman" w:hAnsi="Times New Roman" w:cs="Times New Roman"/>
          <w:sz w:val="24"/>
          <w:szCs w:val="24"/>
        </w:rPr>
      </w:pPr>
      <w:r w:rsidRPr="0050639E">
        <w:rPr>
          <w:rFonts w:ascii="Times New Roman" w:eastAsia="Times New Roman" w:hAnsi="Times New Roman" w:cs="Times New Roman"/>
          <w:b/>
          <w:sz w:val="24"/>
          <w:szCs w:val="24"/>
        </w:rPr>
        <w:t>Эксперт</w:t>
      </w:r>
      <w:r w:rsidR="00275912" w:rsidRPr="0050639E">
        <w:rPr>
          <w:rFonts w:ascii="Times New Roman" w:eastAsia="Times New Roman" w:hAnsi="Times New Roman" w:cs="Times New Roman"/>
          <w:b/>
          <w:sz w:val="24"/>
          <w:szCs w:val="24"/>
        </w:rPr>
        <w:t>ы</w:t>
      </w:r>
      <w:r w:rsidRPr="0050639E">
        <w:rPr>
          <w:rFonts w:ascii="Times New Roman" w:eastAsia="Times New Roman" w:hAnsi="Times New Roman" w:cs="Times New Roman"/>
          <w:b/>
          <w:sz w:val="24"/>
          <w:szCs w:val="24"/>
        </w:rPr>
        <w:t>:</w:t>
      </w:r>
      <w:r w:rsidR="00915821">
        <w:rPr>
          <w:rFonts w:ascii="Times New Roman" w:eastAsia="Times New Roman" w:hAnsi="Times New Roman" w:cs="Times New Roman"/>
          <w:b/>
          <w:sz w:val="24"/>
          <w:szCs w:val="24"/>
        </w:rPr>
        <w:t xml:space="preserve"> </w:t>
      </w:r>
      <w:r w:rsidR="00183F76">
        <w:rPr>
          <w:rFonts w:ascii="Times New Roman" w:eastAsia="Times New Roman" w:hAnsi="Times New Roman" w:cs="Times New Roman"/>
          <w:b/>
          <w:sz w:val="24"/>
          <w:szCs w:val="24"/>
        </w:rPr>
        <w:t>Е.В. Мелкова, И.Н. Сокол, Д.А. Халтурин.</w:t>
      </w:r>
    </w:p>
    <w:p w:rsidR="004D4B7E" w:rsidRPr="0050639E" w:rsidRDefault="004D4B7E" w:rsidP="00FC18BC">
      <w:pPr>
        <w:spacing w:after="0" w:line="240" w:lineRule="auto"/>
        <w:jc w:val="both"/>
        <w:rPr>
          <w:rFonts w:ascii="Times New Roman" w:eastAsia="Times New Roman" w:hAnsi="Times New Roman" w:cs="Times New Roman"/>
          <w:sz w:val="24"/>
          <w:szCs w:val="24"/>
        </w:rPr>
      </w:pPr>
    </w:p>
    <w:p w:rsidR="00BF1622" w:rsidRPr="0050639E" w:rsidRDefault="00BF1622" w:rsidP="00D26879">
      <w:pPr>
        <w:spacing w:after="0" w:line="240" w:lineRule="auto"/>
        <w:ind w:left="1985" w:hanging="1985"/>
        <w:jc w:val="both"/>
        <w:rPr>
          <w:rFonts w:ascii="Times New Roman" w:eastAsia="Times New Roman" w:hAnsi="Times New Roman" w:cs="Times New Roman"/>
          <w:sz w:val="24"/>
          <w:szCs w:val="24"/>
        </w:rPr>
      </w:pPr>
    </w:p>
    <w:p w:rsidR="00183F76" w:rsidRPr="0019171A" w:rsidRDefault="00682147"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t xml:space="preserve">1. </w:t>
      </w:r>
      <w:r w:rsidR="00183F76" w:rsidRPr="0019171A">
        <w:rPr>
          <w:rFonts w:ascii="Times New Roman" w:hAnsi="Times New Roman" w:cs="Times New Roman"/>
          <w:b/>
          <w:sz w:val="24"/>
          <w:szCs w:val="24"/>
        </w:rPr>
        <w:t>О внесении изменения в приказ министерства конкурентной политики Калужской области от 30.11.2017 № 256-РК «Об утверждении производственной программы в области обращения с твердыми коммунальными отходами для общества с ограниченной ответственностью «Реммонтаж» на 2018 год» (в редакции приказа министерства конкурентной политики Калужской области от 06.08.2018 № 62-РК);</w:t>
      </w:r>
    </w:p>
    <w:p w:rsidR="00183F76" w:rsidRPr="0019171A" w:rsidRDefault="00183F76"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t>О внесении изменения в приказ министерства конкурентной политики Калужской области от 18.12.2017 № 418-РК «Об утверждении предельных тарифов на захоронение твердых коммунальных отходов для общества с ограниченной ответственностью «Реммонтаж» на 2018 год» (в редакции приказа министерства конкурентной политики Калужской области от 06.08.2018 № 63-РК);</w:t>
      </w:r>
    </w:p>
    <w:p w:rsidR="00183F76" w:rsidRPr="0019171A" w:rsidRDefault="00183F76"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t>О внесении изменения в приказ министерства конкурентной политики Калужской области от 30.11.2017 № 269-РК «Об утверждении производственной программы в области обращения с твердыми коммунальными отходами для общества с ограниченной ответственностью «Форум» на 2018 год» (в редакции приказа министерства конкурентной политики Калужской области от 06.08.2018 № 64-РК);</w:t>
      </w:r>
    </w:p>
    <w:p w:rsidR="00183F76" w:rsidRPr="0019171A" w:rsidRDefault="00183F76"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t>О внесении изменения в приказ министерства конкурентной политики Калужской области от 18.12.2017 № 431-РК «Об утверждении предельных тарифов на захоронение твердых коммунальных отходов для общества с ограниченной ответственностью «Форум» на 2018 год» (в редакции приказа министерства конкурентной политики Калужской области от 06.08.2018 № 65-РК);</w:t>
      </w:r>
    </w:p>
    <w:p w:rsidR="00183F76" w:rsidRPr="0019171A" w:rsidRDefault="00183F76"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lastRenderedPageBreak/>
        <w:t>О внесении изменения в приказ министерства конкурентной политики Калужской области от 06.08.2018 № 48-РК «Об утверждении производственных программ 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 (в редакции приказа министерства конкурентной политики Калужской области от 03.09.2018 № 78-РК);</w:t>
      </w:r>
    </w:p>
    <w:p w:rsidR="00183F76" w:rsidRPr="0019171A" w:rsidRDefault="00183F76"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t>О внесении изменения в приказ министерства конкурентной политики Калужской области от 06.08.2018 № 49-РК «Об утверждении предельных тарифов на захоронение твердых коммунальных отходов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p>
    <w:p w:rsidR="0019171A" w:rsidRPr="0019171A" w:rsidRDefault="0019171A"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t>О внесении изменения в приказ министерства конкурентной политики Калужской области от 30.11.2017 № 268-РК «Об утверждении производственной программы в области обращения с твердыми коммунальными отходами для общества с ограниченной ответственностью «Калужский завод по производству альтернативного топлива» на 2018 год» (в редакции приказа министерства конкурентной политики Калужской области от 06.08.2018 № 66-РК);</w:t>
      </w:r>
    </w:p>
    <w:p w:rsidR="0019171A" w:rsidRPr="0019171A" w:rsidRDefault="0019171A" w:rsidP="0019171A">
      <w:pPr>
        <w:tabs>
          <w:tab w:val="left" w:pos="720"/>
          <w:tab w:val="left" w:pos="1418"/>
        </w:tabs>
        <w:spacing w:after="0" w:line="240" w:lineRule="auto"/>
        <w:ind w:firstLine="709"/>
        <w:jc w:val="both"/>
        <w:rPr>
          <w:rFonts w:ascii="Times New Roman" w:hAnsi="Times New Roman" w:cs="Times New Roman"/>
          <w:b/>
          <w:sz w:val="24"/>
          <w:szCs w:val="24"/>
        </w:rPr>
      </w:pPr>
      <w:r w:rsidRPr="0019171A">
        <w:rPr>
          <w:rFonts w:ascii="Times New Roman" w:hAnsi="Times New Roman" w:cs="Times New Roman"/>
          <w:b/>
          <w:sz w:val="24"/>
          <w:szCs w:val="24"/>
        </w:rPr>
        <w:t>О внесении изменения в приказ министерства конкурентной политики Калужской области от 18.12.2017 № 482-РК «Об утверждении предельных тарифов на захоронение твердых коммунальных отходов для общества с ограниченной ответственностью «Калужский завод по производству альтернативного топлива»                  на 2018 год» (в редакции приказа министерства конкурентной политики Калужской области от 06.08.2018 № 67-РК).</w:t>
      </w:r>
    </w:p>
    <w:p w:rsidR="00682147" w:rsidRPr="0019171A" w:rsidRDefault="00682147" w:rsidP="0019171A">
      <w:pPr>
        <w:tabs>
          <w:tab w:val="left" w:pos="720"/>
          <w:tab w:val="left" w:pos="1418"/>
        </w:tabs>
        <w:spacing w:after="0" w:line="240" w:lineRule="auto"/>
        <w:jc w:val="both"/>
        <w:rPr>
          <w:rFonts w:ascii="Times New Roman" w:eastAsia="Times New Roman" w:hAnsi="Times New Roman" w:cs="Times New Roman"/>
          <w:b/>
          <w:sz w:val="24"/>
          <w:szCs w:val="24"/>
        </w:rPr>
      </w:pPr>
      <w:r w:rsidRPr="0019171A">
        <w:rPr>
          <w:rFonts w:ascii="Times New Roman" w:eastAsia="Times New Roman" w:hAnsi="Times New Roman" w:cs="Times New Roman"/>
          <w:b/>
          <w:sz w:val="24"/>
          <w:szCs w:val="24"/>
        </w:rPr>
        <w:t>------------------------------------------------------------------------------------------------------------------------</w:t>
      </w:r>
    </w:p>
    <w:p w:rsidR="003C0FE3" w:rsidRPr="0019171A" w:rsidRDefault="00FA45E5" w:rsidP="0019171A">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19171A">
        <w:rPr>
          <w:rFonts w:ascii="Times New Roman" w:hAnsi="Times New Roman" w:cs="Times New Roman"/>
          <w:b/>
          <w:color w:val="000000"/>
          <w:sz w:val="24"/>
          <w:szCs w:val="24"/>
        </w:rPr>
        <w:t>Доложил</w:t>
      </w:r>
      <w:r w:rsidR="00183F76" w:rsidRPr="0019171A">
        <w:rPr>
          <w:rFonts w:ascii="Times New Roman" w:hAnsi="Times New Roman" w:cs="Times New Roman"/>
          <w:b/>
          <w:color w:val="000000"/>
          <w:sz w:val="24"/>
          <w:szCs w:val="24"/>
        </w:rPr>
        <w:t>и</w:t>
      </w:r>
      <w:r w:rsidRPr="0019171A">
        <w:rPr>
          <w:rFonts w:ascii="Times New Roman" w:hAnsi="Times New Roman" w:cs="Times New Roman"/>
          <w:b/>
          <w:color w:val="000000"/>
          <w:sz w:val="24"/>
          <w:szCs w:val="24"/>
        </w:rPr>
        <w:t xml:space="preserve">: </w:t>
      </w:r>
      <w:r w:rsidR="00183F76" w:rsidRPr="0019171A">
        <w:rPr>
          <w:rFonts w:ascii="Times New Roman" w:hAnsi="Times New Roman" w:cs="Times New Roman"/>
          <w:b/>
          <w:color w:val="000000"/>
          <w:sz w:val="24"/>
          <w:szCs w:val="24"/>
        </w:rPr>
        <w:t>С</w:t>
      </w:r>
      <w:r w:rsidRPr="0019171A">
        <w:rPr>
          <w:rFonts w:ascii="Times New Roman" w:hAnsi="Times New Roman" w:cs="Times New Roman"/>
          <w:b/>
          <w:color w:val="000000"/>
          <w:sz w:val="24"/>
          <w:szCs w:val="24"/>
        </w:rPr>
        <w:t>.</w:t>
      </w:r>
      <w:r w:rsidR="00183F76" w:rsidRPr="0019171A">
        <w:rPr>
          <w:rFonts w:ascii="Times New Roman" w:hAnsi="Times New Roman" w:cs="Times New Roman"/>
          <w:b/>
          <w:color w:val="000000"/>
          <w:sz w:val="24"/>
          <w:szCs w:val="24"/>
        </w:rPr>
        <w:t xml:space="preserve">И. Ландухова, </w:t>
      </w:r>
      <w:r w:rsidR="00183F76" w:rsidRPr="0019171A">
        <w:rPr>
          <w:rFonts w:ascii="Times New Roman" w:eastAsia="Times New Roman" w:hAnsi="Times New Roman" w:cs="Times New Roman"/>
          <w:b/>
          <w:sz w:val="24"/>
          <w:szCs w:val="24"/>
        </w:rPr>
        <w:t>Е.В. Мелкова, И.Н. Сокол.</w:t>
      </w:r>
    </w:p>
    <w:p w:rsidR="00FA45E5" w:rsidRPr="00DE7FB5" w:rsidRDefault="00FA45E5" w:rsidP="00DE7FB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19171A" w:rsidRPr="0019171A" w:rsidRDefault="0019171A" w:rsidP="008572F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Общество с ограниченной ответственностью «Реммонтаж»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19171A">
        <w:rPr>
          <w:rFonts w:ascii="Times New Roman" w:eastAsia="Times New Roman" w:hAnsi="Times New Roman" w:cs="Times New Roman"/>
          <w:sz w:val="24"/>
          <w:szCs w:val="24"/>
        </w:rPr>
        <w:t>вх</w:t>
      </w:r>
      <w:proofErr w:type="spellEnd"/>
      <w:r w:rsidRPr="0019171A">
        <w:rPr>
          <w:rFonts w:ascii="Times New Roman" w:eastAsia="Times New Roman" w:hAnsi="Times New Roman" w:cs="Times New Roman"/>
          <w:sz w:val="24"/>
          <w:szCs w:val="24"/>
        </w:rPr>
        <w:t>. №03/2836-18 от 31.08.2018).</w:t>
      </w:r>
    </w:p>
    <w:p w:rsidR="0019171A" w:rsidRPr="0019171A" w:rsidRDefault="0019171A" w:rsidP="008572F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«Реммонтаж» на 2018 год утверждена приказом министерства конкурентной политики и тарифов Калужской области от 30.11.2017 № 256-РК.</w:t>
      </w:r>
    </w:p>
    <w:p w:rsidR="0019171A" w:rsidRPr="0019171A" w:rsidRDefault="0019171A" w:rsidP="008572F5">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19171A">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19171A" w:rsidRPr="0019171A" w:rsidRDefault="0019171A" w:rsidP="008572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Федеральным законом от № 89-ФЗ «Об отходах производства и потребления»;</w:t>
      </w:r>
    </w:p>
    <w:p w:rsidR="0019171A" w:rsidRPr="0019171A" w:rsidRDefault="0019171A" w:rsidP="008572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19171A" w:rsidRPr="0019171A" w:rsidRDefault="0019171A" w:rsidP="008572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19171A" w:rsidRPr="0019171A" w:rsidRDefault="0019171A" w:rsidP="008572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w:t>
      </w:r>
      <w:r w:rsidRPr="0019171A">
        <w:rPr>
          <w:rFonts w:ascii="Times New Roman" w:eastAsia="Times New Roman" w:hAnsi="Times New Roman" w:cs="Times New Roman"/>
          <w:sz w:val="24"/>
          <w:szCs w:val="24"/>
        </w:rPr>
        <w:lastRenderedPageBreak/>
        <w:t xml:space="preserve">группой предлагается утвердить для общества с ограниченной ответственностью «Реммонтаж» на 2018 год производственную программу: </w:t>
      </w:r>
    </w:p>
    <w:p w:rsidR="00143862" w:rsidRDefault="00143862" w:rsidP="008572F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19171A" w:rsidRPr="0019171A" w:rsidRDefault="0019171A" w:rsidP="008572F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9171A">
        <w:rPr>
          <w:rFonts w:ascii="Times New Roman" w:eastAsia="Times New Roman" w:hAnsi="Times New Roman" w:cs="Times New Roman"/>
          <w:bCs/>
          <w:sz w:val="24"/>
          <w:szCs w:val="24"/>
        </w:rPr>
        <w:t>ПРОИЗВОДСТВЕННАЯ ПРОГРАММА</w:t>
      </w:r>
    </w:p>
    <w:p w:rsidR="0019171A" w:rsidRPr="0019171A" w:rsidRDefault="0019171A" w:rsidP="008572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в области обращения с твердыми коммунальными отходами для </w:t>
      </w:r>
    </w:p>
    <w:p w:rsidR="0019171A" w:rsidRPr="0019171A" w:rsidRDefault="0019171A" w:rsidP="008572F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9171A">
        <w:rPr>
          <w:rFonts w:ascii="Times New Roman" w:eastAsia="Calibri" w:hAnsi="Times New Roman" w:cs="Times New Roman"/>
          <w:sz w:val="24"/>
          <w:szCs w:val="24"/>
          <w:lang w:eastAsia="en-US"/>
        </w:rPr>
        <w:t xml:space="preserve">общества с ограниченной ответственностью «Реммонтаж» </w:t>
      </w:r>
      <w:r w:rsidRPr="0019171A">
        <w:rPr>
          <w:rFonts w:ascii="Times New Roman" w:eastAsia="Times New Roman" w:hAnsi="Times New Roman" w:cs="Times New Roman"/>
          <w:sz w:val="24"/>
          <w:szCs w:val="24"/>
        </w:rPr>
        <w:t>на 2018 год</w:t>
      </w:r>
    </w:p>
    <w:p w:rsidR="0019171A" w:rsidRPr="0019171A" w:rsidRDefault="0019171A" w:rsidP="008572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19171A" w:rsidRPr="0019171A" w:rsidRDefault="0019171A" w:rsidP="008572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Раздел </w:t>
      </w:r>
      <w:r w:rsidRPr="0019171A">
        <w:rPr>
          <w:rFonts w:ascii="Times New Roman" w:eastAsia="Times New Roman" w:hAnsi="Times New Roman" w:cs="Times New Roman"/>
          <w:sz w:val="24"/>
          <w:szCs w:val="24"/>
          <w:lang w:val="en-US"/>
        </w:rPr>
        <w:t>I</w:t>
      </w:r>
      <w:r w:rsidRPr="0019171A">
        <w:rPr>
          <w:rFonts w:ascii="Times New Roman" w:eastAsia="Times New Roman" w:hAnsi="Times New Roman" w:cs="Times New Roman"/>
          <w:sz w:val="24"/>
          <w:szCs w:val="24"/>
        </w:rPr>
        <w:t xml:space="preserve">. </w:t>
      </w:r>
    </w:p>
    <w:p w:rsidR="0019171A" w:rsidRPr="0019171A" w:rsidRDefault="0019171A" w:rsidP="008572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Паспорт производственной программы</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19171A" w:rsidRPr="0019171A" w:rsidTr="00027C19">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71A" w:rsidRPr="008572F5" w:rsidRDefault="0019171A" w:rsidP="008572F5">
            <w:pPr>
              <w:widowControl w:val="0"/>
              <w:autoSpaceDE w:val="0"/>
              <w:autoSpaceDN w:val="0"/>
              <w:adjustRightInd w:val="0"/>
              <w:spacing w:after="0" w:line="240" w:lineRule="auto"/>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71A" w:rsidRPr="008572F5" w:rsidRDefault="0019171A" w:rsidP="008572F5">
            <w:pPr>
              <w:widowControl w:val="0"/>
              <w:spacing w:after="0" w:line="240" w:lineRule="auto"/>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Общество с ограниченной ответственностью «Реммонтаж», 249440, Калужская область, г. Киров, пл. Заводская, д.2</w:t>
            </w:r>
          </w:p>
        </w:tc>
      </w:tr>
      <w:tr w:rsidR="0019171A" w:rsidRPr="0019171A" w:rsidTr="00027C19">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71A" w:rsidRPr="008572F5" w:rsidRDefault="0019171A" w:rsidP="008572F5">
            <w:pPr>
              <w:widowControl w:val="0"/>
              <w:autoSpaceDE w:val="0"/>
              <w:autoSpaceDN w:val="0"/>
              <w:adjustRightInd w:val="0"/>
              <w:spacing w:after="0" w:line="240" w:lineRule="auto"/>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 xml:space="preserve">Ответственное лицо (ФИО, должность, контактный телефон) </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71A" w:rsidRPr="008572F5" w:rsidRDefault="0019171A" w:rsidP="008572F5">
            <w:pPr>
              <w:widowControl w:val="0"/>
              <w:spacing w:after="0" w:line="240" w:lineRule="auto"/>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Соловьева Елена Васильевна,                         финансовый директор, телефон: (48456) 5-16-35</w:t>
            </w:r>
          </w:p>
        </w:tc>
      </w:tr>
      <w:tr w:rsidR="0019171A" w:rsidRPr="0019171A" w:rsidTr="00027C19">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71A" w:rsidRPr="008572F5" w:rsidRDefault="0019171A" w:rsidP="008572F5">
            <w:pPr>
              <w:widowControl w:val="0"/>
              <w:spacing w:after="0" w:line="240" w:lineRule="auto"/>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71A" w:rsidRPr="008572F5" w:rsidRDefault="0019171A" w:rsidP="008572F5">
            <w:pPr>
              <w:widowControl w:val="0"/>
              <w:spacing w:after="0" w:line="240" w:lineRule="auto"/>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19171A" w:rsidRPr="0019171A" w:rsidTr="000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0"/>
        </w:trPr>
        <w:tc>
          <w:tcPr>
            <w:tcW w:w="4820" w:type="dxa"/>
          </w:tcPr>
          <w:p w:rsidR="0019171A" w:rsidRPr="008572F5" w:rsidRDefault="0019171A" w:rsidP="00857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Период реализации производственной программы</w:t>
            </w:r>
          </w:p>
        </w:tc>
        <w:tc>
          <w:tcPr>
            <w:tcW w:w="4819" w:type="dxa"/>
          </w:tcPr>
          <w:p w:rsidR="0019171A" w:rsidRPr="008572F5" w:rsidRDefault="0019171A" w:rsidP="008572F5">
            <w:pPr>
              <w:widowControl w:val="0"/>
              <w:spacing w:after="0" w:line="240" w:lineRule="auto"/>
              <w:rPr>
                <w:rFonts w:ascii="Times New Roman" w:eastAsia="Times New Roman" w:hAnsi="Times New Roman" w:cs="Times New Roman"/>
                <w:sz w:val="20"/>
                <w:szCs w:val="20"/>
              </w:rPr>
            </w:pPr>
            <w:r w:rsidRPr="008572F5">
              <w:rPr>
                <w:rFonts w:ascii="Times New Roman" w:eastAsia="Times New Roman" w:hAnsi="Times New Roman" w:cs="Times New Roman"/>
                <w:sz w:val="20"/>
                <w:szCs w:val="20"/>
              </w:rPr>
              <w:t>2018 год</w:t>
            </w:r>
          </w:p>
        </w:tc>
      </w:tr>
    </w:tbl>
    <w:p w:rsidR="0019171A" w:rsidRPr="0019171A" w:rsidRDefault="0019171A" w:rsidP="008572F5">
      <w:pPr>
        <w:widowControl w:val="0"/>
        <w:spacing w:after="0" w:line="240" w:lineRule="auto"/>
        <w:jc w:val="center"/>
        <w:rPr>
          <w:rFonts w:ascii="Times New Roman" w:eastAsia="Times New Roman" w:hAnsi="Times New Roman" w:cs="Times New Roman"/>
          <w:sz w:val="24"/>
          <w:szCs w:val="24"/>
        </w:rPr>
      </w:pPr>
    </w:p>
    <w:p w:rsidR="0019171A" w:rsidRPr="0019171A" w:rsidRDefault="0019171A" w:rsidP="008572F5">
      <w:pPr>
        <w:widowControl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Раздел </w:t>
      </w:r>
      <w:r w:rsidRPr="0019171A">
        <w:rPr>
          <w:rFonts w:ascii="Times New Roman" w:eastAsia="Times New Roman" w:hAnsi="Times New Roman" w:cs="Times New Roman"/>
          <w:sz w:val="24"/>
          <w:szCs w:val="24"/>
          <w:lang w:val="en-US"/>
        </w:rPr>
        <w:t>II</w:t>
      </w:r>
      <w:r w:rsidRPr="0019171A">
        <w:rPr>
          <w:rFonts w:ascii="Times New Roman" w:eastAsia="Times New Roman" w:hAnsi="Times New Roman" w:cs="Times New Roman"/>
          <w:sz w:val="24"/>
          <w:szCs w:val="24"/>
        </w:rPr>
        <w:t>.</w:t>
      </w:r>
    </w:p>
    <w:p w:rsidR="0019171A" w:rsidRPr="0019171A" w:rsidRDefault="0019171A" w:rsidP="008572F5">
      <w:pPr>
        <w:widowControl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945"/>
        <w:gridCol w:w="1559"/>
        <w:gridCol w:w="1573"/>
      </w:tblGrid>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п/п</w:t>
            </w:r>
          </w:p>
        </w:tc>
        <w:tc>
          <w:tcPr>
            <w:tcW w:w="5945"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Наименование мероприятия</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График реализации мероприятий</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Финансовые потребности на реализацию мероприятия,             тыс. руб.</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w:t>
            </w:r>
          </w:p>
        </w:tc>
        <w:tc>
          <w:tcPr>
            <w:tcW w:w="5945"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3</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4</w:t>
            </w:r>
          </w:p>
        </w:tc>
      </w:tr>
      <w:tr w:rsidR="0019171A" w:rsidRPr="00566BF7" w:rsidTr="00566BF7">
        <w:trPr>
          <w:trHeight w:val="130"/>
        </w:trPr>
        <w:tc>
          <w:tcPr>
            <w:tcW w:w="9653" w:type="dxa"/>
            <w:gridSpan w:val="4"/>
            <w:shd w:val="clear" w:color="auto" w:fill="auto"/>
          </w:tcPr>
          <w:p w:rsidR="0019171A" w:rsidRPr="00566BF7" w:rsidRDefault="0019171A" w:rsidP="00566BF7">
            <w:pPr>
              <w:widowControl w:val="0"/>
              <w:tabs>
                <w:tab w:val="left" w:pos="284"/>
              </w:tabs>
              <w:spacing w:after="0" w:line="240" w:lineRule="auto"/>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2.1.Текущая эксплуатация объектов</w:t>
            </w:r>
          </w:p>
        </w:tc>
      </w:tr>
      <w:tr w:rsidR="0019171A" w:rsidRPr="00566BF7" w:rsidTr="00566BF7">
        <w:trPr>
          <w:trHeight w:val="130"/>
        </w:trPr>
        <w:tc>
          <w:tcPr>
            <w:tcW w:w="9653" w:type="dxa"/>
            <w:gridSpan w:val="4"/>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Захоронение и обработка твердых коммунальных отходов</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1.1.</w:t>
            </w:r>
          </w:p>
        </w:tc>
        <w:tc>
          <w:tcPr>
            <w:tcW w:w="5945" w:type="dxa"/>
            <w:shd w:val="clear" w:color="auto" w:fill="auto"/>
          </w:tcPr>
          <w:p w:rsidR="0019171A" w:rsidRPr="00566BF7" w:rsidRDefault="0019171A" w:rsidP="00566BF7">
            <w:pPr>
              <w:widowControl w:val="0"/>
              <w:spacing w:after="0" w:line="240" w:lineRule="auto"/>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Перемещение разгруженных твердых коммунальных отходов на рабочую карту. Уплотнение отходов, уложенных на рабочей карте (бульдозер, экскаватор-погрузчик) - расходы на горюче-смазочные материалы.</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ежедневно</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1059,03</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1.2.</w:t>
            </w:r>
          </w:p>
        </w:tc>
        <w:tc>
          <w:tcPr>
            <w:tcW w:w="5945" w:type="dxa"/>
            <w:shd w:val="clear" w:color="auto" w:fill="auto"/>
          </w:tcPr>
          <w:p w:rsidR="0019171A" w:rsidRPr="00566BF7" w:rsidRDefault="0019171A" w:rsidP="00566BF7">
            <w:pPr>
              <w:widowControl w:val="0"/>
              <w:spacing w:after="0" w:line="240" w:lineRule="auto"/>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Приобретение сырья и материалов </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По мере производственной необходимости</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182,66</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1.3.</w:t>
            </w:r>
          </w:p>
        </w:tc>
        <w:tc>
          <w:tcPr>
            <w:tcW w:w="5945" w:type="dxa"/>
            <w:shd w:val="clear" w:color="auto" w:fill="auto"/>
          </w:tcPr>
          <w:p w:rsidR="0019171A" w:rsidRPr="00566BF7" w:rsidRDefault="0019171A" w:rsidP="00566BF7">
            <w:pPr>
              <w:widowControl w:val="0"/>
              <w:spacing w:after="0" w:line="240" w:lineRule="auto"/>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Проведение ремонта транспортных средств и приобретение запасных частей </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По мере производственной необходимости</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252,53</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1.4.</w:t>
            </w:r>
          </w:p>
        </w:tc>
        <w:tc>
          <w:tcPr>
            <w:tcW w:w="5945"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Проведение экологического и производственного мониторинга:</w:t>
            </w:r>
          </w:p>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исследование состояния подземных вод;</w:t>
            </w:r>
          </w:p>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исследование состояния поверхностных вод; исследование состояния почв;</w:t>
            </w:r>
          </w:p>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исследование состояния воздушной среды (атмосферного воздуха);</w:t>
            </w:r>
          </w:p>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радиометрические наблюдения;</w:t>
            </w:r>
          </w:p>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color w:val="FF0000"/>
                <w:sz w:val="20"/>
                <w:szCs w:val="20"/>
              </w:rPr>
            </w:pPr>
            <w:r w:rsidRPr="00566BF7">
              <w:rPr>
                <w:rFonts w:ascii="Times New Roman" w:eastAsia="Times New Roman" w:hAnsi="Times New Roman" w:cs="Times New Roman"/>
                <w:sz w:val="20"/>
                <w:szCs w:val="20"/>
              </w:rPr>
              <w:t>исследования внешнего звука (мониторинг шумового загрязнения</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 раза в год</w:t>
            </w:r>
          </w:p>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 раза в год</w:t>
            </w:r>
          </w:p>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 раза в год</w:t>
            </w:r>
          </w:p>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 раза в год</w:t>
            </w:r>
          </w:p>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 раз в год</w:t>
            </w:r>
          </w:p>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 раз в год</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152,6</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1.5.</w:t>
            </w:r>
          </w:p>
        </w:tc>
        <w:tc>
          <w:tcPr>
            <w:tcW w:w="5945"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Итого за 2018 год</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11005,37</w:t>
            </w:r>
          </w:p>
        </w:tc>
      </w:tr>
      <w:tr w:rsidR="0019171A" w:rsidRPr="00566BF7" w:rsidTr="00566BF7">
        <w:trPr>
          <w:trHeight w:val="130"/>
        </w:trPr>
        <w:tc>
          <w:tcPr>
            <w:tcW w:w="9653" w:type="dxa"/>
            <w:gridSpan w:val="4"/>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2.2. Текущий и (или) капитальный ремонт объектов</w:t>
            </w:r>
          </w:p>
        </w:tc>
      </w:tr>
      <w:tr w:rsidR="0019171A" w:rsidRPr="00566BF7" w:rsidTr="00566BF7">
        <w:trPr>
          <w:trHeight w:val="130"/>
        </w:trPr>
        <w:tc>
          <w:tcPr>
            <w:tcW w:w="9653" w:type="dxa"/>
            <w:gridSpan w:val="4"/>
            <w:tcBorders>
              <w:top w:val="single" w:sz="4" w:space="0" w:color="auto"/>
              <w:left w:val="single" w:sz="4" w:space="0" w:color="auto"/>
              <w:bottom w:val="single" w:sz="4" w:space="0" w:color="auto"/>
              <w:right w:val="single" w:sz="4" w:space="0" w:color="auto"/>
            </w:tcBorders>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Захоронение и обработка твердых коммунальных отходов</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2.1.</w:t>
            </w:r>
          </w:p>
        </w:tc>
        <w:tc>
          <w:tcPr>
            <w:tcW w:w="5945"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не планируется </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0</w:t>
            </w:r>
          </w:p>
        </w:tc>
      </w:tr>
      <w:tr w:rsidR="0019171A" w:rsidRPr="00566BF7" w:rsidTr="00566BF7">
        <w:trPr>
          <w:trHeight w:val="130"/>
        </w:trPr>
        <w:tc>
          <w:tcPr>
            <w:tcW w:w="576"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2.2.</w:t>
            </w:r>
          </w:p>
        </w:tc>
        <w:tc>
          <w:tcPr>
            <w:tcW w:w="5945"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Итого за 2018 год</w:t>
            </w:r>
          </w:p>
        </w:tc>
        <w:tc>
          <w:tcPr>
            <w:tcW w:w="1559" w:type="dxa"/>
            <w:shd w:val="clear" w:color="auto" w:fill="auto"/>
          </w:tcPr>
          <w:p w:rsidR="0019171A" w:rsidRPr="00566BF7" w:rsidRDefault="0019171A" w:rsidP="00566BF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w:t>
            </w:r>
          </w:p>
        </w:tc>
        <w:tc>
          <w:tcPr>
            <w:tcW w:w="157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0</w:t>
            </w:r>
          </w:p>
        </w:tc>
      </w:tr>
    </w:tbl>
    <w:p w:rsidR="00566BF7" w:rsidRPr="0019171A" w:rsidRDefault="00566BF7" w:rsidP="0019171A">
      <w:pPr>
        <w:widowControl w:val="0"/>
        <w:spacing w:after="0" w:line="240" w:lineRule="auto"/>
        <w:jc w:val="center"/>
        <w:rPr>
          <w:rFonts w:ascii="Times New Roman" w:eastAsia="Times New Roman" w:hAnsi="Times New Roman" w:cs="Times New Roman"/>
          <w:sz w:val="24"/>
          <w:szCs w:val="24"/>
        </w:rPr>
      </w:pPr>
    </w:p>
    <w:p w:rsidR="00143862" w:rsidRDefault="00143862" w:rsidP="0019171A">
      <w:pPr>
        <w:widowControl w:val="0"/>
        <w:spacing w:after="0" w:line="240" w:lineRule="auto"/>
        <w:jc w:val="center"/>
        <w:rPr>
          <w:rFonts w:ascii="Times New Roman" w:eastAsia="Times New Roman" w:hAnsi="Times New Roman" w:cs="Times New Roman"/>
          <w:sz w:val="24"/>
          <w:szCs w:val="24"/>
        </w:rPr>
      </w:pPr>
    </w:p>
    <w:p w:rsidR="0019171A" w:rsidRPr="0019171A" w:rsidRDefault="0019171A" w:rsidP="0019171A">
      <w:pPr>
        <w:widowControl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lastRenderedPageBreak/>
        <w:t xml:space="preserve">Раздел </w:t>
      </w:r>
      <w:r w:rsidRPr="0019171A">
        <w:rPr>
          <w:rFonts w:ascii="Times New Roman" w:eastAsia="Times New Roman" w:hAnsi="Times New Roman" w:cs="Times New Roman"/>
          <w:sz w:val="24"/>
          <w:szCs w:val="24"/>
          <w:lang w:val="en-US"/>
        </w:rPr>
        <w:t>III</w:t>
      </w:r>
      <w:r w:rsidRPr="0019171A">
        <w:rPr>
          <w:rFonts w:ascii="Times New Roman" w:eastAsia="Times New Roman" w:hAnsi="Times New Roman" w:cs="Times New Roman"/>
          <w:sz w:val="24"/>
          <w:szCs w:val="24"/>
        </w:rPr>
        <w:t>.</w:t>
      </w:r>
    </w:p>
    <w:p w:rsidR="0019171A" w:rsidRPr="0019171A" w:rsidRDefault="0019171A" w:rsidP="0019171A">
      <w:pPr>
        <w:widowControl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 Планируемый объем обрабатываемых, обезвреживаемых и размещаемых твердых коммунальных отходов.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72"/>
        <w:gridCol w:w="1560"/>
        <w:gridCol w:w="1167"/>
      </w:tblGrid>
      <w:tr w:rsidR="0019171A" w:rsidRPr="00566BF7" w:rsidTr="00566BF7">
        <w:trPr>
          <w:trHeight w:val="130"/>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п/п</w:t>
            </w:r>
          </w:p>
        </w:tc>
        <w:tc>
          <w:tcPr>
            <w:tcW w:w="63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Показатели производственной деятельности</w:t>
            </w:r>
          </w:p>
        </w:tc>
        <w:tc>
          <w:tcPr>
            <w:tcW w:w="156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Единицы измерения</w:t>
            </w:r>
          </w:p>
        </w:tc>
        <w:tc>
          <w:tcPr>
            <w:tcW w:w="1167"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pacing w:val="7"/>
                <w:sz w:val="20"/>
                <w:szCs w:val="20"/>
              </w:rPr>
              <w:t>2018 год</w:t>
            </w:r>
          </w:p>
        </w:tc>
      </w:tr>
      <w:tr w:rsidR="0019171A" w:rsidRPr="00566BF7" w:rsidTr="00566BF7">
        <w:trPr>
          <w:trHeight w:val="130"/>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w:t>
            </w:r>
          </w:p>
        </w:tc>
        <w:tc>
          <w:tcPr>
            <w:tcW w:w="63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w:t>
            </w:r>
          </w:p>
        </w:tc>
        <w:tc>
          <w:tcPr>
            <w:tcW w:w="156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3</w:t>
            </w:r>
          </w:p>
        </w:tc>
        <w:tc>
          <w:tcPr>
            <w:tcW w:w="1167"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4</w:t>
            </w:r>
          </w:p>
        </w:tc>
      </w:tr>
      <w:tr w:rsidR="0019171A" w:rsidRPr="00566BF7" w:rsidTr="00566BF7">
        <w:trPr>
          <w:trHeight w:val="130"/>
        </w:trPr>
        <w:tc>
          <w:tcPr>
            <w:tcW w:w="6912" w:type="dxa"/>
            <w:gridSpan w:val="2"/>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Захоронение твердых коммунальных отходов</w:t>
            </w:r>
          </w:p>
        </w:tc>
        <w:tc>
          <w:tcPr>
            <w:tcW w:w="156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67"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19171A" w:rsidRPr="00566BF7" w:rsidTr="00566BF7">
        <w:trPr>
          <w:trHeight w:val="130"/>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3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Планируемый объем захоронения  твердых коммунальных отходов</w:t>
            </w:r>
          </w:p>
        </w:tc>
        <w:tc>
          <w:tcPr>
            <w:tcW w:w="156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тыс. </w:t>
            </w:r>
            <w:proofErr w:type="spellStart"/>
            <w:proofErr w:type="gramStart"/>
            <w:r w:rsidRPr="00566BF7">
              <w:rPr>
                <w:rFonts w:ascii="Times New Roman" w:eastAsia="Times New Roman" w:hAnsi="Times New Roman" w:cs="Times New Roman"/>
                <w:sz w:val="20"/>
                <w:szCs w:val="20"/>
              </w:rPr>
              <w:t>куб.м</w:t>
            </w:r>
            <w:proofErr w:type="spellEnd"/>
            <w:proofErr w:type="gramEnd"/>
          </w:p>
        </w:tc>
        <w:tc>
          <w:tcPr>
            <w:tcW w:w="1167"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74,37</w:t>
            </w:r>
          </w:p>
        </w:tc>
      </w:tr>
      <w:tr w:rsidR="0019171A" w:rsidRPr="00566BF7" w:rsidTr="00566BF7">
        <w:trPr>
          <w:trHeight w:val="130"/>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3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Планируемая масса захоронения  твердых коммунальных отходов</w:t>
            </w:r>
          </w:p>
        </w:tc>
        <w:tc>
          <w:tcPr>
            <w:tcW w:w="156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тыс. тонн</w:t>
            </w:r>
          </w:p>
        </w:tc>
        <w:tc>
          <w:tcPr>
            <w:tcW w:w="1167"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14,88</w:t>
            </w:r>
          </w:p>
        </w:tc>
      </w:tr>
      <w:tr w:rsidR="0019171A" w:rsidRPr="00566BF7" w:rsidTr="00566BF7">
        <w:trPr>
          <w:trHeight w:val="130"/>
        </w:trPr>
        <w:tc>
          <w:tcPr>
            <w:tcW w:w="9639" w:type="dxa"/>
            <w:gridSpan w:val="4"/>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Обработка твердых коммунальных отходов</w:t>
            </w:r>
          </w:p>
        </w:tc>
      </w:tr>
      <w:tr w:rsidR="0019171A" w:rsidRPr="00566BF7" w:rsidTr="00566BF7">
        <w:trPr>
          <w:trHeight w:val="130"/>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3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Планируемый объем захоронения  твердых коммунальных отходов</w:t>
            </w:r>
          </w:p>
        </w:tc>
        <w:tc>
          <w:tcPr>
            <w:tcW w:w="156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тыс. </w:t>
            </w:r>
            <w:proofErr w:type="spellStart"/>
            <w:proofErr w:type="gramStart"/>
            <w:r w:rsidRPr="00566BF7">
              <w:rPr>
                <w:rFonts w:ascii="Times New Roman" w:eastAsia="Times New Roman" w:hAnsi="Times New Roman" w:cs="Times New Roman"/>
                <w:sz w:val="20"/>
                <w:szCs w:val="20"/>
              </w:rPr>
              <w:t>куб.м</w:t>
            </w:r>
            <w:proofErr w:type="spellEnd"/>
            <w:proofErr w:type="gramEnd"/>
          </w:p>
        </w:tc>
        <w:tc>
          <w:tcPr>
            <w:tcW w:w="1167"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9,09</w:t>
            </w:r>
          </w:p>
        </w:tc>
      </w:tr>
      <w:tr w:rsidR="0019171A" w:rsidRPr="00566BF7" w:rsidTr="00566BF7">
        <w:trPr>
          <w:trHeight w:val="130"/>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3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Планируемая масса захоронения  твердых коммунальных отходов</w:t>
            </w:r>
          </w:p>
        </w:tc>
        <w:tc>
          <w:tcPr>
            <w:tcW w:w="156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тыс. тонн</w:t>
            </w:r>
          </w:p>
        </w:tc>
        <w:tc>
          <w:tcPr>
            <w:tcW w:w="1167"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1,82</w:t>
            </w:r>
          </w:p>
        </w:tc>
      </w:tr>
    </w:tbl>
    <w:p w:rsidR="0019171A" w:rsidRPr="0019171A" w:rsidRDefault="0019171A" w:rsidP="0019171A">
      <w:pPr>
        <w:widowControl w:val="0"/>
        <w:spacing w:after="0" w:line="240" w:lineRule="auto"/>
        <w:jc w:val="center"/>
        <w:rPr>
          <w:rFonts w:ascii="Times New Roman" w:eastAsia="Times New Roman" w:hAnsi="Times New Roman" w:cs="Times New Roman"/>
          <w:sz w:val="24"/>
          <w:szCs w:val="24"/>
        </w:rPr>
      </w:pPr>
    </w:p>
    <w:p w:rsidR="0019171A" w:rsidRPr="0019171A" w:rsidRDefault="0019171A" w:rsidP="0019171A">
      <w:pPr>
        <w:widowControl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Раздел </w:t>
      </w:r>
      <w:r w:rsidRPr="0019171A">
        <w:rPr>
          <w:rFonts w:ascii="Times New Roman" w:eastAsia="Times New Roman" w:hAnsi="Times New Roman" w:cs="Times New Roman"/>
          <w:sz w:val="24"/>
          <w:szCs w:val="24"/>
          <w:lang w:val="en-US"/>
        </w:rPr>
        <w:t>IV</w:t>
      </w:r>
      <w:r w:rsidRPr="0019171A">
        <w:rPr>
          <w:rFonts w:ascii="Times New Roman" w:eastAsia="Times New Roman" w:hAnsi="Times New Roman" w:cs="Times New Roman"/>
          <w:sz w:val="24"/>
          <w:szCs w:val="24"/>
        </w:rPr>
        <w:t>.</w:t>
      </w:r>
    </w:p>
    <w:p w:rsidR="0019171A" w:rsidRPr="0019171A" w:rsidRDefault="0019171A" w:rsidP="0019171A">
      <w:pPr>
        <w:widowControl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72"/>
        <w:gridCol w:w="1843"/>
        <w:gridCol w:w="1984"/>
      </w:tblGrid>
      <w:tr w:rsidR="0019171A" w:rsidRPr="0019171A" w:rsidTr="00566BF7">
        <w:trPr>
          <w:trHeight w:val="125"/>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п/п</w:t>
            </w:r>
          </w:p>
        </w:tc>
        <w:tc>
          <w:tcPr>
            <w:tcW w:w="52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Показатели производственной деятельности</w:t>
            </w:r>
          </w:p>
        </w:tc>
        <w:tc>
          <w:tcPr>
            <w:tcW w:w="184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Единицы измерения</w:t>
            </w:r>
          </w:p>
        </w:tc>
        <w:tc>
          <w:tcPr>
            <w:tcW w:w="1984"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pacing w:val="7"/>
                <w:sz w:val="20"/>
                <w:szCs w:val="20"/>
              </w:rPr>
              <w:t>2018 год</w:t>
            </w:r>
          </w:p>
        </w:tc>
      </w:tr>
      <w:tr w:rsidR="0019171A" w:rsidRPr="0019171A" w:rsidTr="00566BF7">
        <w:trPr>
          <w:trHeight w:val="125"/>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w:t>
            </w:r>
          </w:p>
        </w:tc>
        <w:tc>
          <w:tcPr>
            <w:tcW w:w="52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w:t>
            </w:r>
          </w:p>
        </w:tc>
        <w:tc>
          <w:tcPr>
            <w:tcW w:w="184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3</w:t>
            </w:r>
          </w:p>
        </w:tc>
        <w:tc>
          <w:tcPr>
            <w:tcW w:w="1984"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4</w:t>
            </w:r>
          </w:p>
        </w:tc>
      </w:tr>
      <w:tr w:rsidR="0019171A" w:rsidRPr="0019171A" w:rsidTr="00566BF7">
        <w:trPr>
          <w:trHeight w:val="125"/>
        </w:trPr>
        <w:tc>
          <w:tcPr>
            <w:tcW w:w="5812" w:type="dxa"/>
            <w:gridSpan w:val="2"/>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Захоронение и обработка твердых коммунальных отходов</w:t>
            </w:r>
          </w:p>
        </w:tc>
        <w:tc>
          <w:tcPr>
            <w:tcW w:w="184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984"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19171A" w:rsidRPr="0019171A" w:rsidTr="00566BF7">
        <w:trPr>
          <w:trHeight w:val="125"/>
        </w:trPr>
        <w:tc>
          <w:tcPr>
            <w:tcW w:w="540"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5272"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Сумма финансовых потребностей в год</w:t>
            </w:r>
          </w:p>
        </w:tc>
        <w:tc>
          <w:tcPr>
            <w:tcW w:w="1843"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тыс. руб.</w:t>
            </w:r>
          </w:p>
        </w:tc>
        <w:tc>
          <w:tcPr>
            <w:tcW w:w="1984" w:type="dxa"/>
            <w:shd w:val="clear" w:color="auto" w:fill="auto"/>
          </w:tcPr>
          <w:p w:rsidR="0019171A" w:rsidRPr="00566BF7" w:rsidRDefault="0019171A" w:rsidP="00566BF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11005,35</w:t>
            </w:r>
          </w:p>
        </w:tc>
      </w:tr>
    </w:tbl>
    <w:p w:rsidR="0019171A" w:rsidRPr="0019171A" w:rsidRDefault="0019171A" w:rsidP="0019171A">
      <w:pPr>
        <w:widowControl w:val="0"/>
        <w:spacing w:after="0" w:line="240" w:lineRule="auto"/>
        <w:jc w:val="center"/>
        <w:rPr>
          <w:rFonts w:ascii="Times New Roman" w:eastAsia="Times New Roman" w:hAnsi="Times New Roman" w:cs="Times New Roman"/>
          <w:sz w:val="24"/>
          <w:szCs w:val="24"/>
        </w:rPr>
      </w:pPr>
    </w:p>
    <w:p w:rsidR="0019171A" w:rsidRPr="0019171A" w:rsidRDefault="0019171A" w:rsidP="00566BF7">
      <w:pPr>
        <w:widowControl w:val="0"/>
        <w:spacing w:after="0" w:line="240" w:lineRule="auto"/>
        <w:jc w:val="center"/>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Раздел </w:t>
      </w:r>
      <w:r w:rsidRPr="0019171A">
        <w:rPr>
          <w:rFonts w:ascii="Times New Roman" w:eastAsia="Times New Roman" w:hAnsi="Times New Roman" w:cs="Times New Roman"/>
          <w:sz w:val="24"/>
          <w:szCs w:val="24"/>
          <w:lang w:val="en-US"/>
        </w:rPr>
        <w:t>V</w:t>
      </w:r>
      <w:r w:rsidRPr="0019171A">
        <w:rPr>
          <w:rFonts w:ascii="Times New Roman" w:eastAsia="Times New Roman" w:hAnsi="Times New Roman" w:cs="Times New Roman"/>
          <w:sz w:val="24"/>
          <w:szCs w:val="24"/>
        </w:rPr>
        <w:t xml:space="preserve">. </w:t>
      </w:r>
    </w:p>
    <w:p w:rsidR="0019171A" w:rsidRPr="0019171A" w:rsidRDefault="0019171A" w:rsidP="00027C19">
      <w:pPr>
        <w:widowControl w:val="0"/>
        <w:spacing w:after="0" w:line="240" w:lineRule="auto"/>
        <w:ind w:right="142"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19171A" w:rsidRPr="0019171A" w:rsidRDefault="0019171A" w:rsidP="00027C19">
      <w:pPr>
        <w:widowControl w:val="0"/>
        <w:spacing w:after="0" w:line="240" w:lineRule="auto"/>
        <w:ind w:right="142" w:firstLine="709"/>
        <w:jc w:val="both"/>
        <w:rPr>
          <w:rFonts w:ascii="Times New Roman" w:eastAsia="Times New Roman" w:hAnsi="Times New Roman" w:cs="Times New Roman"/>
          <w:sz w:val="24"/>
          <w:szCs w:val="24"/>
        </w:rPr>
      </w:pPr>
    </w:p>
    <w:p w:rsidR="0019171A" w:rsidRPr="0019171A" w:rsidRDefault="0019171A" w:rsidP="00027C19">
      <w:pPr>
        <w:widowControl w:val="0"/>
        <w:spacing w:after="0" w:line="240" w:lineRule="auto"/>
        <w:ind w:right="142"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19171A" w:rsidRPr="0019171A" w:rsidRDefault="0019171A" w:rsidP="00027C19">
      <w:pPr>
        <w:widowControl w:val="0"/>
        <w:tabs>
          <w:tab w:val="left" w:pos="567"/>
        </w:tabs>
        <w:spacing w:after="0" w:line="240" w:lineRule="auto"/>
        <w:ind w:right="142" w:firstLine="709"/>
        <w:jc w:val="both"/>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 xml:space="preserve">         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19171A" w:rsidRPr="0019171A" w:rsidRDefault="0019171A" w:rsidP="00027C19">
      <w:pPr>
        <w:widowControl w:val="0"/>
        <w:autoSpaceDE w:val="0"/>
        <w:autoSpaceDN w:val="0"/>
        <w:adjustRightInd w:val="0"/>
        <w:spacing w:after="0" w:line="240" w:lineRule="auto"/>
        <w:ind w:right="142" w:firstLine="709"/>
        <w:jc w:val="both"/>
        <w:outlineLvl w:val="1"/>
        <w:rPr>
          <w:rFonts w:ascii="Times New Roman" w:eastAsia="Times New Roman" w:hAnsi="Times New Roman" w:cs="Times New Roman"/>
          <w:sz w:val="24"/>
          <w:szCs w:val="24"/>
        </w:rPr>
      </w:pPr>
      <w:r w:rsidRPr="0019171A">
        <w:rPr>
          <w:rFonts w:ascii="Times New Roman" w:eastAsia="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179"/>
        <w:gridCol w:w="1699"/>
        <w:gridCol w:w="1132"/>
      </w:tblGrid>
      <w:tr w:rsidR="0019171A" w:rsidRPr="0019171A" w:rsidTr="00566BF7">
        <w:trPr>
          <w:trHeight w:val="130"/>
        </w:trPr>
        <w:tc>
          <w:tcPr>
            <w:tcW w:w="606"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п/п</w:t>
            </w:r>
          </w:p>
        </w:tc>
        <w:tc>
          <w:tcPr>
            <w:tcW w:w="6198"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Наименование показателя</w:t>
            </w:r>
          </w:p>
        </w:tc>
        <w:tc>
          <w:tcPr>
            <w:tcW w:w="1701"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Единицы измерения</w:t>
            </w:r>
          </w:p>
        </w:tc>
        <w:tc>
          <w:tcPr>
            <w:tcW w:w="1134"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 2018 год</w:t>
            </w:r>
          </w:p>
        </w:tc>
      </w:tr>
      <w:tr w:rsidR="0019171A" w:rsidRPr="0019171A" w:rsidTr="00566BF7">
        <w:trPr>
          <w:trHeight w:val="130"/>
        </w:trPr>
        <w:tc>
          <w:tcPr>
            <w:tcW w:w="606"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w:t>
            </w:r>
          </w:p>
        </w:tc>
        <w:tc>
          <w:tcPr>
            <w:tcW w:w="6198"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w:t>
            </w:r>
          </w:p>
        </w:tc>
        <w:tc>
          <w:tcPr>
            <w:tcW w:w="1701"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3</w:t>
            </w:r>
          </w:p>
        </w:tc>
        <w:tc>
          <w:tcPr>
            <w:tcW w:w="1134"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4</w:t>
            </w:r>
          </w:p>
        </w:tc>
      </w:tr>
      <w:tr w:rsidR="0019171A" w:rsidRPr="0019171A" w:rsidTr="00566BF7">
        <w:trPr>
          <w:trHeight w:val="130"/>
        </w:trPr>
        <w:tc>
          <w:tcPr>
            <w:tcW w:w="6804" w:type="dxa"/>
            <w:gridSpan w:val="2"/>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Захоронение твердых коммунальных отходов</w:t>
            </w:r>
          </w:p>
        </w:tc>
        <w:tc>
          <w:tcPr>
            <w:tcW w:w="1701"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p>
        </w:tc>
        <w:tc>
          <w:tcPr>
            <w:tcW w:w="1134" w:type="dxa"/>
            <w:shd w:val="clear" w:color="auto" w:fill="auto"/>
          </w:tcPr>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p>
        </w:tc>
      </w:tr>
      <w:tr w:rsidR="0019171A" w:rsidRPr="0019171A" w:rsidTr="00566BF7">
        <w:trPr>
          <w:trHeight w:val="130"/>
        </w:trPr>
        <w:tc>
          <w:tcPr>
            <w:tcW w:w="606"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1.</w:t>
            </w:r>
          </w:p>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198"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701"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w:t>
            </w:r>
          </w:p>
        </w:tc>
        <w:tc>
          <w:tcPr>
            <w:tcW w:w="1134"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0</w:t>
            </w:r>
          </w:p>
        </w:tc>
      </w:tr>
      <w:tr w:rsidR="0019171A" w:rsidRPr="0019171A" w:rsidTr="00566BF7">
        <w:trPr>
          <w:trHeight w:val="130"/>
        </w:trPr>
        <w:tc>
          <w:tcPr>
            <w:tcW w:w="606"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2.</w:t>
            </w:r>
          </w:p>
        </w:tc>
        <w:tc>
          <w:tcPr>
            <w:tcW w:w="6198"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701"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 xml:space="preserve">шт. на га. </w:t>
            </w:r>
          </w:p>
        </w:tc>
        <w:tc>
          <w:tcPr>
            <w:tcW w:w="1134"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0</w:t>
            </w:r>
          </w:p>
        </w:tc>
      </w:tr>
      <w:tr w:rsidR="0019171A" w:rsidRPr="0019171A" w:rsidTr="00566BF7">
        <w:trPr>
          <w:trHeight w:val="130"/>
        </w:trPr>
        <w:tc>
          <w:tcPr>
            <w:tcW w:w="9639" w:type="dxa"/>
            <w:gridSpan w:val="4"/>
            <w:shd w:val="clear" w:color="auto" w:fill="auto"/>
          </w:tcPr>
          <w:p w:rsidR="0019171A" w:rsidRPr="00566BF7" w:rsidRDefault="0019171A" w:rsidP="0019171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Захоронение твердых коммунальных отходов</w:t>
            </w:r>
          </w:p>
        </w:tc>
      </w:tr>
      <w:tr w:rsidR="0019171A" w:rsidRPr="0019171A" w:rsidTr="00566BF7">
        <w:trPr>
          <w:trHeight w:val="130"/>
        </w:trPr>
        <w:tc>
          <w:tcPr>
            <w:tcW w:w="606"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3.</w:t>
            </w:r>
          </w:p>
        </w:tc>
        <w:tc>
          <w:tcPr>
            <w:tcW w:w="6198"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701"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w:t>
            </w:r>
          </w:p>
        </w:tc>
        <w:tc>
          <w:tcPr>
            <w:tcW w:w="1134" w:type="dxa"/>
            <w:shd w:val="clear" w:color="auto" w:fill="auto"/>
          </w:tcPr>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66BF7">
              <w:rPr>
                <w:rFonts w:ascii="Times New Roman" w:eastAsia="Times New Roman" w:hAnsi="Times New Roman" w:cs="Times New Roman"/>
                <w:sz w:val="20"/>
                <w:szCs w:val="20"/>
              </w:rPr>
              <w:t>6</w:t>
            </w:r>
          </w:p>
        </w:tc>
      </w:tr>
    </w:tbl>
    <w:p w:rsidR="00566BF7" w:rsidRDefault="00566BF7"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19171A" w:rsidRPr="00566BF7" w:rsidRDefault="0019171A" w:rsidP="001917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66BF7">
        <w:rPr>
          <w:rFonts w:ascii="Times New Roman" w:eastAsia="Times New Roman" w:hAnsi="Times New Roman" w:cs="Times New Roman"/>
          <w:sz w:val="24"/>
          <w:szCs w:val="24"/>
        </w:rPr>
        <w:t xml:space="preserve">Раздел </w:t>
      </w:r>
      <w:r w:rsidRPr="00566BF7">
        <w:rPr>
          <w:rFonts w:ascii="Times New Roman" w:eastAsia="Times New Roman" w:hAnsi="Times New Roman" w:cs="Times New Roman"/>
          <w:sz w:val="24"/>
          <w:szCs w:val="24"/>
          <w:lang w:val="en-US"/>
        </w:rPr>
        <w:t>VI</w:t>
      </w:r>
      <w:r w:rsidRPr="00566BF7">
        <w:rPr>
          <w:rFonts w:ascii="Times New Roman" w:eastAsia="Times New Roman" w:hAnsi="Times New Roman" w:cs="Times New Roman"/>
          <w:sz w:val="24"/>
          <w:szCs w:val="24"/>
        </w:rPr>
        <w:t>.</w:t>
      </w:r>
    </w:p>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4"/>
          <w:szCs w:val="24"/>
        </w:rPr>
      </w:pPr>
      <w:r w:rsidRPr="00566BF7">
        <w:rPr>
          <w:rFonts w:ascii="Times New Roman" w:eastAsia="Times New Roman" w:hAnsi="Times New Roman" w:cs="Times New Roman"/>
          <w:sz w:val="24"/>
          <w:szCs w:val="24"/>
        </w:rPr>
        <w:t xml:space="preserve"> Отчет об исполнении производственной программы за 2016 год</w:t>
      </w:r>
    </w:p>
    <w:p w:rsidR="0019171A" w:rsidRPr="00566BF7" w:rsidRDefault="0019171A" w:rsidP="00027C19">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4"/>
          <w:szCs w:val="24"/>
        </w:rPr>
      </w:pPr>
    </w:p>
    <w:p w:rsidR="0019171A" w:rsidRPr="00566BF7" w:rsidRDefault="0019171A" w:rsidP="00027C19">
      <w:pPr>
        <w:widowControl w:val="0"/>
        <w:tabs>
          <w:tab w:val="left" w:pos="709"/>
        </w:tabs>
        <w:spacing w:after="0" w:line="240" w:lineRule="auto"/>
        <w:ind w:right="142"/>
        <w:jc w:val="both"/>
        <w:rPr>
          <w:rFonts w:ascii="Times New Roman" w:eastAsia="Times New Roman" w:hAnsi="Times New Roman" w:cs="Times New Roman"/>
          <w:sz w:val="24"/>
          <w:szCs w:val="24"/>
        </w:rPr>
      </w:pPr>
      <w:r w:rsidRPr="00566BF7">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DE7FB5" w:rsidRPr="00566BF7" w:rsidRDefault="00DE7FB5" w:rsidP="00027C19">
      <w:pPr>
        <w:spacing w:after="0" w:line="240" w:lineRule="auto"/>
        <w:ind w:right="142" w:firstLine="709"/>
        <w:jc w:val="both"/>
        <w:rPr>
          <w:rFonts w:ascii="Times New Roman" w:eastAsia="Times New Roman" w:hAnsi="Times New Roman" w:cs="Times New Roman"/>
          <w:b/>
          <w:bCs/>
          <w:sz w:val="24"/>
          <w:szCs w:val="24"/>
        </w:rPr>
      </w:pPr>
    </w:p>
    <w:p w:rsidR="0019171A" w:rsidRPr="00566BF7" w:rsidRDefault="0019171A" w:rsidP="00027C19">
      <w:pPr>
        <w:spacing w:after="0" w:line="240" w:lineRule="auto"/>
        <w:ind w:right="142" w:firstLine="709"/>
        <w:jc w:val="both"/>
        <w:rPr>
          <w:rFonts w:ascii="Times New Roman" w:hAnsi="Times New Roman" w:cs="Times New Roman"/>
          <w:sz w:val="24"/>
          <w:szCs w:val="24"/>
        </w:rPr>
      </w:pPr>
      <w:r w:rsidRPr="00566BF7">
        <w:rPr>
          <w:rFonts w:ascii="Times New Roman" w:hAnsi="Times New Roman" w:cs="Times New Roman"/>
          <w:sz w:val="24"/>
          <w:szCs w:val="24"/>
          <w:lang w:val="en-US"/>
        </w:rPr>
        <w:t>I</w:t>
      </w:r>
      <w:r w:rsidRPr="00566BF7">
        <w:rPr>
          <w:rFonts w:ascii="Times New Roman" w:hAnsi="Times New Roman" w:cs="Times New Roman"/>
          <w:sz w:val="24"/>
          <w:szCs w:val="24"/>
        </w:rPr>
        <w:t>.Общая часть</w:t>
      </w:r>
    </w:p>
    <w:p w:rsidR="0019171A" w:rsidRPr="00566BF7" w:rsidRDefault="0019171A" w:rsidP="00027C19">
      <w:pPr>
        <w:spacing w:after="0" w:line="240" w:lineRule="auto"/>
        <w:ind w:right="142" w:firstLine="709"/>
        <w:jc w:val="center"/>
        <w:rPr>
          <w:rFonts w:ascii="Times New Roman" w:hAnsi="Times New Roman" w:cs="Times New Roman"/>
          <w:sz w:val="24"/>
          <w:szCs w:val="24"/>
        </w:rPr>
      </w:pPr>
      <w:r w:rsidRPr="00566BF7">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6056"/>
      </w:tblGrid>
      <w:tr w:rsidR="0019171A" w:rsidRPr="00566BF7" w:rsidTr="00027C19">
        <w:trPr>
          <w:trHeight w:val="130"/>
          <w:jc w:val="center"/>
        </w:trPr>
        <w:tc>
          <w:tcPr>
            <w:tcW w:w="3743" w:type="dxa"/>
            <w:shd w:val="clear" w:color="auto" w:fill="auto"/>
          </w:tcPr>
          <w:p w:rsidR="0019171A" w:rsidRPr="00566BF7" w:rsidRDefault="0019171A" w:rsidP="00027C19">
            <w:pPr>
              <w:spacing w:after="0" w:line="240" w:lineRule="auto"/>
              <w:ind w:right="142"/>
              <w:jc w:val="both"/>
              <w:rPr>
                <w:rFonts w:ascii="Times New Roman" w:hAnsi="Times New Roman" w:cs="Times New Roman"/>
                <w:sz w:val="20"/>
                <w:szCs w:val="20"/>
              </w:rPr>
            </w:pPr>
            <w:r w:rsidRPr="00566BF7">
              <w:rPr>
                <w:rFonts w:ascii="Times New Roman" w:hAnsi="Times New Roman" w:cs="Times New Roman"/>
                <w:sz w:val="20"/>
                <w:szCs w:val="20"/>
              </w:rPr>
              <w:t xml:space="preserve">Наименование организации </w:t>
            </w:r>
          </w:p>
        </w:tc>
        <w:tc>
          <w:tcPr>
            <w:tcW w:w="6152" w:type="dxa"/>
          </w:tcPr>
          <w:p w:rsidR="0019171A" w:rsidRPr="00566BF7" w:rsidRDefault="0019171A" w:rsidP="00027C19">
            <w:pPr>
              <w:spacing w:after="0" w:line="240" w:lineRule="auto"/>
              <w:ind w:right="142"/>
              <w:rPr>
                <w:rFonts w:ascii="Times New Roman" w:hAnsi="Times New Roman" w:cs="Times New Roman"/>
                <w:sz w:val="20"/>
                <w:szCs w:val="20"/>
              </w:rPr>
            </w:pPr>
            <w:r w:rsidRPr="00566BF7">
              <w:rPr>
                <w:rFonts w:ascii="Times New Roman" w:hAnsi="Times New Roman" w:cs="Times New Roman"/>
                <w:spacing w:val="7"/>
                <w:sz w:val="20"/>
                <w:szCs w:val="20"/>
              </w:rPr>
              <w:t>Общество с ограниченной ответственностью «Реммонтаж»</w:t>
            </w:r>
            <w:r w:rsidRPr="00566BF7">
              <w:rPr>
                <w:rFonts w:ascii="Times New Roman" w:hAnsi="Times New Roman" w:cs="Times New Roman"/>
                <w:sz w:val="20"/>
                <w:szCs w:val="20"/>
              </w:rPr>
              <w:t xml:space="preserve"> </w:t>
            </w:r>
            <w:r w:rsidRPr="00566BF7">
              <w:rPr>
                <w:rFonts w:ascii="Times New Roman" w:hAnsi="Times New Roman" w:cs="Times New Roman"/>
                <w:sz w:val="20"/>
                <w:szCs w:val="20"/>
              </w:rPr>
              <w:lastRenderedPageBreak/>
              <w:t>(далее - организация)</w:t>
            </w:r>
          </w:p>
        </w:tc>
      </w:tr>
      <w:tr w:rsidR="0019171A" w:rsidRPr="0019171A" w:rsidTr="00027C19">
        <w:trPr>
          <w:trHeight w:val="130"/>
          <w:jc w:val="center"/>
        </w:trPr>
        <w:tc>
          <w:tcPr>
            <w:tcW w:w="3743" w:type="dxa"/>
            <w:shd w:val="clear" w:color="auto" w:fill="auto"/>
          </w:tcPr>
          <w:p w:rsidR="0019171A" w:rsidRPr="00566BF7" w:rsidRDefault="0019171A" w:rsidP="00027C19">
            <w:pPr>
              <w:spacing w:after="0" w:line="240" w:lineRule="auto"/>
              <w:ind w:right="142"/>
              <w:jc w:val="both"/>
              <w:rPr>
                <w:rFonts w:ascii="Times New Roman" w:hAnsi="Times New Roman" w:cs="Times New Roman"/>
                <w:sz w:val="20"/>
                <w:szCs w:val="20"/>
              </w:rPr>
            </w:pPr>
            <w:r w:rsidRPr="00566BF7">
              <w:rPr>
                <w:rFonts w:ascii="Times New Roman" w:hAnsi="Times New Roman" w:cs="Times New Roman"/>
                <w:sz w:val="20"/>
                <w:szCs w:val="20"/>
              </w:rPr>
              <w:lastRenderedPageBreak/>
              <w:t xml:space="preserve">Организационно правовая форма </w:t>
            </w:r>
          </w:p>
        </w:tc>
        <w:tc>
          <w:tcPr>
            <w:tcW w:w="6152" w:type="dxa"/>
          </w:tcPr>
          <w:p w:rsidR="0019171A" w:rsidRPr="00566BF7" w:rsidRDefault="0019171A" w:rsidP="00027C19">
            <w:pPr>
              <w:spacing w:after="0" w:line="240" w:lineRule="auto"/>
              <w:ind w:right="142"/>
              <w:rPr>
                <w:rFonts w:ascii="Times New Roman" w:hAnsi="Times New Roman" w:cs="Times New Roman"/>
                <w:sz w:val="20"/>
                <w:szCs w:val="20"/>
                <w:lang w:val="en-US"/>
              </w:rPr>
            </w:pPr>
            <w:r w:rsidRPr="00566BF7">
              <w:rPr>
                <w:rFonts w:ascii="Times New Roman" w:hAnsi="Times New Roman" w:cs="Times New Roman"/>
                <w:spacing w:val="7"/>
                <w:sz w:val="20"/>
                <w:szCs w:val="20"/>
              </w:rPr>
              <w:t>Общество с ограниченной ответственностью</w:t>
            </w:r>
          </w:p>
        </w:tc>
      </w:tr>
      <w:tr w:rsidR="0019171A" w:rsidRPr="0019171A" w:rsidTr="00027C19">
        <w:trPr>
          <w:trHeight w:val="130"/>
          <w:jc w:val="center"/>
        </w:trPr>
        <w:tc>
          <w:tcPr>
            <w:tcW w:w="3743" w:type="dxa"/>
            <w:shd w:val="clear" w:color="auto" w:fill="auto"/>
          </w:tcPr>
          <w:p w:rsidR="0019171A" w:rsidRPr="00566BF7" w:rsidRDefault="0019171A" w:rsidP="00566BF7">
            <w:pPr>
              <w:spacing w:after="0" w:line="240" w:lineRule="auto"/>
              <w:jc w:val="both"/>
              <w:rPr>
                <w:rFonts w:ascii="Times New Roman" w:hAnsi="Times New Roman" w:cs="Times New Roman"/>
                <w:sz w:val="20"/>
                <w:szCs w:val="20"/>
              </w:rPr>
            </w:pPr>
            <w:r w:rsidRPr="00566BF7">
              <w:rPr>
                <w:rFonts w:ascii="Times New Roman" w:hAnsi="Times New Roman" w:cs="Times New Roman"/>
                <w:sz w:val="20"/>
                <w:szCs w:val="20"/>
              </w:rPr>
              <w:t>Основной государственный</w:t>
            </w:r>
          </w:p>
          <w:p w:rsidR="0019171A" w:rsidRPr="00566BF7" w:rsidRDefault="0019171A" w:rsidP="00566BF7">
            <w:pPr>
              <w:spacing w:after="0" w:line="240" w:lineRule="auto"/>
              <w:jc w:val="both"/>
              <w:rPr>
                <w:rFonts w:ascii="Times New Roman" w:hAnsi="Times New Roman" w:cs="Times New Roman"/>
                <w:sz w:val="20"/>
                <w:szCs w:val="20"/>
              </w:rPr>
            </w:pPr>
            <w:r w:rsidRPr="00566BF7">
              <w:rPr>
                <w:rFonts w:ascii="Times New Roman" w:hAnsi="Times New Roman" w:cs="Times New Roman"/>
                <w:sz w:val="20"/>
                <w:szCs w:val="20"/>
              </w:rPr>
              <w:t>регистрационный номер</w:t>
            </w:r>
          </w:p>
        </w:tc>
        <w:tc>
          <w:tcPr>
            <w:tcW w:w="6152" w:type="dxa"/>
          </w:tcPr>
          <w:p w:rsidR="0019171A" w:rsidRPr="00566BF7" w:rsidRDefault="0019171A" w:rsidP="00566BF7">
            <w:pPr>
              <w:spacing w:after="0" w:line="240" w:lineRule="auto"/>
              <w:rPr>
                <w:rFonts w:ascii="Times New Roman" w:hAnsi="Times New Roman" w:cs="Times New Roman"/>
                <w:sz w:val="20"/>
                <w:szCs w:val="20"/>
              </w:rPr>
            </w:pPr>
            <w:r w:rsidRPr="00566BF7">
              <w:rPr>
                <w:rFonts w:ascii="Times New Roman" w:hAnsi="Times New Roman" w:cs="Times New Roman"/>
                <w:sz w:val="20"/>
                <w:szCs w:val="20"/>
              </w:rPr>
              <w:t>1064023008356</w:t>
            </w:r>
          </w:p>
        </w:tc>
      </w:tr>
      <w:tr w:rsidR="0019171A" w:rsidRPr="0019171A" w:rsidTr="00027C19">
        <w:trPr>
          <w:trHeight w:val="130"/>
          <w:jc w:val="center"/>
        </w:trPr>
        <w:tc>
          <w:tcPr>
            <w:tcW w:w="3743" w:type="dxa"/>
            <w:shd w:val="clear" w:color="auto" w:fill="auto"/>
          </w:tcPr>
          <w:p w:rsidR="0019171A" w:rsidRPr="00566BF7" w:rsidRDefault="0019171A" w:rsidP="00566BF7">
            <w:pPr>
              <w:spacing w:after="0" w:line="240" w:lineRule="auto"/>
              <w:jc w:val="both"/>
              <w:rPr>
                <w:rFonts w:ascii="Times New Roman" w:hAnsi="Times New Roman" w:cs="Times New Roman"/>
                <w:sz w:val="20"/>
                <w:szCs w:val="20"/>
              </w:rPr>
            </w:pPr>
            <w:r w:rsidRPr="00566BF7">
              <w:rPr>
                <w:rFonts w:ascii="Times New Roman" w:hAnsi="Times New Roman" w:cs="Times New Roman"/>
                <w:sz w:val="20"/>
                <w:szCs w:val="20"/>
              </w:rPr>
              <w:t>ИНН</w:t>
            </w:r>
          </w:p>
        </w:tc>
        <w:tc>
          <w:tcPr>
            <w:tcW w:w="6152" w:type="dxa"/>
          </w:tcPr>
          <w:p w:rsidR="0019171A" w:rsidRPr="00566BF7" w:rsidRDefault="0019171A" w:rsidP="00566BF7">
            <w:pPr>
              <w:spacing w:after="0" w:line="240" w:lineRule="auto"/>
              <w:rPr>
                <w:rFonts w:ascii="Times New Roman" w:hAnsi="Times New Roman" w:cs="Times New Roman"/>
                <w:sz w:val="20"/>
                <w:szCs w:val="20"/>
              </w:rPr>
            </w:pPr>
            <w:r w:rsidRPr="00566BF7">
              <w:rPr>
                <w:rFonts w:ascii="Times New Roman" w:hAnsi="Times New Roman" w:cs="Times New Roman"/>
                <w:sz w:val="20"/>
                <w:szCs w:val="20"/>
              </w:rPr>
              <w:t>4023008243</w:t>
            </w:r>
          </w:p>
        </w:tc>
      </w:tr>
      <w:tr w:rsidR="0019171A" w:rsidRPr="0019171A" w:rsidTr="00027C19">
        <w:trPr>
          <w:trHeight w:val="130"/>
          <w:jc w:val="center"/>
        </w:trPr>
        <w:tc>
          <w:tcPr>
            <w:tcW w:w="3743" w:type="dxa"/>
            <w:shd w:val="clear" w:color="auto" w:fill="auto"/>
          </w:tcPr>
          <w:p w:rsidR="0019171A" w:rsidRPr="00566BF7" w:rsidRDefault="0019171A" w:rsidP="00566BF7">
            <w:pPr>
              <w:spacing w:after="0" w:line="240" w:lineRule="auto"/>
              <w:jc w:val="both"/>
              <w:rPr>
                <w:rFonts w:ascii="Times New Roman" w:hAnsi="Times New Roman" w:cs="Times New Roman"/>
                <w:sz w:val="20"/>
                <w:szCs w:val="20"/>
              </w:rPr>
            </w:pPr>
            <w:r w:rsidRPr="00566BF7">
              <w:rPr>
                <w:rFonts w:ascii="Times New Roman" w:hAnsi="Times New Roman" w:cs="Times New Roman"/>
                <w:sz w:val="20"/>
                <w:szCs w:val="20"/>
              </w:rPr>
              <w:t>КПП</w:t>
            </w:r>
          </w:p>
        </w:tc>
        <w:tc>
          <w:tcPr>
            <w:tcW w:w="6152" w:type="dxa"/>
          </w:tcPr>
          <w:p w:rsidR="0019171A" w:rsidRPr="00566BF7" w:rsidRDefault="0019171A" w:rsidP="00566BF7">
            <w:pPr>
              <w:spacing w:after="0" w:line="240" w:lineRule="auto"/>
              <w:rPr>
                <w:rFonts w:ascii="Times New Roman" w:hAnsi="Times New Roman" w:cs="Times New Roman"/>
                <w:sz w:val="20"/>
                <w:szCs w:val="20"/>
              </w:rPr>
            </w:pPr>
            <w:r w:rsidRPr="00566BF7">
              <w:rPr>
                <w:rFonts w:ascii="Times New Roman" w:hAnsi="Times New Roman" w:cs="Times New Roman"/>
                <w:sz w:val="20"/>
                <w:szCs w:val="20"/>
                <w:lang w:val="en-US"/>
              </w:rPr>
              <w:t>4</w:t>
            </w:r>
            <w:r w:rsidRPr="00566BF7">
              <w:rPr>
                <w:rFonts w:ascii="Times New Roman" w:hAnsi="Times New Roman" w:cs="Times New Roman"/>
                <w:sz w:val="20"/>
                <w:szCs w:val="20"/>
              </w:rPr>
              <w:t>02301001</w:t>
            </w:r>
          </w:p>
        </w:tc>
      </w:tr>
      <w:tr w:rsidR="0019171A" w:rsidRPr="0019171A" w:rsidTr="00027C19">
        <w:trPr>
          <w:trHeight w:val="130"/>
          <w:jc w:val="center"/>
        </w:trPr>
        <w:tc>
          <w:tcPr>
            <w:tcW w:w="3743" w:type="dxa"/>
            <w:shd w:val="clear" w:color="auto" w:fill="auto"/>
          </w:tcPr>
          <w:p w:rsidR="0019171A" w:rsidRPr="00566BF7" w:rsidRDefault="0019171A" w:rsidP="00566BF7">
            <w:pPr>
              <w:spacing w:after="0" w:line="240" w:lineRule="auto"/>
              <w:jc w:val="both"/>
              <w:rPr>
                <w:rFonts w:ascii="Times New Roman" w:hAnsi="Times New Roman" w:cs="Times New Roman"/>
                <w:sz w:val="20"/>
                <w:szCs w:val="20"/>
              </w:rPr>
            </w:pPr>
            <w:r w:rsidRPr="00566BF7">
              <w:rPr>
                <w:rFonts w:ascii="Times New Roman" w:hAnsi="Times New Roman" w:cs="Times New Roman"/>
                <w:sz w:val="20"/>
                <w:szCs w:val="20"/>
              </w:rPr>
              <w:t>Руководитель организации</w:t>
            </w:r>
          </w:p>
        </w:tc>
        <w:tc>
          <w:tcPr>
            <w:tcW w:w="6152" w:type="dxa"/>
          </w:tcPr>
          <w:p w:rsidR="0019171A" w:rsidRPr="00566BF7" w:rsidRDefault="0019171A" w:rsidP="00566BF7">
            <w:pPr>
              <w:spacing w:after="0" w:line="240" w:lineRule="auto"/>
              <w:rPr>
                <w:rFonts w:ascii="Times New Roman" w:hAnsi="Times New Roman" w:cs="Times New Roman"/>
                <w:sz w:val="20"/>
                <w:szCs w:val="20"/>
              </w:rPr>
            </w:pPr>
            <w:proofErr w:type="spellStart"/>
            <w:r w:rsidRPr="00566BF7">
              <w:rPr>
                <w:rFonts w:ascii="Times New Roman" w:hAnsi="Times New Roman" w:cs="Times New Roman"/>
                <w:sz w:val="20"/>
                <w:szCs w:val="20"/>
              </w:rPr>
              <w:t>Закирьянов</w:t>
            </w:r>
            <w:proofErr w:type="spellEnd"/>
            <w:r w:rsidRPr="00566BF7">
              <w:rPr>
                <w:rFonts w:ascii="Times New Roman" w:hAnsi="Times New Roman" w:cs="Times New Roman"/>
                <w:sz w:val="20"/>
                <w:szCs w:val="20"/>
              </w:rPr>
              <w:t xml:space="preserve"> Радик </w:t>
            </w:r>
            <w:proofErr w:type="spellStart"/>
            <w:r w:rsidRPr="00566BF7">
              <w:rPr>
                <w:rFonts w:ascii="Times New Roman" w:hAnsi="Times New Roman" w:cs="Times New Roman"/>
                <w:sz w:val="20"/>
                <w:szCs w:val="20"/>
              </w:rPr>
              <w:t>Ахнафович</w:t>
            </w:r>
            <w:proofErr w:type="spellEnd"/>
          </w:p>
        </w:tc>
      </w:tr>
      <w:tr w:rsidR="0019171A" w:rsidRPr="0019171A" w:rsidTr="00027C19">
        <w:trPr>
          <w:trHeight w:val="130"/>
          <w:jc w:val="center"/>
        </w:trPr>
        <w:tc>
          <w:tcPr>
            <w:tcW w:w="3743" w:type="dxa"/>
            <w:shd w:val="clear" w:color="auto" w:fill="auto"/>
          </w:tcPr>
          <w:p w:rsidR="0019171A" w:rsidRPr="00566BF7" w:rsidRDefault="0019171A" w:rsidP="00566BF7">
            <w:pPr>
              <w:spacing w:after="0" w:line="240" w:lineRule="auto"/>
              <w:jc w:val="both"/>
              <w:rPr>
                <w:rFonts w:ascii="Times New Roman" w:hAnsi="Times New Roman" w:cs="Times New Roman"/>
                <w:sz w:val="20"/>
                <w:szCs w:val="20"/>
              </w:rPr>
            </w:pPr>
            <w:r w:rsidRPr="00566BF7">
              <w:rPr>
                <w:rFonts w:ascii="Times New Roman" w:hAnsi="Times New Roman" w:cs="Times New Roman"/>
                <w:sz w:val="20"/>
                <w:szCs w:val="20"/>
              </w:rPr>
              <w:t>Юридический адрес организации</w:t>
            </w:r>
          </w:p>
        </w:tc>
        <w:tc>
          <w:tcPr>
            <w:tcW w:w="6152" w:type="dxa"/>
          </w:tcPr>
          <w:p w:rsidR="0019171A" w:rsidRPr="00566BF7" w:rsidRDefault="0019171A" w:rsidP="00566BF7">
            <w:pPr>
              <w:spacing w:after="0" w:line="240" w:lineRule="auto"/>
              <w:rPr>
                <w:rFonts w:ascii="Times New Roman" w:hAnsi="Times New Roman" w:cs="Times New Roman"/>
                <w:sz w:val="20"/>
                <w:szCs w:val="20"/>
              </w:rPr>
            </w:pPr>
            <w:r w:rsidRPr="00566BF7">
              <w:rPr>
                <w:rFonts w:ascii="Times New Roman" w:hAnsi="Times New Roman" w:cs="Times New Roman"/>
                <w:sz w:val="20"/>
                <w:szCs w:val="20"/>
              </w:rPr>
              <w:t>249440, Калужская область, г. Киров, пл. Заводская, д. 2</w:t>
            </w:r>
          </w:p>
        </w:tc>
      </w:tr>
      <w:tr w:rsidR="0019171A" w:rsidRPr="0019171A" w:rsidTr="00027C19">
        <w:trPr>
          <w:trHeight w:val="130"/>
          <w:jc w:val="center"/>
        </w:trPr>
        <w:tc>
          <w:tcPr>
            <w:tcW w:w="3743" w:type="dxa"/>
            <w:shd w:val="clear" w:color="auto" w:fill="auto"/>
          </w:tcPr>
          <w:p w:rsidR="0019171A" w:rsidRPr="00566BF7" w:rsidRDefault="0019171A" w:rsidP="00566BF7">
            <w:pPr>
              <w:spacing w:after="0" w:line="240" w:lineRule="auto"/>
              <w:jc w:val="both"/>
              <w:rPr>
                <w:rFonts w:ascii="Times New Roman" w:hAnsi="Times New Roman" w:cs="Times New Roman"/>
                <w:sz w:val="20"/>
                <w:szCs w:val="20"/>
              </w:rPr>
            </w:pPr>
            <w:r w:rsidRPr="00566BF7">
              <w:rPr>
                <w:rFonts w:ascii="Times New Roman" w:hAnsi="Times New Roman" w:cs="Times New Roman"/>
                <w:sz w:val="20"/>
                <w:szCs w:val="20"/>
              </w:rPr>
              <w:t>Почтовый адрес организации</w:t>
            </w:r>
          </w:p>
        </w:tc>
        <w:tc>
          <w:tcPr>
            <w:tcW w:w="6152" w:type="dxa"/>
          </w:tcPr>
          <w:p w:rsidR="0019171A" w:rsidRPr="00566BF7" w:rsidRDefault="0019171A" w:rsidP="00566BF7">
            <w:pPr>
              <w:spacing w:after="0" w:line="240" w:lineRule="auto"/>
              <w:rPr>
                <w:rFonts w:ascii="Times New Roman" w:hAnsi="Times New Roman" w:cs="Times New Roman"/>
                <w:sz w:val="20"/>
                <w:szCs w:val="20"/>
              </w:rPr>
            </w:pPr>
            <w:r w:rsidRPr="00566BF7">
              <w:rPr>
                <w:rFonts w:ascii="Times New Roman" w:hAnsi="Times New Roman" w:cs="Times New Roman"/>
                <w:sz w:val="20"/>
                <w:szCs w:val="20"/>
              </w:rPr>
              <w:t>249440, Калужская область, г. Киров, пл. Заводская, д. 2</w:t>
            </w:r>
          </w:p>
        </w:tc>
      </w:tr>
    </w:tbl>
    <w:p w:rsidR="0019171A" w:rsidRPr="0019171A" w:rsidRDefault="0019171A" w:rsidP="005A0D53">
      <w:pPr>
        <w:spacing w:after="0" w:line="240" w:lineRule="auto"/>
        <w:ind w:firstLine="709"/>
        <w:jc w:val="both"/>
        <w:rPr>
          <w:rFonts w:ascii="Times New Roman" w:hAnsi="Times New Roman" w:cs="Times New Roman"/>
          <w:sz w:val="24"/>
          <w:szCs w:val="24"/>
        </w:rPr>
      </w:pPr>
      <w:r w:rsidRPr="0019171A">
        <w:rPr>
          <w:rFonts w:ascii="Times New Roman" w:hAnsi="Times New Roman" w:cs="Times New Roman"/>
          <w:sz w:val="24"/>
          <w:szCs w:val="24"/>
        </w:rPr>
        <w:t>Организация представила в министерство предложение для установления предельных тарифов на захоронение ТКО на 2018 год (</w:t>
      </w:r>
      <w:proofErr w:type="spellStart"/>
      <w:r w:rsidRPr="0019171A">
        <w:rPr>
          <w:rFonts w:ascii="Times New Roman" w:hAnsi="Times New Roman" w:cs="Times New Roman"/>
          <w:sz w:val="24"/>
          <w:szCs w:val="24"/>
        </w:rPr>
        <w:t>вх</w:t>
      </w:r>
      <w:proofErr w:type="spellEnd"/>
      <w:r w:rsidRPr="0019171A">
        <w:rPr>
          <w:rFonts w:ascii="Times New Roman" w:hAnsi="Times New Roman" w:cs="Times New Roman"/>
          <w:sz w:val="24"/>
          <w:szCs w:val="24"/>
        </w:rPr>
        <w:t>. №03/2836-18 от 31.08.2018) в следующих размерах: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417"/>
        <w:gridCol w:w="1418"/>
        <w:gridCol w:w="1701"/>
        <w:gridCol w:w="2126"/>
      </w:tblGrid>
      <w:tr w:rsidR="0019171A" w:rsidRPr="008572F5" w:rsidTr="00566BF7">
        <w:trPr>
          <w:trHeight w:val="130"/>
        </w:trPr>
        <w:tc>
          <w:tcPr>
            <w:tcW w:w="1951" w:type="dxa"/>
            <w:vMerge w:val="restart"/>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bCs/>
                <w:spacing w:val="-7"/>
                <w:sz w:val="20"/>
                <w:szCs w:val="20"/>
              </w:rPr>
              <w:t>Вид товара (услуги)</w:t>
            </w:r>
          </w:p>
        </w:tc>
        <w:tc>
          <w:tcPr>
            <w:tcW w:w="1276" w:type="dxa"/>
            <w:vMerge w:val="restart"/>
            <w:shd w:val="clear" w:color="auto" w:fill="auto"/>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Единица измерения</w:t>
            </w:r>
          </w:p>
        </w:tc>
        <w:tc>
          <w:tcPr>
            <w:tcW w:w="6662" w:type="dxa"/>
            <w:gridSpan w:val="4"/>
            <w:shd w:val="clear" w:color="auto" w:fill="auto"/>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Период действия тарифов</w:t>
            </w:r>
          </w:p>
        </w:tc>
      </w:tr>
      <w:tr w:rsidR="0019171A" w:rsidRPr="008572F5" w:rsidTr="00566BF7">
        <w:trPr>
          <w:trHeight w:val="130"/>
        </w:trPr>
        <w:tc>
          <w:tcPr>
            <w:tcW w:w="1951" w:type="dxa"/>
            <w:vMerge/>
            <w:shd w:val="clear" w:color="auto" w:fill="auto"/>
          </w:tcPr>
          <w:p w:rsidR="0019171A" w:rsidRPr="008572F5" w:rsidRDefault="0019171A" w:rsidP="00566BF7">
            <w:pPr>
              <w:spacing w:after="0" w:line="240" w:lineRule="auto"/>
              <w:jc w:val="center"/>
              <w:rPr>
                <w:rFonts w:ascii="Times New Roman" w:hAnsi="Times New Roman" w:cs="Times New Roman"/>
                <w:bCs/>
                <w:spacing w:val="-7"/>
                <w:sz w:val="20"/>
                <w:szCs w:val="20"/>
              </w:rPr>
            </w:pPr>
          </w:p>
        </w:tc>
        <w:tc>
          <w:tcPr>
            <w:tcW w:w="1276" w:type="dxa"/>
            <w:vMerge/>
            <w:shd w:val="clear" w:color="auto" w:fill="auto"/>
          </w:tcPr>
          <w:p w:rsidR="0019171A" w:rsidRPr="008572F5" w:rsidRDefault="0019171A" w:rsidP="00566BF7">
            <w:pPr>
              <w:spacing w:after="0" w:line="240" w:lineRule="auto"/>
              <w:jc w:val="center"/>
              <w:rPr>
                <w:rFonts w:ascii="Times New Roman" w:hAnsi="Times New Roman" w:cs="Times New Roman"/>
                <w:sz w:val="20"/>
                <w:szCs w:val="20"/>
              </w:rPr>
            </w:pPr>
          </w:p>
        </w:tc>
        <w:tc>
          <w:tcPr>
            <w:tcW w:w="1417" w:type="dxa"/>
            <w:shd w:val="clear" w:color="auto" w:fill="auto"/>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с 01.01.2018             по 30.06.2018</w:t>
            </w:r>
          </w:p>
        </w:tc>
        <w:tc>
          <w:tcPr>
            <w:tcW w:w="1418" w:type="dxa"/>
            <w:shd w:val="clear" w:color="auto" w:fill="auto"/>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с 01.07.2018             по 31.12.2018</w:t>
            </w:r>
          </w:p>
        </w:tc>
        <w:tc>
          <w:tcPr>
            <w:tcW w:w="1701" w:type="dxa"/>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с 01.09.2018             по 30.09.2018</w:t>
            </w:r>
          </w:p>
        </w:tc>
        <w:tc>
          <w:tcPr>
            <w:tcW w:w="2126" w:type="dxa"/>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с 01.10.2018</w:t>
            </w:r>
            <w:r w:rsidR="008572F5">
              <w:rPr>
                <w:rFonts w:ascii="Times New Roman" w:hAnsi="Times New Roman" w:cs="Times New Roman"/>
                <w:sz w:val="20"/>
                <w:szCs w:val="20"/>
              </w:rPr>
              <w:br/>
            </w:r>
            <w:r w:rsidRPr="008572F5">
              <w:rPr>
                <w:rFonts w:ascii="Times New Roman" w:hAnsi="Times New Roman" w:cs="Times New Roman"/>
                <w:sz w:val="20"/>
                <w:szCs w:val="20"/>
              </w:rPr>
              <w:t xml:space="preserve"> по 31.10.2018</w:t>
            </w:r>
          </w:p>
        </w:tc>
      </w:tr>
      <w:tr w:rsidR="0019171A" w:rsidRPr="008572F5" w:rsidTr="00566BF7">
        <w:trPr>
          <w:trHeight w:val="130"/>
        </w:trPr>
        <w:tc>
          <w:tcPr>
            <w:tcW w:w="1951" w:type="dxa"/>
            <w:vMerge w:val="restart"/>
            <w:shd w:val="clear" w:color="auto" w:fill="auto"/>
          </w:tcPr>
          <w:p w:rsidR="0019171A" w:rsidRPr="008572F5" w:rsidRDefault="0019171A" w:rsidP="00566BF7">
            <w:pPr>
              <w:spacing w:after="0" w:line="240" w:lineRule="auto"/>
              <w:jc w:val="center"/>
              <w:rPr>
                <w:rFonts w:ascii="Times New Roman" w:hAnsi="Times New Roman" w:cs="Times New Roman"/>
                <w:sz w:val="20"/>
                <w:szCs w:val="20"/>
              </w:rPr>
            </w:pPr>
          </w:p>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Захоронение ТКО</w:t>
            </w:r>
          </w:p>
        </w:tc>
        <w:tc>
          <w:tcPr>
            <w:tcW w:w="1276"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руб./м</w:t>
            </w:r>
            <w:r w:rsidRPr="008572F5">
              <w:rPr>
                <w:rFonts w:ascii="Times New Roman" w:hAnsi="Times New Roman" w:cs="Times New Roman"/>
                <w:sz w:val="20"/>
                <w:szCs w:val="20"/>
                <w:vertAlign w:val="superscript"/>
              </w:rPr>
              <w:t>3</w:t>
            </w:r>
          </w:p>
        </w:tc>
        <w:tc>
          <w:tcPr>
            <w:tcW w:w="1417"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133,76</w:t>
            </w:r>
          </w:p>
        </w:tc>
        <w:tc>
          <w:tcPr>
            <w:tcW w:w="1418"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139,11</w:t>
            </w:r>
          </w:p>
        </w:tc>
        <w:tc>
          <w:tcPr>
            <w:tcW w:w="1701" w:type="dxa"/>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167,95</w:t>
            </w:r>
          </w:p>
        </w:tc>
        <w:tc>
          <w:tcPr>
            <w:tcW w:w="2126" w:type="dxa"/>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332,98</w:t>
            </w:r>
          </w:p>
        </w:tc>
      </w:tr>
      <w:tr w:rsidR="0019171A" w:rsidRPr="008572F5" w:rsidTr="00566BF7">
        <w:trPr>
          <w:trHeight w:val="130"/>
        </w:trPr>
        <w:tc>
          <w:tcPr>
            <w:tcW w:w="1951" w:type="dxa"/>
            <w:vMerge/>
            <w:shd w:val="clear" w:color="auto" w:fill="auto"/>
          </w:tcPr>
          <w:p w:rsidR="0019171A" w:rsidRPr="008572F5" w:rsidRDefault="0019171A" w:rsidP="00566BF7">
            <w:pPr>
              <w:spacing w:after="0" w:line="240" w:lineRule="auto"/>
              <w:ind w:firstLine="720"/>
              <w:jc w:val="both"/>
              <w:rPr>
                <w:rFonts w:ascii="Times New Roman" w:hAnsi="Times New Roman" w:cs="Times New Roman"/>
                <w:sz w:val="20"/>
                <w:szCs w:val="20"/>
              </w:rPr>
            </w:pPr>
          </w:p>
        </w:tc>
        <w:tc>
          <w:tcPr>
            <w:tcW w:w="1276"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руб./тонна</w:t>
            </w:r>
          </w:p>
        </w:tc>
        <w:tc>
          <w:tcPr>
            <w:tcW w:w="1417"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668,8</w:t>
            </w:r>
          </w:p>
        </w:tc>
        <w:tc>
          <w:tcPr>
            <w:tcW w:w="1418"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695,56</w:t>
            </w:r>
          </w:p>
        </w:tc>
        <w:tc>
          <w:tcPr>
            <w:tcW w:w="1701" w:type="dxa"/>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839,75</w:t>
            </w:r>
          </w:p>
        </w:tc>
        <w:tc>
          <w:tcPr>
            <w:tcW w:w="2126" w:type="dxa"/>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1664,91</w:t>
            </w:r>
          </w:p>
        </w:tc>
      </w:tr>
      <w:tr w:rsidR="0019171A" w:rsidRPr="008572F5" w:rsidTr="00566BF7">
        <w:trPr>
          <w:trHeight w:val="130"/>
        </w:trPr>
        <w:tc>
          <w:tcPr>
            <w:tcW w:w="1951" w:type="dxa"/>
            <w:vMerge/>
            <w:shd w:val="clear" w:color="auto" w:fill="auto"/>
          </w:tcPr>
          <w:p w:rsidR="0019171A" w:rsidRPr="008572F5" w:rsidRDefault="0019171A" w:rsidP="00566BF7">
            <w:pPr>
              <w:spacing w:after="0" w:line="240" w:lineRule="auto"/>
              <w:ind w:firstLine="720"/>
              <w:jc w:val="both"/>
              <w:rPr>
                <w:rFonts w:ascii="Times New Roman" w:hAnsi="Times New Roman" w:cs="Times New Roman"/>
                <w:sz w:val="20"/>
                <w:szCs w:val="20"/>
              </w:rPr>
            </w:pPr>
          </w:p>
        </w:tc>
        <w:tc>
          <w:tcPr>
            <w:tcW w:w="1276"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Рост %%</w:t>
            </w:r>
          </w:p>
        </w:tc>
        <w:tc>
          <w:tcPr>
            <w:tcW w:w="1417"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100</w:t>
            </w:r>
          </w:p>
        </w:tc>
        <w:tc>
          <w:tcPr>
            <w:tcW w:w="1418" w:type="dxa"/>
            <w:shd w:val="clear" w:color="auto" w:fill="auto"/>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104</w:t>
            </w:r>
          </w:p>
        </w:tc>
        <w:tc>
          <w:tcPr>
            <w:tcW w:w="1701" w:type="dxa"/>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120,7</w:t>
            </w:r>
          </w:p>
        </w:tc>
        <w:tc>
          <w:tcPr>
            <w:tcW w:w="2126" w:type="dxa"/>
            <w:vAlign w:val="center"/>
          </w:tcPr>
          <w:p w:rsidR="0019171A" w:rsidRPr="008572F5" w:rsidRDefault="0019171A" w:rsidP="00566BF7">
            <w:pPr>
              <w:spacing w:after="0" w:line="240" w:lineRule="auto"/>
              <w:jc w:val="center"/>
              <w:rPr>
                <w:rFonts w:ascii="Times New Roman" w:hAnsi="Times New Roman" w:cs="Times New Roman"/>
                <w:sz w:val="20"/>
                <w:szCs w:val="20"/>
              </w:rPr>
            </w:pPr>
            <w:r w:rsidRPr="008572F5">
              <w:rPr>
                <w:rFonts w:ascii="Times New Roman" w:hAnsi="Times New Roman" w:cs="Times New Roman"/>
                <w:sz w:val="20"/>
                <w:szCs w:val="20"/>
              </w:rPr>
              <w:t>198,3</w:t>
            </w:r>
          </w:p>
        </w:tc>
      </w:tr>
    </w:tbl>
    <w:p w:rsidR="0019171A" w:rsidRPr="008572F5" w:rsidRDefault="0019171A" w:rsidP="0019171A">
      <w:pPr>
        <w:autoSpaceDE w:val="0"/>
        <w:autoSpaceDN w:val="0"/>
        <w:adjustRightInd w:val="0"/>
        <w:spacing w:after="0" w:line="240" w:lineRule="auto"/>
        <w:ind w:firstLine="708"/>
        <w:jc w:val="both"/>
        <w:rPr>
          <w:rFonts w:ascii="Times New Roman" w:hAnsi="Times New Roman" w:cs="Times New Roman"/>
          <w:sz w:val="20"/>
          <w:szCs w:val="20"/>
        </w:rPr>
      </w:pP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Приказом министерства от 18.12.2017 № 418-РК (в ред. приказа министерства от 06.08.2018 № 63-РК) установлены предельные тарифы на захоронение ТКО на 2018 год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93"/>
        <w:gridCol w:w="1714"/>
        <w:gridCol w:w="2150"/>
        <w:gridCol w:w="1550"/>
      </w:tblGrid>
      <w:tr w:rsidR="0019171A" w:rsidRPr="00566BF7" w:rsidTr="00027C19">
        <w:trPr>
          <w:trHeight w:val="125"/>
        </w:trPr>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bCs/>
                <w:spacing w:val="-7"/>
                <w:sz w:val="20"/>
                <w:szCs w:val="20"/>
              </w:rPr>
              <w:t>Вид товара (услуги)</w:t>
            </w:r>
          </w:p>
        </w:tc>
        <w:tc>
          <w:tcPr>
            <w:tcW w:w="1294" w:type="dxa"/>
            <w:vMerge w:val="restart"/>
            <w:tcBorders>
              <w:top w:val="single" w:sz="4" w:space="0" w:color="auto"/>
              <w:left w:val="single" w:sz="4" w:space="0" w:color="auto"/>
              <w:bottom w:val="single" w:sz="4" w:space="0" w:color="auto"/>
              <w:right w:val="single" w:sz="4" w:space="0" w:color="auto"/>
            </w:tcBorders>
          </w:tcPr>
          <w:p w:rsidR="0019171A" w:rsidRPr="00566BF7" w:rsidRDefault="0019171A" w:rsidP="00027C19">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Единица измерения</w:t>
            </w:r>
          </w:p>
        </w:tc>
        <w:tc>
          <w:tcPr>
            <w:tcW w:w="5432" w:type="dxa"/>
            <w:gridSpan w:val="3"/>
            <w:tcBorders>
              <w:top w:val="single" w:sz="4" w:space="0" w:color="auto"/>
              <w:left w:val="single" w:sz="4" w:space="0" w:color="auto"/>
              <w:bottom w:val="single" w:sz="4" w:space="0" w:color="auto"/>
              <w:right w:val="single" w:sz="4" w:space="0" w:color="auto"/>
            </w:tcBorders>
            <w:hideMark/>
          </w:tcPr>
          <w:p w:rsidR="0019171A" w:rsidRPr="00566BF7" w:rsidRDefault="0019171A" w:rsidP="00027C19">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Период действия тарифов</w:t>
            </w:r>
          </w:p>
        </w:tc>
      </w:tr>
      <w:tr w:rsidR="0019171A" w:rsidRPr="0019171A" w:rsidTr="00027C19">
        <w:trPr>
          <w:trHeight w:val="125"/>
        </w:trPr>
        <w:tc>
          <w:tcPr>
            <w:tcW w:w="3163" w:type="dxa"/>
            <w:vMerge/>
            <w:tcBorders>
              <w:top w:val="single" w:sz="4" w:space="0" w:color="auto"/>
              <w:left w:val="single" w:sz="4" w:space="0" w:color="auto"/>
              <w:bottom w:val="single" w:sz="4" w:space="0" w:color="auto"/>
              <w:right w:val="single" w:sz="4" w:space="0" w:color="auto"/>
            </w:tcBorders>
            <w:vAlign w:val="center"/>
            <w:hideMark/>
          </w:tcPr>
          <w:p w:rsidR="0019171A" w:rsidRPr="00566BF7" w:rsidRDefault="0019171A" w:rsidP="00566BF7">
            <w:pPr>
              <w:spacing w:after="0" w:line="240" w:lineRule="auto"/>
              <w:rPr>
                <w:rFonts w:ascii="Times New Roman" w:hAnsi="Times New Roman" w:cs="Times New Roman"/>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9171A" w:rsidRPr="00566BF7" w:rsidRDefault="0019171A" w:rsidP="00027C19">
            <w:pPr>
              <w:spacing w:after="0" w:line="240" w:lineRule="auto"/>
              <w:jc w:val="center"/>
              <w:rPr>
                <w:rFonts w:ascii="Times New Roman" w:hAnsi="Times New Roman"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hideMark/>
          </w:tcPr>
          <w:p w:rsidR="0019171A" w:rsidRPr="00566BF7" w:rsidRDefault="0019171A" w:rsidP="00027C19">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с 01.01.2018 по 30.06.2018</w:t>
            </w:r>
          </w:p>
        </w:tc>
        <w:tc>
          <w:tcPr>
            <w:tcW w:w="2159" w:type="dxa"/>
            <w:tcBorders>
              <w:top w:val="single" w:sz="4" w:space="0" w:color="auto"/>
              <w:left w:val="single" w:sz="4" w:space="0" w:color="auto"/>
              <w:bottom w:val="single" w:sz="4" w:space="0" w:color="auto"/>
              <w:right w:val="single" w:sz="4" w:space="0" w:color="auto"/>
            </w:tcBorders>
            <w:hideMark/>
          </w:tcPr>
          <w:p w:rsidR="0019171A" w:rsidRPr="00566BF7" w:rsidRDefault="0019171A" w:rsidP="00027C19">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с 01.07.2018 по</w:t>
            </w:r>
          </w:p>
          <w:p w:rsidR="0019171A" w:rsidRPr="00566BF7" w:rsidRDefault="0019171A" w:rsidP="00027C19">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31.12.2018</w:t>
            </w:r>
          </w:p>
        </w:tc>
        <w:tc>
          <w:tcPr>
            <w:tcW w:w="1554" w:type="dxa"/>
            <w:tcBorders>
              <w:top w:val="single" w:sz="4" w:space="0" w:color="auto"/>
              <w:left w:val="single" w:sz="4" w:space="0" w:color="auto"/>
              <w:bottom w:val="single" w:sz="4" w:space="0" w:color="auto"/>
              <w:right w:val="single" w:sz="4" w:space="0" w:color="auto"/>
            </w:tcBorders>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с 01.09.2018 по 31.12.2018</w:t>
            </w:r>
          </w:p>
        </w:tc>
      </w:tr>
      <w:tr w:rsidR="0019171A" w:rsidRPr="0019171A" w:rsidTr="00027C19">
        <w:trPr>
          <w:trHeight w:val="125"/>
        </w:trPr>
        <w:tc>
          <w:tcPr>
            <w:tcW w:w="3163" w:type="dxa"/>
            <w:vMerge w:val="restart"/>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Захоронение ТКО</w:t>
            </w:r>
          </w:p>
        </w:tc>
        <w:tc>
          <w:tcPr>
            <w:tcW w:w="1294" w:type="dxa"/>
            <w:tcBorders>
              <w:top w:val="single" w:sz="4" w:space="0" w:color="auto"/>
              <w:left w:val="single" w:sz="4" w:space="0" w:color="auto"/>
              <w:bottom w:val="single" w:sz="4" w:space="0" w:color="auto"/>
              <w:right w:val="single" w:sz="4" w:space="0" w:color="auto"/>
            </w:tcBorders>
            <w:vAlign w:val="center"/>
            <w:hideMark/>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руб./м</w:t>
            </w:r>
            <w:r w:rsidRPr="00566BF7">
              <w:rPr>
                <w:rFonts w:ascii="Times New Roman" w:hAnsi="Times New Roman" w:cs="Times New Roman"/>
                <w:sz w:val="20"/>
                <w:szCs w:val="20"/>
                <w:vertAlign w:val="superscript"/>
              </w:rPr>
              <w:t>3</w:t>
            </w:r>
          </w:p>
        </w:tc>
        <w:tc>
          <w:tcPr>
            <w:tcW w:w="1719"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133,76</w:t>
            </w:r>
          </w:p>
        </w:tc>
        <w:tc>
          <w:tcPr>
            <w:tcW w:w="2159"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139,11</w:t>
            </w:r>
          </w:p>
        </w:tc>
        <w:tc>
          <w:tcPr>
            <w:tcW w:w="1554"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167,95</w:t>
            </w:r>
          </w:p>
        </w:tc>
      </w:tr>
      <w:tr w:rsidR="0019171A" w:rsidRPr="0019171A" w:rsidTr="00027C19">
        <w:trPr>
          <w:trHeight w:val="125"/>
        </w:trPr>
        <w:tc>
          <w:tcPr>
            <w:tcW w:w="3163" w:type="dxa"/>
            <w:vMerge/>
            <w:tcBorders>
              <w:top w:val="single" w:sz="4" w:space="0" w:color="auto"/>
              <w:left w:val="single" w:sz="4" w:space="0" w:color="auto"/>
              <w:bottom w:val="single" w:sz="4" w:space="0" w:color="auto"/>
              <w:right w:val="single" w:sz="4" w:space="0" w:color="auto"/>
            </w:tcBorders>
            <w:vAlign w:val="center"/>
            <w:hideMark/>
          </w:tcPr>
          <w:p w:rsidR="0019171A" w:rsidRPr="00566BF7" w:rsidRDefault="0019171A" w:rsidP="00566BF7">
            <w:pPr>
              <w:spacing w:after="0" w:line="240" w:lineRule="auto"/>
              <w:rPr>
                <w:rFonts w:ascii="Times New Roman" w:hAnsi="Times New Roman" w:cs="Times New Roman"/>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руб./тонна</w:t>
            </w:r>
          </w:p>
        </w:tc>
        <w:tc>
          <w:tcPr>
            <w:tcW w:w="1719"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668,80</w:t>
            </w:r>
          </w:p>
        </w:tc>
        <w:tc>
          <w:tcPr>
            <w:tcW w:w="2159"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695,56</w:t>
            </w:r>
          </w:p>
        </w:tc>
        <w:tc>
          <w:tcPr>
            <w:tcW w:w="1554"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839,75</w:t>
            </w:r>
          </w:p>
        </w:tc>
      </w:tr>
      <w:tr w:rsidR="0019171A" w:rsidRPr="0019171A" w:rsidTr="00027C19">
        <w:trPr>
          <w:trHeight w:val="125"/>
        </w:trPr>
        <w:tc>
          <w:tcPr>
            <w:tcW w:w="3163"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Темп роста тарифа</w:t>
            </w:r>
          </w:p>
        </w:tc>
        <w:tc>
          <w:tcPr>
            <w:tcW w:w="1294"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w:t>
            </w:r>
          </w:p>
        </w:tc>
        <w:tc>
          <w:tcPr>
            <w:tcW w:w="1719"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100</w:t>
            </w:r>
          </w:p>
        </w:tc>
        <w:tc>
          <w:tcPr>
            <w:tcW w:w="2159"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104,00</w:t>
            </w:r>
          </w:p>
        </w:tc>
        <w:tc>
          <w:tcPr>
            <w:tcW w:w="1554" w:type="dxa"/>
            <w:tcBorders>
              <w:top w:val="single" w:sz="4" w:space="0" w:color="auto"/>
              <w:left w:val="single" w:sz="4" w:space="0" w:color="auto"/>
              <w:bottom w:val="single" w:sz="4" w:space="0" w:color="auto"/>
              <w:right w:val="single" w:sz="4" w:space="0" w:color="auto"/>
            </w:tcBorders>
            <w:vAlign w:val="center"/>
          </w:tcPr>
          <w:p w:rsidR="0019171A" w:rsidRPr="00566BF7" w:rsidRDefault="0019171A" w:rsidP="00566BF7">
            <w:pPr>
              <w:spacing w:after="0" w:line="240" w:lineRule="auto"/>
              <w:jc w:val="center"/>
              <w:rPr>
                <w:rFonts w:ascii="Times New Roman" w:hAnsi="Times New Roman" w:cs="Times New Roman"/>
                <w:sz w:val="20"/>
                <w:szCs w:val="20"/>
              </w:rPr>
            </w:pPr>
            <w:r w:rsidRPr="00566BF7">
              <w:rPr>
                <w:rFonts w:ascii="Times New Roman" w:hAnsi="Times New Roman" w:cs="Times New Roman"/>
                <w:sz w:val="20"/>
                <w:szCs w:val="20"/>
              </w:rPr>
              <w:t>120,7</w:t>
            </w:r>
          </w:p>
        </w:tc>
      </w:tr>
    </w:tbl>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В целях приведения ранее принятых решений об установлении тарифов в соответствие с 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 экспертной группой министерства произведен пересчет необходимой валовой выручки на 2018 год.</w:t>
      </w: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Организация оказывает услуги по захоронению ТКО на территории муниципального образования «Город Киров и Кировский район», муниципальные районы «Людиновский район», «Барятинский район», «Куйбышевский район».</w:t>
      </w: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08.08.2018 № 040-00055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 xml:space="preserve">Объекты недвижимости, используемые для осуществления регулируемой деятельности по захоронению ТКО, находятся в стадии постановки на государственный учет (письмо ООО «Реммонтаж» исх. № 226 от 25.07.2017 в Росприроднадзор Калужской области). </w:t>
      </w: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Организацией представлен акт ввода в эксплуатацию конвейерной линии (оборудование механизации процесса обработки ТКО) от 26.06.2018.</w:t>
      </w: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 xml:space="preserve">Земельные участки находятся в аренде. Земельный участок для утилизации и обработки бытовых и производственных отходов согласно договору с МО «Город Киров и </w:t>
      </w:r>
      <w:r w:rsidRPr="0019171A">
        <w:rPr>
          <w:rFonts w:ascii="Times New Roman" w:hAnsi="Times New Roman" w:cs="Times New Roman"/>
          <w:sz w:val="24"/>
          <w:szCs w:val="24"/>
        </w:rPr>
        <w:lastRenderedPageBreak/>
        <w:t>Кировский район» от 31.10.2006 № 1200 на срок до 31.10.2017. В соответствии с письмом администрации муниципального района «Город Киров и Кировский район» не имеется возражений со стороны арендодателя и в этой связи договор считается возобновленным на неопределенный срок. Земельный участок для строительства и завода по утилизации и переработки бытовых и производственных отходов согласно договору с МО «Город Киров и Кировский район» от 06.09.2007 № 1521 на срок до 06.09.2056.</w:t>
      </w:r>
    </w:p>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Система налогообложения – упрощенная, объект налогообложения – доходы.</w:t>
      </w:r>
    </w:p>
    <w:p w:rsidR="0019171A" w:rsidRPr="0019171A" w:rsidRDefault="0019171A" w:rsidP="0019171A">
      <w:pPr>
        <w:spacing w:after="0" w:line="240" w:lineRule="auto"/>
        <w:ind w:firstLine="709"/>
        <w:jc w:val="both"/>
        <w:rPr>
          <w:rFonts w:ascii="Times New Roman" w:hAnsi="Times New Roman" w:cs="Times New Roman"/>
          <w:sz w:val="24"/>
          <w:szCs w:val="24"/>
        </w:rPr>
      </w:pPr>
      <w:r w:rsidRPr="0019171A">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19171A" w:rsidRPr="0019171A" w:rsidRDefault="0019171A" w:rsidP="0019171A">
      <w:pPr>
        <w:spacing w:after="0" w:line="240" w:lineRule="auto"/>
        <w:ind w:firstLine="709"/>
        <w:jc w:val="both"/>
        <w:rPr>
          <w:rFonts w:ascii="Times New Roman" w:hAnsi="Times New Roman" w:cs="Times New Roman"/>
          <w:sz w:val="24"/>
          <w:szCs w:val="24"/>
        </w:rPr>
      </w:pPr>
      <w:r w:rsidRPr="0019171A">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19171A" w:rsidRPr="0019171A" w:rsidRDefault="0019171A" w:rsidP="0019171A">
      <w:pPr>
        <w:spacing w:after="0" w:line="240" w:lineRule="auto"/>
        <w:ind w:firstLine="709"/>
        <w:jc w:val="both"/>
        <w:rPr>
          <w:rFonts w:ascii="Times New Roman" w:hAnsi="Times New Roman" w:cs="Times New Roman"/>
          <w:sz w:val="24"/>
          <w:szCs w:val="24"/>
        </w:rPr>
      </w:pPr>
      <w:r w:rsidRPr="0019171A">
        <w:rPr>
          <w:rFonts w:ascii="Times New Roman" w:hAnsi="Times New Roman" w:cs="Times New Roman"/>
          <w:sz w:val="24"/>
          <w:szCs w:val="24"/>
          <w:lang w:val="en-US"/>
        </w:rPr>
        <w:t>II</w:t>
      </w:r>
      <w:r w:rsidRPr="0019171A">
        <w:rPr>
          <w:rFonts w:ascii="Times New Roman" w:hAnsi="Times New Roman" w:cs="Times New Roman"/>
          <w:sz w:val="24"/>
          <w:szCs w:val="24"/>
        </w:rPr>
        <w:t>. Основные показатели расчета тарифов на период регулирования.</w:t>
      </w:r>
    </w:p>
    <w:p w:rsidR="0019171A" w:rsidRPr="0019171A" w:rsidRDefault="0019171A" w:rsidP="0019171A">
      <w:pPr>
        <w:pStyle w:val="a5"/>
        <w:numPr>
          <w:ilvl w:val="0"/>
          <w:numId w:val="31"/>
        </w:numPr>
        <w:tabs>
          <w:tab w:val="left" w:pos="993"/>
        </w:tabs>
        <w:spacing w:after="0" w:line="240" w:lineRule="auto"/>
        <w:ind w:left="0" w:firstLine="709"/>
        <w:jc w:val="both"/>
        <w:rPr>
          <w:rFonts w:ascii="Times New Roman" w:hAnsi="Times New Roman" w:cs="Times New Roman"/>
          <w:sz w:val="24"/>
          <w:szCs w:val="24"/>
        </w:rPr>
      </w:pPr>
      <w:r w:rsidRPr="0019171A">
        <w:rPr>
          <w:rFonts w:ascii="Times New Roman" w:hAnsi="Times New Roman" w:cs="Times New Roman"/>
          <w:sz w:val="24"/>
          <w:szCs w:val="24"/>
        </w:rPr>
        <w:t xml:space="preserve">Анализ экономической обоснованности расчета объема (массы) оказываемых услуг. Произведен по объемам по периоду с 01.12.2018 по 31.12.2018, указанным в годовых значениях. </w:t>
      </w:r>
    </w:p>
    <w:tbl>
      <w:tblPr>
        <w:tblStyle w:val="ab"/>
        <w:tblW w:w="9781" w:type="dxa"/>
        <w:tblInd w:w="108" w:type="dxa"/>
        <w:tblLayout w:type="fixed"/>
        <w:tblLook w:val="04A0" w:firstRow="1" w:lastRow="0" w:firstColumn="1" w:lastColumn="0" w:noHBand="0" w:noVBand="1"/>
      </w:tblPr>
      <w:tblGrid>
        <w:gridCol w:w="567"/>
        <w:gridCol w:w="1701"/>
        <w:gridCol w:w="993"/>
        <w:gridCol w:w="1417"/>
        <w:gridCol w:w="1701"/>
        <w:gridCol w:w="3402"/>
      </w:tblGrid>
      <w:tr w:rsidR="0019171A" w:rsidRPr="00566BF7" w:rsidTr="009B46C7">
        <w:trPr>
          <w:trHeight w:val="130"/>
        </w:trPr>
        <w:tc>
          <w:tcPr>
            <w:tcW w:w="567" w:type="dxa"/>
            <w:vMerge w:val="restart"/>
            <w:shd w:val="clear" w:color="auto" w:fill="auto"/>
          </w:tcPr>
          <w:p w:rsidR="00566BF7" w:rsidRPr="00566BF7" w:rsidRDefault="00566BF7" w:rsidP="0019171A">
            <w:pPr>
              <w:jc w:val="center"/>
              <w:rPr>
                <w:rFonts w:ascii="Times New Roman" w:hAnsi="Times New Roman"/>
                <w:sz w:val="20"/>
                <w:szCs w:val="20"/>
              </w:rPr>
            </w:pPr>
          </w:p>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 п\п</w:t>
            </w:r>
          </w:p>
        </w:tc>
        <w:tc>
          <w:tcPr>
            <w:tcW w:w="1701" w:type="dxa"/>
            <w:vMerge w:val="restart"/>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Объем (масса) твердых отходов, в том числе:</w:t>
            </w:r>
          </w:p>
        </w:tc>
        <w:tc>
          <w:tcPr>
            <w:tcW w:w="993" w:type="dxa"/>
            <w:vMerge w:val="restart"/>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Ед. изм.</w:t>
            </w:r>
          </w:p>
        </w:tc>
        <w:tc>
          <w:tcPr>
            <w:tcW w:w="1417" w:type="dxa"/>
          </w:tcPr>
          <w:p w:rsidR="0019171A" w:rsidRPr="00566BF7" w:rsidRDefault="0019171A" w:rsidP="0019171A">
            <w:pPr>
              <w:jc w:val="center"/>
              <w:rPr>
                <w:rFonts w:ascii="Times New Roman" w:hAnsi="Times New Roman"/>
                <w:sz w:val="20"/>
                <w:szCs w:val="20"/>
              </w:rPr>
            </w:pPr>
            <w:r w:rsidRPr="00566BF7">
              <w:rPr>
                <w:rFonts w:ascii="Times New Roman" w:hAnsi="Times New Roman"/>
                <w:bCs/>
                <w:sz w:val="20"/>
                <w:szCs w:val="20"/>
              </w:rPr>
              <w:t>Предложение организации</w:t>
            </w:r>
          </w:p>
        </w:tc>
        <w:tc>
          <w:tcPr>
            <w:tcW w:w="1701" w:type="dxa"/>
          </w:tcPr>
          <w:p w:rsidR="0019171A" w:rsidRPr="00566BF7" w:rsidRDefault="0019171A" w:rsidP="0019171A">
            <w:pPr>
              <w:jc w:val="center"/>
              <w:rPr>
                <w:rFonts w:ascii="Times New Roman" w:hAnsi="Times New Roman"/>
                <w:sz w:val="20"/>
                <w:szCs w:val="20"/>
              </w:rPr>
            </w:pPr>
            <w:r w:rsidRPr="00566BF7">
              <w:rPr>
                <w:rFonts w:ascii="Times New Roman" w:hAnsi="Times New Roman"/>
                <w:bCs/>
                <w:sz w:val="20"/>
                <w:szCs w:val="20"/>
              </w:rPr>
              <w:t>Предложение экспертной группы</w:t>
            </w:r>
          </w:p>
        </w:tc>
        <w:tc>
          <w:tcPr>
            <w:tcW w:w="3402" w:type="dxa"/>
            <w:vMerge w:val="restart"/>
          </w:tcPr>
          <w:p w:rsidR="0019171A" w:rsidRPr="00566BF7" w:rsidRDefault="0019171A" w:rsidP="0019171A">
            <w:pPr>
              <w:jc w:val="center"/>
              <w:rPr>
                <w:rFonts w:ascii="Times New Roman" w:hAnsi="Times New Roman"/>
                <w:bCs/>
                <w:sz w:val="20"/>
                <w:szCs w:val="20"/>
              </w:rPr>
            </w:pPr>
          </w:p>
          <w:p w:rsidR="0019171A" w:rsidRPr="00566BF7" w:rsidRDefault="0019171A" w:rsidP="0019171A">
            <w:pPr>
              <w:jc w:val="center"/>
              <w:rPr>
                <w:rFonts w:ascii="Times New Roman" w:hAnsi="Times New Roman"/>
                <w:bCs/>
                <w:sz w:val="20"/>
                <w:szCs w:val="20"/>
              </w:rPr>
            </w:pPr>
            <w:r w:rsidRPr="00566BF7">
              <w:rPr>
                <w:rFonts w:ascii="Times New Roman" w:hAnsi="Times New Roman"/>
                <w:bCs/>
                <w:sz w:val="20"/>
                <w:szCs w:val="20"/>
              </w:rPr>
              <w:t>Комментарий</w:t>
            </w:r>
          </w:p>
        </w:tc>
      </w:tr>
      <w:tr w:rsidR="0019171A" w:rsidRPr="00566BF7" w:rsidTr="009B46C7">
        <w:trPr>
          <w:trHeight w:val="130"/>
        </w:trPr>
        <w:tc>
          <w:tcPr>
            <w:tcW w:w="567" w:type="dxa"/>
            <w:vMerge/>
            <w:shd w:val="clear" w:color="auto" w:fill="auto"/>
          </w:tcPr>
          <w:p w:rsidR="0019171A" w:rsidRPr="00566BF7" w:rsidRDefault="0019171A" w:rsidP="0019171A">
            <w:pPr>
              <w:rPr>
                <w:rFonts w:ascii="Times New Roman" w:hAnsi="Times New Roman"/>
                <w:sz w:val="20"/>
                <w:szCs w:val="20"/>
              </w:rPr>
            </w:pPr>
          </w:p>
        </w:tc>
        <w:tc>
          <w:tcPr>
            <w:tcW w:w="1701" w:type="dxa"/>
            <w:vMerge/>
          </w:tcPr>
          <w:p w:rsidR="0019171A" w:rsidRPr="00566BF7" w:rsidRDefault="0019171A" w:rsidP="0019171A">
            <w:pPr>
              <w:rPr>
                <w:rFonts w:ascii="Times New Roman" w:hAnsi="Times New Roman"/>
                <w:sz w:val="20"/>
                <w:szCs w:val="20"/>
              </w:rPr>
            </w:pPr>
          </w:p>
        </w:tc>
        <w:tc>
          <w:tcPr>
            <w:tcW w:w="993" w:type="dxa"/>
            <w:vMerge/>
          </w:tcPr>
          <w:p w:rsidR="0019171A" w:rsidRPr="00566BF7" w:rsidRDefault="0019171A" w:rsidP="0019171A">
            <w:pPr>
              <w:rPr>
                <w:rFonts w:ascii="Times New Roman" w:hAnsi="Times New Roman"/>
                <w:sz w:val="20"/>
                <w:szCs w:val="20"/>
              </w:rPr>
            </w:pPr>
          </w:p>
        </w:tc>
        <w:tc>
          <w:tcPr>
            <w:tcW w:w="1417" w:type="dxa"/>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2018 год</w:t>
            </w:r>
          </w:p>
        </w:tc>
        <w:tc>
          <w:tcPr>
            <w:tcW w:w="1701" w:type="dxa"/>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2018 год</w:t>
            </w:r>
          </w:p>
        </w:tc>
        <w:tc>
          <w:tcPr>
            <w:tcW w:w="3402" w:type="dxa"/>
            <w:vMerge/>
          </w:tcPr>
          <w:p w:rsidR="0019171A" w:rsidRPr="00566BF7" w:rsidRDefault="0019171A" w:rsidP="0019171A">
            <w:pPr>
              <w:jc w:val="center"/>
              <w:rPr>
                <w:rFonts w:ascii="Times New Roman" w:hAnsi="Times New Roman"/>
                <w:sz w:val="20"/>
                <w:szCs w:val="20"/>
              </w:rPr>
            </w:pPr>
          </w:p>
        </w:tc>
      </w:tr>
      <w:tr w:rsidR="0019171A" w:rsidRPr="00566BF7" w:rsidTr="009B46C7">
        <w:trPr>
          <w:trHeight w:val="130"/>
        </w:trPr>
        <w:tc>
          <w:tcPr>
            <w:tcW w:w="567" w:type="dxa"/>
            <w:shd w:val="clear" w:color="auto" w:fill="auto"/>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Объем обработки ТКО, в том числе</w:t>
            </w:r>
          </w:p>
        </w:tc>
        <w:tc>
          <w:tcPr>
            <w:tcW w:w="993" w:type="dxa"/>
            <w:vAlign w:val="center"/>
          </w:tcPr>
          <w:p w:rsidR="0019171A" w:rsidRPr="00566BF7" w:rsidRDefault="0019171A" w:rsidP="0019171A">
            <w:pPr>
              <w:jc w:val="center"/>
              <w:rPr>
                <w:rFonts w:ascii="Times New Roman" w:hAnsi="Times New Roman"/>
                <w:sz w:val="20"/>
                <w:szCs w:val="20"/>
              </w:rPr>
            </w:pPr>
          </w:p>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тыс. м</w:t>
            </w:r>
            <w:r w:rsidRPr="00566BF7">
              <w:rPr>
                <w:rFonts w:ascii="Times New Roman" w:hAnsi="Times New Roman"/>
                <w:sz w:val="20"/>
                <w:szCs w:val="20"/>
                <w:vertAlign w:val="superscript"/>
              </w:rPr>
              <w:t>3</w:t>
            </w:r>
          </w:p>
        </w:tc>
        <w:tc>
          <w:tcPr>
            <w:tcW w:w="1417"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107,00</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107,00</w:t>
            </w:r>
          </w:p>
        </w:tc>
        <w:tc>
          <w:tcPr>
            <w:tcW w:w="3402" w:type="dxa"/>
          </w:tcPr>
          <w:p w:rsidR="0019171A" w:rsidRPr="00566BF7" w:rsidRDefault="0019171A" w:rsidP="009B46C7">
            <w:pPr>
              <w:rPr>
                <w:rFonts w:ascii="Times New Roman" w:hAnsi="Times New Roman"/>
                <w:bCs/>
                <w:sz w:val="20"/>
                <w:szCs w:val="20"/>
              </w:rPr>
            </w:pPr>
            <w:r w:rsidRPr="00566BF7">
              <w:rPr>
                <w:rFonts w:ascii="Times New Roman" w:hAnsi="Times New Roman"/>
                <w:bCs/>
                <w:sz w:val="20"/>
                <w:szCs w:val="20"/>
              </w:rPr>
              <w:t xml:space="preserve">По расчету регулируемой организации: </w:t>
            </w:r>
            <w:r w:rsidRPr="00566BF7">
              <w:rPr>
                <w:rFonts w:ascii="Times New Roman" w:hAnsi="Times New Roman"/>
                <w:sz w:val="20"/>
                <w:szCs w:val="20"/>
              </w:rPr>
              <w:t xml:space="preserve">Фактический объем за 2017 </w:t>
            </w:r>
            <w:proofErr w:type="gramStart"/>
            <w:r w:rsidRPr="00566BF7">
              <w:rPr>
                <w:rFonts w:ascii="Times New Roman" w:hAnsi="Times New Roman"/>
                <w:sz w:val="20"/>
                <w:szCs w:val="20"/>
              </w:rPr>
              <w:t>год  составляет</w:t>
            </w:r>
            <w:proofErr w:type="gramEnd"/>
            <w:r w:rsidRPr="00566BF7">
              <w:rPr>
                <w:rFonts w:ascii="Times New Roman" w:hAnsi="Times New Roman"/>
                <w:sz w:val="20"/>
                <w:szCs w:val="20"/>
              </w:rPr>
              <w:t xml:space="preserve"> - 68,71 </w:t>
            </w:r>
            <w:proofErr w:type="spellStart"/>
            <w:r w:rsidRPr="00566BF7">
              <w:rPr>
                <w:rFonts w:ascii="Times New Roman" w:hAnsi="Times New Roman"/>
                <w:sz w:val="20"/>
                <w:szCs w:val="20"/>
              </w:rPr>
              <w:t>тыс.куб.м</w:t>
            </w:r>
            <w:proofErr w:type="spellEnd"/>
            <w:r w:rsidRPr="00566BF7">
              <w:rPr>
                <w:rFonts w:ascii="Times New Roman" w:hAnsi="Times New Roman"/>
                <w:sz w:val="20"/>
                <w:szCs w:val="20"/>
              </w:rPr>
              <w:t xml:space="preserve">. Плановый объем  составляет 107 </w:t>
            </w:r>
            <w:proofErr w:type="spellStart"/>
            <w:r w:rsidRPr="00566BF7">
              <w:rPr>
                <w:rFonts w:ascii="Times New Roman" w:hAnsi="Times New Roman"/>
                <w:sz w:val="20"/>
                <w:szCs w:val="20"/>
              </w:rPr>
              <w:t>тыс.куб.м</w:t>
            </w:r>
            <w:proofErr w:type="spellEnd"/>
            <w:r w:rsidRPr="00566BF7">
              <w:rPr>
                <w:rFonts w:ascii="Times New Roman" w:hAnsi="Times New Roman"/>
                <w:sz w:val="20"/>
                <w:szCs w:val="20"/>
              </w:rPr>
              <w:t xml:space="preserve">. Увеличение объема обусловлено поступлением ТКО из </w:t>
            </w:r>
            <w:proofErr w:type="spellStart"/>
            <w:r w:rsidRPr="00566BF7">
              <w:rPr>
                <w:rFonts w:ascii="Times New Roman" w:hAnsi="Times New Roman"/>
                <w:sz w:val="20"/>
                <w:szCs w:val="20"/>
              </w:rPr>
              <w:t>Людиновского</w:t>
            </w:r>
            <w:proofErr w:type="spellEnd"/>
            <w:r w:rsidRPr="00566BF7">
              <w:rPr>
                <w:rFonts w:ascii="Times New Roman" w:hAnsi="Times New Roman"/>
                <w:sz w:val="20"/>
                <w:szCs w:val="20"/>
              </w:rPr>
              <w:t xml:space="preserve"> района с февраля текущего года и увеличения объема поступления ТКО из Куйбышевского района. </w:t>
            </w:r>
            <w:r w:rsidRPr="00566BF7">
              <w:rPr>
                <w:rFonts w:ascii="Times New Roman" w:hAnsi="Times New Roman"/>
                <w:bCs/>
                <w:sz w:val="20"/>
                <w:szCs w:val="20"/>
              </w:rPr>
              <w:t>Экспертная группа</w:t>
            </w:r>
            <w:r w:rsidRPr="00566BF7">
              <w:rPr>
                <w:rFonts w:ascii="Times New Roman" w:hAnsi="Times New Roman"/>
                <w:sz w:val="20"/>
                <w:szCs w:val="20"/>
              </w:rPr>
              <w:t xml:space="preserve"> на основании п. 14 Методических указаний № 1638/16 предлагает принять объем по расчету организации в размере 107 тыс. </w:t>
            </w:r>
            <w:proofErr w:type="spellStart"/>
            <w:r w:rsidRPr="00566BF7">
              <w:rPr>
                <w:rFonts w:ascii="Times New Roman" w:hAnsi="Times New Roman"/>
                <w:sz w:val="20"/>
                <w:szCs w:val="20"/>
              </w:rPr>
              <w:t>куб.м</w:t>
            </w:r>
            <w:proofErr w:type="spellEnd"/>
            <w:r w:rsidRPr="00566BF7">
              <w:rPr>
                <w:rFonts w:ascii="Times New Roman" w:hAnsi="Times New Roman"/>
                <w:sz w:val="20"/>
                <w:szCs w:val="20"/>
              </w:rPr>
              <w:t>.</w:t>
            </w:r>
          </w:p>
        </w:tc>
      </w:tr>
      <w:tr w:rsidR="0019171A" w:rsidRPr="00566BF7" w:rsidTr="009B46C7">
        <w:trPr>
          <w:trHeight w:val="130"/>
        </w:trPr>
        <w:tc>
          <w:tcPr>
            <w:tcW w:w="567" w:type="dxa"/>
            <w:shd w:val="clear" w:color="auto" w:fill="auto"/>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1.1.</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 xml:space="preserve">население </w:t>
            </w:r>
          </w:p>
        </w:tc>
        <w:tc>
          <w:tcPr>
            <w:tcW w:w="993"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тыс. м</w:t>
            </w:r>
            <w:r w:rsidRPr="00566BF7">
              <w:rPr>
                <w:rFonts w:ascii="Times New Roman" w:hAnsi="Times New Roman"/>
                <w:sz w:val="20"/>
                <w:szCs w:val="20"/>
                <w:vertAlign w:val="superscript"/>
              </w:rPr>
              <w:t>3</w:t>
            </w:r>
          </w:p>
        </w:tc>
        <w:tc>
          <w:tcPr>
            <w:tcW w:w="1417"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38,72</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38,72</w:t>
            </w:r>
          </w:p>
        </w:tc>
        <w:tc>
          <w:tcPr>
            <w:tcW w:w="3402" w:type="dxa"/>
          </w:tcPr>
          <w:p w:rsidR="0019171A" w:rsidRPr="00566BF7" w:rsidRDefault="0019171A" w:rsidP="0019171A">
            <w:pPr>
              <w:rPr>
                <w:rFonts w:ascii="Times New Roman" w:hAnsi="Times New Roman"/>
                <w:bCs/>
                <w:sz w:val="20"/>
                <w:szCs w:val="20"/>
              </w:rPr>
            </w:pPr>
          </w:p>
        </w:tc>
      </w:tr>
      <w:tr w:rsidR="0019171A" w:rsidRPr="00566BF7" w:rsidTr="009B46C7">
        <w:trPr>
          <w:trHeight w:val="130"/>
        </w:trPr>
        <w:tc>
          <w:tcPr>
            <w:tcW w:w="567" w:type="dxa"/>
            <w:shd w:val="clear" w:color="auto" w:fill="auto"/>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1.2.</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бюджет</w:t>
            </w:r>
          </w:p>
        </w:tc>
        <w:tc>
          <w:tcPr>
            <w:tcW w:w="993"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тыс. м</w:t>
            </w:r>
            <w:r w:rsidRPr="00566BF7">
              <w:rPr>
                <w:rFonts w:ascii="Times New Roman" w:hAnsi="Times New Roman"/>
                <w:sz w:val="20"/>
                <w:szCs w:val="20"/>
                <w:vertAlign w:val="superscript"/>
              </w:rPr>
              <w:t>3</w:t>
            </w:r>
          </w:p>
        </w:tc>
        <w:tc>
          <w:tcPr>
            <w:tcW w:w="1417"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1,4</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1,4</w:t>
            </w:r>
          </w:p>
        </w:tc>
        <w:tc>
          <w:tcPr>
            <w:tcW w:w="3402" w:type="dxa"/>
          </w:tcPr>
          <w:p w:rsidR="0019171A" w:rsidRPr="00566BF7" w:rsidRDefault="0019171A" w:rsidP="0019171A">
            <w:pPr>
              <w:rPr>
                <w:rFonts w:ascii="Times New Roman" w:hAnsi="Times New Roman"/>
                <w:sz w:val="20"/>
                <w:szCs w:val="20"/>
              </w:rPr>
            </w:pPr>
          </w:p>
        </w:tc>
      </w:tr>
      <w:tr w:rsidR="0019171A" w:rsidRPr="00566BF7" w:rsidTr="009B46C7">
        <w:trPr>
          <w:trHeight w:val="130"/>
        </w:trPr>
        <w:tc>
          <w:tcPr>
            <w:tcW w:w="567" w:type="dxa"/>
            <w:shd w:val="clear" w:color="auto" w:fill="auto"/>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1.3.</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прочие</w:t>
            </w:r>
          </w:p>
        </w:tc>
        <w:tc>
          <w:tcPr>
            <w:tcW w:w="993"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тыс. м</w:t>
            </w:r>
            <w:r w:rsidRPr="00566BF7">
              <w:rPr>
                <w:rFonts w:ascii="Times New Roman" w:hAnsi="Times New Roman"/>
                <w:sz w:val="20"/>
                <w:szCs w:val="20"/>
                <w:vertAlign w:val="superscript"/>
              </w:rPr>
              <w:t>3</w:t>
            </w:r>
          </w:p>
        </w:tc>
        <w:tc>
          <w:tcPr>
            <w:tcW w:w="1417"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66,88</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66,88</w:t>
            </w:r>
          </w:p>
        </w:tc>
        <w:tc>
          <w:tcPr>
            <w:tcW w:w="3402" w:type="dxa"/>
          </w:tcPr>
          <w:p w:rsidR="0019171A" w:rsidRPr="00566BF7" w:rsidRDefault="0019171A" w:rsidP="0019171A">
            <w:pPr>
              <w:rPr>
                <w:rFonts w:ascii="Times New Roman" w:hAnsi="Times New Roman"/>
                <w:sz w:val="20"/>
                <w:szCs w:val="20"/>
              </w:rPr>
            </w:pPr>
          </w:p>
        </w:tc>
      </w:tr>
      <w:tr w:rsidR="0019171A" w:rsidRPr="00566BF7" w:rsidTr="009B46C7">
        <w:trPr>
          <w:trHeight w:val="130"/>
        </w:trPr>
        <w:tc>
          <w:tcPr>
            <w:tcW w:w="567" w:type="dxa"/>
            <w:shd w:val="clear" w:color="auto" w:fill="auto"/>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2.</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Масса  обработки ТКО</w:t>
            </w:r>
          </w:p>
        </w:tc>
        <w:tc>
          <w:tcPr>
            <w:tcW w:w="993"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тыс. тонн</w:t>
            </w:r>
          </w:p>
        </w:tc>
        <w:tc>
          <w:tcPr>
            <w:tcW w:w="1417"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21,4</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21,4</w:t>
            </w:r>
          </w:p>
        </w:tc>
        <w:tc>
          <w:tcPr>
            <w:tcW w:w="3402" w:type="dxa"/>
          </w:tcPr>
          <w:p w:rsidR="0019171A" w:rsidRPr="00566BF7" w:rsidRDefault="0019171A" w:rsidP="009B46C7">
            <w:pPr>
              <w:rPr>
                <w:rFonts w:ascii="Times New Roman" w:hAnsi="Times New Roman"/>
                <w:bCs/>
                <w:sz w:val="20"/>
                <w:szCs w:val="20"/>
              </w:rPr>
            </w:pPr>
            <w:r w:rsidRPr="00566BF7">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566BF7">
              <w:rPr>
                <w:rFonts w:ascii="Times New Roman" w:hAnsi="Times New Roman"/>
                <w:sz w:val="20"/>
                <w:szCs w:val="20"/>
              </w:rPr>
              <w:t>куб.м</w:t>
            </w:r>
            <w:proofErr w:type="spellEnd"/>
            <w:r w:rsidRPr="00566BF7">
              <w:rPr>
                <w:rFonts w:ascii="Times New Roman" w:hAnsi="Times New Roman"/>
                <w:sz w:val="20"/>
                <w:szCs w:val="20"/>
              </w:rPr>
              <w:t>. (0,2/5 тонн/</w:t>
            </w:r>
            <w:proofErr w:type="spellStart"/>
            <w:r w:rsidRPr="00566BF7">
              <w:rPr>
                <w:rFonts w:ascii="Times New Roman" w:hAnsi="Times New Roman"/>
                <w:sz w:val="20"/>
                <w:szCs w:val="20"/>
              </w:rPr>
              <w:t>куб.м</w:t>
            </w:r>
            <w:proofErr w:type="spellEnd"/>
            <w:r w:rsidRPr="00566BF7">
              <w:rPr>
                <w:rFonts w:ascii="Times New Roman" w:hAnsi="Times New Roman"/>
                <w:sz w:val="20"/>
                <w:szCs w:val="20"/>
              </w:rPr>
              <w:t xml:space="preserve">.) </w:t>
            </w:r>
          </w:p>
        </w:tc>
      </w:tr>
      <w:tr w:rsidR="0019171A" w:rsidRPr="00566BF7" w:rsidTr="009B46C7">
        <w:trPr>
          <w:trHeight w:val="130"/>
        </w:trPr>
        <w:tc>
          <w:tcPr>
            <w:tcW w:w="567" w:type="dxa"/>
            <w:shd w:val="clear" w:color="auto" w:fill="auto"/>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3.</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Объем захоронения ТКО</w:t>
            </w:r>
          </w:p>
        </w:tc>
        <w:tc>
          <w:tcPr>
            <w:tcW w:w="993"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тыс. м</w:t>
            </w:r>
            <w:r w:rsidRPr="00566BF7">
              <w:rPr>
                <w:rFonts w:ascii="Times New Roman" w:hAnsi="Times New Roman"/>
                <w:sz w:val="20"/>
                <w:szCs w:val="20"/>
                <w:vertAlign w:val="superscript"/>
              </w:rPr>
              <w:t>3</w:t>
            </w:r>
          </w:p>
        </w:tc>
        <w:tc>
          <w:tcPr>
            <w:tcW w:w="1417"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100,58</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100,5</w:t>
            </w:r>
          </w:p>
        </w:tc>
        <w:tc>
          <w:tcPr>
            <w:tcW w:w="3402" w:type="dxa"/>
          </w:tcPr>
          <w:p w:rsidR="0019171A" w:rsidRPr="00566BF7" w:rsidRDefault="0019171A" w:rsidP="009B46C7">
            <w:pPr>
              <w:rPr>
                <w:rFonts w:ascii="Times New Roman" w:hAnsi="Times New Roman"/>
                <w:bCs/>
                <w:sz w:val="20"/>
                <w:szCs w:val="20"/>
              </w:rPr>
            </w:pPr>
            <w:r w:rsidRPr="00566BF7">
              <w:rPr>
                <w:rFonts w:ascii="Times New Roman" w:hAnsi="Times New Roman"/>
                <w:sz w:val="20"/>
                <w:szCs w:val="20"/>
              </w:rPr>
              <w:t xml:space="preserve">По расчету экспертной группы: Объем захоронения ТКО рассчитан исходя </w:t>
            </w:r>
            <w:proofErr w:type="gramStart"/>
            <w:r w:rsidRPr="00566BF7">
              <w:rPr>
                <w:rFonts w:ascii="Times New Roman" w:hAnsi="Times New Roman"/>
                <w:sz w:val="20"/>
                <w:szCs w:val="20"/>
              </w:rPr>
              <w:t>из  уменьшения</w:t>
            </w:r>
            <w:proofErr w:type="gramEnd"/>
            <w:r w:rsidRPr="00566BF7">
              <w:rPr>
                <w:rFonts w:ascii="Times New Roman" w:hAnsi="Times New Roman"/>
                <w:sz w:val="20"/>
                <w:szCs w:val="20"/>
              </w:rPr>
              <w:t xml:space="preserve"> на объем крупногабаритных отходов 0,09 </w:t>
            </w:r>
            <w:proofErr w:type="spellStart"/>
            <w:r w:rsidRPr="00566BF7">
              <w:rPr>
                <w:rFonts w:ascii="Times New Roman" w:hAnsi="Times New Roman"/>
                <w:sz w:val="20"/>
                <w:szCs w:val="20"/>
              </w:rPr>
              <w:t>тыс.куб.м</w:t>
            </w:r>
            <w:proofErr w:type="spellEnd"/>
            <w:r w:rsidRPr="00566BF7">
              <w:rPr>
                <w:rFonts w:ascii="Times New Roman" w:hAnsi="Times New Roman"/>
                <w:sz w:val="20"/>
                <w:szCs w:val="20"/>
              </w:rPr>
              <w:t xml:space="preserve">. (перерабатывается измельчителем для последующие изоляции ТКО) и  плановой доли сортировки 6%  по расчету организации.  </w:t>
            </w:r>
          </w:p>
        </w:tc>
      </w:tr>
      <w:tr w:rsidR="0019171A" w:rsidRPr="00566BF7" w:rsidTr="009B46C7">
        <w:trPr>
          <w:trHeight w:val="130"/>
        </w:trPr>
        <w:tc>
          <w:tcPr>
            <w:tcW w:w="567" w:type="dxa"/>
            <w:shd w:val="clear" w:color="auto" w:fill="auto"/>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4.</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 xml:space="preserve">Масса захоронения  </w:t>
            </w:r>
            <w:r w:rsidRPr="00566BF7">
              <w:rPr>
                <w:rFonts w:ascii="Times New Roman" w:hAnsi="Times New Roman"/>
                <w:sz w:val="20"/>
                <w:szCs w:val="20"/>
              </w:rPr>
              <w:lastRenderedPageBreak/>
              <w:t>ТКО</w:t>
            </w:r>
          </w:p>
        </w:tc>
        <w:tc>
          <w:tcPr>
            <w:tcW w:w="993"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lastRenderedPageBreak/>
              <w:t>тыс. тонн</w:t>
            </w:r>
          </w:p>
        </w:tc>
        <w:tc>
          <w:tcPr>
            <w:tcW w:w="1417"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21,116</w:t>
            </w:r>
          </w:p>
        </w:tc>
        <w:tc>
          <w:tcPr>
            <w:tcW w:w="1701" w:type="dxa"/>
            <w:vAlign w:val="center"/>
          </w:tcPr>
          <w:p w:rsidR="0019171A" w:rsidRPr="00566BF7" w:rsidRDefault="0019171A" w:rsidP="0019171A">
            <w:pPr>
              <w:jc w:val="center"/>
              <w:rPr>
                <w:rFonts w:ascii="Times New Roman" w:hAnsi="Times New Roman"/>
                <w:sz w:val="20"/>
                <w:szCs w:val="20"/>
              </w:rPr>
            </w:pPr>
            <w:r w:rsidRPr="00566BF7">
              <w:rPr>
                <w:rFonts w:ascii="Times New Roman" w:hAnsi="Times New Roman"/>
                <w:sz w:val="20"/>
                <w:szCs w:val="20"/>
              </w:rPr>
              <w:t>20,1</w:t>
            </w:r>
          </w:p>
        </w:tc>
        <w:tc>
          <w:tcPr>
            <w:tcW w:w="3402" w:type="dxa"/>
          </w:tcPr>
          <w:p w:rsidR="0019171A" w:rsidRPr="00566BF7" w:rsidRDefault="0019171A" w:rsidP="0019171A">
            <w:pPr>
              <w:rPr>
                <w:rFonts w:ascii="Times New Roman" w:hAnsi="Times New Roman"/>
                <w:bCs/>
                <w:sz w:val="20"/>
                <w:szCs w:val="20"/>
              </w:rPr>
            </w:pPr>
            <w:r w:rsidRPr="00566BF7">
              <w:rPr>
                <w:rFonts w:ascii="Times New Roman" w:hAnsi="Times New Roman"/>
                <w:sz w:val="20"/>
                <w:szCs w:val="20"/>
              </w:rPr>
              <w:t xml:space="preserve">Рассчитана с учетом коэффициента средней плотности поступающих на </w:t>
            </w:r>
            <w:r w:rsidRPr="00566BF7">
              <w:rPr>
                <w:rFonts w:ascii="Times New Roman" w:hAnsi="Times New Roman"/>
                <w:sz w:val="20"/>
                <w:szCs w:val="20"/>
              </w:rPr>
              <w:lastRenderedPageBreak/>
              <w:t>полигон ТКО 200 кг /</w:t>
            </w:r>
            <w:proofErr w:type="spellStart"/>
            <w:r w:rsidRPr="00566BF7">
              <w:rPr>
                <w:rFonts w:ascii="Times New Roman" w:hAnsi="Times New Roman"/>
                <w:sz w:val="20"/>
                <w:szCs w:val="20"/>
              </w:rPr>
              <w:t>куб.м</w:t>
            </w:r>
            <w:proofErr w:type="spellEnd"/>
            <w:r w:rsidRPr="00566BF7">
              <w:rPr>
                <w:rFonts w:ascii="Times New Roman" w:hAnsi="Times New Roman"/>
                <w:sz w:val="20"/>
                <w:szCs w:val="20"/>
              </w:rPr>
              <w:t>. (0,2/5 тонн/</w:t>
            </w:r>
            <w:proofErr w:type="spellStart"/>
            <w:r w:rsidRPr="00566BF7">
              <w:rPr>
                <w:rFonts w:ascii="Times New Roman" w:hAnsi="Times New Roman"/>
                <w:sz w:val="20"/>
                <w:szCs w:val="20"/>
              </w:rPr>
              <w:t>куб.м</w:t>
            </w:r>
            <w:proofErr w:type="spellEnd"/>
            <w:r w:rsidRPr="00566BF7">
              <w:rPr>
                <w:rFonts w:ascii="Times New Roman" w:hAnsi="Times New Roman"/>
                <w:sz w:val="20"/>
                <w:szCs w:val="20"/>
              </w:rPr>
              <w:t xml:space="preserve">.) </w:t>
            </w:r>
          </w:p>
        </w:tc>
      </w:tr>
    </w:tbl>
    <w:p w:rsidR="0019171A" w:rsidRPr="0019171A" w:rsidRDefault="0019171A" w:rsidP="0019171A">
      <w:pPr>
        <w:pStyle w:val="ConsPlusNormal"/>
        <w:ind w:firstLine="708"/>
        <w:jc w:val="both"/>
        <w:rPr>
          <w:sz w:val="24"/>
          <w:szCs w:val="24"/>
        </w:rPr>
      </w:pPr>
    </w:p>
    <w:p w:rsidR="0019171A" w:rsidRPr="0019171A" w:rsidRDefault="0019171A" w:rsidP="0019171A">
      <w:pPr>
        <w:pStyle w:val="ConsPlusNormal"/>
        <w:ind w:firstLine="708"/>
        <w:jc w:val="both"/>
        <w:rPr>
          <w:sz w:val="24"/>
          <w:szCs w:val="24"/>
        </w:rPr>
      </w:pPr>
      <w:r w:rsidRPr="0019171A">
        <w:rPr>
          <w:sz w:val="24"/>
          <w:szCs w:val="24"/>
        </w:rPr>
        <w:t>2. Индексы, используемые при формировании необходимой валовой выручки по статьям затрат на расчетный период регулирования.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194"/>
      </w:tblGrid>
      <w:tr w:rsidR="0019171A" w:rsidRPr="0019171A" w:rsidTr="009B46C7">
        <w:trPr>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19171A" w:rsidRPr="009B46C7" w:rsidRDefault="0019171A" w:rsidP="0019171A">
            <w:pPr>
              <w:spacing w:after="0" w:line="240" w:lineRule="auto"/>
              <w:jc w:val="center"/>
              <w:rPr>
                <w:rFonts w:ascii="Times New Roman" w:hAnsi="Times New Roman" w:cs="Times New Roman"/>
                <w:bCs/>
                <w:sz w:val="20"/>
                <w:szCs w:val="20"/>
              </w:rPr>
            </w:pPr>
            <w:r w:rsidRPr="009B46C7">
              <w:rPr>
                <w:rFonts w:ascii="Times New Roman" w:hAnsi="Times New Roman" w:cs="Times New Roman"/>
                <w:bCs/>
                <w:sz w:val="20"/>
                <w:szCs w:val="20"/>
              </w:rPr>
              <w:t>Индексы</w:t>
            </w:r>
          </w:p>
        </w:tc>
        <w:tc>
          <w:tcPr>
            <w:tcW w:w="5194" w:type="dxa"/>
            <w:tcBorders>
              <w:top w:val="single" w:sz="4" w:space="0" w:color="auto"/>
              <w:left w:val="single" w:sz="4" w:space="0" w:color="auto"/>
              <w:bottom w:val="single" w:sz="4" w:space="0" w:color="auto"/>
              <w:right w:val="single" w:sz="4" w:space="0" w:color="auto"/>
            </w:tcBorders>
            <w:vAlign w:val="center"/>
            <w:hideMark/>
          </w:tcPr>
          <w:p w:rsidR="0019171A" w:rsidRPr="009B46C7" w:rsidRDefault="0019171A" w:rsidP="0019171A">
            <w:pPr>
              <w:spacing w:after="0" w:line="240" w:lineRule="auto"/>
              <w:jc w:val="center"/>
              <w:rPr>
                <w:rFonts w:ascii="Times New Roman" w:hAnsi="Times New Roman" w:cs="Times New Roman"/>
                <w:bCs/>
                <w:sz w:val="20"/>
                <w:szCs w:val="20"/>
              </w:rPr>
            </w:pPr>
            <w:r w:rsidRPr="009B46C7">
              <w:rPr>
                <w:rFonts w:ascii="Times New Roman" w:hAnsi="Times New Roman" w:cs="Times New Roman"/>
                <w:bCs/>
                <w:sz w:val="20"/>
                <w:szCs w:val="20"/>
              </w:rPr>
              <w:t>2018 год</w:t>
            </w:r>
          </w:p>
        </w:tc>
      </w:tr>
      <w:tr w:rsidR="0019171A" w:rsidRPr="0019171A" w:rsidTr="009B46C7">
        <w:tc>
          <w:tcPr>
            <w:tcW w:w="4587" w:type="dxa"/>
            <w:tcBorders>
              <w:top w:val="single" w:sz="4" w:space="0" w:color="auto"/>
              <w:left w:val="single" w:sz="4" w:space="0" w:color="auto"/>
              <w:bottom w:val="single" w:sz="4" w:space="0" w:color="auto"/>
              <w:right w:val="single" w:sz="4" w:space="0" w:color="auto"/>
            </w:tcBorders>
            <w:hideMark/>
          </w:tcPr>
          <w:p w:rsidR="0019171A" w:rsidRPr="009B46C7" w:rsidRDefault="0019171A" w:rsidP="0019171A">
            <w:pPr>
              <w:spacing w:after="0" w:line="240" w:lineRule="auto"/>
              <w:jc w:val="both"/>
              <w:rPr>
                <w:rFonts w:ascii="Times New Roman" w:hAnsi="Times New Roman" w:cs="Times New Roman"/>
                <w:bCs/>
                <w:sz w:val="20"/>
                <w:szCs w:val="20"/>
              </w:rPr>
            </w:pPr>
            <w:r w:rsidRPr="009B46C7">
              <w:rPr>
                <w:rFonts w:ascii="Times New Roman" w:hAnsi="Times New Roman" w:cs="Times New Roman"/>
                <w:bCs/>
                <w:sz w:val="20"/>
                <w:szCs w:val="20"/>
              </w:rPr>
              <w:t>Индекс потребительских цен</w:t>
            </w:r>
          </w:p>
        </w:tc>
        <w:tc>
          <w:tcPr>
            <w:tcW w:w="5194" w:type="dxa"/>
            <w:tcBorders>
              <w:top w:val="single" w:sz="4" w:space="0" w:color="auto"/>
              <w:left w:val="single" w:sz="4" w:space="0" w:color="auto"/>
              <w:bottom w:val="single" w:sz="4" w:space="0" w:color="auto"/>
              <w:right w:val="single" w:sz="4" w:space="0" w:color="auto"/>
            </w:tcBorders>
            <w:vAlign w:val="center"/>
            <w:hideMark/>
          </w:tcPr>
          <w:p w:rsidR="0019171A" w:rsidRPr="009B46C7" w:rsidRDefault="0019171A" w:rsidP="0019171A">
            <w:pPr>
              <w:spacing w:after="0" w:line="240" w:lineRule="auto"/>
              <w:jc w:val="center"/>
              <w:rPr>
                <w:rFonts w:ascii="Times New Roman" w:hAnsi="Times New Roman" w:cs="Times New Roman"/>
                <w:sz w:val="20"/>
                <w:szCs w:val="20"/>
              </w:rPr>
            </w:pPr>
            <w:r w:rsidRPr="009B46C7">
              <w:rPr>
                <w:rFonts w:ascii="Times New Roman" w:hAnsi="Times New Roman" w:cs="Times New Roman"/>
                <w:sz w:val="20"/>
                <w:szCs w:val="20"/>
              </w:rPr>
              <w:t>1,037</w:t>
            </w:r>
          </w:p>
        </w:tc>
      </w:tr>
    </w:tbl>
    <w:p w:rsidR="0019171A" w:rsidRPr="0019171A" w:rsidRDefault="0019171A" w:rsidP="0019171A">
      <w:pPr>
        <w:pStyle w:val="ConsPlusNormal"/>
        <w:ind w:firstLine="540"/>
        <w:jc w:val="both"/>
        <w:rPr>
          <w:sz w:val="24"/>
          <w:szCs w:val="24"/>
        </w:rPr>
      </w:pPr>
      <w:r w:rsidRPr="0019171A">
        <w:rPr>
          <w:sz w:val="24"/>
          <w:szCs w:val="24"/>
        </w:rPr>
        <w:t xml:space="preserve">3. Анализ экономической обоснованности расходов по отдельным статьям (группам расходов) на 2018 год. Произведен по расходам по периоду с 01.12.2018 по 31.12.2018, указанным в годовых значениях. </w:t>
      </w:r>
    </w:p>
    <w:p w:rsidR="0019171A" w:rsidRPr="0019171A" w:rsidRDefault="0019171A" w:rsidP="0019171A">
      <w:pPr>
        <w:pStyle w:val="ConsPlusNormal"/>
        <w:ind w:firstLine="540"/>
        <w:jc w:val="both"/>
        <w:rPr>
          <w:sz w:val="24"/>
          <w:szCs w:val="24"/>
        </w:rPr>
      </w:pPr>
      <w:r w:rsidRPr="0019171A">
        <w:rPr>
          <w:sz w:val="24"/>
          <w:szCs w:val="24"/>
        </w:rPr>
        <w:t>Организация осуществляет следующие виды деятельности: сбор и транспортирование, обработка и захоронение ТКО. В соответствии с учетной политикой организации распределение общехозяйственных расходов производится пропорционально удельному весу фонда оплаты труда основных производственных рабочих. По расчету организации на 2018 год доля распределения общехозяйственных расходов на регулируемый вид деятельности составляет  66 %, по расчету экспертной группы – 42,4% в связи с изменением планового ФОТ основного производственного персонала.</w:t>
      </w:r>
    </w:p>
    <w:p w:rsidR="0019171A" w:rsidRPr="0019171A" w:rsidRDefault="0019171A" w:rsidP="0019171A">
      <w:pPr>
        <w:autoSpaceDE w:val="0"/>
        <w:autoSpaceDN w:val="0"/>
        <w:adjustRightInd w:val="0"/>
        <w:spacing w:after="0" w:line="240" w:lineRule="auto"/>
        <w:ind w:firstLine="540"/>
        <w:jc w:val="both"/>
        <w:rPr>
          <w:rFonts w:ascii="Times New Roman" w:hAnsi="Times New Roman" w:cs="Times New Roman"/>
          <w:sz w:val="24"/>
          <w:szCs w:val="24"/>
        </w:rPr>
      </w:pPr>
      <w:r w:rsidRPr="0019171A">
        <w:rPr>
          <w:rFonts w:ascii="Times New Roman" w:hAnsi="Times New Roman" w:cs="Times New Roman"/>
          <w:sz w:val="24"/>
          <w:szCs w:val="24"/>
        </w:rPr>
        <w:t>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p w:rsidR="0019171A" w:rsidRPr="0019171A" w:rsidRDefault="0019171A" w:rsidP="0019171A">
      <w:pPr>
        <w:spacing w:after="0" w:line="240" w:lineRule="auto"/>
        <w:ind w:firstLine="708"/>
        <w:jc w:val="right"/>
        <w:rPr>
          <w:rFonts w:ascii="Times New Roman" w:hAnsi="Times New Roman" w:cs="Times New Roman"/>
          <w:sz w:val="24"/>
          <w:szCs w:val="24"/>
        </w:rPr>
      </w:pPr>
    </w:p>
    <w:tbl>
      <w:tblPr>
        <w:tblW w:w="9654" w:type="dxa"/>
        <w:jc w:val="center"/>
        <w:tblLayout w:type="fixed"/>
        <w:tblLook w:val="04A0" w:firstRow="1" w:lastRow="0" w:firstColumn="1" w:lastColumn="0" w:noHBand="0" w:noVBand="1"/>
      </w:tblPr>
      <w:tblGrid>
        <w:gridCol w:w="2567"/>
        <w:gridCol w:w="992"/>
        <w:gridCol w:w="992"/>
        <w:gridCol w:w="993"/>
        <w:gridCol w:w="1134"/>
        <w:gridCol w:w="2976"/>
      </w:tblGrid>
      <w:tr w:rsidR="0019171A" w:rsidRPr="00EE2CA3" w:rsidTr="00027C19">
        <w:trPr>
          <w:trHeight w:val="130"/>
          <w:jc w:val="center"/>
        </w:trPr>
        <w:tc>
          <w:tcPr>
            <w:tcW w:w="2567" w:type="dxa"/>
            <w:tcBorders>
              <w:top w:val="single" w:sz="4" w:space="0" w:color="auto"/>
              <w:left w:val="single" w:sz="4" w:space="0" w:color="auto"/>
              <w:bottom w:val="single" w:sz="4" w:space="0" w:color="000000"/>
              <w:right w:val="single" w:sz="4" w:space="0" w:color="auto"/>
            </w:tcBorders>
            <w:shd w:val="clear" w:color="auto" w:fill="auto"/>
            <w:noWrap/>
            <w:hideMark/>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Статьи затрат</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Единица</w:t>
            </w:r>
            <w:r w:rsidRPr="00EE2CA3">
              <w:rPr>
                <w:rFonts w:ascii="Times New Roman" w:hAnsi="Times New Roman" w:cs="Times New Roman"/>
                <w:sz w:val="20"/>
                <w:szCs w:val="20"/>
              </w:rPr>
              <w:br/>
              <w:t>измерения</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Регулируемая  организация</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Экспертная группа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9171A" w:rsidRPr="00EE2CA3" w:rsidRDefault="0019171A" w:rsidP="009B46C7">
            <w:pPr>
              <w:spacing w:after="0" w:line="240" w:lineRule="auto"/>
              <w:jc w:val="center"/>
              <w:rPr>
                <w:rFonts w:ascii="Times New Roman" w:hAnsi="Times New Roman" w:cs="Times New Roman"/>
                <w:sz w:val="20"/>
                <w:szCs w:val="20"/>
              </w:rPr>
            </w:pPr>
            <w:proofErr w:type="spellStart"/>
            <w:r w:rsidRPr="00EE2CA3">
              <w:rPr>
                <w:rFonts w:ascii="Times New Roman" w:hAnsi="Times New Roman" w:cs="Times New Roman"/>
                <w:sz w:val="20"/>
                <w:szCs w:val="20"/>
              </w:rPr>
              <w:t>Откл</w:t>
            </w:r>
            <w:proofErr w:type="spellEnd"/>
          </w:p>
        </w:tc>
        <w:tc>
          <w:tcPr>
            <w:tcW w:w="2976" w:type="dxa"/>
            <w:tcBorders>
              <w:top w:val="single" w:sz="4" w:space="0" w:color="auto"/>
              <w:left w:val="single" w:sz="4" w:space="0" w:color="auto"/>
              <w:bottom w:val="single" w:sz="4" w:space="0" w:color="000000"/>
              <w:right w:val="single" w:sz="4" w:space="0" w:color="auto"/>
            </w:tcBorders>
            <w:shd w:val="clear" w:color="auto" w:fill="auto"/>
            <w:hideMark/>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Комментарий</w:t>
            </w:r>
          </w:p>
        </w:tc>
      </w:tr>
      <w:tr w:rsidR="0019171A" w:rsidRPr="00EE2CA3" w:rsidTr="00027C19">
        <w:trPr>
          <w:trHeight w:val="130"/>
          <w:jc w:val="center"/>
        </w:trPr>
        <w:tc>
          <w:tcPr>
            <w:tcW w:w="2567" w:type="dxa"/>
            <w:tcBorders>
              <w:top w:val="nil"/>
              <w:left w:val="single" w:sz="4" w:space="0" w:color="auto"/>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w:t>
            </w:r>
          </w:p>
        </w:tc>
        <w:tc>
          <w:tcPr>
            <w:tcW w:w="993"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w:t>
            </w:r>
          </w:p>
        </w:tc>
        <w:tc>
          <w:tcPr>
            <w:tcW w:w="2976" w:type="dxa"/>
            <w:tcBorders>
              <w:top w:val="nil"/>
              <w:left w:val="nil"/>
              <w:bottom w:val="single" w:sz="4" w:space="0" w:color="auto"/>
              <w:right w:val="single" w:sz="4" w:space="0" w:color="auto"/>
            </w:tcBorders>
            <w:shd w:val="clear" w:color="auto" w:fill="auto"/>
            <w:vAlign w:val="bottom"/>
            <w:hideMark/>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6</w:t>
            </w: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Производственные расходы, всего</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25046,80</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12029,88</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-13016,92</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сырье и материалы, в том числе</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4474,58</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3032,70</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-1441,88</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сырье и материалы</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772,20</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661,40</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-110,80</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организации: 772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грунт для изоляции ТКО. По расчету экспертной группы: 661,9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исходя из фактических затрат организации на приобретение грунта в 2017 году с учетом </w:t>
            </w:r>
            <w:proofErr w:type="gramStart"/>
            <w:r w:rsidRPr="00EE2CA3">
              <w:rPr>
                <w:rFonts w:ascii="Times New Roman" w:hAnsi="Times New Roman" w:cs="Times New Roman"/>
                <w:sz w:val="20"/>
                <w:szCs w:val="20"/>
              </w:rPr>
              <w:t>ИПЦ  на</w:t>
            </w:r>
            <w:proofErr w:type="gramEnd"/>
            <w:r w:rsidRPr="00EE2CA3">
              <w:rPr>
                <w:rFonts w:ascii="Times New Roman" w:hAnsi="Times New Roman" w:cs="Times New Roman"/>
                <w:sz w:val="20"/>
                <w:szCs w:val="20"/>
              </w:rPr>
              <w:t xml:space="preserve"> 2018 год 103,7 %, а также с учетом увеличения объема захоронения в 2018 году</w:t>
            </w: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Горюче-смазочные материалы</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3342,80</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2284,00</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-1058,80</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регулируемой организации: 3342,80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исходя из работы потребности дизельного топлива и </w:t>
            </w:r>
            <w:proofErr w:type="spellStart"/>
            <w:r w:rsidRPr="00EE2CA3">
              <w:rPr>
                <w:rFonts w:ascii="Times New Roman" w:hAnsi="Times New Roman" w:cs="Times New Roman"/>
                <w:sz w:val="20"/>
                <w:szCs w:val="20"/>
              </w:rPr>
              <w:t>гсм</w:t>
            </w:r>
            <w:proofErr w:type="spellEnd"/>
            <w:r w:rsidRPr="00EE2CA3">
              <w:rPr>
                <w:rFonts w:ascii="Times New Roman" w:hAnsi="Times New Roman" w:cs="Times New Roman"/>
                <w:sz w:val="20"/>
                <w:szCs w:val="20"/>
              </w:rPr>
              <w:t xml:space="preserve"> на 5 ед. техники, в том числе 1985,35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на захоронение ТКО (2,8 ед. техники: бульдозер 2 </w:t>
            </w:r>
            <w:proofErr w:type="spellStart"/>
            <w:r w:rsidRPr="00EE2CA3">
              <w:rPr>
                <w:rFonts w:ascii="Times New Roman" w:hAnsi="Times New Roman" w:cs="Times New Roman"/>
                <w:sz w:val="20"/>
                <w:szCs w:val="20"/>
              </w:rPr>
              <w:t>ед</w:t>
            </w:r>
            <w:proofErr w:type="spellEnd"/>
            <w:r w:rsidRPr="00EE2CA3">
              <w:rPr>
                <w:rFonts w:ascii="Times New Roman" w:hAnsi="Times New Roman" w:cs="Times New Roman"/>
                <w:sz w:val="20"/>
                <w:szCs w:val="20"/>
              </w:rPr>
              <w:t xml:space="preserve">, экскаватор-погрузчик 0,3 ед. и ваз 2104 -0,5 ед. ), 1357,45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на обработку ТКО (2,2 ед. техники: трактор - 1 </w:t>
            </w:r>
            <w:proofErr w:type="spellStart"/>
            <w:r w:rsidRPr="00EE2CA3">
              <w:rPr>
                <w:rFonts w:ascii="Times New Roman" w:hAnsi="Times New Roman" w:cs="Times New Roman"/>
                <w:sz w:val="20"/>
                <w:szCs w:val="20"/>
              </w:rPr>
              <w:t>ед</w:t>
            </w:r>
            <w:proofErr w:type="spellEnd"/>
            <w:r w:rsidRPr="00EE2CA3">
              <w:rPr>
                <w:rFonts w:ascii="Times New Roman" w:hAnsi="Times New Roman" w:cs="Times New Roman"/>
                <w:sz w:val="20"/>
                <w:szCs w:val="20"/>
              </w:rPr>
              <w:t xml:space="preserve">, </w:t>
            </w:r>
            <w:r w:rsidRPr="00EE2CA3">
              <w:rPr>
                <w:rFonts w:ascii="Times New Roman" w:hAnsi="Times New Roman" w:cs="Times New Roman"/>
                <w:sz w:val="20"/>
                <w:szCs w:val="20"/>
              </w:rPr>
              <w:lastRenderedPageBreak/>
              <w:t xml:space="preserve">экскаватор-погрузчик 0,7 ед. и ваз 2104 - 0,5 ед. ). По расчету экспертной группы: 2284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в том числе 1592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на захоронение ТКО (3,3 ед. техники: 2,8 ед. техники: бульдозер 2 </w:t>
            </w:r>
            <w:proofErr w:type="spellStart"/>
            <w:r w:rsidRPr="00EE2CA3">
              <w:rPr>
                <w:rFonts w:ascii="Times New Roman" w:hAnsi="Times New Roman" w:cs="Times New Roman"/>
                <w:sz w:val="20"/>
                <w:szCs w:val="20"/>
              </w:rPr>
              <w:t>ед</w:t>
            </w:r>
            <w:proofErr w:type="spellEnd"/>
            <w:r w:rsidRPr="00EE2CA3">
              <w:rPr>
                <w:rFonts w:ascii="Times New Roman" w:hAnsi="Times New Roman" w:cs="Times New Roman"/>
                <w:sz w:val="20"/>
                <w:szCs w:val="20"/>
              </w:rPr>
              <w:t xml:space="preserve">, экскаватор-погрузчик 0,3 ед. и ваз 2104 - 1 ед.- учтен полностью в расчете </w:t>
            </w:r>
            <w:proofErr w:type="spellStart"/>
            <w:r w:rsidRPr="00EE2CA3">
              <w:rPr>
                <w:rFonts w:ascii="Times New Roman" w:hAnsi="Times New Roman" w:cs="Times New Roman"/>
                <w:sz w:val="20"/>
                <w:szCs w:val="20"/>
              </w:rPr>
              <w:t>гсм</w:t>
            </w:r>
            <w:proofErr w:type="spellEnd"/>
            <w:r w:rsidRPr="00EE2CA3">
              <w:rPr>
                <w:rFonts w:ascii="Times New Roman" w:hAnsi="Times New Roman" w:cs="Times New Roman"/>
                <w:sz w:val="20"/>
                <w:szCs w:val="20"/>
              </w:rPr>
              <w:t xml:space="preserve"> на захоронение в связи с нагличаем фактических затрат) исходя из фактических затрат организации за 2017 год с учетом роста цен , а также с учетом увеличения объема захоронения и 692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на обработку ТКО (1,7 ед. техники: трактор - 1 </w:t>
            </w:r>
            <w:proofErr w:type="spellStart"/>
            <w:r w:rsidRPr="00EE2CA3">
              <w:rPr>
                <w:rFonts w:ascii="Times New Roman" w:hAnsi="Times New Roman" w:cs="Times New Roman"/>
                <w:sz w:val="20"/>
                <w:szCs w:val="20"/>
              </w:rPr>
              <w:t>ед</w:t>
            </w:r>
            <w:proofErr w:type="spellEnd"/>
            <w:r w:rsidRPr="00EE2CA3">
              <w:rPr>
                <w:rFonts w:ascii="Times New Roman" w:hAnsi="Times New Roman" w:cs="Times New Roman"/>
                <w:sz w:val="20"/>
                <w:szCs w:val="20"/>
              </w:rPr>
              <w:t xml:space="preserve">, экскаватор-погрузчик 0,7 ед. ) исходя из плановой продолжительности работы техники 3 ч. работы 247 </w:t>
            </w:r>
            <w:proofErr w:type="spellStart"/>
            <w:r w:rsidRPr="00EE2CA3">
              <w:rPr>
                <w:rFonts w:ascii="Times New Roman" w:hAnsi="Times New Roman" w:cs="Times New Roman"/>
                <w:sz w:val="20"/>
                <w:szCs w:val="20"/>
              </w:rPr>
              <w:t>дн</w:t>
            </w:r>
            <w:proofErr w:type="spellEnd"/>
            <w:r w:rsidRPr="00EE2CA3">
              <w:rPr>
                <w:rFonts w:ascii="Times New Roman" w:hAnsi="Times New Roman" w:cs="Times New Roman"/>
                <w:sz w:val="20"/>
                <w:szCs w:val="20"/>
              </w:rPr>
              <w:t>. в году.</w:t>
            </w: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lastRenderedPageBreak/>
              <w:t>количество транспортных средств, на которые рассчитываются затраты на ГСМ</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 ед. техники: бульдозер - 2 ед. на захоронение ТКО, экскаватор-погрузчик 0,3 ед. на захоронение ТКО\ 0,7 ед. на обработку ТКО, трактор - 1 ед. на обработку ТКО и ваз 2104 -0,5 ед. на захоронение ТКО\0,5 ед. на обработку ТКО.</w:t>
            </w: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материалы и малоценные основные средства</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359,58</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87,30</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-272,28</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регулируемой организации: 359,58 тыс. руб. затраты на материалы и хоз. инвентарь, канцтовары. По расчету экспертной группы: 87,30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в том числе 71,3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исходя из фактических затрат </w:t>
            </w:r>
            <w:proofErr w:type="gramStart"/>
            <w:r w:rsidRPr="00EE2CA3">
              <w:rPr>
                <w:rFonts w:ascii="Times New Roman" w:hAnsi="Times New Roman" w:cs="Times New Roman"/>
                <w:sz w:val="20"/>
                <w:szCs w:val="20"/>
              </w:rPr>
              <w:t>организации  в</w:t>
            </w:r>
            <w:proofErr w:type="gramEnd"/>
            <w:r w:rsidRPr="00EE2CA3">
              <w:rPr>
                <w:rFonts w:ascii="Times New Roman" w:hAnsi="Times New Roman" w:cs="Times New Roman"/>
                <w:sz w:val="20"/>
                <w:szCs w:val="20"/>
              </w:rPr>
              <w:t xml:space="preserve"> 2017 году с учетом ИПЦ  на 2018 год 103,7 %,  16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 приобретение ленты и пряжки проволочной для деятельности по обработке.</w:t>
            </w: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приобретаемые энергетические ресурсы</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1149,34</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560,64</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-588,70</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Электроэнергия</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1149,34</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560,64</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-588,70</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регулируемой организации: 1149,34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исходя из объема электроэнергии 187,8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xml:space="preserve">., в том числе на освещение и отопительные приборы -32,54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xml:space="preserve">., 115,84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xml:space="preserve">.- работу шредера и 3х прессов исходя из мощности оборудования и работы по 7 часов в день, 39,42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 работу конвейерной ленты исходя из мощности оборудования и работы по 12 часов в день и плановой цены 6,12 руб.\</w:t>
            </w:r>
            <w:proofErr w:type="spellStart"/>
            <w:r w:rsidRPr="00EE2CA3">
              <w:rPr>
                <w:rFonts w:ascii="Times New Roman" w:hAnsi="Times New Roman" w:cs="Times New Roman"/>
                <w:sz w:val="20"/>
                <w:szCs w:val="20"/>
              </w:rPr>
              <w:t>кВт.ч</w:t>
            </w:r>
            <w:proofErr w:type="spellEnd"/>
            <w:r w:rsidRPr="00EE2CA3">
              <w:rPr>
                <w:rFonts w:ascii="Times New Roman" w:hAnsi="Times New Roman" w:cs="Times New Roman"/>
                <w:sz w:val="20"/>
                <w:szCs w:val="20"/>
              </w:rPr>
              <w:t xml:space="preserve">. </w:t>
            </w:r>
            <w:r w:rsidRPr="00EE2CA3">
              <w:rPr>
                <w:rFonts w:ascii="Times New Roman" w:hAnsi="Times New Roman" w:cs="Times New Roman"/>
                <w:sz w:val="20"/>
                <w:szCs w:val="20"/>
              </w:rPr>
              <w:lastRenderedPageBreak/>
              <w:t xml:space="preserve">По расчету экспертной группы: 560,64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исходя из объема электроэнергии 103,9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xml:space="preserve">. , в том числе на освещение и отопительные приборы -32,54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xml:space="preserve">., 49,65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xml:space="preserve">.- работу шредера и 3х прессов исходя из мощности оборудования и работы по 3 часов в день, 9,85 </w:t>
            </w:r>
            <w:proofErr w:type="spellStart"/>
            <w:r w:rsidRPr="00EE2CA3">
              <w:rPr>
                <w:rFonts w:ascii="Times New Roman" w:hAnsi="Times New Roman" w:cs="Times New Roman"/>
                <w:sz w:val="20"/>
                <w:szCs w:val="20"/>
              </w:rPr>
              <w:t>тыс.кВт.ч</w:t>
            </w:r>
            <w:proofErr w:type="spellEnd"/>
            <w:r w:rsidRPr="00EE2CA3">
              <w:rPr>
                <w:rFonts w:ascii="Times New Roman" w:hAnsi="Times New Roman" w:cs="Times New Roman"/>
                <w:sz w:val="20"/>
                <w:szCs w:val="20"/>
              </w:rPr>
              <w:t>. - работу конвейерной ленты исходя из мощности оборудования и работы по 3 часа в день и фактической цены 2 полугодия 2018 года 6,09 руб.\</w:t>
            </w:r>
            <w:proofErr w:type="spellStart"/>
            <w:r w:rsidRPr="00EE2CA3">
              <w:rPr>
                <w:rFonts w:ascii="Times New Roman" w:hAnsi="Times New Roman" w:cs="Times New Roman"/>
                <w:sz w:val="20"/>
                <w:szCs w:val="20"/>
              </w:rPr>
              <w:t>кВт.ч</w:t>
            </w:r>
            <w:proofErr w:type="spellEnd"/>
            <w:r w:rsidRPr="00EE2CA3">
              <w:rPr>
                <w:rFonts w:ascii="Times New Roman" w:hAnsi="Times New Roman" w:cs="Times New Roman"/>
                <w:sz w:val="20"/>
                <w:szCs w:val="20"/>
              </w:rPr>
              <w:t>.</w:t>
            </w: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lastRenderedPageBreak/>
              <w:t>Объем покупной энергии</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proofErr w:type="spellStart"/>
            <w:proofErr w:type="gramStart"/>
            <w:r w:rsidRPr="00EE2CA3">
              <w:rPr>
                <w:rFonts w:ascii="Times New Roman" w:hAnsi="Times New Roman" w:cs="Times New Roman"/>
                <w:sz w:val="20"/>
                <w:szCs w:val="20"/>
              </w:rPr>
              <w:t>тыс.кВт</w:t>
            </w:r>
            <w:proofErr w:type="spellEnd"/>
            <w:proofErr w:type="gramEnd"/>
            <w:r w:rsidRPr="00EE2CA3">
              <w:rPr>
                <w:rFonts w:ascii="Times New Roman" w:hAnsi="Times New Roman" w:cs="Times New Roman"/>
                <w:sz w:val="20"/>
                <w:szCs w:val="20"/>
              </w:rPr>
              <w:t>*ч</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187,80</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92,04</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-95,76</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Тариф на электрическую энергию (мощность)</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руб./кВт*ч</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6,12</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6,09</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-0,03</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470,40</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470,40</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регулируемой организации: 470,40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затраты по договорам оказания транспортных услуг с ИП Зайцевым С.Ф., ИП Потаповым С.В., ИП </w:t>
            </w:r>
            <w:proofErr w:type="spellStart"/>
            <w:r w:rsidRPr="00EE2CA3">
              <w:rPr>
                <w:rFonts w:ascii="Times New Roman" w:hAnsi="Times New Roman" w:cs="Times New Roman"/>
                <w:sz w:val="20"/>
                <w:szCs w:val="20"/>
              </w:rPr>
              <w:t>Зиновкиным</w:t>
            </w:r>
            <w:proofErr w:type="spellEnd"/>
            <w:r w:rsidRPr="00EE2CA3">
              <w:rPr>
                <w:rFonts w:ascii="Times New Roman" w:hAnsi="Times New Roman" w:cs="Times New Roman"/>
                <w:sz w:val="20"/>
                <w:szCs w:val="20"/>
              </w:rPr>
              <w:t xml:space="preserve"> Ю.С., ИП Никишиным. Экспертная группа предлагает принять затраты в объеме, заявленном организацией.</w:t>
            </w:r>
          </w:p>
        </w:tc>
      </w:tr>
      <w:tr w:rsidR="0019171A" w:rsidRPr="00EE2CA3" w:rsidTr="009B46C7">
        <w:trPr>
          <w:trHeight w:val="130"/>
          <w:jc w:val="center"/>
        </w:trPr>
        <w:tc>
          <w:tcPr>
            <w:tcW w:w="2567" w:type="dxa"/>
            <w:tcBorders>
              <w:top w:val="nil"/>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992" w:type="dxa"/>
            <w:tcBorders>
              <w:top w:val="nil"/>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17451,56</w:t>
            </w:r>
          </w:p>
        </w:tc>
        <w:tc>
          <w:tcPr>
            <w:tcW w:w="993"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6792,14</w:t>
            </w:r>
          </w:p>
        </w:tc>
        <w:tc>
          <w:tcPr>
            <w:tcW w:w="1134"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-10659,42</w:t>
            </w:r>
          </w:p>
        </w:tc>
        <w:tc>
          <w:tcPr>
            <w:tcW w:w="2976" w:type="dxa"/>
            <w:tcBorders>
              <w:top w:val="nil"/>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Фонд оплаты труда основного производственного персонала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14506,70</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5646,00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-8860,70</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организации: расходы на ФОТ основного производственного персонала рассчитаны в соответствии со штатным расписанием исходя из численности 59 человек и средней з/п </w:t>
            </w:r>
            <w:proofErr w:type="gramStart"/>
            <w:r w:rsidRPr="00EE2CA3">
              <w:rPr>
                <w:rFonts w:ascii="Times New Roman" w:hAnsi="Times New Roman" w:cs="Times New Roman"/>
                <w:sz w:val="20"/>
                <w:szCs w:val="20"/>
              </w:rPr>
              <w:t>-  24</w:t>
            </w:r>
            <w:proofErr w:type="gramEnd"/>
            <w:r w:rsidRPr="00EE2CA3">
              <w:rPr>
                <w:rFonts w:ascii="Times New Roman" w:hAnsi="Times New Roman" w:cs="Times New Roman"/>
                <w:sz w:val="20"/>
                <w:szCs w:val="20"/>
              </w:rPr>
              <w:t xml:space="preserve">,67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на 1 чел . в месяц.  По расчету экспертной группы: расходы на ФОТ основного производственного персонала рассчитаны  исходя из численности 25 человек на уровне ожидаемой численности 2018 года  и зарплаты по плану 2018 года.</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2944,86</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1146,14</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-1798,72</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20,3% от ФОТ</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Численность (среднесписочная), принятая для расчета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чел.</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49,00</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25,00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-24,00</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среднемесячная оплата труда на 1 работника производственного персонала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руб./чел./мес.</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24,67</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18,82</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-5,85</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lastRenderedPageBreak/>
              <w:t>прочие производственные расходы</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1500,92</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1174,00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-326,92</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организации: 1500,92 </w:t>
            </w:r>
            <w:proofErr w:type="spellStart"/>
            <w:proofErr w:type="gram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w:t>
            </w:r>
            <w:proofErr w:type="gramEnd"/>
            <w:r w:rsidRPr="00EE2CA3">
              <w:rPr>
                <w:rFonts w:ascii="Times New Roman" w:hAnsi="Times New Roman" w:cs="Times New Roman"/>
                <w:sz w:val="20"/>
                <w:szCs w:val="20"/>
              </w:rPr>
              <w:t xml:space="preserve"> в том числе 244,87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расходы на охрану труда, 190,93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расходы на осуществление технических, лабораторных измерений, 54,93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увлажнение полигона, 487,34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ремонт автотранспорта, 522,85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прочие расходы. По расчету экспертной группы:1174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в том числе 65,5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расходы на охрану труда в пересчете на 25 чел. основного производственного персонала, 165,16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расходы на осуществление технических, лабораторных измерений , 54,93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увлажнение полигона, 498,4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ремонт автотранспорта ,494,4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прочие расходы (за исключением услуг бульдозера и ремонта авто - учтен в ремонте транспорта).Затраты рассчитаны на основании фактических затрат с ИПЦ 103,7.</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Административные расходы, в том числе</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7508,21</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5381,37</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-2126,84</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EE2CA3">
              <w:rPr>
                <w:rFonts w:ascii="Times New Roman" w:hAnsi="Times New Roman" w:cs="Times New Roman"/>
                <w:sz w:val="20"/>
                <w:szCs w:val="20"/>
              </w:rPr>
              <w:t>аудиторских ,</w:t>
            </w:r>
            <w:proofErr w:type="gramEnd"/>
            <w:r w:rsidRPr="00EE2CA3">
              <w:rPr>
                <w:rFonts w:ascii="Times New Roman" w:hAnsi="Times New Roman" w:cs="Times New Roman"/>
                <w:sz w:val="20"/>
                <w:szCs w:val="20"/>
              </w:rPr>
              <w:t xml:space="preserve"> консультационных услуг</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575,64</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335,80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-239,84</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По расчету организации: плановые расходы на оплату услуг связи, вневедомственной охраны, юридических, информационных в доле 66 %. Доля на регулируемый вид деятельности согласно учетной политики распределяется по ФОТ. Экспертная группа предлагает принять долю распределения в размере 42,4 % в связи с изменением планового ФОТ основного производственного персонала. Плановые расходы рассчитаны исходя из затрат по статье на 2 полугодие 2018 года в доле 42,4%.</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3060,41</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2950,61</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-109,80</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регулируемой организации: 3060,41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в том числе 307,06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затраты по договору аренды имущества в доле на регулируемую деятельность - 66 %, 1988,35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аренда транспорта и оборудования (2 бульдозера, трактор, погрузчик, пресс) По расчету экспертной группы: 2950,61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в том числе 197,26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затраты по договору аренды имущества </w:t>
            </w:r>
            <w:r w:rsidRPr="00EE2CA3">
              <w:rPr>
                <w:rFonts w:ascii="Times New Roman" w:hAnsi="Times New Roman" w:cs="Times New Roman"/>
                <w:sz w:val="20"/>
                <w:szCs w:val="20"/>
              </w:rPr>
              <w:lastRenderedPageBreak/>
              <w:t xml:space="preserve">в доле на регулируемую деятельность - 42,4%, 2753,35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  аренда транспорта и оборудования (2 бульдозера, трактор, погрузчик, пресс)</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lastRenderedPageBreak/>
              <w:t>расходы на служебные командировки</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58,74</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37,20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-21,54</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По расчету регулируемой организации: расходы на командировки рассчитаны в доле на регулируемую деятельность - 66% По расчету экспертной группы расходы рассчитаны исходя из затрат по статье на 2 полугодие 2018 года в доле 42,4%</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обучение персонала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34,32</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24,80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-9,52</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По расчету регулируемой организации: расходы на обучение рассчитаны в доле на регулируемую деятельность - 66%. По расчету экспертной группы расходы рассчитаны исходя из затрат по статье на 2 полугодие 2018 года в доле 42,4%</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Прочие административные расходы</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833,75</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140,80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-692,95</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регулируемой организации: прочие административные расходы в доле на регулируемую деятельность - 66%. По расчету экспертной группы расходы рассчитаны исходя из затрат по статье на 2 полугодие 2018 года в доле 42,4% и составит 249,8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Экспертная группа предлагает часть затрат по статье осуществлять за счет средств, заложенных в предпринимательской прибыли.</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2945,35</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1892,16</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-1053,19</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Фонд оплаты труда административно-управленческого персонала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2448,34</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1572,87</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-875,47</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"По расчету организации: расходы на ФОТ административно-управленческого персонала рассчитаны в доле на регулируемый вид деятельности 66</w:t>
            </w:r>
            <w:proofErr w:type="gramStart"/>
            <w:r w:rsidRPr="00EE2CA3">
              <w:rPr>
                <w:rFonts w:ascii="Times New Roman" w:hAnsi="Times New Roman" w:cs="Times New Roman"/>
                <w:sz w:val="20"/>
                <w:szCs w:val="20"/>
              </w:rPr>
              <w:t>%  исходя</w:t>
            </w:r>
            <w:proofErr w:type="gramEnd"/>
            <w:r w:rsidRPr="00EE2CA3">
              <w:rPr>
                <w:rFonts w:ascii="Times New Roman" w:hAnsi="Times New Roman" w:cs="Times New Roman"/>
                <w:sz w:val="20"/>
                <w:szCs w:val="20"/>
              </w:rPr>
              <w:t xml:space="preserve"> из численности 6,6 человек и средней з/п - 30,91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на 1 чел. в месяц .  По расчету экспертной группы: расходы на ФОТ административно-управленческого персонала рассчитаны в доле на регулируемый вид деятельности 42,4% исходя из численности 4,24 человека и средней з/п - 30,91 руб. на 1 </w:t>
            </w:r>
            <w:proofErr w:type="gramStart"/>
            <w:r w:rsidRPr="00EE2CA3">
              <w:rPr>
                <w:rFonts w:ascii="Times New Roman" w:hAnsi="Times New Roman" w:cs="Times New Roman"/>
                <w:sz w:val="20"/>
                <w:szCs w:val="20"/>
              </w:rPr>
              <w:t>чел .</w:t>
            </w:r>
            <w:proofErr w:type="gramEnd"/>
            <w:r w:rsidRPr="00EE2CA3">
              <w:rPr>
                <w:rFonts w:ascii="Times New Roman" w:hAnsi="Times New Roman" w:cs="Times New Roman"/>
                <w:sz w:val="20"/>
                <w:szCs w:val="20"/>
              </w:rPr>
              <w:t xml:space="preserve"> в месяц</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Отчисления на социальные нужды административно-</w:t>
            </w:r>
            <w:r w:rsidRPr="00EE2CA3">
              <w:rPr>
                <w:rFonts w:ascii="Times New Roman" w:hAnsi="Times New Roman" w:cs="Times New Roman"/>
                <w:sz w:val="20"/>
                <w:szCs w:val="20"/>
              </w:rPr>
              <w:lastRenderedPageBreak/>
              <w:t>управленческого персонала, в том числе налоги и сборы</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lastRenderedPageBreak/>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497,01</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319,29</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-177,72</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20,3% от ФОТ</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Численность (среднесписочная), принятая для расчета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чел.</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6,60</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4,24</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-2,36</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руб./чел./мес.</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30,91</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30,91</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0,00</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1587,33</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806,70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-780,63</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организации: 1587,33 </w:t>
            </w:r>
            <w:proofErr w:type="spellStart"/>
            <w:proofErr w:type="gram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w:t>
            </w:r>
            <w:proofErr w:type="gramEnd"/>
            <w:r w:rsidRPr="00EE2CA3">
              <w:rPr>
                <w:rFonts w:ascii="Times New Roman" w:hAnsi="Times New Roman" w:cs="Times New Roman"/>
                <w:sz w:val="20"/>
                <w:szCs w:val="20"/>
              </w:rPr>
              <w:t xml:space="preserve"> в том числе амортизационные отчисления на весовое оборудование - 163,13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 измельчитель древесины - 72,78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шредер -242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конвейерная линия - 100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ангар -1009,42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По расчету экспертной группы: 806,7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в том числе амортизационные отчисления на весовое оборудование - 163,13 </w:t>
            </w:r>
            <w:proofErr w:type="spellStart"/>
            <w:proofErr w:type="gram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w:t>
            </w:r>
            <w:proofErr w:type="gramEnd"/>
            <w:r w:rsidRPr="00EE2CA3">
              <w:rPr>
                <w:rFonts w:ascii="Times New Roman" w:hAnsi="Times New Roman" w:cs="Times New Roman"/>
                <w:sz w:val="20"/>
                <w:szCs w:val="20"/>
              </w:rPr>
              <w:t xml:space="preserve"> измельчитель древесины - 30,33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шредер -60,50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конвейерная линия - 49,99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ангар - 504,71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расчёт произведен исходя из периодов ввода оборудования в эксплуатацию.</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аренда земельных участков</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107,67</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107,67</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0,00</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регулируемой организации: затраты по договору аренды земельных участков - 107,67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Экспертная группа предлагает принять затраты в объеме, заявленном организацией.</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по уплате налогов и сборов, в том числе:</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1109,70</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558,40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-551,30</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1109,30</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558,00</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-551,30</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Налог на УСНО</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Расходы на плату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3833,84</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2709,39</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-1124,45</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 xml:space="preserve">По расчету экспертной группы 978,18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на 2018 год (2709,39 за период с 01.12.2018 по 31.12.2018), исходя из расчётной массы размещения ТКО  тыс. тонн, в том числе: 4 класс опасности –  9,28 тыс. тонн, 5 класс опасности – 5,60 тыс. тонн и ставок платы за негативное воздействие при размещении ТКО 4 класса опасности - 95 руб.\тонна, 5 </w:t>
            </w:r>
            <w:r w:rsidRPr="00EE2CA3">
              <w:rPr>
                <w:rFonts w:ascii="Times New Roman" w:hAnsi="Times New Roman" w:cs="Times New Roman"/>
                <w:sz w:val="20"/>
                <w:szCs w:val="20"/>
              </w:rPr>
              <w:lastRenderedPageBreak/>
              <w:t>класса опасности - 17,3 руб.\тонна. Распределение расчетной массы размещения ТКО по классам опасности осуществляется в соответствии с территориальной схемой обращения с отходами (4 класс – 62,34 %, 5 класс – 37,66 %)</w:t>
            </w:r>
          </w:p>
        </w:tc>
      </w:tr>
      <w:tr w:rsidR="0019171A" w:rsidRPr="00EE2CA3" w:rsidTr="009B46C7">
        <w:trPr>
          <w:trHeight w:val="130"/>
          <w:jc w:val="center"/>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lastRenderedPageBreak/>
              <w:t>Итого расходы</w:t>
            </w:r>
          </w:p>
        </w:tc>
        <w:tc>
          <w:tcPr>
            <w:tcW w:w="992" w:type="dxa"/>
            <w:tcBorders>
              <w:top w:val="single" w:sz="4" w:space="0" w:color="auto"/>
              <w:left w:val="nil"/>
              <w:bottom w:val="single" w:sz="4" w:space="0" w:color="auto"/>
              <w:right w:val="single" w:sz="4" w:space="0" w:color="auto"/>
            </w:tcBorders>
            <w:shd w:val="clear" w:color="auto" w:fill="auto"/>
            <w:noWrap/>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39193,55</w:t>
            </w:r>
          </w:p>
        </w:tc>
        <w:tc>
          <w:tcPr>
            <w:tcW w:w="993"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21593,41</w:t>
            </w:r>
          </w:p>
        </w:tc>
        <w:tc>
          <w:tcPr>
            <w:tcW w:w="1134"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r w:rsidRPr="00EE2CA3">
              <w:rPr>
                <w:rFonts w:ascii="Times New Roman" w:hAnsi="Times New Roman" w:cs="Times New Roman"/>
                <w:sz w:val="20"/>
                <w:szCs w:val="20"/>
              </w:rPr>
              <w:t>-17600,14</w:t>
            </w:r>
          </w:p>
        </w:tc>
        <w:tc>
          <w:tcPr>
            <w:tcW w:w="2976" w:type="dxa"/>
            <w:tcBorders>
              <w:top w:val="single" w:sz="4" w:space="0" w:color="auto"/>
              <w:left w:val="nil"/>
              <w:bottom w:val="single" w:sz="4" w:space="0" w:color="auto"/>
              <w:right w:val="single" w:sz="4" w:space="0" w:color="auto"/>
            </w:tcBorders>
            <w:shd w:val="clear" w:color="auto" w:fill="auto"/>
          </w:tcPr>
          <w:p w:rsidR="0019171A" w:rsidRPr="00EE2CA3" w:rsidRDefault="0019171A" w:rsidP="009B46C7">
            <w:pPr>
              <w:spacing w:after="0" w:line="240" w:lineRule="auto"/>
              <w:jc w:val="center"/>
              <w:rPr>
                <w:rFonts w:ascii="Times New Roman" w:hAnsi="Times New Roman" w:cs="Times New Roman"/>
                <w:sz w:val="20"/>
                <w:szCs w:val="20"/>
              </w:rPr>
            </w:pPr>
          </w:p>
        </w:tc>
      </w:tr>
    </w:tbl>
    <w:p w:rsidR="0019171A" w:rsidRPr="0019171A" w:rsidRDefault="0019171A" w:rsidP="0019171A">
      <w:pPr>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39 193,55 тыс. руб.</w:t>
      </w:r>
    </w:p>
    <w:p w:rsidR="0019171A" w:rsidRPr="0019171A" w:rsidRDefault="0019171A" w:rsidP="001917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9171A">
        <w:rPr>
          <w:rFonts w:ascii="Times New Roman" w:hAnsi="Times New Roman" w:cs="Times New Roman"/>
          <w:sz w:val="24"/>
          <w:szCs w:val="24"/>
        </w:rPr>
        <w:t xml:space="preserve">Экспертная группа предлагает уменьшить в 2018 году расходы на сумму 17600,14 </w:t>
      </w:r>
      <w:proofErr w:type="spellStart"/>
      <w:r w:rsidRPr="0019171A">
        <w:rPr>
          <w:rFonts w:ascii="Times New Roman" w:hAnsi="Times New Roman" w:cs="Times New Roman"/>
          <w:sz w:val="24"/>
          <w:szCs w:val="24"/>
        </w:rPr>
        <w:t>тыс.руб</w:t>
      </w:r>
      <w:proofErr w:type="spellEnd"/>
      <w:r w:rsidRPr="0019171A">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21593,41 </w:t>
      </w:r>
      <w:proofErr w:type="spellStart"/>
      <w:r w:rsidRPr="0019171A">
        <w:rPr>
          <w:rFonts w:ascii="Times New Roman" w:hAnsi="Times New Roman" w:cs="Times New Roman"/>
          <w:sz w:val="24"/>
          <w:szCs w:val="24"/>
        </w:rPr>
        <w:t>тыс.руб</w:t>
      </w:r>
      <w:proofErr w:type="spellEnd"/>
      <w:r w:rsidRPr="0019171A">
        <w:rPr>
          <w:rFonts w:ascii="Times New Roman" w:hAnsi="Times New Roman" w:cs="Times New Roman"/>
          <w:sz w:val="24"/>
          <w:szCs w:val="24"/>
        </w:rPr>
        <w:t xml:space="preserve">. </w:t>
      </w:r>
    </w:p>
    <w:tbl>
      <w:tblPr>
        <w:tblW w:w="9781" w:type="dxa"/>
        <w:tblLayout w:type="fixed"/>
        <w:tblCellMar>
          <w:left w:w="0" w:type="dxa"/>
          <w:right w:w="0" w:type="dxa"/>
        </w:tblCellMar>
        <w:tblLook w:val="04A0" w:firstRow="1" w:lastRow="0" w:firstColumn="1" w:lastColumn="0" w:noHBand="0" w:noVBand="1"/>
      </w:tblPr>
      <w:tblGrid>
        <w:gridCol w:w="1276"/>
        <w:gridCol w:w="1134"/>
        <w:gridCol w:w="1276"/>
        <w:gridCol w:w="142"/>
        <w:gridCol w:w="1134"/>
        <w:gridCol w:w="1275"/>
        <w:gridCol w:w="142"/>
        <w:gridCol w:w="992"/>
        <w:gridCol w:w="1134"/>
        <w:gridCol w:w="1276"/>
      </w:tblGrid>
      <w:tr w:rsidR="0019171A" w:rsidRPr="00EE2CA3" w:rsidTr="00EE2CA3">
        <w:trPr>
          <w:trHeight w:val="386"/>
        </w:trPr>
        <w:tc>
          <w:tcPr>
            <w:tcW w:w="9781" w:type="dxa"/>
            <w:gridSpan w:val="10"/>
            <w:shd w:val="clear" w:color="FFFFFF" w:fill="auto"/>
            <w:vAlign w:val="center"/>
          </w:tcPr>
          <w:p w:rsidR="0019171A" w:rsidRPr="00EE2CA3" w:rsidRDefault="0019171A" w:rsidP="00EE2CA3">
            <w:pPr>
              <w:spacing w:after="0" w:line="240" w:lineRule="auto"/>
              <w:contextualSpacing/>
              <w:jc w:val="both"/>
              <w:rPr>
                <w:rFonts w:ascii="Times New Roman" w:hAnsi="Times New Roman" w:cs="Times New Roman"/>
                <w:sz w:val="24"/>
                <w:szCs w:val="24"/>
              </w:rPr>
            </w:pPr>
            <w:r w:rsidRPr="00EE2CA3">
              <w:rPr>
                <w:rFonts w:ascii="Times New Roman" w:hAnsi="Times New Roman" w:cs="Times New Roman"/>
                <w:sz w:val="24"/>
                <w:szCs w:val="24"/>
              </w:rPr>
              <w:t xml:space="preserve">          4.Анализ экономической обоснованности величины нормативной и предпринимательской прибыли. Произведен по расходам по периоду с 01.12.2018 по 31.12.2018, указанным в годовых значениях.    </w:t>
            </w:r>
          </w:p>
        </w:tc>
      </w:tr>
      <w:tr w:rsidR="0019171A" w:rsidRPr="00EE2CA3" w:rsidTr="009B46C7">
        <w:tblPrEx>
          <w:tblCellMar>
            <w:left w:w="108" w:type="dxa"/>
            <w:right w:w="108" w:type="dxa"/>
          </w:tblCellMar>
        </w:tblPrEx>
        <w:trPr>
          <w:trHeight w:val="130"/>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Статьи затрат</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Единица</w:t>
            </w:r>
            <w:r w:rsidRPr="00EE2CA3">
              <w:rPr>
                <w:rFonts w:ascii="Times New Roman" w:hAnsi="Times New Roman" w:cs="Times New Roman"/>
                <w:sz w:val="20"/>
                <w:szCs w:val="20"/>
              </w:rPr>
              <w:br/>
              <w:t>измерения</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Регулируемая организация</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Отклонение</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Комментарий</w:t>
            </w:r>
          </w:p>
        </w:tc>
      </w:tr>
      <w:tr w:rsidR="0019171A" w:rsidRPr="00EE2CA3" w:rsidTr="009B46C7">
        <w:tblPrEx>
          <w:tblCellMar>
            <w:left w:w="108" w:type="dxa"/>
            <w:right w:w="108" w:type="dxa"/>
          </w:tblCellMar>
        </w:tblPrEx>
        <w:trPr>
          <w:trHeight w:val="130"/>
        </w:trPr>
        <w:tc>
          <w:tcPr>
            <w:tcW w:w="3686" w:type="dxa"/>
            <w:gridSpan w:val="3"/>
            <w:tcBorders>
              <w:top w:val="nil"/>
              <w:left w:val="single" w:sz="4" w:space="0" w:color="auto"/>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2</w:t>
            </w:r>
          </w:p>
        </w:tc>
        <w:tc>
          <w:tcPr>
            <w:tcW w:w="1276" w:type="dxa"/>
            <w:gridSpan w:val="2"/>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3</w:t>
            </w:r>
          </w:p>
        </w:tc>
        <w:tc>
          <w:tcPr>
            <w:tcW w:w="1417" w:type="dxa"/>
            <w:gridSpan w:val="2"/>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7</w:t>
            </w:r>
          </w:p>
        </w:tc>
      </w:tr>
      <w:tr w:rsidR="0019171A" w:rsidRPr="00EE2CA3" w:rsidTr="009B46C7">
        <w:tblPrEx>
          <w:tblCellMar>
            <w:left w:w="108" w:type="dxa"/>
            <w:right w:w="108" w:type="dxa"/>
          </w:tblCellMar>
        </w:tblPrEx>
        <w:trPr>
          <w:trHeight w:val="130"/>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Нормативная прибыль, в том числе:</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19171A" w:rsidRPr="00EE2CA3" w:rsidRDefault="0019171A" w:rsidP="00EE2CA3">
            <w:pPr>
              <w:spacing w:after="0" w:line="240" w:lineRule="auto"/>
              <w:contextualSpacing/>
              <w:jc w:val="center"/>
              <w:rPr>
                <w:rFonts w:ascii="Times New Roman" w:hAnsi="Times New Roman" w:cs="Times New Roman"/>
                <w:sz w:val="20"/>
                <w:szCs w:val="20"/>
              </w:rPr>
            </w:pPr>
          </w:p>
        </w:tc>
      </w:tr>
      <w:tr w:rsidR="0019171A" w:rsidRPr="00EE2CA3" w:rsidTr="009B46C7">
        <w:tblPrEx>
          <w:tblCellMar>
            <w:left w:w="108" w:type="dxa"/>
            <w:right w:w="108" w:type="dxa"/>
          </w:tblCellMar>
        </w:tblPrEx>
        <w:trPr>
          <w:trHeight w:val="130"/>
        </w:trPr>
        <w:tc>
          <w:tcPr>
            <w:tcW w:w="3686" w:type="dxa"/>
            <w:gridSpan w:val="3"/>
            <w:tcBorders>
              <w:top w:val="nil"/>
              <w:left w:val="single" w:sz="4" w:space="0" w:color="auto"/>
              <w:bottom w:val="single" w:sz="4" w:space="0" w:color="auto"/>
              <w:right w:val="single" w:sz="4" w:space="0" w:color="auto"/>
            </w:tcBorders>
            <w:shd w:val="clear" w:color="auto" w:fill="FFFFFF" w:themeFill="background1"/>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1276" w:type="dxa"/>
            <w:gridSpan w:val="2"/>
            <w:tcBorders>
              <w:top w:val="nil"/>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p>
        </w:tc>
        <w:tc>
          <w:tcPr>
            <w:tcW w:w="1417" w:type="dxa"/>
            <w:gridSpan w:val="2"/>
            <w:tcBorders>
              <w:top w:val="nil"/>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FFFFFF" w:themeFill="background1"/>
            <w:vAlign w:val="bottom"/>
          </w:tcPr>
          <w:p w:rsidR="0019171A" w:rsidRPr="00EE2CA3" w:rsidRDefault="0019171A" w:rsidP="00EE2CA3">
            <w:pPr>
              <w:spacing w:after="0" w:line="240" w:lineRule="auto"/>
              <w:contextualSpacing/>
              <w:jc w:val="center"/>
              <w:rPr>
                <w:rFonts w:ascii="Times New Roman" w:hAnsi="Times New Roman" w:cs="Times New Roman"/>
                <w:b/>
                <w:sz w:val="20"/>
                <w:szCs w:val="20"/>
              </w:rPr>
            </w:pPr>
          </w:p>
        </w:tc>
      </w:tr>
      <w:tr w:rsidR="0019171A" w:rsidRPr="00EE2CA3" w:rsidTr="009B46C7">
        <w:tblPrEx>
          <w:tblCellMar>
            <w:left w:w="108" w:type="dxa"/>
            <w:right w:w="108" w:type="dxa"/>
          </w:tblCellMar>
        </w:tblPrEx>
        <w:trPr>
          <w:trHeight w:val="130"/>
        </w:trPr>
        <w:tc>
          <w:tcPr>
            <w:tcW w:w="3686" w:type="dxa"/>
            <w:gridSpan w:val="3"/>
            <w:tcBorders>
              <w:top w:val="nil"/>
              <w:left w:val="single" w:sz="4" w:space="0" w:color="auto"/>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Расчетная предпринимательская прибыль</w:t>
            </w:r>
          </w:p>
        </w:tc>
        <w:tc>
          <w:tcPr>
            <w:tcW w:w="1276" w:type="dxa"/>
            <w:gridSpan w:val="2"/>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тыс. руб.</w:t>
            </w:r>
          </w:p>
        </w:tc>
        <w:tc>
          <w:tcPr>
            <w:tcW w:w="1417" w:type="dxa"/>
            <w:gridSpan w:val="2"/>
            <w:tcBorders>
              <w:top w:val="nil"/>
              <w:left w:val="nil"/>
              <w:bottom w:val="single" w:sz="4" w:space="0" w:color="auto"/>
              <w:right w:val="single" w:sz="4" w:space="0" w:color="auto"/>
            </w:tcBorders>
            <w:shd w:val="clear" w:color="auto" w:fill="FFFFFF" w:themeFill="background1"/>
            <w:noWrap/>
            <w:vAlign w:val="center"/>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1143,60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1085,12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-58,48</w:t>
            </w:r>
          </w:p>
        </w:tc>
        <w:tc>
          <w:tcPr>
            <w:tcW w:w="1276" w:type="dxa"/>
            <w:tcBorders>
              <w:top w:val="nil"/>
              <w:left w:val="nil"/>
              <w:bottom w:val="single" w:sz="4" w:space="0" w:color="auto"/>
              <w:right w:val="single" w:sz="4" w:space="0" w:color="auto"/>
            </w:tcBorders>
            <w:shd w:val="clear" w:color="auto" w:fill="FFFFFF" w:themeFill="background1"/>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5 % от расходов исходя из пункта 39 Основ ценообразования</w:t>
            </w:r>
          </w:p>
        </w:tc>
      </w:tr>
      <w:tr w:rsidR="0019171A" w:rsidRPr="00EE2CA3" w:rsidTr="00EE2CA3">
        <w:trPr>
          <w:trHeight w:val="565"/>
        </w:trPr>
        <w:tc>
          <w:tcPr>
            <w:tcW w:w="9781" w:type="dxa"/>
            <w:gridSpan w:val="10"/>
            <w:shd w:val="clear" w:color="FFFFFF" w:fill="auto"/>
          </w:tcPr>
          <w:p w:rsidR="0019171A" w:rsidRPr="00EE2CA3" w:rsidRDefault="0019171A" w:rsidP="00EE2CA3">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2CA3">
              <w:rPr>
                <w:rFonts w:ascii="Times New Roman" w:hAnsi="Times New Roman" w:cs="Times New Roman"/>
                <w:sz w:val="24"/>
                <w:szCs w:val="24"/>
              </w:rPr>
              <w:t xml:space="preserve">Расчетная предпринимательская прибыль по захоронению ТКО в 2018 году по расчету организации составит 1143,60 тыс. руб. </w:t>
            </w:r>
          </w:p>
          <w:p w:rsidR="0019171A" w:rsidRPr="00EE2CA3" w:rsidRDefault="0019171A" w:rsidP="00EE2CA3">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2CA3">
              <w:rPr>
                <w:rFonts w:ascii="Times New Roman" w:hAnsi="Times New Roman" w:cs="Times New Roman"/>
                <w:sz w:val="24"/>
                <w:szCs w:val="24"/>
              </w:rPr>
              <w:t xml:space="preserve">По расчету экспертной группы Расчетная предпринимательская прибыль по захоронению ТКО составит 1085,12 </w:t>
            </w:r>
            <w:proofErr w:type="spellStart"/>
            <w:r w:rsidRPr="00EE2CA3">
              <w:rPr>
                <w:rFonts w:ascii="Times New Roman" w:hAnsi="Times New Roman" w:cs="Times New Roman"/>
                <w:sz w:val="24"/>
                <w:szCs w:val="24"/>
              </w:rPr>
              <w:t>тыс.руб</w:t>
            </w:r>
            <w:proofErr w:type="spellEnd"/>
            <w:r w:rsidRPr="00EE2CA3">
              <w:rPr>
                <w:rFonts w:ascii="Times New Roman" w:hAnsi="Times New Roman" w:cs="Times New Roman"/>
                <w:sz w:val="24"/>
                <w:szCs w:val="24"/>
              </w:rPr>
              <w:t xml:space="preserve">. </w:t>
            </w:r>
          </w:p>
          <w:p w:rsidR="0019171A" w:rsidRPr="00EE2CA3" w:rsidRDefault="0019171A" w:rsidP="00EE2C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A3">
              <w:rPr>
                <w:rFonts w:ascii="Times New Roman" w:hAnsi="Times New Roman" w:cs="Times New Roman"/>
                <w:sz w:val="24"/>
                <w:szCs w:val="24"/>
              </w:rPr>
              <w:t>5. Доходы, полученные от продажи вторичных материальных ресурсов, полученных из отходов. Доходы  по периоду с 01.12.2018 по 31.12.2018, указанные в годовых значениях.</w:t>
            </w:r>
          </w:p>
          <w:p w:rsidR="0019171A" w:rsidRPr="00EE2CA3" w:rsidRDefault="0019171A" w:rsidP="00EE2CA3">
            <w:pPr>
              <w:spacing w:after="0" w:line="240" w:lineRule="auto"/>
              <w:contextualSpacing/>
              <w:jc w:val="right"/>
              <w:rPr>
                <w:rFonts w:ascii="Times New Roman" w:hAnsi="Times New Roman" w:cs="Times New Roman"/>
                <w:sz w:val="24"/>
                <w:szCs w:val="24"/>
              </w:rPr>
            </w:pPr>
          </w:p>
        </w:tc>
      </w:tr>
      <w:tr w:rsidR="0019171A" w:rsidRPr="00EE2CA3" w:rsidTr="009B46C7">
        <w:tblPrEx>
          <w:tblCellMar>
            <w:left w:w="108" w:type="dxa"/>
            <w:right w:w="108" w:type="dxa"/>
          </w:tblCellMar>
        </w:tblPrEx>
        <w:trPr>
          <w:trHeight w:val="13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Единица</w:t>
            </w:r>
            <w:r w:rsidRPr="00EE2CA3">
              <w:rPr>
                <w:rFonts w:ascii="Times New Roman" w:hAnsi="Times New Roman" w:cs="Times New Roman"/>
                <w:sz w:val="20"/>
                <w:szCs w:val="20"/>
              </w:rPr>
              <w:br/>
              <w:t>измерения</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Экспертная группа</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Отклонение</w:t>
            </w:r>
          </w:p>
        </w:tc>
        <w:tc>
          <w:tcPr>
            <w:tcW w:w="3544" w:type="dxa"/>
            <w:gridSpan w:val="4"/>
            <w:tcBorders>
              <w:top w:val="single" w:sz="4" w:space="0" w:color="auto"/>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Комментарий</w:t>
            </w:r>
          </w:p>
        </w:tc>
      </w:tr>
      <w:tr w:rsidR="0019171A" w:rsidRPr="00EE2CA3" w:rsidTr="009B46C7">
        <w:tblPrEx>
          <w:tblCellMar>
            <w:left w:w="108" w:type="dxa"/>
            <w:right w:w="108" w:type="dxa"/>
          </w:tblCellMar>
        </w:tblPrEx>
        <w:trPr>
          <w:trHeight w:val="130"/>
        </w:trPr>
        <w:tc>
          <w:tcPr>
            <w:tcW w:w="1276" w:type="dxa"/>
            <w:tcBorders>
              <w:top w:val="nil"/>
              <w:left w:val="single" w:sz="4" w:space="0" w:color="auto"/>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3</w:t>
            </w:r>
          </w:p>
        </w:tc>
        <w:tc>
          <w:tcPr>
            <w:tcW w:w="1418" w:type="dxa"/>
            <w:gridSpan w:val="2"/>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5</w:t>
            </w:r>
          </w:p>
        </w:tc>
        <w:tc>
          <w:tcPr>
            <w:tcW w:w="1275" w:type="dxa"/>
            <w:tcBorders>
              <w:top w:val="nil"/>
              <w:left w:val="nil"/>
              <w:bottom w:val="single" w:sz="4" w:space="0" w:color="auto"/>
              <w:right w:val="single" w:sz="4" w:space="0" w:color="auto"/>
            </w:tcBorders>
            <w:shd w:val="clear" w:color="auto" w:fill="FFFFFF" w:themeFill="background1"/>
            <w:noWrap/>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6</w:t>
            </w:r>
          </w:p>
        </w:tc>
        <w:tc>
          <w:tcPr>
            <w:tcW w:w="3544" w:type="dxa"/>
            <w:gridSpan w:val="4"/>
            <w:tcBorders>
              <w:top w:val="nil"/>
              <w:left w:val="nil"/>
              <w:bottom w:val="single" w:sz="4" w:space="0" w:color="auto"/>
              <w:right w:val="single" w:sz="4" w:space="0" w:color="auto"/>
            </w:tcBorders>
            <w:shd w:val="clear" w:color="auto" w:fill="FFFFFF" w:themeFill="background1"/>
            <w:hideMark/>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7</w:t>
            </w:r>
          </w:p>
        </w:tc>
      </w:tr>
      <w:tr w:rsidR="0019171A" w:rsidRPr="00EE2CA3" w:rsidTr="009B46C7">
        <w:tblPrEx>
          <w:tblCellMar>
            <w:left w:w="108" w:type="dxa"/>
            <w:right w:w="108" w:type="dxa"/>
          </w:tblCellMar>
        </w:tblPrEx>
        <w:trPr>
          <w:trHeight w:val="13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Доходы, полученные от продажи вторсырья</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4708,00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4708,00</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sz w:val="20"/>
                <w:szCs w:val="20"/>
              </w:rPr>
              <w:t>0,00</w:t>
            </w:r>
          </w:p>
        </w:tc>
        <w:tc>
          <w:tcPr>
            <w:tcW w:w="3544" w:type="dxa"/>
            <w:gridSpan w:val="4"/>
            <w:tcBorders>
              <w:top w:val="single" w:sz="4" w:space="0" w:color="auto"/>
              <w:left w:val="nil"/>
              <w:bottom w:val="single" w:sz="4" w:space="0" w:color="auto"/>
              <w:right w:val="single" w:sz="4" w:space="0" w:color="auto"/>
            </w:tcBorders>
            <w:shd w:val="clear" w:color="auto" w:fill="FFFFFF" w:themeFill="background1"/>
          </w:tcPr>
          <w:p w:rsidR="0019171A" w:rsidRPr="00EE2CA3" w:rsidRDefault="0019171A" w:rsidP="00EE2CA3">
            <w:pPr>
              <w:spacing w:after="0" w:line="240" w:lineRule="auto"/>
              <w:contextualSpacing/>
              <w:jc w:val="center"/>
              <w:rPr>
                <w:rFonts w:ascii="Times New Roman" w:hAnsi="Times New Roman" w:cs="Times New Roman"/>
                <w:sz w:val="20"/>
                <w:szCs w:val="20"/>
              </w:rPr>
            </w:pPr>
            <w:r w:rsidRPr="00EE2CA3">
              <w:rPr>
                <w:rFonts w:ascii="Times New Roman" w:hAnsi="Times New Roman" w:cs="Times New Roman"/>
                <w:bCs/>
                <w:sz w:val="20"/>
                <w:szCs w:val="20"/>
              </w:rPr>
              <w:t xml:space="preserve">По расчету регулируемой организации: </w:t>
            </w:r>
            <w:r w:rsidRPr="00EE2CA3">
              <w:rPr>
                <w:rFonts w:ascii="Times New Roman" w:hAnsi="Times New Roman" w:cs="Times New Roman"/>
                <w:sz w:val="20"/>
                <w:szCs w:val="20"/>
              </w:rPr>
              <w:t xml:space="preserve">4708 </w:t>
            </w:r>
            <w:proofErr w:type="spellStart"/>
            <w:r w:rsidRPr="00EE2CA3">
              <w:rPr>
                <w:rFonts w:ascii="Times New Roman" w:hAnsi="Times New Roman" w:cs="Times New Roman"/>
                <w:sz w:val="20"/>
                <w:szCs w:val="20"/>
              </w:rPr>
              <w:t>тыс.руб</w:t>
            </w:r>
            <w:proofErr w:type="spellEnd"/>
            <w:r w:rsidRPr="00EE2CA3">
              <w:rPr>
                <w:rFonts w:ascii="Times New Roman" w:hAnsi="Times New Roman" w:cs="Times New Roman"/>
                <w:sz w:val="20"/>
                <w:szCs w:val="20"/>
              </w:rPr>
              <w:t xml:space="preserve">. доходы от продажи вторсырья исходя из планового объема продаж и стоимости по заключенным договорам </w:t>
            </w:r>
            <w:proofErr w:type="gramStart"/>
            <w:r w:rsidRPr="00EE2CA3">
              <w:rPr>
                <w:rFonts w:ascii="Times New Roman" w:hAnsi="Times New Roman" w:cs="Times New Roman"/>
                <w:sz w:val="20"/>
                <w:szCs w:val="20"/>
              </w:rPr>
              <w:t xml:space="preserve">поставки  </w:t>
            </w:r>
            <w:r w:rsidRPr="00EE2CA3">
              <w:rPr>
                <w:rFonts w:ascii="Times New Roman" w:hAnsi="Times New Roman" w:cs="Times New Roman"/>
                <w:bCs/>
                <w:sz w:val="20"/>
                <w:szCs w:val="20"/>
              </w:rPr>
              <w:t>Экспертная</w:t>
            </w:r>
            <w:proofErr w:type="gramEnd"/>
            <w:r w:rsidRPr="00EE2CA3">
              <w:rPr>
                <w:rFonts w:ascii="Times New Roman" w:hAnsi="Times New Roman" w:cs="Times New Roman"/>
                <w:bCs/>
                <w:sz w:val="20"/>
                <w:szCs w:val="20"/>
              </w:rPr>
              <w:t xml:space="preserve"> группа</w:t>
            </w:r>
            <w:r w:rsidRPr="00EE2CA3">
              <w:rPr>
                <w:rFonts w:ascii="Times New Roman" w:hAnsi="Times New Roman" w:cs="Times New Roman"/>
                <w:sz w:val="20"/>
                <w:szCs w:val="20"/>
              </w:rPr>
              <w:t xml:space="preserve"> предлагает принять затраты в объеме, заявленном организацией.</w:t>
            </w:r>
          </w:p>
        </w:tc>
      </w:tr>
      <w:tr w:rsidR="0019171A" w:rsidRPr="00EE2CA3" w:rsidTr="00EE2CA3">
        <w:trPr>
          <w:trHeight w:val="565"/>
        </w:trPr>
        <w:tc>
          <w:tcPr>
            <w:tcW w:w="9781" w:type="dxa"/>
            <w:gridSpan w:val="10"/>
            <w:shd w:val="clear" w:color="FFFFFF" w:fill="auto"/>
          </w:tcPr>
          <w:p w:rsidR="0019171A" w:rsidRPr="00EE2CA3" w:rsidRDefault="0019171A" w:rsidP="00EE2CA3">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2CA3">
              <w:rPr>
                <w:rFonts w:ascii="Times New Roman" w:hAnsi="Times New Roman" w:cs="Times New Roman"/>
                <w:sz w:val="24"/>
                <w:szCs w:val="24"/>
              </w:rPr>
              <w:lastRenderedPageBreak/>
              <w:t xml:space="preserve">Доходы, полученные от продажи вторсырья 2018 году по расчету </w:t>
            </w:r>
            <w:proofErr w:type="gramStart"/>
            <w:r w:rsidRPr="00EE2CA3">
              <w:rPr>
                <w:rFonts w:ascii="Times New Roman" w:hAnsi="Times New Roman" w:cs="Times New Roman"/>
                <w:sz w:val="24"/>
                <w:szCs w:val="24"/>
              </w:rPr>
              <w:t>организации</w:t>
            </w:r>
            <w:proofErr w:type="gramEnd"/>
            <w:r w:rsidRPr="00EE2CA3">
              <w:rPr>
                <w:rFonts w:ascii="Times New Roman" w:hAnsi="Times New Roman" w:cs="Times New Roman"/>
                <w:sz w:val="24"/>
                <w:szCs w:val="24"/>
              </w:rPr>
              <w:t xml:space="preserve"> составят 4708 тыс. руб. </w:t>
            </w:r>
          </w:p>
          <w:p w:rsidR="0019171A" w:rsidRPr="00EE2CA3" w:rsidRDefault="0019171A" w:rsidP="00EE2CA3">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2CA3">
              <w:rPr>
                <w:rFonts w:ascii="Times New Roman" w:hAnsi="Times New Roman" w:cs="Times New Roman"/>
                <w:sz w:val="24"/>
                <w:szCs w:val="24"/>
              </w:rPr>
              <w:t xml:space="preserve">По расчету экспертной группы доходы, полученные от продажи вторсырья 2018 году, составят 4708 </w:t>
            </w:r>
            <w:proofErr w:type="spellStart"/>
            <w:r w:rsidRPr="00EE2CA3">
              <w:rPr>
                <w:rFonts w:ascii="Times New Roman" w:hAnsi="Times New Roman" w:cs="Times New Roman"/>
                <w:sz w:val="24"/>
                <w:szCs w:val="24"/>
              </w:rPr>
              <w:t>тыс.руб</w:t>
            </w:r>
            <w:proofErr w:type="spellEnd"/>
            <w:r w:rsidRPr="00EE2CA3">
              <w:rPr>
                <w:rFonts w:ascii="Times New Roman" w:hAnsi="Times New Roman" w:cs="Times New Roman"/>
                <w:sz w:val="24"/>
                <w:szCs w:val="24"/>
              </w:rPr>
              <w:t xml:space="preserve">. </w:t>
            </w:r>
          </w:p>
          <w:p w:rsidR="0019171A" w:rsidRPr="00EE2CA3" w:rsidRDefault="0019171A" w:rsidP="00EE2CA3">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E2CA3">
              <w:rPr>
                <w:rFonts w:ascii="Times New Roman" w:hAnsi="Times New Roman" w:cs="Times New Roman"/>
                <w:sz w:val="24"/>
                <w:szCs w:val="24"/>
              </w:rPr>
              <w:t xml:space="preserve">6. Расчет необходимой валовой выручки и тарифов </w:t>
            </w:r>
          </w:p>
        </w:tc>
      </w:tr>
    </w:tbl>
    <w:p w:rsidR="0019171A" w:rsidRPr="0019171A" w:rsidRDefault="0019171A" w:rsidP="0019171A">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2835"/>
        <w:gridCol w:w="993"/>
        <w:gridCol w:w="992"/>
        <w:gridCol w:w="992"/>
        <w:gridCol w:w="1134"/>
        <w:gridCol w:w="2943"/>
      </w:tblGrid>
      <w:tr w:rsidR="0019171A" w:rsidRPr="0019171A" w:rsidTr="0019171A">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Статьи затрат</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Единица</w:t>
            </w:r>
            <w:r w:rsidRPr="0019171A">
              <w:rPr>
                <w:rFonts w:ascii="Times New Roman" w:hAnsi="Times New Roman" w:cs="Times New Roman"/>
                <w:sz w:val="20"/>
                <w:szCs w:val="20"/>
              </w:rPr>
              <w:br/>
              <w:t>измерения</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Регулируемая организация</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Отклонение</w:t>
            </w:r>
          </w:p>
        </w:tc>
        <w:tc>
          <w:tcPr>
            <w:tcW w:w="2943" w:type="dxa"/>
            <w:tcBorders>
              <w:top w:val="single" w:sz="4" w:space="0" w:color="auto"/>
              <w:left w:val="nil"/>
              <w:bottom w:val="single" w:sz="4" w:space="0" w:color="auto"/>
              <w:right w:val="single" w:sz="4" w:space="0" w:color="auto"/>
            </w:tcBorders>
            <w:shd w:val="clear" w:color="auto" w:fill="FFFFFF" w:themeFill="background1"/>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Комментарий</w:t>
            </w:r>
          </w:p>
        </w:tc>
      </w:tr>
      <w:tr w:rsidR="0019171A" w:rsidRPr="0019171A" w:rsidTr="0019171A">
        <w:trPr>
          <w:trHeight w:val="130"/>
        </w:trPr>
        <w:tc>
          <w:tcPr>
            <w:tcW w:w="2835" w:type="dxa"/>
            <w:tcBorders>
              <w:top w:val="nil"/>
              <w:left w:val="single" w:sz="4" w:space="0" w:color="auto"/>
              <w:bottom w:val="single" w:sz="4" w:space="0" w:color="auto"/>
              <w:right w:val="single" w:sz="4" w:space="0" w:color="auto"/>
            </w:tcBorders>
            <w:shd w:val="clear" w:color="auto" w:fill="FFFFFF" w:themeFill="background1"/>
            <w:noWrap/>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auto" w:fill="FFFFFF" w:themeFill="background1"/>
            <w:noWrap/>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FFFFFF" w:themeFill="background1"/>
            <w:noWrap/>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FFFFFF" w:themeFill="background1"/>
            <w:noWrap/>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hemeFill="background1"/>
            <w:noWrap/>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6</w:t>
            </w:r>
          </w:p>
        </w:tc>
        <w:tc>
          <w:tcPr>
            <w:tcW w:w="2943" w:type="dxa"/>
            <w:tcBorders>
              <w:top w:val="nil"/>
              <w:left w:val="nil"/>
              <w:bottom w:val="single" w:sz="4" w:space="0" w:color="auto"/>
              <w:right w:val="single" w:sz="4" w:space="0" w:color="auto"/>
            </w:tcBorders>
            <w:shd w:val="clear" w:color="auto" w:fill="FFFFFF" w:themeFill="background1"/>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7</w:t>
            </w:r>
          </w:p>
        </w:tc>
      </w:tr>
      <w:tr w:rsidR="0019171A" w:rsidRPr="0019171A" w:rsidTr="0019171A">
        <w:trPr>
          <w:trHeight w:val="13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19171A" w:rsidRPr="0019171A" w:rsidRDefault="0019171A" w:rsidP="0019171A">
            <w:pPr>
              <w:spacing w:after="0" w:line="240" w:lineRule="auto"/>
              <w:rPr>
                <w:rFonts w:ascii="Times New Roman" w:hAnsi="Times New Roman" w:cs="Times New Roman"/>
                <w:sz w:val="20"/>
                <w:szCs w:val="20"/>
              </w:rPr>
            </w:pPr>
            <w:r w:rsidRPr="0019171A">
              <w:rPr>
                <w:rFonts w:ascii="Times New Roman" w:hAnsi="Times New Roman" w:cs="Times New Roman"/>
                <w:sz w:val="20"/>
                <w:szCs w:val="20"/>
              </w:rPr>
              <w:t>Необходимая валовая выручка по захоронению ТКО</w:t>
            </w:r>
          </w:p>
          <w:p w:rsidR="0019171A" w:rsidRPr="0019171A" w:rsidRDefault="0019171A" w:rsidP="0019171A">
            <w:pPr>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rsidR="0019171A" w:rsidRPr="0019171A" w:rsidRDefault="0019171A" w:rsidP="0019171A">
            <w:pPr>
              <w:spacing w:after="0" w:line="240" w:lineRule="auto"/>
              <w:jc w:val="center"/>
              <w:rPr>
                <w:rFonts w:ascii="Times New Roman" w:hAnsi="Times New Roman" w:cs="Times New Roman"/>
                <w:sz w:val="20"/>
                <w:szCs w:val="20"/>
              </w:rPr>
            </w:pPr>
            <w:proofErr w:type="spellStart"/>
            <w:r w:rsidRPr="0019171A">
              <w:rPr>
                <w:rFonts w:ascii="Times New Roman" w:hAnsi="Times New Roman" w:cs="Times New Roman"/>
                <w:sz w:val="20"/>
                <w:szCs w:val="20"/>
              </w:rPr>
              <w:t>тыс.руб</w:t>
            </w:r>
            <w:proofErr w:type="spellEnd"/>
            <w:r w:rsidRPr="0019171A">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35629,15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17970,53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-17658,52</w:t>
            </w:r>
          </w:p>
        </w:tc>
        <w:tc>
          <w:tcPr>
            <w:tcW w:w="2943" w:type="dxa"/>
            <w:tcBorders>
              <w:top w:val="single" w:sz="4" w:space="0" w:color="auto"/>
              <w:left w:val="nil"/>
              <w:bottom w:val="single" w:sz="4" w:space="0" w:color="auto"/>
              <w:right w:val="single" w:sz="4" w:space="0" w:color="auto"/>
            </w:tcBorders>
            <w:shd w:val="clear" w:color="auto" w:fill="FFFFFF" w:themeFill="background1"/>
            <w:vAlign w:val="bottom"/>
          </w:tcPr>
          <w:p w:rsidR="0019171A" w:rsidRPr="0019171A" w:rsidRDefault="0019171A" w:rsidP="0019171A">
            <w:pPr>
              <w:spacing w:after="0" w:line="240" w:lineRule="auto"/>
              <w:rPr>
                <w:rFonts w:ascii="Times New Roman" w:hAnsi="Times New Roman" w:cs="Times New Roman"/>
                <w:sz w:val="20"/>
                <w:szCs w:val="20"/>
              </w:rPr>
            </w:pPr>
          </w:p>
        </w:tc>
      </w:tr>
    </w:tbl>
    <w:p w:rsidR="0019171A" w:rsidRPr="0019171A" w:rsidRDefault="0019171A" w:rsidP="001917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171A">
        <w:rPr>
          <w:rFonts w:ascii="Times New Roman" w:hAnsi="Times New Roman" w:cs="Times New Roman"/>
          <w:sz w:val="24"/>
          <w:szCs w:val="24"/>
        </w:rPr>
        <w:t xml:space="preserve">Необходимая валовая выручка по захоронению ТКО 2018 году по расчету организации составит 35 629,15 тыс. руб. </w:t>
      </w:r>
    </w:p>
    <w:p w:rsidR="0019171A" w:rsidRPr="0019171A" w:rsidRDefault="0019171A" w:rsidP="001917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171A">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17970,53 </w:t>
      </w:r>
      <w:proofErr w:type="spellStart"/>
      <w:r w:rsidRPr="0019171A">
        <w:rPr>
          <w:rFonts w:ascii="Times New Roman" w:hAnsi="Times New Roman" w:cs="Times New Roman"/>
          <w:sz w:val="24"/>
          <w:szCs w:val="24"/>
        </w:rPr>
        <w:t>тыс.руб</w:t>
      </w:r>
      <w:proofErr w:type="spellEnd"/>
      <w:r w:rsidRPr="0019171A">
        <w:rPr>
          <w:rFonts w:ascii="Times New Roman" w:hAnsi="Times New Roman" w:cs="Times New Roman"/>
          <w:sz w:val="24"/>
          <w:szCs w:val="24"/>
        </w:rPr>
        <w:t xml:space="preserve">. </w:t>
      </w:r>
    </w:p>
    <w:p w:rsidR="0019171A" w:rsidRPr="0019171A" w:rsidRDefault="0019171A" w:rsidP="0019171A">
      <w:pPr>
        <w:spacing w:after="0" w:line="240" w:lineRule="auto"/>
        <w:ind w:firstLine="709"/>
        <w:jc w:val="both"/>
        <w:rPr>
          <w:rFonts w:ascii="Times New Roman" w:hAnsi="Times New Roman" w:cs="Times New Roman"/>
          <w:spacing w:val="7"/>
          <w:sz w:val="24"/>
          <w:szCs w:val="24"/>
        </w:rPr>
      </w:pPr>
      <w:r w:rsidRPr="0019171A">
        <w:rPr>
          <w:rFonts w:ascii="Times New Roman" w:hAnsi="Times New Roman" w:cs="Times New Roman"/>
          <w:sz w:val="24"/>
          <w:szCs w:val="24"/>
        </w:rPr>
        <w:t>Экспертная группа предлагает утвердить</w:t>
      </w:r>
      <w:r w:rsidRPr="0019171A">
        <w:rPr>
          <w:rFonts w:ascii="Times New Roman" w:eastAsia="Calibri" w:hAnsi="Times New Roman" w:cs="Times New Roman"/>
          <w:sz w:val="24"/>
          <w:szCs w:val="24"/>
          <w:lang w:eastAsia="en-US"/>
        </w:rPr>
        <w:t xml:space="preserve"> </w:t>
      </w:r>
      <w:r w:rsidRPr="0019171A">
        <w:rPr>
          <w:rFonts w:ascii="Times New Roman" w:hAnsi="Times New Roman" w:cs="Times New Roman"/>
          <w:sz w:val="24"/>
          <w:szCs w:val="24"/>
        </w:rPr>
        <w:t xml:space="preserve">для </w:t>
      </w:r>
      <w:r w:rsidRPr="0019171A">
        <w:rPr>
          <w:rFonts w:ascii="Times New Roman" w:hAnsi="Times New Roman" w:cs="Times New Roman"/>
          <w:spacing w:val="7"/>
          <w:sz w:val="24"/>
          <w:szCs w:val="24"/>
        </w:rPr>
        <w:t>общества с ограниченной ответственностью «Реммонтаж»</w:t>
      </w:r>
      <w:r w:rsidRPr="0019171A">
        <w:rPr>
          <w:rFonts w:ascii="Times New Roman" w:hAnsi="Times New Roman" w:cs="Times New Roman"/>
          <w:sz w:val="24"/>
          <w:szCs w:val="24"/>
        </w:rPr>
        <w:t xml:space="preserve">, применяющего упрощенную систему налогообложения, </w:t>
      </w:r>
      <w:r w:rsidRPr="0019171A">
        <w:rPr>
          <w:rFonts w:ascii="Times New Roman" w:hAnsi="Times New Roman" w:cs="Times New Roman"/>
          <w:spacing w:val="7"/>
          <w:sz w:val="24"/>
          <w:szCs w:val="24"/>
        </w:rPr>
        <w:t xml:space="preserve"> </w:t>
      </w:r>
      <w:r w:rsidRPr="0019171A">
        <w:rPr>
          <w:rFonts w:ascii="Times New Roman" w:eastAsia="Calibri" w:hAnsi="Times New Roman" w:cs="Times New Roman"/>
          <w:sz w:val="24"/>
          <w:szCs w:val="24"/>
          <w:lang w:eastAsia="en-US"/>
        </w:rPr>
        <w:t xml:space="preserve">предельные </w:t>
      </w:r>
      <w:r w:rsidRPr="0019171A">
        <w:rPr>
          <w:rFonts w:ascii="Times New Roman" w:hAnsi="Times New Roman" w:cs="Times New Roman"/>
          <w:sz w:val="24"/>
          <w:szCs w:val="24"/>
        </w:rPr>
        <w:t xml:space="preserve">тарифы на захоронение ТКО на 2018 год в следующем размере: </w:t>
      </w:r>
    </w:p>
    <w:p w:rsidR="0019171A" w:rsidRPr="0019171A" w:rsidRDefault="0019171A" w:rsidP="0019171A">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377"/>
        <w:gridCol w:w="1500"/>
        <w:gridCol w:w="1500"/>
        <w:gridCol w:w="1378"/>
        <w:gridCol w:w="1377"/>
      </w:tblGrid>
      <w:tr w:rsidR="0019171A" w:rsidRPr="0019171A" w:rsidTr="0019171A">
        <w:trPr>
          <w:trHeight w:val="13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bCs/>
                <w:spacing w:val="-7"/>
                <w:sz w:val="20"/>
                <w:szCs w:val="20"/>
              </w:rPr>
              <w:t>Вид товара (услуги)</w:t>
            </w:r>
          </w:p>
        </w:tc>
        <w:tc>
          <w:tcPr>
            <w:tcW w:w="1418" w:type="dxa"/>
            <w:vMerge w:val="restart"/>
            <w:tcBorders>
              <w:top w:val="single" w:sz="4" w:space="0" w:color="auto"/>
              <w:left w:val="single" w:sz="4" w:space="0" w:color="auto"/>
              <w:bottom w:val="single" w:sz="4" w:space="0" w:color="auto"/>
              <w:right w:val="single" w:sz="4" w:space="0" w:color="auto"/>
            </w:tcBorders>
          </w:tcPr>
          <w:p w:rsidR="0019171A" w:rsidRPr="0019171A" w:rsidRDefault="0019171A" w:rsidP="0019171A">
            <w:pPr>
              <w:spacing w:after="0" w:line="240" w:lineRule="auto"/>
              <w:jc w:val="center"/>
              <w:rPr>
                <w:rFonts w:ascii="Times New Roman" w:hAnsi="Times New Roman" w:cs="Times New Roman"/>
                <w:sz w:val="20"/>
                <w:szCs w:val="20"/>
              </w:rPr>
            </w:pPr>
          </w:p>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Единица измерения</w:t>
            </w:r>
          </w:p>
        </w:tc>
        <w:tc>
          <w:tcPr>
            <w:tcW w:w="5953" w:type="dxa"/>
            <w:gridSpan w:val="4"/>
            <w:tcBorders>
              <w:top w:val="single" w:sz="4" w:space="0" w:color="auto"/>
              <w:left w:val="single" w:sz="4" w:space="0" w:color="auto"/>
              <w:bottom w:val="single" w:sz="4" w:space="0" w:color="auto"/>
              <w:right w:val="single" w:sz="4" w:space="0" w:color="auto"/>
            </w:tcBorders>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Период действия тарифов</w:t>
            </w:r>
          </w:p>
        </w:tc>
      </w:tr>
      <w:tr w:rsidR="0019171A" w:rsidRPr="0019171A" w:rsidTr="0019171A">
        <w:trPr>
          <w:trHeight w:val="13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9171A" w:rsidRPr="0019171A" w:rsidRDefault="0019171A" w:rsidP="0019171A">
            <w:pPr>
              <w:spacing w:after="0" w:line="240" w:lineRule="auto"/>
              <w:jc w:val="cente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171A" w:rsidRPr="0019171A" w:rsidRDefault="0019171A" w:rsidP="0019171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с 01.01.2018 по 30.06.2018</w:t>
            </w:r>
          </w:p>
        </w:tc>
        <w:tc>
          <w:tcPr>
            <w:tcW w:w="1559" w:type="dxa"/>
            <w:tcBorders>
              <w:top w:val="single" w:sz="4" w:space="0" w:color="auto"/>
              <w:left w:val="single" w:sz="4" w:space="0" w:color="auto"/>
              <w:bottom w:val="single" w:sz="4" w:space="0" w:color="auto"/>
              <w:right w:val="single" w:sz="4" w:space="0" w:color="auto"/>
            </w:tcBorders>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с 01.07.2018 по 31.08.2018</w:t>
            </w:r>
          </w:p>
        </w:tc>
        <w:tc>
          <w:tcPr>
            <w:tcW w:w="1418" w:type="dxa"/>
            <w:tcBorders>
              <w:top w:val="single" w:sz="4" w:space="0" w:color="auto"/>
              <w:left w:val="single" w:sz="4" w:space="0" w:color="auto"/>
              <w:bottom w:val="single" w:sz="4" w:space="0" w:color="auto"/>
              <w:right w:val="single" w:sz="4" w:space="0" w:color="auto"/>
            </w:tcBorders>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01.09.2018 по 30.11.2018</w:t>
            </w:r>
          </w:p>
        </w:tc>
        <w:tc>
          <w:tcPr>
            <w:tcW w:w="1417" w:type="dxa"/>
            <w:tcBorders>
              <w:top w:val="single" w:sz="4" w:space="0" w:color="auto"/>
              <w:left w:val="single" w:sz="4" w:space="0" w:color="auto"/>
              <w:bottom w:val="single" w:sz="4" w:space="0" w:color="auto"/>
              <w:right w:val="single" w:sz="4" w:space="0" w:color="auto"/>
            </w:tcBorders>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с 01.12.2018 по 31.12.2018</w:t>
            </w:r>
          </w:p>
        </w:tc>
      </w:tr>
      <w:tr w:rsidR="0019171A" w:rsidRPr="0019171A" w:rsidTr="0019171A">
        <w:trPr>
          <w:trHeight w:val="130"/>
        </w:trPr>
        <w:tc>
          <w:tcPr>
            <w:tcW w:w="2943" w:type="dxa"/>
            <w:vMerge w:val="restart"/>
            <w:tcBorders>
              <w:top w:val="single" w:sz="4" w:space="0" w:color="auto"/>
              <w:left w:val="single" w:sz="4" w:space="0" w:color="auto"/>
              <w:bottom w:val="single" w:sz="4" w:space="0" w:color="auto"/>
              <w:right w:val="single" w:sz="4" w:space="0" w:color="auto"/>
            </w:tcBorders>
          </w:tcPr>
          <w:p w:rsidR="0019171A" w:rsidRPr="0019171A" w:rsidRDefault="0019171A" w:rsidP="0019171A">
            <w:pPr>
              <w:spacing w:after="0" w:line="240" w:lineRule="auto"/>
              <w:jc w:val="center"/>
              <w:rPr>
                <w:rFonts w:ascii="Times New Roman" w:hAnsi="Times New Roman" w:cs="Times New Roman"/>
                <w:sz w:val="20"/>
                <w:szCs w:val="20"/>
              </w:rPr>
            </w:pPr>
          </w:p>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Захоронение ТКО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руб./м</w:t>
            </w:r>
            <w:r w:rsidRPr="0019171A">
              <w:rPr>
                <w:rFonts w:ascii="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133,76</w:t>
            </w:r>
          </w:p>
        </w:tc>
        <w:tc>
          <w:tcPr>
            <w:tcW w:w="1559"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139,11</w:t>
            </w:r>
          </w:p>
        </w:tc>
        <w:tc>
          <w:tcPr>
            <w:tcW w:w="1418"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167,95</w:t>
            </w:r>
          </w:p>
        </w:tc>
        <w:tc>
          <w:tcPr>
            <w:tcW w:w="1417"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167,95</w:t>
            </w:r>
          </w:p>
        </w:tc>
      </w:tr>
      <w:tr w:rsidR="0019171A" w:rsidRPr="0019171A" w:rsidTr="0019171A">
        <w:trPr>
          <w:trHeight w:val="13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9171A" w:rsidRPr="0019171A" w:rsidRDefault="0019171A" w:rsidP="0019171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руб./тонна</w:t>
            </w:r>
          </w:p>
        </w:tc>
        <w:tc>
          <w:tcPr>
            <w:tcW w:w="1559"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668,80</w:t>
            </w:r>
          </w:p>
        </w:tc>
        <w:tc>
          <w:tcPr>
            <w:tcW w:w="1559"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9B46C7">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695,56</w:t>
            </w:r>
          </w:p>
        </w:tc>
        <w:tc>
          <w:tcPr>
            <w:tcW w:w="1418"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839,75</w:t>
            </w:r>
          </w:p>
        </w:tc>
        <w:tc>
          <w:tcPr>
            <w:tcW w:w="1417"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839,75</w:t>
            </w:r>
          </w:p>
        </w:tc>
      </w:tr>
      <w:tr w:rsidR="0019171A" w:rsidRPr="0019171A" w:rsidTr="0019171A">
        <w:trPr>
          <w:trHeight w:val="130"/>
        </w:trPr>
        <w:tc>
          <w:tcPr>
            <w:tcW w:w="2943"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Темп роста тарифа</w:t>
            </w:r>
          </w:p>
        </w:tc>
        <w:tc>
          <w:tcPr>
            <w:tcW w:w="1418"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104,00</w:t>
            </w:r>
          </w:p>
        </w:tc>
        <w:tc>
          <w:tcPr>
            <w:tcW w:w="1418"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120,7</w:t>
            </w:r>
          </w:p>
        </w:tc>
        <w:tc>
          <w:tcPr>
            <w:tcW w:w="1417" w:type="dxa"/>
            <w:tcBorders>
              <w:top w:val="single" w:sz="4" w:space="0" w:color="auto"/>
              <w:left w:val="single" w:sz="4" w:space="0" w:color="auto"/>
              <w:bottom w:val="single" w:sz="4" w:space="0" w:color="auto"/>
              <w:right w:val="single" w:sz="4" w:space="0" w:color="auto"/>
            </w:tcBorders>
            <w:vAlign w:val="center"/>
          </w:tcPr>
          <w:p w:rsidR="0019171A" w:rsidRPr="0019171A" w:rsidRDefault="0019171A" w:rsidP="0019171A">
            <w:pPr>
              <w:spacing w:after="0" w:line="240" w:lineRule="auto"/>
              <w:jc w:val="center"/>
              <w:rPr>
                <w:rFonts w:ascii="Times New Roman" w:hAnsi="Times New Roman" w:cs="Times New Roman"/>
                <w:sz w:val="20"/>
                <w:szCs w:val="20"/>
              </w:rPr>
            </w:pPr>
            <w:r w:rsidRPr="0019171A">
              <w:rPr>
                <w:rFonts w:ascii="Times New Roman" w:hAnsi="Times New Roman" w:cs="Times New Roman"/>
                <w:sz w:val="20"/>
                <w:szCs w:val="20"/>
              </w:rPr>
              <w:t>100</w:t>
            </w:r>
          </w:p>
        </w:tc>
      </w:tr>
    </w:tbl>
    <w:p w:rsidR="009B46C7" w:rsidRDefault="009B46C7" w:rsidP="009B4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2CA3" w:rsidRPr="009B46C7" w:rsidRDefault="00EE2CA3" w:rsidP="009B4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Общество с ограниченной ответственностью «Форум»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9B46C7">
        <w:rPr>
          <w:rFonts w:ascii="Times New Roman" w:eastAsia="Times New Roman" w:hAnsi="Times New Roman" w:cs="Times New Roman"/>
          <w:sz w:val="24"/>
          <w:szCs w:val="24"/>
        </w:rPr>
        <w:t>вх</w:t>
      </w:r>
      <w:proofErr w:type="spellEnd"/>
      <w:r w:rsidRPr="009B46C7">
        <w:rPr>
          <w:rFonts w:ascii="Times New Roman" w:eastAsia="Times New Roman" w:hAnsi="Times New Roman" w:cs="Times New Roman"/>
          <w:sz w:val="24"/>
          <w:szCs w:val="24"/>
        </w:rPr>
        <w:t>. 03/2843-18 от 31.08.2018).</w:t>
      </w:r>
    </w:p>
    <w:p w:rsidR="00EE2CA3" w:rsidRPr="009B46C7" w:rsidRDefault="00EE2CA3" w:rsidP="009B4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«Форум» на 2018 год утверждена приказом министерства конкурентной политики и тарифов от 30.11.2017 № 269-РК.</w:t>
      </w:r>
    </w:p>
    <w:p w:rsidR="00EE2CA3" w:rsidRPr="009B46C7" w:rsidRDefault="00EE2CA3" w:rsidP="009B46C7">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9B46C7">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EE2CA3" w:rsidRPr="009B46C7" w:rsidRDefault="00EE2CA3" w:rsidP="009B4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Федеральным законом от № 89-ФЗ «Об отходах производства и потребления»;</w:t>
      </w:r>
    </w:p>
    <w:p w:rsidR="00EE2CA3" w:rsidRPr="009B46C7" w:rsidRDefault="00EE2CA3" w:rsidP="009B4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EE2CA3" w:rsidRPr="009B46C7" w:rsidRDefault="00EE2CA3" w:rsidP="009B4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EE2CA3" w:rsidRPr="009B46C7" w:rsidRDefault="00EE2CA3" w:rsidP="009B46C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«Форум» на 2018 год производственную программу: </w:t>
      </w:r>
    </w:p>
    <w:p w:rsidR="00EE2CA3" w:rsidRPr="009B46C7" w:rsidRDefault="00EE2CA3" w:rsidP="009B46C7">
      <w:pPr>
        <w:widowControl w:val="0"/>
        <w:spacing w:after="0" w:line="240" w:lineRule="auto"/>
        <w:jc w:val="center"/>
        <w:rPr>
          <w:rFonts w:ascii="Times New Roman" w:eastAsia="Times New Roman" w:hAnsi="Times New Roman" w:cs="Times New Roman"/>
          <w:sz w:val="24"/>
          <w:szCs w:val="24"/>
        </w:rPr>
      </w:pPr>
    </w:p>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B46C7">
        <w:rPr>
          <w:rFonts w:ascii="Times New Roman" w:eastAsia="Times New Roman" w:hAnsi="Times New Roman" w:cs="Times New Roman"/>
          <w:bCs/>
          <w:sz w:val="24"/>
          <w:szCs w:val="24"/>
        </w:rPr>
        <w:t>ПРОИЗВОДСТВЕННАЯ ПРОГРАММА</w:t>
      </w:r>
    </w:p>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в области обращения с твердыми коммунальными отходами </w:t>
      </w:r>
    </w:p>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B46C7">
        <w:rPr>
          <w:rFonts w:ascii="Times New Roman" w:eastAsia="Times New Roman" w:hAnsi="Times New Roman" w:cs="Times New Roman"/>
          <w:sz w:val="24"/>
          <w:szCs w:val="24"/>
        </w:rPr>
        <w:t>для общества с ограниченной ответственностью «Форум» на 2018 год</w:t>
      </w:r>
    </w:p>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Раздел </w:t>
      </w:r>
      <w:r w:rsidRPr="009B46C7">
        <w:rPr>
          <w:rFonts w:ascii="Times New Roman" w:eastAsia="Times New Roman" w:hAnsi="Times New Roman" w:cs="Times New Roman"/>
          <w:sz w:val="24"/>
          <w:szCs w:val="24"/>
          <w:lang w:val="en-US"/>
        </w:rPr>
        <w:t>I</w:t>
      </w:r>
      <w:r w:rsidRPr="009B46C7">
        <w:rPr>
          <w:rFonts w:ascii="Times New Roman" w:eastAsia="Times New Roman" w:hAnsi="Times New Roman" w:cs="Times New Roman"/>
          <w:sz w:val="24"/>
          <w:szCs w:val="24"/>
        </w:rPr>
        <w:t xml:space="preserve">. </w:t>
      </w:r>
    </w:p>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Паспорт производственной программы</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20"/>
        <w:gridCol w:w="4819"/>
      </w:tblGrid>
      <w:tr w:rsidR="00EE2CA3" w:rsidRPr="009B46C7" w:rsidTr="009B46C7">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Общество с ограниченной ответственностью «Форум», Калужская область, г. Сухиничи, ул. Ленина, д. 104</w:t>
            </w:r>
          </w:p>
        </w:tc>
      </w:tr>
      <w:tr w:rsidR="00EE2CA3" w:rsidRPr="009B46C7" w:rsidTr="009B46C7">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Ответственное лицо (ФИО, должность, контактный телефон)</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9B46C7">
              <w:rPr>
                <w:rFonts w:ascii="Times New Roman" w:eastAsia="Times New Roman" w:hAnsi="Times New Roman" w:cs="Times New Roman"/>
                <w:sz w:val="20"/>
                <w:szCs w:val="20"/>
              </w:rPr>
              <w:t>Дядюра</w:t>
            </w:r>
            <w:proofErr w:type="spellEnd"/>
            <w:r w:rsidRPr="009B46C7">
              <w:rPr>
                <w:rFonts w:ascii="Times New Roman" w:eastAsia="Times New Roman" w:hAnsi="Times New Roman" w:cs="Times New Roman"/>
                <w:sz w:val="20"/>
                <w:szCs w:val="20"/>
              </w:rPr>
              <w:t xml:space="preserve"> Ирина Александровна, главный экономист, 8-48-451-53466</w:t>
            </w:r>
          </w:p>
        </w:tc>
      </w:tr>
      <w:tr w:rsidR="00EE2CA3" w:rsidRPr="009B46C7" w:rsidTr="009B46C7">
        <w:trPr>
          <w:trHeight w:val="130"/>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2CA3" w:rsidRPr="009B46C7" w:rsidRDefault="00EE2CA3" w:rsidP="009B46C7">
            <w:pPr>
              <w:widowControl w:val="0"/>
              <w:spacing w:after="0" w:line="240" w:lineRule="auto"/>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E2CA3" w:rsidRPr="009B46C7" w:rsidRDefault="00EE2CA3" w:rsidP="009B46C7">
            <w:pPr>
              <w:widowControl w:val="0"/>
              <w:spacing w:after="0" w:line="240" w:lineRule="auto"/>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EE2CA3" w:rsidRPr="009B46C7" w:rsidTr="009B46C7">
        <w:trPr>
          <w:trHeight w:val="13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Период реализации производственной программы</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2CA3" w:rsidRPr="009B46C7" w:rsidRDefault="00EE2CA3" w:rsidP="009B46C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2018 год</w:t>
            </w:r>
          </w:p>
        </w:tc>
      </w:tr>
    </w:tbl>
    <w:p w:rsidR="00EE2CA3" w:rsidRPr="009B46C7" w:rsidRDefault="00EE2CA3" w:rsidP="009B46C7">
      <w:pPr>
        <w:widowControl w:val="0"/>
        <w:spacing w:after="0" w:line="240" w:lineRule="auto"/>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Раздел </w:t>
      </w:r>
      <w:r w:rsidRPr="009B46C7">
        <w:rPr>
          <w:rFonts w:ascii="Times New Roman" w:eastAsia="Times New Roman" w:hAnsi="Times New Roman" w:cs="Times New Roman"/>
          <w:sz w:val="24"/>
          <w:szCs w:val="24"/>
          <w:lang w:val="en-US"/>
        </w:rPr>
        <w:t>II</w:t>
      </w:r>
      <w:r w:rsidRPr="009B46C7">
        <w:rPr>
          <w:rFonts w:ascii="Times New Roman" w:eastAsia="Times New Roman" w:hAnsi="Times New Roman" w:cs="Times New Roman"/>
          <w:sz w:val="24"/>
          <w:szCs w:val="24"/>
        </w:rPr>
        <w:t>.</w:t>
      </w:r>
    </w:p>
    <w:p w:rsidR="00EE2CA3" w:rsidRPr="009B46C7" w:rsidRDefault="00EE2CA3" w:rsidP="009B46C7">
      <w:pPr>
        <w:widowControl w:val="0"/>
        <w:spacing w:after="0" w:line="240" w:lineRule="auto"/>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
        <w:gridCol w:w="15"/>
        <w:gridCol w:w="4377"/>
        <w:gridCol w:w="2126"/>
        <w:gridCol w:w="2554"/>
      </w:tblGrid>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п/п</w:t>
            </w: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График реализации мероприятий</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027C19">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Финансовые потребности на реализацию мероприятия, тыс. руб.</w:t>
            </w: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1</w:t>
            </w: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3</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4</w:t>
            </w:r>
          </w:p>
        </w:tc>
      </w:tr>
      <w:tr w:rsidR="00EE2CA3" w:rsidRPr="009B46C7" w:rsidTr="009B46C7">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tabs>
                <w:tab w:val="left" w:pos="284"/>
              </w:tabs>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2.1.Текущая эксплуатация объектов</w:t>
            </w:r>
          </w:p>
        </w:tc>
      </w:tr>
      <w:tr w:rsidR="00EE2CA3" w:rsidRPr="009B46C7" w:rsidTr="009B46C7">
        <w:trPr>
          <w:trHeight w:val="130"/>
        </w:trPr>
        <w:tc>
          <w:tcPr>
            <w:tcW w:w="964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Захоронение твердых коммунальных отходов</w:t>
            </w: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xml:space="preserve">приобретение материалов </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2018 год</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71,63</w:t>
            </w: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Итого за 2018 год</w:t>
            </w:r>
          </w:p>
        </w:tc>
        <w:tc>
          <w:tcPr>
            <w:tcW w:w="2126"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71,63</w:t>
            </w:r>
          </w:p>
        </w:tc>
      </w:tr>
      <w:tr w:rsidR="00EE2CA3" w:rsidRPr="009B46C7" w:rsidTr="009B46C7">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Обработка твердых коммунальных отходов</w:t>
            </w:r>
          </w:p>
        </w:tc>
      </w:tr>
      <w:tr w:rsidR="00EE2CA3" w:rsidRPr="009B46C7" w:rsidTr="00027C19">
        <w:trPr>
          <w:trHeight w:val="130"/>
        </w:trPr>
        <w:tc>
          <w:tcPr>
            <w:tcW w:w="570" w:type="dxa"/>
            <w:gridSpan w:val="2"/>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2" w:type="dxa"/>
            <w:gridSpan w:val="2"/>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ТО и ремонт оборудования линии сортировки</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2018 год</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3,23</w:t>
            </w:r>
          </w:p>
        </w:tc>
      </w:tr>
      <w:tr w:rsidR="00EE2CA3" w:rsidRPr="009B46C7" w:rsidTr="00027C19">
        <w:trPr>
          <w:trHeight w:val="130"/>
        </w:trPr>
        <w:tc>
          <w:tcPr>
            <w:tcW w:w="570" w:type="dxa"/>
            <w:gridSpan w:val="2"/>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2" w:type="dxa"/>
            <w:gridSpan w:val="2"/>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Материалы</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2018 год</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56,99</w:t>
            </w:r>
          </w:p>
        </w:tc>
      </w:tr>
      <w:tr w:rsidR="00EE2CA3" w:rsidRPr="009B46C7" w:rsidTr="00027C19">
        <w:trPr>
          <w:trHeight w:val="130"/>
        </w:trPr>
        <w:tc>
          <w:tcPr>
            <w:tcW w:w="585" w:type="dxa"/>
            <w:gridSpan w:val="3"/>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ind w:left="-108" w:firstLine="108"/>
              <w:outlineLvl w:val="1"/>
              <w:rPr>
                <w:rFonts w:ascii="Times New Roman" w:eastAsia="Times New Roman" w:hAnsi="Times New Roman" w:cs="Times New Roman"/>
                <w:sz w:val="20"/>
                <w:szCs w:val="20"/>
              </w:rPr>
            </w:pPr>
          </w:p>
        </w:tc>
        <w:tc>
          <w:tcPr>
            <w:tcW w:w="437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left="-108" w:firstLine="108"/>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Итого за 2018 год</w:t>
            </w:r>
          </w:p>
        </w:tc>
        <w:tc>
          <w:tcPr>
            <w:tcW w:w="2126"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ind w:left="-108" w:firstLine="108"/>
              <w:outlineLvl w:val="1"/>
              <w:rPr>
                <w:rFonts w:ascii="Times New Roman" w:eastAsia="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left="-108" w:firstLine="108"/>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60,22</w:t>
            </w:r>
          </w:p>
        </w:tc>
      </w:tr>
      <w:tr w:rsidR="00EE2CA3" w:rsidRPr="009B46C7" w:rsidTr="009B46C7">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2.2. Текущий и (или) капитальный ремонт объектов</w:t>
            </w:r>
          </w:p>
        </w:tc>
      </w:tr>
      <w:tr w:rsidR="00EE2CA3" w:rsidRPr="009B46C7" w:rsidTr="009B46C7">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Захоронение твердых коммунальных отходов</w:t>
            </w: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2018 год</w:t>
            </w:r>
          </w:p>
        </w:tc>
        <w:tc>
          <w:tcPr>
            <w:tcW w:w="2126"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Не планируется</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Итого за 2018 год</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r>
      <w:tr w:rsidR="00EE2CA3" w:rsidRPr="009B46C7" w:rsidTr="009B46C7">
        <w:trPr>
          <w:trHeight w:val="130"/>
        </w:trPr>
        <w:tc>
          <w:tcPr>
            <w:tcW w:w="9642" w:type="dxa"/>
            <w:gridSpan w:val="6"/>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Обработка твердых коммунальных отходов</w:t>
            </w: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2018 год</w:t>
            </w:r>
          </w:p>
        </w:tc>
        <w:tc>
          <w:tcPr>
            <w:tcW w:w="2126"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Не планируется</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r>
      <w:tr w:rsidR="00EE2CA3" w:rsidRPr="009B46C7" w:rsidTr="00027C19">
        <w:trPr>
          <w:trHeight w:val="130"/>
        </w:trPr>
        <w:tc>
          <w:tcPr>
            <w:tcW w:w="563"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4399" w:type="dxa"/>
            <w:gridSpan w:val="3"/>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Итого за 2018 год</w:t>
            </w:r>
          </w:p>
        </w:tc>
        <w:tc>
          <w:tcPr>
            <w:tcW w:w="212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c>
          <w:tcPr>
            <w:tcW w:w="255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r>
    </w:tbl>
    <w:p w:rsidR="00EE2CA3" w:rsidRPr="009B46C7" w:rsidRDefault="00EE2CA3" w:rsidP="009B46C7">
      <w:pPr>
        <w:widowControl w:val="0"/>
        <w:spacing w:after="0" w:line="240" w:lineRule="auto"/>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Раздел </w:t>
      </w:r>
      <w:r w:rsidRPr="009B46C7">
        <w:rPr>
          <w:rFonts w:ascii="Times New Roman" w:eastAsia="Times New Roman" w:hAnsi="Times New Roman" w:cs="Times New Roman"/>
          <w:sz w:val="24"/>
          <w:szCs w:val="24"/>
          <w:lang w:val="en-US"/>
        </w:rPr>
        <w:t>III</w:t>
      </w:r>
      <w:r w:rsidRPr="009B46C7">
        <w:rPr>
          <w:rFonts w:ascii="Times New Roman" w:eastAsia="Times New Roman" w:hAnsi="Times New Roman" w:cs="Times New Roman"/>
          <w:sz w:val="24"/>
          <w:szCs w:val="24"/>
        </w:rPr>
        <w:t>.</w:t>
      </w:r>
    </w:p>
    <w:p w:rsidR="00EE2CA3" w:rsidRPr="009B46C7" w:rsidRDefault="00EE2CA3" w:rsidP="009B46C7">
      <w:pPr>
        <w:widowControl w:val="0"/>
        <w:spacing w:after="0" w:line="240" w:lineRule="auto"/>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 Планируемый объем размещаемых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9"/>
        <w:gridCol w:w="1419"/>
        <w:gridCol w:w="1276"/>
      </w:tblGrid>
      <w:tr w:rsidR="00EE2CA3" w:rsidRPr="009B46C7" w:rsidTr="009B46C7">
        <w:trPr>
          <w:trHeight w:val="130"/>
        </w:trPr>
        <w:tc>
          <w:tcPr>
            <w:tcW w:w="851"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п/п</w:t>
            </w:r>
          </w:p>
        </w:tc>
        <w:tc>
          <w:tcPr>
            <w:tcW w:w="609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Единицы измерения</w:t>
            </w:r>
          </w:p>
        </w:tc>
        <w:tc>
          <w:tcPr>
            <w:tcW w:w="127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pacing w:val="7"/>
                <w:sz w:val="20"/>
                <w:szCs w:val="20"/>
              </w:rPr>
              <w:t>2018 год</w:t>
            </w:r>
          </w:p>
        </w:tc>
      </w:tr>
      <w:tr w:rsidR="00EE2CA3" w:rsidRPr="009B46C7" w:rsidTr="009B46C7">
        <w:trPr>
          <w:trHeight w:val="130"/>
        </w:trPr>
        <w:tc>
          <w:tcPr>
            <w:tcW w:w="851"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4</w:t>
            </w:r>
          </w:p>
        </w:tc>
      </w:tr>
      <w:tr w:rsidR="00EE2CA3" w:rsidRPr="009B46C7" w:rsidTr="009B46C7">
        <w:trPr>
          <w:trHeight w:val="130"/>
        </w:trPr>
        <w:tc>
          <w:tcPr>
            <w:tcW w:w="6946" w:type="dxa"/>
            <w:gridSpan w:val="2"/>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Захоронение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EE2CA3" w:rsidRPr="009B46C7" w:rsidTr="009B46C7">
        <w:trPr>
          <w:trHeight w:val="130"/>
        </w:trPr>
        <w:tc>
          <w:tcPr>
            <w:tcW w:w="851"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spacing w:after="0" w:line="240" w:lineRule="auto"/>
              <w:rPr>
                <w:rFonts w:ascii="Times New Roman" w:eastAsia="Times New Roman" w:hAnsi="Times New Roman"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Планируемый объем захоронения  твердых коммунальных отходов 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xml:space="preserve">тыс. </w:t>
            </w:r>
            <w:proofErr w:type="spellStart"/>
            <w:proofErr w:type="gramStart"/>
            <w:r w:rsidRPr="009B46C7">
              <w:rPr>
                <w:rFonts w:ascii="Times New Roman" w:eastAsia="Times New Roman" w:hAnsi="Times New Roman" w:cs="Times New Roman"/>
                <w:sz w:val="20"/>
                <w:szCs w:val="20"/>
              </w:rPr>
              <w:t>куб.м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45,80</w:t>
            </w:r>
          </w:p>
        </w:tc>
      </w:tr>
      <w:tr w:rsidR="00EE2CA3" w:rsidRPr="009B46C7" w:rsidTr="009B46C7">
        <w:trPr>
          <w:trHeight w:val="130"/>
        </w:trPr>
        <w:tc>
          <w:tcPr>
            <w:tcW w:w="851"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spacing w:after="0" w:line="240" w:lineRule="auto"/>
              <w:rPr>
                <w:rFonts w:ascii="Times New Roman" w:eastAsia="Times New Roman" w:hAnsi="Times New Roman"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Планируемая масса захоронения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тыс. тонн</w:t>
            </w:r>
          </w:p>
        </w:tc>
        <w:tc>
          <w:tcPr>
            <w:tcW w:w="127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9,16</w:t>
            </w:r>
          </w:p>
        </w:tc>
      </w:tr>
      <w:tr w:rsidR="00EE2CA3" w:rsidRPr="009B46C7" w:rsidTr="009B46C7">
        <w:trPr>
          <w:trHeight w:val="130"/>
        </w:trPr>
        <w:tc>
          <w:tcPr>
            <w:tcW w:w="6946" w:type="dxa"/>
            <w:gridSpan w:val="2"/>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Обработка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EE2CA3" w:rsidRPr="009B46C7" w:rsidTr="009B46C7">
        <w:trPr>
          <w:trHeight w:val="130"/>
        </w:trPr>
        <w:tc>
          <w:tcPr>
            <w:tcW w:w="851"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spacing w:after="0" w:line="240" w:lineRule="auto"/>
              <w:rPr>
                <w:rFonts w:ascii="Times New Roman" w:eastAsia="Times New Roman" w:hAnsi="Times New Roman"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xml:space="preserve">Планируемый объем обработки твердых коммунальных отходов </w:t>
            </w:r>
          </w:p>
        </w:tc>
        <w:tc>
          <w:tcPr>
            <w:tcW w:w="1418"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xml:space="preserve">тыс. </w:t>
            </w:r>
            <w:proofErr w:type="spellStart"/>
            <w:r w:rsidRPr="009B46C7">
              <w:rPr>
                <w:rFonts w:ascii="Times New Roman" w:eastAsia="Times New Roman" w:hAnsi="Times New Roman" w:cs="Times New Roman"/>
                <w:sz w:val="20"/>
                <w:szCs w:val="20"/>
              </w:rPr>
              <w:t>куб.м</w:t>
            </w:r>
            <w:proofErr w:type="spellEnd"/>
            <w:r w:rsidRPr="009B46C7">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4,71</w:t>
            </w:r>
          </w:p>
        </w:tc>
      </w:tr>
      <w:tr w:rsidR="00EE2CA3" w:rsidRPr="009B46C7" w:rsidTr="009B46C7">
        <w:trPr>
          <w:trHeight w:val="130"/>
        </w:trPr>
        <w:tc>
          <w:tcPr>
            <w:tcW w:w="851"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spacing w:after="0" w:line="240" w:lineRule="auto"/>
              <w:rPr>
                <w:rFonts w:ascii="Times New Roman" w:eastAsia="Times New Roman" w:hAnsi="Times New Roman"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spacing w:after="0" w:line="240" w:lineRule="auto"/>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xml:space="preserve">Планируемая масса обработки твердых коммунальных отходов </w:t>
            </w:r>
          </w:p>
        </w:tc>
        <w:tc>
          <w:tcPr>
            <w:tcW w:w="1418"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тыс. тонн</w:t>
            </w:r>
          </w:p>
        </w:tc>
        <w:tc>
          <w:tcPr>
            <w:tcW w:w="1275"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0,94</w:t>
            </w:r>
          </w:p>
        </w:tc>
      </w:tr>
    </w:tbl>
    <w:p w:rsidR="00EE2CA3" w:rsidRPr="009B46C7" w:rsidRDefault="00EE2CA3" w:rsidP="009B46C7">
      <w:pPr>
        <w:widowControl w:val="0"/>
        <w:spacing w:after="0" w:line="240" w:lineRule="auto"/>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Раздел </w:t>
      </w:r>
      <w:r w:rsidRPr="009B46C7">
        <w:rPr>
          <w:rFonts w:ascii="Times New Roman" w:eastAsia="Times New Roman" w:hAnsi="Times New Roman" w:cs="Times New Roman"/>
          <w:sz w:val="24"/>
          <w:szCs w:val="24"/>
          <w:lang w:val="en-US"/>
        </w:rPr>
        <w:t>IV</w:t>
      </w:r>
      <w:r w:rsidRPr="009B46C7">
        <w:rPr>
          <w:rFonts w:ascii="Times New Roman" w:eastAsia="Times New Roman" w:hAnsi="Times New Roman" w:cs="Times New Roman"/>
          <w:sz w:val="24"/>
          <w:szCs w:val="24"/>
        </w:rPr>
        <w:t>.</w:t>
      </w:r>
    </w:p>
    <w:p w:rsidR="00EE2CA3" w:rsidRPr="009B46C7" w:rsidRDefault="00EE2CA3" w:rsidP="009B46C7">
      <w:pPr>
        <w:widowControl w:val="0"/>
        <w:spacing w:after="0" w:line="240" w:lineRule="auto"/>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72"/>
        <w:gridCol w:w="1417"/>
        <w:gridCol w:w="1416"/>
      </w:tblGrid>
      <w:tr w:rsidR="00EE2CA3" w:rsidRPr="009B46C7" w:rsidTr="009B46C7">
        <w:trPr>
          <w:trHeight w:val="130"/>
        </w:trPr>
        <w:tc>
          <w:tcPr>
            <w:tcW w:w="57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xml:space="preserve">№ </w:t>
            </w:r>
            <w:r w:rsidRPr="009B46C7">
              <w:rPr>
                <w:rFonts w:ascii="Times New Roman" w:eastAsia="Times New Roman" w:hAnsi="Times New Roman" w:cs="Times New Roman"/>
                <w:sz w:val="20"/>
                <w:szCs w:val="20"/>
              </w:rPr>
              <w:lastRenderedPageBreak/>
              <w:t>п/п</w:t>
            </w:r>
          </w:p>
        </w:tc>
        <w:tc>
          <w:tcPr>
            <w:tcW w:w="6372"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lastRenderedPageBreak/>
              <w:t>Показатели производственной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xml:space="preserve">Единицы </w:t>
            </w:r>
            <w:r w:rsidRPr="009B46C7">
              <w:rPr>
                <w:rFonts w:ascii="Times New Roman" w:eastAsia="Times New Roman" w:hAnsi="Times New Roman" w:cs="Times New Roman"/>
                <w:sz w:val="20"/>
                <w:szCs w:val="20"/>
              </w:rPr>
              <w:lastRenderedPageBreak/>
              <w:t>измерения</w:t>
            </w:r>
          </w:p>
        </w:tc>
        <w:tc>
          <w:tcPr>
            <w:tcW w:w="141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pacing w:val="7"/>
                <w:sz w:val="20"/>
                <w:szCs w:val="20"/>
              </w:rPr>
              <w:lastRenderedPageBreak/>
              <w:t>2018 год</w:t>
            </w:r>
          </w:p>
        </w:tc>
      </w:tr>
      <w:tr w:rsidR="00EE2CA3" w:rsidRPr="009B46C7" w:rsidTr="009B46C7">
        <w:trPr>
          <w:trHeight w:val="130"/>
        </w:trPr>
        <w:tc>
          <w:tcPr>
            <w:tcW w:w="57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1</w:t>
            </w:r>
          </w:p>
        </w:tc>
        <w:tc>
          <w:tcPr>
            <w:tcW w:w="6372"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3</w:t>
            </w:r>
          </w:p>
        </w:tc>
        <w:tc>
          <w:tcPr>
            <w:tcW w:w="141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4</w:t>
            </w:r>
          </w:p>
        </w:tc>
      </w:tr>
      <w:tr w:rsidR="00EE2CA3" w:rsidRPr="009B46C7" w:rsidTr="009B46C7">
        <w:trPr>
          <w:trHeight w:val="130"/>
        </w:trPr>
        <w:tc>
          <w:tcPr>
            <w:tcW w:w="6948" w:type="dxa"/>
            <w:gridSpan w:val="2"/>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Захоронение и обработка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EE2CA3" w:rsidRPr="009B46C7" w:rsidTr="009B46C7">
        <w:trPr>
          <w:trHeight w:val="130"/>
        </w:trPr>
        <w:tc>
          <w:tcPr>
            <w:tcW w:w="57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1.</w:t>
            </w:r>
          </w:p>
        </w:tc>
        <w:tc>
          <w:tcPr>
            <w:tcW w:w="6372"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Сумма финансовых потребностей в год</w:t>
            </w:r>
          </w:p>
        </w:tc>
        <w:tc>
          <w:tcPr>
            <w:tcW w:w="141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тыс. руб.</w:t>
            </w:r>
          </w:p>
        </w:tc>
        <w:tc>
          <w:tcPr>
            <w:tcW w:w="141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rPr>
            </w:pPr>
            <w:r w:rsidRPr="009B46C7">
              <w:rPr>
                <w:rFonts w:ascii="Times New Roman" w:eastAsia="Times New Roman" w:hAnsi="Times New Roman" w:cs="Times New Roman"/>
                <w:sz w:val="20"/>
                <w:szCs w:val="20"/>
              </w:rPr>
              <w:t>10770,63</w:t>
            </w:r>
          </w:p>
        </w:tc>
      </w:tr>
    </w:tbl>
    <w:p w:rsidR="00EE2CA3" w:rsidRPr="009B46C7" w:rsidRDefault="00EE2CA3" w:rsidP="009B46C7">
      <w:pPr>
        <w:widowControl w:val="0"/>
        <w:spacing w:after="0" w:line="240" w:lineRule="auto"/>
        <w:ind w:right="-143"/>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Раздел </w:t>
      </w:r>
      <w:r w:rsidRPr="009B46C7">
        <w:rPr>
          <w:rFonts w:ascii="Times New Roman" w:eastAsia="Times New Roman" w:hAnsi="Times New Roman" w:cs="Times New Roman"/>
          <w:sz w:val="24"/>
          <w:szCs w:val="24"/>
          <w:lang w:val="en-US"/>
        </w:rPr>
        <w:t>V</w:t>
      </w:r>
      <w:r w:rsidRPr="009B46C7">
        <w:rPr>
          <w:rFonts w:ascii="Times New Roman" w:eastAsia="Times New Roman" w:hAnsi="Times New Roman" w:cs="Times New Roman"/>
          <w:sz w:val="24"/>
          <w:szCs w:val="24"/>
        </w:rPr>
        <w:t>.</w:t>
      </w:r>
    </w:p>
    <w:p w:rsidR="00EE2CA3" w:rsidRPr="008572F5" w:rsidRDefault="00EE2CA3" w:rsidP="009B46C7">
      <w:pPr>
        <w:widowControl w:val="0"/>
        <w:spacing w:after="0" w:line="240" w:lineRule="auto"/>
        <w:ind w:right="-143"/>
        <w:jc w:val="center"/>
        <w:rPr>
          <w:rFonts w:ascii="Times New Roman" w:eastAsia="Times New Roman" w:hAnsi="Times New Roman" w:cs="Times New Roman"/>
          <w:sz w:val="24"/>
          <w:szCs w:val="24"/>
        </w:rPr>
      </w:pPr>
      <w:r w:rsidRPr="009B46C7">
        <w:rPr>
          <w:rFonts w:ascii="Times New Roman" w:eastAsia="Times New Roman" w:hAnsi="Times New Roman" w:cs="Times New Roman"/>
          <w:sz w:val="24"/>
          <w:szCs w:val="24"/>
        </w:rPr>
        <w:t xml:space="preserve"> Плановые и фактические зна</w:t>
      </w:r>
      <w:r w:rsidRPr="008572F5">
        <w:rPr>
          <w:rFonts w:ascii="Times New Roman" w:eastAsia="Times New Roman" w:hAnsi="Times New Roman" w:cs="Times New Roman"/>
          <w:sz w:val="24"/>
          <w:szCs w:val="24"/>
        </w:rPr>
        <w:t>чения показателей эффективности объектов обработки, обезвреживания, захоронения твердых коммунальных отходов</w:t>
      </w:r>
    </w:p>
    <w:p w:rsidR="00EE2CA3" w:rsidRPr="008572F5" w:rsidRDefault="00EE2CA3" w:rsidP="008572F5">
      <w:pPr>
        <w:widowControl w:val="0"/>
        <w:spacing w:after="0" w:line="240" w:lineRule="auto"/>
        <w:ind w:right="-143"/>
        <w:rPr>
          <w:rFonts w:ascii="Times New Roman" w:eastAsia="Times New Roman" w:hAnsi="Times New Roman" w:cs="Times New Roman"/>
          <w:sz w:val="24"/>
          <w:szCs w:val="24"/>
        </w:rPr>
      </w:pPr>
    </w:p>
    <w:p w:rsidR="00EE2CA3" w:rsidRPr="008572F5" w:rsidRDefault="00EE2CA3" w:rsidP="00027C19">
      <w:pPr>
        <w:widowControl w:val="0"/>
        <w:spacing w:after="0" w:line="240" w:lineRule="auto"/>
        <w:ind w:firstLine="709"/>
        <w:jc w:val="both"/>
        <w:rPr>
          <w:rFonts w:ascii="Times New Roman" w:eastAsia="Times New Roman" w:hAnsi="Times New Roman" w:cs="Times New Roman"/>
          <w:sz w:val="24"/>
          <w:szCs w:val="24"/>
        </w:rPr>
      </w:pPr>
      <w:r w:rsidRPr="008572F5">
        <w:rPr>
          <w:rFonts w:ascii="Times New Roman" w:eastAsia="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r w:rsidR="00027C19">
        <w:rPr>
          <w:rFonts w:ascii="Times New Roman" w:eastAsia="Times New Roman" w:hAnsi="Times New Roman" w:cs="Times New Roman"/>
          <w:sz w:val="24"/>
          <w:szCs w:val="24"/>
        </w:rPr>
        <w:t>.</w:t>
      </w:r>
    </w:p>
    <w:p w:rsidR="00EE2CA3" w:rsidRPr="008572F5" w:rsidRDefault="00EE2CA3" w:rsidP="00027C19">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8572F5">
        <w:rPr>
          <w:rFonts w:ascii="Times New Roman" w:eastAsia="Times New Roman" w:hAnsi="Times New Roman" w:cs="Times New Roman"/>
          <w:sz w:val="24"/>
          <w:szCs w:val="24"/>
        </w:rPr>
        <w:t>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EE2CA3" w:rsidRPr="008572F5" w:rsidRDefault="00EE2CA3" w:rsidP="00027C1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572F5">
        <w:rPr>
          <w:rFonts w:ascii="Times New Roman" w:eastAsia="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907"/>
        <w:gridCol w:w="1134"/>
        <w:gridCol w:w="1134"/>
      </w:tblGrid>
      <w:tr w:rsidR="00EE2CA3" w:rsidRPr="008572F5" w:rsidTr="009B46C7">
        <w:trPr>
          <w:trHeight w:val="183"/>
        </w:trPr>
        <w:tc>
          <w:tcPr>
            <w:tcW w:w="60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 п/п</w:t>
            </w:r>
          </w:p>
        </w:tc>
        <w:tc>
          <w:tcPr>
            <w:tcW w:w="690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2018 год</w:t>
            </w:r>
          </w:p>
        </w:tc>
      </w:tr>
      <w:tr w:rsidR="00EE2CA3" w:rsidRPr="008572F5" w:rsidTr="009B46C7">
        <w:trPr>
          <w:trHeight w:val="183"/>
        </w:trPr>
        <w:tc>
          <w:tcPr>
            <w:tcW w:w="60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1</w:t>
            </w:r>
          </w:p>
        </w:tc>
        <w:tc>
          <w:tcPr>
            <w:tcW w:w="690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4</w:t>
            </w:r>
          </w:p>
        </w:tc>
      </w:tr>
      <w:tr w:rsidR="00EE2CA3" w:rsidRPr="008572F5" w:rsidTr="009B46C7">
        <w:trPr>
          <w:trHeight w:val="183"/>
        </w:trPr>
        <w:tc>
          <w:tcPr>
            <w:tcW w:w="9781" w:type="dxa"/>
            <w:gridSpan w:val="4"/>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Захоронение твердых коммунальных отходов</w:t>
            </w:r>
          </w:p>
        </w:tc>
      </w:tr>
      <w:tr w:rsidR="00EE2CA3" w:rsidRPr="008572F5" w:rsidTr="009B46C7">
        <w:trPr>
          <w:trHeight w:val="183"/>
        </w:trPr>
        <w:tc>
          <w:tcPr>
            <w:tcW w:w="606"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1.</w:t>
            </w:r>
          </w:p>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p>
        </w:tc>
        <w:tc>
          <w:tcPr>
            <w:tcW w:w="690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Доля проб подземных вод, почвы и воздуха,  не соответствующих установленным требованиям, в общем объеме проб</w:t>
            </w:r>
          </w:p>
        </w:tc>
        <w:tc>
          <w:tcPr>
            <w:tcW w:w="1134" w:type="dxa"/>
            <w:tcBorders>
              <w:top w:val="single" w:sz="4" w:space="0" w:color="auto"/>
              <w:left w:val="single" w:sz="4" w:space="0" w:color="auto"/>
              <w:bottom w:val="single" w:sz="4" w:space="0" w:color="auto"/>
              <w:right w:val="single" w:sz="4" w:space="0" w:color="auto"/>
            </w:tcBorders>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p>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0</w:t>
            </w:r>
          </w:p>
        </w:tc>
      </w:tr>
      <w:tr w:rsidR="00EE2CA3" w:rsidRPr="008572F5" w:rsidTr="009B46C7">
        <w:trPr>
          <w:trHeight w:val="183"/>
        </w:trPr>
        <w:tc>
          <w:tcPr>
            <w:tcW w:w="60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2.</w:t>
            </w:r>
          </w:p>
        </w:tc>
        <w:tc>
          <w:tcPr>
            <w:tcW w:w="690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Количество возгораний твердых коммунальных отходов в расчете на единицу площади объекта</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шт. на га.</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0</w:t>
            </w:r>
          </w:p>
        </w:tc>
      </w:tr>
      <w:tr w:rsidR="00EE2CA3" w:rsidRPr="008572F5" w:rsidTr="009B46C7">
        <w:trPr>
          <w:trHeight w:val="183"/>
        </w:trPr>
        <w:tc>
          <w:tcPr>
            <w:tcW w:w="9781" w:type="dxa"/>
            <w:gridSpan w:val="4"/>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Обработка твердых коммунальных отходов</w:t>
            </w:r>
          </w:p>
        </w:tc>
      </w:tr>
      <w:tr w:rsidR="00EE2CA3" w:rsidRPr="008572F5" w:rsidTr="009B46C7">
        <w:trPr>
          <w:trHeight w:val="183"/>
        </w:trPr>
        <w:tc>
          <w:tcPr>
            <w:tcW w:w="606"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3.</w:t>
            </w:r>
          </w:p>
        </w:tc>
        <w:tc>
          <w:tcPr>
            <w:tcW w:w="6907"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spacing w:after="0" w:line="240" w:lineRule="auto"/>
              <w:ind w:right="-142"/>
              <w:jc w:val="center"/>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E2CA3" w:rsidRPr="009B46C7"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0"/>
                <w:szCs w:val="20"/>
              </w:rPr>
            </w:pPr>
            <w:r w:rsidRPr="009B46C7">
              <w:rPr>
                <w:rFonts w:ascii="Times New Roman" w:eastAsia="Times New Roman" w:hAnsi="Times New Roman" w:cs="Times New Roman"/>
                <w:sz w:val="20"/>
                <w:szCs w:val="20"/>
              </w:rPr>
              <w:t>17,5</w:t>
            </w:r>
          </w:p>
        </w:tc>
      </w:tr>
    </w:tbl>
    <w:p w:rsidR="00EE2CA3" w:rsidRPr="008572F5"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4"/>
          <w:szCs w:val="24"/>
        </w:rPr>
      </w:pPr>
    </w:p>
    <w:p w:rsidR="00EE2CA3" w:rsidRPr="008572F5"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4"/>
          <w:szCs w:val="24"/>
        </w:rPr>
      </w:pPr>
      <w:r w:rsidRPr="008572F5">
        <w:rPr>
          <w:rFonts w:ascii="Times New Roman" w:eastAsia="Times New Roman" w:hAnsi="Times New Roman" w:cs="Times New Roman"/>
          <w:sz w:val="24"/>
          <w:szCs w:val="24"/>
        </w:rPr>
        <w:t xml:space="preserve">Раздел </w:t>
      </w:r>
      <w:r w:rsidRPr="008572F5">
        <w:rPr>
          <w:rFonts w:ascii="Times New Roman" w:eastAsia="Times New Roman" w:hAnsi="Times New Roman" w:cs="Times New Roman"/>
          <w:sz w:val="24"/>
          <w:szCs w:val="24"/>
          <w:lang w:val="en-US"/>
        </w:rPr>
        <w:t>VI</w:t>
      </w:r>
      <w:r w:rsidRPr="008572F5">
        <w:rPr>
          <w:rFonts w:ascii="Times New Roman" w:eastAsia="Times New Roman" w:hAnsi="Times New Roman" w:cs="Times New Roman"/>
          <w:sz w:val="24"/>
          <w:szCs w:val="24"/>
        </w:rPr>
        <w:t>.</w:t>
      </w:r>
    </w:p>
    <w:p w:rsidR="00EE2CA3" w:rsidRPr="008572F5"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4"/>
          <w:szCs w:val="24"/>
        </w:rPr>
      </w:pPr>
      <w:r w:rsidRPr="008572F5">
        <w:rPr>
          <w:rFonts w:ascii="Times New Roman" w:eastAsia="Times New Roman" w:hAnsi="Times New Roman" w:cs="Times New Roman"/>
          <w:sz w:val="24"/>
          <w:szCs w:val="24"/>
        </w:rPr>
        <w:t xml:space="preserve"> Отчет об исполнении производственной программы за 2016 год</w:t>
      </w:r>
    </w:p>
    <w:p w:rsidR="00EE2CA3" w:rsidRPr="008572F5" w:rsidRDefault="00EE2CA3" w:rsidP="009B46C7">
      <w:pPr>
        <w:widowControl w:val="0"/>
        <w:autoSpaceDE w:val="0"/>
        <w:autoSpaceDN w:val="0"/>
        <w:adjustRightInd w:val="0"/>
        <w:spacing w:after="0" w:line="240" w:lineRule="auto"/>
        <w:ind w:right="-142"/>
        <w:jc w:val="center"/>
        <w:outlineLvl w:val="1"/>
        <w:rPr>
          <w:rFonts w:ascii="Times New Roman" w:eastAsia="Times New Roman" w:hAnsi="Times New Roman" w:cs="Times New Roman"/>
          <w:sz w:val="24"/>
          <w:szCs w:val="24"/>
        </w:rPr>
      </w:pPr>
    </w:p>
    <w:p w:rsidR="00EE2CA3" w:rsidRPr="008572F5" w:rsidRDefault="00EE2CA3" w:rsidP="009B46C7">
      <w:pPr>
        <w:widowControl w:val="0"/>
        <w:tabs>
          <w:tab w:val="left" w:pos="709"/>
        </w:tabs>
        <w:spacing w:after="0" w:line="240" w:lineRule="auto"/>
        <w:ind w:right="-142"/>
        <w:jc w:val="both"/>
        <w:rPr>
          <w:rFonts w:ascii="Times New Roman" w:eastAsia="Times New Roman" w:hAnsi="Times New Roman" w:cs="Times New Roman"/>
          <w:sz w:val="24"/>
          <w:szCs w:val="24"/>
        </w:rPr>
      </w:pPr>
      <w:r w:rsidRPr="008572F5">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580B7E" w:rsidRPr="008572F5" w:rsidRDefault="00580B7E" w:rsidP="008572F5">
      <w:pPr>
        <w:widowControl w:val="0"/>
        <w:autoSpaceDE w:val="0"/>
        <w:autoSpaceDN w:val="0"/>
        <w:adjustRightInd w:val="0"/>
        <w:spacing w:after="0" w:line="240" w:lineRule="auto"/>
        <w:ind w:right="-143" w:firstLine="709"/>
        <w:jc w:val="both"/>
        <w:rPr>
          <w:rFonts w:ascii="Times New Roman" w:hAnsi="Times New Roman" w:cs="Times New Roman"/>
          <w:sz w:val="24"/>
          <w:szCs w:val="24"/>
        </w:rPr>
      </w:pPr>
    </w:p>
    <w:p w:rsidR="00580B7E" w:rsidRPr="008572F5" w:rsidRDefault="00580B7E" w:rsidP="008572F5">
      <w:pPr>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lang w:val="en-US"/>
        </w:rPr>
        <w:t>I</w:t>
      </w:r>
      <w:r w:rsidRPr="008572F5">
        <w:rPr>
          <w:rFonts w:ascii="Times New Roman" w:hAnsi="Times New Roman" w:cs="Times New Roman"/>
          <w:sz w:val="24"/>
          <w:szCs w:val="24"/>
        </w:rPr>
        <w:t>.Общая часть</w:t>
      </w:r>
    </w:p>
    <w:p w:rsidR="00580B7E" w:rsidRPr="008572F5" w:rsidRDefault="00580B7E" w:rsidP="008572F5">
      <w:pPr>
        <w:spacing w:after="0" w:line="240" w:lineRule="auto"/>
        <w:ind w:right="-143" w:firstLine="709"/>
        <w:jc w:val="center"/>
        <w:rPr>
          <w:rFonts w:ascii="Times New Roman" w:hAnsi="Times New Roman" w:cs="Times New Roman"/>
          <w:sz w:val="24"/>
          <w:szCs w:val="24"/>
        </w:rPr>
      </w:pPr>
      <w:r w:rsidRPr="008572F5">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5503"/>
      </w:tblGrid>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 xml:space="preserve">Наименование организации </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rPr>
            </w:pPr>
            <w:r w:rsidRPr="009B46C7">
              <w:rPr>
                <w:rFonts w:ascii="Times New Roman" w:hAnsi="Times New Roman" w:cs="Times New Roman"/>
                <w:spacing w:val="7"/>
                <w:sz w:val="20"/>
                <w:szCs w:val="20"/>
              </w:rPr>
              <w:t>Общество с ограниченной ответственностью «Форум»</w:t>
            </w:r>
            <w:r w:rsidRPr="009B46C7">
              <w:rPr>
                <w:rFonts w:ascii="Times New Roman" w:hAnsi="Times New Roman" w:cs="Times New Roman"/>
                <w:sz w:val="20"/>
                <w:szCs w:val="20"/>
              </w:rPr>
              <w:t xml:space="preserve"> (далее - организация)</w:t>
            </w:r>
          </w:p>
        </w:tc>
      </w:tr>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 xml:space="preserve">Организационно правовая форма </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lang w:val="en-US"/>
              </w:rPr>
            </w:pPr>
            <w:r w:rsidRPr="009B46C7">
              <w:rPr>
                <w:rFonts w:ascii="Times New Roman" w:hAnsi="Times New Roman" w:cs="Times New Roman"/>
                <w:spacing w:val="7"/>
                <w:sz w:val="20"/>
                <w:szCs w:val="20"/>
              </w:rPr>
              <w:t>Общество с ограниченной ответственностью</w:t>
            </w:r>
          </w:p>
        </w:tc>
      </w:tr>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ОГРН (Свидетельство о госрегистрации)</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rPr>
            </w:pPr>
            <w:r w:rsidRPr="009B46C7">
              <w:rPr>
                <w:rFonts w:ascii="Times New Roman" w:hAnsi="Times New Roman" w:cs="Times New Roman"/>
                <w:sz w:val="20"/>
                <w:szCs w:val="20"/>
              </w:rPr>
              <w:t>1074001001381</w:t>
            </w:r>
          </w:p>
        </w:tc>
      </w:tr>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ИНН</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rPr>
            </w:pPr>
            <w:r w:rsidRPr="009B46C7">
              <w:rPr>
                <w:rFonts w:ascii="Times New Roman" w:hAnsi="Times New Roman" w:cs="Times New Roman"/>
                <w:sz w:val="20"/>
                <w:szCs w:val="20"/>
              </w:rPr>
              <w:t>4017006329</w:t>
            </w:r>
          </w:p>
        </w:tc>
      </w:tr>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КПП</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rPr>
            </w:pPr>
            <w:r w:rsidRPr="009B46C7">
              <w:rPr>
                <w:rFonts w:ascii="Times New Roman" w:hAnsi="Times New Roman" w:cs="Times New Roman"/>
                <w:sz w:val="20"/>
                <w:szCs w:val="20"/>
              </w:rPr>
              <w:t>401701001</w:t>
            </w:r>
          </w:p>
        </w:tc>
      </w:tr>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Руководитель организации</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rPr>
            </w:pPr>
            <w:r w:rsidRPr="009B46C7">
              <w:rPr>
                <w:rFonts w:ascii="Times New Roman" w:hAnsi="Times New Roman" w:cs="Times New Roman"/>
                <w:sz w:val="20"/>
                <w:szCs w:val="20"/>
              </w:rPr>
              <w:t>Пронькин Андрей Иванович</w:t>
            </w:r>
          </w:p>
        </w:tc>
      </w:tr>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Юридический адрес организации</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rPr>
            </w:pPr>
            <w:r w:rsidRPr="009B46C7">
              <w:rPr>
                <w:rFonts w:ascii="Times New Roman" w:hAnsi="Times New Roman" w:cs="Times New Roman"/>
                <w:sz w:val="20"/>
                <w:szCs w:val="20"/>
              </w:rPr>
              <w:t xml:space="preserve">249440, Калужская область, г. Сухиничи, ул. Ленина, д. 104 </w:t>
            </w:r>
          </w:p>
        </w:tc>
      </w:tr>
      <w:tr w:rsidR="00580B7E" w:rsidRPr="008572F5" w:rsidTr="009B46C7">
        <w:trPr>
          <w:trHeight w:val="125"/>
          <w:jc w:val="center"/>
        </w:trPr>
        <w:tc>
          <w:tcPr>
            <w:tcW w:w="4310" w:type="dxa"/>
            <w:shd w:val="clear" w:color="auto" w:fill="auto"/>
          </w:tcPr>
          <w:p w:rsidR="00580B7E" w:rsidRPr="009B46C7" w:rsidRDefault="00580B7E" w:rsidP="008572F5">
            <w:pPr>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Почтовый адрес организации</w:t>
            </w:r>
          </w:p>
        </w:tc>
        <w:tc>
          <w:tcPr>
            <w:tcW w:w="5585" w:type="dxa"/>
          </w:tcPr>
          <w:p w:rsidR="00580B7E" w:rsidRPr="009B46C7" w:rsidRDefault="00580B7E" w:rsidP="008572F5">
            <w:pPr>
              <w:spacing w:after="0" w:line="240" w:lineRule="auto"/>
              <w:ind w:right="-143"/>
              <w:rPr>
                <w:rFonts w:ascii="Times New Roman" w:hAnsi="Times New Roman" w:cs="Times New Roman"/>
                <w:sz w:val="20"/>
                <w:szCs w:val="20"/>
              </w:rPr>
            </w:pPr>
            <w:r w:rsidRPr="009B46C7">
              <w:rPr>
                <w:rFonts w:ascii="Times New Roman" w:hAnsi="Times New Roman" w:cs="Times New Roman"/>
                <w:sz w:val="20"/>
                <w:szCs w:val="20"/>
              </w:rPr>
              <w:t>249440, Калужская область, г. Сухиничи, ул. Ленина, д. 104</w:t>
            </w:r>
          </w:p>
        </w:tc>
      </w:tr>
    </w:tbl>
    <w:p w:rsidR="00580B7E" w:rsidRPr="008572F5" w:rsidRDefault="00580B7E" w:rsidP="008572F5">
      <w:pPr>
        <w:spacing w:after="0" w:line="240" w:lineRule="auto"/>
        <w:ind w:right="-143" w:firstLine="709"/>
        <w:jc w:val="both"/>
        <w:rPr>
          <w:rFonts w:ascii="Times New Roman" w:hAnsi="Times New Roman" w:cs="Times New Roman"/>
          <w:spacing w:val="7"/>
          <w:sz w:val="24"/>
          <w:szCs w:val="24"/>
        </w:rPr>
      </w:pPr>
      <w:r w:rsidRPr="008572F5">
        <w:rPr>
          <w:rFonts w:ascii="Times New Roman" w:hAnsi="Times New Roman" w:cs="Times New Roman"/>
          <w:spacing w:val="7"/>
          <w:sz w:val="24"/>
          <w:szCs w:val="24"/>
        </w:rPr>
        <w:t>Организация представила в министерство предложение для установления предельных тарифов на захоронение ТКО на 2018 год (</w:t>
      </w:r>
      <w:proofErr w:type="spellStart"/>
      <w:r w:rsidRPr="008572F5">
        <w:rPr>
          <w:rFonts w:ascii="Times New Roman" w:hAnsi="Times New Roman" w:cs="Times New Roman"/>
          <w:spacing w:val="7"/>
          <w:sz w:val="24"/>
          <w:szCs w:val="24"/>
        </w:rPr>
        <w:t>вх</w:t>
      </w:r>
      <w:proofErr w:type="spellEnd"/>
      <w:r w:rsidRPr="008572F5">
        <w:rPr>
          <w:rFonts w:ascii="Times New Roman" w:hAnsi="Times New Roman" w:cs="Times New Roman"/>
          <w:spacing w:val="7"/>
          <w:sz w:val="24"/>
          <w:szCs w:val="24"/>
        </w:rPr>
        <w:t>. 03/2843-18 от 31.08.2018)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249"/>
        <w:gridCol w:w="1607"/>
        <w:gridCol w:w="1607"/>
        <w:gridCol w:w="1607"/>
        <w:gridCol w:w="1578"/>
      </w:tblGrid>
      <w:tr w:rsidR="00580B7E" w:rsidRPr="008572F5" w:rsidTr="009B46C7">
        <w:trPr>
          <w:trHeight w:val="125"/>
        </w:trPr>
        <w:tc>
          <w:tcPr>
            <w:tcW w:w="2247"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rPr>
                <w:rFonts w:ascii="Times New Roman" w:hAnsi="Times New Roman" w:cs="Times New Roman"/>
                <w:sz w:val="20"/>
                <w:szCs w:val="20"/>
              </w:rPr>
            </w:pPr>
            <w:r w:rsidRPr="009B46C7">
              <w:rPr>
                <w:rFonts w:ascii="Times New Roman" w:hAnsi="Times New Roman" w:cs="Times New Roman"/>
                <w:bCs/>
                <w:sz w:val="20"/>
                <w:szCs w:val="20"/>
              </w:rPr>
              <w:t>Вид товара (услуги)</w:t>
            </w:r>
          </w:p>
        </w:tc>
        <w:tc>
          <w:tcPr>
            <w:tcW w:w="1260" w:type="dxa"/>
            <w:vMerge w:val="restart"/>
            <w:tcBorders>
              <w:top w:val="single" w:sz="4" w:space="0" w:color="auto"/>
              <w:left w:val="single" w:sz="4" w:space="0" w:color="auto"/>
              <w:bottom w:val="single" w:sz="4" w:space="0" w:color="auto"/>
              <w:right w:val="single" w:sz="4" w:space="0" w:color="auto"/>
            </w:tcBorders>
          </w:tcPr>
          <w:p w:rsidR="00580B7E" w:rsidRPr="009B46C7" w:rsidRDefault="00580B7E" w:rsidP="009B46C7">
            <w:pPr>
              <w:widowControl w:val="0"/>
              <w:spacing w:after="0" w:line="240" w:lineRule="auto"/>
              <w:ind w:right="-142" w:firstLine="709"/>
              <w:jc w:val="both"/>
              <w:rPr>
                <w:rFonts w:ascii="Times New Roman" w:hAnsi="Times New Roman" w:cs="Times New Roman"/>
                <w:sz w:val="20"/>
                <w:szCs w:val="20"/>
              </w:rPr>
            </w:pPr>
          </w:p>
          <w:p w:rsidR="00580B7E" w:rsidRPr="009B46C7" w:rsidRDefault="00580B7E" w:rsidP="009B46C7">
            <w:pPr>
              <w:widowControl w:val="0"/>
              <w:spacing w:after="0" w:line="240" w:lineRule="auto"/>
              <w:ind w:right="-142" w:firstLine="34"/>
              <w:jc w:val="both"/>
              <w:rPr>
                <w:rFonts w:ascii="Times New Roman" w:hAnsi="Times New Roman" w:cs="Times New Roman"/>
                <w:sz w:val="20"/>
                <w:szCs w:val="20"/>
              </w:rPr>
            </w:pPr>
            <w:r w:rsidRPr="009B46C7">
              <w:rPr>
                <w:rFonts w:ascii="Times New Roman" w:hAnsi="Times New Roman" w:cs="Times New Roman"/>
                <w:sz w:val="20"/>
                <w:szCs w:val="20"/>
              </w:rPr>
              <w:t>Единица измерения</w:t>
            </w:r>
          </w:p>
        </w:tc>
        <w:tc>
          <w:tcPr>
            <w:tcW w:w="6490" w:type="dxa"/>
            <w:gridSpan w:val="4"/>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firstLine="709"/>
              <w:jc w:val="center"/>
              <w:rPr>
                <w:rFonts w:ascii="Times New Roman" w:hAnsi="Times New Roman" w:cs="Times New Roman"/>
                <w:sz w:val="20"/>
                <w:szCs w:val="20"/>
              </w:rPr>
            </w:pPr>
            <w:r w:rsidRPr="009B46C7">
              <w:rPr>
                <w:rFonts w:ascii="Times New Roman" w:hAnsi="Times New Roman" w:cs="Times New Roman"/>
                <w:sz w:val="20"/>
                <w:szCs w:val="20"/>
              </w:rPr>
              <w:t>Период действия тарифов</w:t>
            </w:r>
          </w:p>
        </w:tc>
      </w:tr>
      <w:tr w:rsidR="00580B7E" w:rsidRPr="008572F5" w:rsidTr="009B46C7">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spacing w:after="0" w:line="240" w:lineRule="auto"/>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spacing w:after="0" w:line="240" w:lineRule="auto"/>
              <w:ind w:right="-142"/>
              <w:rPr>
                <w:rFonts w:ascii="Times New Roman" w:hAnsi="Times New Roman"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с 01.01.2018 по 30.06.2018</w:t>
            </w:r>
          </w:p>
        </w:tc>
        <w:tc>
          <w:tcPr>
            <w:tcW w:w="1630" w:type="dxa"/>
            <w:tcBorders>
              <w:top w:val="single" w:sz="4" w:space="0" w:color="auto"/>
              <w:left w:val="single" w:sz="4" w:space="0" w:color="auto"/>
              <w:bottom w:val="single" w:sz="4" w:space="0" w:color="auto"/>
              <w:right w:val="single" w:sz="4" w:space="0" w:color="auto"/>
            </w:tcBorders>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с 01.07.2018 по 31.08.2018</w:t>
            </w:r>
          </w:p>
        </w:tc>
        <w:tc>
          <w:tcPr>
            <w:tcW w:w="1630" w:type="dxa"/>
            <w:tcBorders>
              <w:top w:val="single" w:sz="4" w:space="0" w:color="auto"/>
              <w:left w:val="single" w:sz="4" w:space="0" w:color="auto"/>
              <w:bottom w:val="single" w:sz="4" w:space="0" w:color="auto"/>
              <w:right w:val="single" w:sz="4" w:space="0" w:color="auto"/>
            </w:tcBorders>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с 01.09.2018 по 30.09.2018</w:t>
            </w:r>
          </w:p>
        </w:tc>
        <w:tc>
          <w:tcPr>
            <w:tcW w:w="1600" w:type="dxa"/>
            <w:tcBorders>
              <w:top w:val="single" w:sz="4" w:space="0" w:color="auto"/>
              <w:left w:val="single" w:sz="4" w:space="0" w:color="auto"/>
              <w:bottom w:val="single" w:sz="4" w:space="0" w:color="auto"/>
              <w:right w:val="single" w:sz="4" w:space="0" w:color="auto"/>
            </w:tcBorders>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с 01.10.2018 по 31.12.2018</w:t>
            </w:r>
          </w:p>
        </w:tc>
      </w:tr>
      <w:tr w:rsidR="00580B7E" w:rsidRPr="008572F5" w:rsidTr="009B46C7">
        <w:trPr>
          <w:trHeight w:val="125"/>
        </w:trPr>
        <w:tc>
          <w:tcPr>
            <w:tcW w:w="2247" w:type="dxa"/>
            <w:vMerge w:val="restart"/>
            <w:tcBorders>
              <w:top w:val="single" w:sz="4" w:space="0" w:color="auto"/>
              <w:left w:val="single" w:sz="4" w:space="0" w:color="auto"/>
              <w:bottom w:val="single" w:sz="4" w:space="0" w:color="auto"/>
              <w:right w:val="single" w:sz="4" w:space="0" w:color="auto"/>
            </w:tcBorders>
            <w:vAlign w:val="center"/>
          </w:tcPr>
          <w:p w:rsidR="00580B7E" w:rsidRPr="009B46C7" w:rsidRDefault="00580B7E" w:rsidP="009B46C7">
            <w:pPr>
              <w:widowControl w:val="0"/>
              <w:spacing w:after="0" w:line="240" w:lineRule="auto"/>
              <w:ind w:right="-142"/>
              <w:rPr>
                <w:rFonts w:ascii="Times New Roman" w:hAnsi="Times New Roman" w:cs="Times New Roman"/>
                <w:sz w:val="20"/>
                <w:szCs w:val="20"/>
              </w:rPr>
            </w:pPr>
            <w:r w:rsidRPr="009B46C7">
              <w:rPr>
                <w:rFonts w:ascii="Times New Roman" w:hAnsi="Times New Roman" w:cs="Times New Roman"/>
                <w:sz w:val="20"/>
                <w:szCs w:val="20"/>
              </w:rPr>
              <w:t>Захоронение ТКО</w:t>
            </w:r>
          </w:p>
          <w:p w:rsidR="00580B7E" w:rsidRPr="009B46C7" w:rsidRDefault="00580B7E" w:rsidP="009B46C7">
            <w:pPr>
              <w:widowControl w:val="0"/>
              <w:spacing w:after="0" w:line="240" w:lineRule="auto"/>
              <w:ind w:right="-142" w:firstLine="709"/>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firstLine="34"/>
              <w:jc w:val="center"/>
              <w:rPr>
                <w:rFonts w:ascii="Times New Roman" w:hAnsi="Times New Roman" w:cs="Times New Roman"/>
                <w:sz w:val="20"/>
                <w:szCs w:val="20"/>
              </w:rPr>
            </w:pPr>
            <w:r w:rsidRPr="009B46C7">
              <w:rPr>
                <w:rFonts w:ascii="Times New Roman" w:hAnsi="Times New Roman" w:cs="Times New Roman"/>
                <w:sz w:val="20"/>
                <w:szCs w:val="20"/>
              </w:rPr>
              <w:t>руб./м</w:t>
            </w:r>
            <w:r w:rsidRPr="009B46C7">
              <w:rPr>
                <w:rFonts w:ascii="Times New Roman" w:hAnsi="Times New Roman" w:cs="Times New Roman"/>
                <w:sz w:val="20"/>
                <w:szCs w:val="20"/>
                <w:vertAlign w:val="superscript"/>
              </w:rPr>
              <w:t>3</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216,17</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224,81</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255,32</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818,27</w:t>
            </w:r>
          </w:p>
        </w:tc>
      </w:tr>
      <w:tr w:rsidR="00580B7E" w:rsidRPr="008572F5" w:rsidTr="009B46C7">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spacing w:after="0" w:line="240" w:lineRule="auto"/>
              <w:ind w:right="-142"/>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руб./тонна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1080,84</w:t>
            </w:r>
          </w:p>
        </w:tc>
        <w:tc>
          <w:tcPr>
            <w:tcW w:w="1630" w:type="dxa"/>
            <w:tcBorders>
              <w:top w:val="single" w:sz="4" w:space="0" w:color="auto"/>
              <w:left w:val="single" w:sz="4" w:space="0" w:color="auto"/>
              <w:bottom w:val="single" w:sz="4" w:space="0" w:color="auto"/>
              <w:right w:val="single" w:sz="4" w:space="0" w:color="auto"/>
            </w:tcBorders>
            <w:vAlign w:val="center"/>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1124,04</w:t>
            </w:r>
          </w:p>
        </w:tc>
        <w:tc>
          <w:tcPr>
            <w:tcW w:w="1630" w:type="dxa"/>
            <w:tcBorders>
              <w:top w:val="single" w:sz="4" w:space="0" w:color="auto"/>
              <w:left w:val="single" w:sz="4" w:space="0" w:color="auto"/>
              <w:bottom w:val="single" w:sz="4" w:space="0" w:color="auto"/>
              <w:right w:val="single" w:sz="4" w:space="0" w:color="auto"/>
            </w:tcBorders>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1276,61</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4091,34</w:t>
            </w:r>
          </w:p>
        </w:tc>
      </w:tr>
      <w:tr w:rsidR="00580B7E" w:rsidRPr="008572F5" w:rsidTr="009B46C7">
        <w:trPr>
          <w:trHeight w:val="125"/>
        </w:trPr>
        <w:tc>
          <w:tcPr>
            <w:tcW w:w="2247"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both"/>
              <w:rPr>
                <w:rFonts w:ascii="Times New Roman" w:hAnsi="Times New Roman" w:cs="Times New Roman"/>
                <w:sz w:val="20"/>
                <w:szCs w:val="20"/>
              </w:rPr>
            </w:pPr>
            <w:r w:rsidRPr="009B46C7">
              <w:rPr>
                <w:rFonts w:ascii="Times New Roman" w:hAnsi="Times New Roman" w:cs="Times New Roman"/>
                <w:sz w:val="20"/>
                <w:szCs w:val="20"/>
              </w:rPr>
              <w:t>Темп роста тарифа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100</w:t>
            </w:r>
          </w:p>
        </w:tc>
        <w:tc>
          <w:tcPr>
            <w:tcW w:w="163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104,00</w:t>
            </w:r>
          </w:p>
        </w:tc>
        <w:tc>
          <w:tcPr>
            <w:tcW w:w="1630" w:type="dxa"/>
            <w:tcBorders>
              <w:top w:val="single" w:sz="4" w:space="0" w:color="auto"/>
              <w:left w:val="single" w:sz="4" w:space="0" w:color="auto"/>
              <w:bottom w:val="single" w:sz="4" w:space="0" w:color="auto"/>
              <w:right w:val="single" w:sz="4" w:space="0" w:color="auto"/>
            </w:tcBorders>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113,57</w:t>
            </w:r>
          </w:p>
        </w:tc>
        <w:tc>
          <w:tcPr>
            <w:tcW w:w="1600" w:type="dxa"/>
            <w:tcBorders>
              <w:top w:val="single" w:sz="4" w:space="0" w:color="auto"/>
              <w:left w:val="single" w:sz="4" w:space="0" w:color="auto"/>
              <w:bottom w:val="single" w:sz="4" w:space="0" w:color="auto"/>
              <w:right w:val="single" w:sz="4" w:space="0" w:color="auto"/>
            </w:tcBorders>
            <w:hideMark/>
          </w:tcPr>
          <w:p w:rsidR="00580B7E" w:rsidRPr="009B46C7" w:rsidRDefault="00580B7E" w:rsidP="009B46C7">
            <w:pPr>
              <w:widowControl w:val="0"/>
              <w:spacing w:after="0" w:line="240" w:lineRule="auto"/>
              <w:ind w:right="-142"/>
              <w:jc w:val="center"/>
              <w:rPr>
                <w:rFonts w:ascii="Times New Roman" w:hAnsi="Times New Roman" w:cs="Times New Roman"/>
                <w:sz w:val="20"/>
                <w:szCs w:val="20"/>
              </w:rPr>
            </w:pPr>
            <w:r w:rsidRPr="009B46C7">
              <w:rPr>
                <w:rFonts w:ascii="Times New Roman" w:hAnsi="Times New Roman" w:cs="Times New Roman"/>
                <w:sz w:val="20"/>
                <w:szCs w:val="20"/>
              </w:rPr>
              <w:t>323,61</w:t>
            </w:r>
          </w:p>
        </w:tc>
      </w:tr>
    </w:tbl>
    <w:p w:rsidR="00580B7E" w:rsidRPr="008572F5" w:rsidRDefault="00580B7E" w:rsidP="008572F5">
      <w:pPr>
        <w:widowControl w:val="0"/>
        <w:autoSpaceDE w:val="0"/>
        <w:autoSpaceDN w:val="0"/>
        <w:adjustRightInd w:val="0"/>
        <w:spacing w:after="0" w:line="240" w:lineRule="auto"/>
        <w:ind w:right="-143" w:firstLine="708"/>
        <w:jc w:val="both"/>
        <w:rPr>
          <w:rFonts w:ascii="Times New Roman" w:hAnsi="Times New Roman" w:cs="Times New Roman"/>
          <w:sz w:val="24"/>
          <w:szCs w:val="24"/>
        </w:rPr>
      </w:pPr>
      <w:r w:rsidRPr="008572F5">
        <w:rPr>
          <w:rFonts w:ascii="Times New Roman" w:hAnsi="Times New Roman" w:cs="Times New Roman"/>
          <w:sz w:val="24"/>
          <w:szCs w:val="24"/>
        </w:rPr>
        <w:t xml:space="preserve">Письмом от 25.10.2018 № 01/2843-18 организацией были представлены дополнительные материалы к предложению для установления предельных тарифов на </w:t>
      </w:r>
      <w:r w:rsidRPr="008572F5">
        <w:rPr>
          <w:rFonts w:ascii="Times New Roman" w:hAnsi="Times New Roman" w:cs="Times New Roman"/>
          <w:sz w:val="24"/>
          <w:szCs w:val="24"/>
        </w:rPr>
        <w:lastRenderedPageBreak/>
        <w:t>захоронение ТКО.</w:t>
      </w:r>
    </w:p>
    <w:p w:rsidR="00580B7E" w:rsidRPr="008572F5" w:rsidRDefault="00580B7E" w:rsidP="008572F5">
      <w:pPr>
        <w:widowControl w:val="0"/>
        <w:autoSpaceDE w:val="0"/>
        <w:autoSpaceDN w:val="0"/>
        <w:adjustRightInd w:val="0"/>
        <w:spacing w:after="0" w:line="240" w:lineRule="auto"/>
        <w:ind w:right="-143" w:firstLine="708"/>
        <w:jc w:val="both"/>
        <w:rPr>
          <w:rFonts w:ascii="Times New Roman" w:hAnsi="Times New Roman" w:cs="Times New Roman"/>
          <w:sz w:val="24"/>
          <w:szCs w:val="24"/>
        </w:rPr>
      </w:pPr>
      <w:r w:rsidRPr="008572F5">
        <w:rPr>
          <w:rFonts w:ascii="Times New Roman" w:hAnsi="Times New Roman" w:cs="Times New Roman"/>
          <w:sz w:val="24"/>
          <w:szCs w:val="24"/>
        </w:rPr>
        <w:t>Приказом министерства от 18.12.2017 № 431-РК (в ред. приказа министерства от 06.08.2018 № 65-РК) установлены предельные тарифы на захоронение ТКО на 2018 год в следующих размерах: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826"/>
        <w:gridCol w:w="2055"/>
        <w:gridCol w:w="2268"/>
        <w:gridCol w:w="1559"/>
      </w:tblGrid>
      <w:tr w:rsidR="00580B7E" w:rsidRPr="009B46C7" w:rsidTr="009B46C7">
        <w:trPr>
          <w:trHeight w:val="125"/>
        </w:trPr>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rPr>
                <w:rFonts w:ascii="Times New Roman" w:hAnsi="Times New Roman" w:cs="Times New Roman"/>
                <w:sz w:val="20"/>
                <w:szCs w:val="20"/>
              </w:rPr>
            </w:pPr>
            <w:r w:rsidRPr="009B46C7">
              <w:rPr>
                <w:rFonts w:ascii="Times New Roman" w:hAnsi="Times New Roman" w:cs="Times New Roman"/>
                <w:bCs/>
                <w:sz w:val="20"/>
                <w:szCs w:val="20"/>
              </w:rPr>
              <w:t>Вид товара (услуги)</w:t>
            </w:r>
          </w:p>
        </w:tc>
        <w:tc>
          <w:tcPr>
            <w:tcW w:w="1826" w:type="dxa"/>
            <w:vMerge w:val="restart"/>
            <w:tcBorders>
              <w:top w:val="single" w:sz="4" w:space="0" w:color="auto"/>
              <w:left w:val="single" w:sz="4" w:space="0" w:color="auto"/>
              <w:bottom w:val="single" w:sz="4" w:space="0" w:color="auto"/>
              <w:right w:val="single" w:sz="4" w:space="0" w:color="auto"/>
            </w:tcBorders>
          </w:tcPr>
          <w:p w:rsidR="00580B7E" w:rsidRPr="009B46C7" w:rsidRDefault="00580B7E" w:rsidP="008572F5">
            <w:pPr>
              <w:widowControl w:val="0"/>
              <w:spacing w:after="0" w:line="240" w:lineRule="auto"/>
              <w:ind w:right="-143" w:firstLine="709"/>
              <w:jc w:val="both"/>
              <w:rPr>
                <w:rFonts w:ascii="Times New Roman" w:hAnsi="Times New Roman" w:cs="Times New Roman"/>
                <w:sz w:val="20"/>
                <w:szCs w:val="20"/>
              </w:rPr>
            </w:pPr>
          </w:p>
          <w:p w:rsidR="00580B7E" w:rsidRPr="009B46C7" w:rsidRDefault="00580B7E" w:rsidP="008572F5">
            <w:pPr>
              <w:widowControl w:val="0"/>
              <w:spacing w:after="0" w:line="240" w:lineRule="auto"/>
              <w:ind w:right="-143" w:firstLine="34"/>
              <w:jc w:val="both"/>
              <w:rPr>
                <w:rFonts w:ascii="Times New Roman" w:hAnsi="Times New Roman" w:cs="Times New Roman"/>
                <w:sz w:val="20"/>
                <w:szCs w:val="20"/>
              </w:rPr>
            </w:pPr>
            <w:r w:rsidRPr="009B46C7">
              <w:rPr>
                <w:rFonts w:ascii="Times New Roman" w:hAnsi="Times New Roman" w:cs="Times New Roman"/>
                <w:sz w:val="20"/>
                <w:szCs w:val="20"/>
              </w:rPr>
              <w:t>Единица измерения</w:t>
            </w:r>
          </w:p>
        </w:tc>
        <w:tc>
          <w:tcPr>
            <w:tcW w:w="5882" w:type="dxa"/>
            <w:gridSpan w:val="3"/>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firstLine="709"/>
              <w:jc w:val="center"/>
              <w:rPr>
                <w:rFonts w:ascii="Times New Roman" w:hAnsi="Times New Roman" w:cs="Times New Roman"/>
                <w:sz w:val="20"/>
                <w:szCs w:val="20"/>
              </w:rPr>
            </w:pPr>
            <w:r w:rsidRPr="009B46C7">
              <w:rPr>
                <w:rFonts w:ascii="Times New Roman" w:hAnsi="Times New Roman" w:cs="Times New Roman"/>
                <w:sz w:val="20"/>
                <w:szCs w:val="20"/>
              </w:rPr>
              <w:t>Период действия тарифов</w:t>
            </w:r>
          </w:p>
        </w:tc>
      </w:tr>
      <w:tr w:rsidR="00580B7E" w:rsidRPr="009B46C7" w:rsidTr="009B46C7">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spacing w:after="0" w:line="240" w:lineRule="auto"/>
              <w:ind w:right="-143"/>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spacing w:after="0" w:line="240" w:lineRule="auto"/>
              <w:ind w:right="-143"/>
              <w:rPr>
                <w:rFonts w:ascii="Times New Roman" w:hAnsi="Times New Roman" w:cs="Times New Roman"/>
                <w:sz w:val="20"/>
                <w:szCs w:val="20"/>
              </w:rPr>
            </w:pPr>
          </w:p>
        </w:tc>
        <w:tc>
          <w:tcPr>
            <w:tcW w:w="2055"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с 01.01.2018 по 30.06.2018</w:t>
            </w:r>
          </w:p>
        </w:tc>
        <w:tc>
          <w:tcPr>
            <w:tcW w:w="2268"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с 01.07.2018 по 31.08.2018</w:t>
            </w:r>
          </w:p>
        </w:tc>
        <w:tc>
          <w:tcPr>
            <w:tcW w:w="1559"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с 01.09.2018 по 31.12.2018</w:t>
            </w:r>
          </w:p>
        </w:tc>
      </w:tr>
      <w:tr w:rsidR="00580B7E" w:rsidRPr="009B46C7" w:rsidTr="009B46C7">
        <w:trPr>
          <w:trHeight w:val="125"/>
        </w:trPr>
        <w:tc>
          <w:tcPr>
            <w:tcW w:w="2181" w:type="dxa"/>
            <w:vMerge w:val="restart"/>
            <w:tcBorders>
              <w:top w:val="single" w:sz="4" w:space="0" w:color="auto"/>
              <w:left w:val="single" w:sz="4" w:space="0" w:color="auto"/>
              <w:bottom w:val="single" w:sz="4" w:space="0" w:color="auto"/>
              <w:right w:val="single" w:sz="4" w:space="0" w:color="auto"/>
            </w:tcBorders>
            <w:vAlign w:val="center"/>
          </w:tcPr>
          <w:p w:rsidR="00580B7E" w:rsidRPr="009B46C7" w:rsidRDefault="00580B7E" w:rsidP="009B46C7">
            <w:pPr>
              <w:widowControl w:val="0"/>
              <w:spacing w:after="0" w:line="240" w:lineRule="auto"/>
              <w:ind w:right="-143"/>
              <w:rPr>
                <w:rFonts w:ascii="Times New Roman" w:hAnsi="Times New Roman" w:cs="Times New Roman"/>
                <w:sz w:val="20"/>
                <w:szCs w:val="20"/>
              </w:rPr>
            </w:pPr>
            <w:r w:rsidRPr="009B46C7">
              <w:rPr>
                <w:rFonts w:ascii="Times New Roman" w:hAnsi="Times New Roman" w:cs="Times New Roman"/>
                <w:sz w:val="20"/>
                <w:szCs w:val="20"/>
              </w:rPr>
              <w:t>Захоронение ТКО</w:t>
            </w:r>
          </w:p>
        </w:tc>
        <w:tc>
          <w:tcPr>
            <w:tcW w:w="1826"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firstLine="34"/>
              <w:jc w:val="center"/>
              <w:rPr>
                <w:rFonts w:ascii="Times New Roman" w:hAnsi="Times New Roman" w:cs="Times New Roman"/>
                <w:sz w:val="20"/>
                <w:szCs w:val="20"/>
              </w:rPr>
            </w:pPr>
            <w:r w:rsidRPr="009B46C7">
              <w:rPr>
                <w:rFonts w:ascii="Times New Roman" w:hAnsi="Times New Roman" w:cs="Times New Roman"/>
                <w:sz w:val="20"/>
                <w:szCs w:val="20"/>
              </w:rPr>
              <w:t>руб./м</w:t>
            </w:r>
            <w:r w:rsidRPr="009B46C7">
              <w:rPr>
                <w:rFonts w:ascii="Times New Roman" w:hAnsi="Times New Roman" w:cs="Times New Roman"/>
                <w:sz w:val="20"/>
                <w:szCs w:val="20"/>
                <w:vertAlign w:val="superscript"/>
              </w:rPr>
              <w:t>3</w:t>
            </w:r>
          </w:p>
        </w:tc>
        <w:tc>
          <w:tcPr>
            <w:tcW w:w="2055"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216,17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224,81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255,32</w:t>
            </w:r>
          </w:p>
        </w:tc>
      </w:tr>
      <w:tr w:rsidR="00580B7E" w:rsidRPr="009B46C7" w:rsidTr="009B46C7">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spacing w:after="0" w:line="240" w:lineRule="auto"/>
              <w:ind w:right="-143"/>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руб./тонна</w:t>
            </w:r>
          </w:p>
        </w:tc>
        <w:tc>
          <w:tcPr>
            <w:tcW w:w="2055"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1080,84</w:t>
            </w:r>
          </w:p>
        </w:tc>
        <w:tc>
          <w:tcPr>
            <w:tcW w:w="2268" w:type="dxa"/>
            <w:tcBorders>
              <w:top w:val="single" w:sz="4" w:space="0" w:color="auto"/>
              <w:left w:val="single" w:sz="4" w:space="0" w:color="auto"/>
              <w:bottom w:val="single" w:sz="4" w:space="0" w:color="auto"/>
              <w:right w:val="single" w:sz="4" w:space="0" w:color="auto"/>
            </w:tcBorders>
            <w:vAlign w:val="center"/>
          </w:tcPr>
          <w:p w:rsidR="00580B7E" w:rsidRPr="009B46C7" w:rsidRDefault="00580B7E" w:rsidP="009B46C7">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1124,04</w:t>
            </w:r>
          </w:p>
        </w:tc>
        <w:tc>
          <w:tcPr>
            <w:tcW w:w="1559" w:type="dxa"/>
            <w:tcBorders>
              <w:top w:val="single" w:sz="4" w:space="0" w:color="auto"/>
              <w:left w:val="single" w:sz="4" w:space="0" w:color="auto"/>
              <w:bottom w:val="single" w:sz="4" w:space="0" w:color="auto"/>
              <w:right w:val="single" w:sz="4" w:space="0" w:color="auto"/>
            </w:tcBorders>
          </w:tcPr>
          <w:p w:rsidR="00580B7E" w:rsidRPr="009B46C7" w:rsidRDefault="00580B7E" w:rsidP="009B46C7">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1276,61</w:t>
            </w:r>
          </w:p>
        </w:tc>
      </w:tr>
      <w:tr w:rsidR="00580B7E" w:rsidRPr="009B46C7" w:rsidTr="009B46C7">
        <w:trPr>
          <w:trHeight w:val="125"/>
        </w:trPr>
        <w:tc>
          <w:tcPr>
            <w:tcW w:w="218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both"/>
              <w:rPr>
                <w:rFonts w:ascii="Times New Roman" w:hAnsi="Times New Roman" w:cs="Times New Roman"/>
                <w:sz w:val="20"/>
                <w:szCs w:val="20"/>
              </w:rPr>
            </w:pPr>
            <w:r w:rsidRPr="009B46C7">
              <w:rPr>
                <w:rFonts w:ascii="Times New Roman" w:hAnsi="Times New Roman" w:cs="Times New Roman"/>
                <w:sz w:val="20"/>
                <w:szCs w:val="20"/>
              </w:rPr>
              <w:t>Темп роста тарифа</w:t>
            </w:r>
          </w:p>
        </w:tc>
        <w:tc>
          <w:tcPr>
            <w:tcW w:w="1826"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w:t>
            </w:r>
          </w:p>
        </w:tc>
        <w:tc>
          <w:tcPr>
            <w:tcW w:w="2055"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104,00</w:t>
            </w:r>
          </w:p>
        </w:tc>
        <w:tc>
          <w:tcPr>
            <w:tcW w:w="1559"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widowControl w:val="0"/>
              <w:spacing w:after="0" w:line="240" w:lineRule="auto"/>
              <w:ind w:right="-143"/>
              <w:jc w:val="center"/>
              <w:rPr>
                <w:rFonts w:ascii="Times New Roman" w:hAnsi="Times New Roman" w:cs="Times New Roman"/>
                <w:sz w:val="20"/>
                <w:szCs w:val="20"/>
              </w:rPr>
            </w:pPr>
            <w:r w:rsidRPr="009B46C7">
              <w:rPr>
                <w:rFonts w:ascii="Times New Roman" w:hAnsi="Times New Roman" w:cs="Times New Roman"/>
                <w:sz w:val="20"/>
                <w:szCs w:val="20"/>
              </w:rPr>
              <w:t>113,57</w:t>
            </w:r>
          </w:p>
        </w:tc>
      </w:tr>
    </w:tbl>
    <w:p w:rsidR="009B46C7" w:rsidRDefault="009B46C7" w:rsidP="008572F5">
      <w:pPr>
        <w:spacing w:after="0" w:line="240" w:lineRule="auto"/>
        <w:ind w:right="-143" w:firstLine="709"/>
        <w:jc w:val="both"/>
        <w:rPr>
          <w:rFonts w:ascii="Times New Roman" w:hAnsi="Times New Roman" w:cs="Times New Roman"/>
          <w:sz w:val="24"/>
          <w:szCs w:val="24"/>
        </w:rPr>
      </w:pPr>
    </w:p>
    <w:p w:rsidR="00580B7E" w:rsidRPr="008572F5" w:rsidRDefault="00580B7E" w:rsidP="009B46C7">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580B7E" w:rsidRPr="008572F5" w:rsidRDefault="00580B7E" w:rsidP="009B46C7">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В целях приведения ранее принятых решений об установлении тарифов в соответствие с 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 экспертной группой министерства произведен пересчет необходимой валовой выручки на 2018 год.</w:t>
      </w:r>
    </w:p>
    <w:p w:rsidR="00580B7E" w:rsidRPr="008572F5" w:rsidRDefault="00580B7E" w:rsidP="009B46C7">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Организация оказывает услуги по захоронению ТКО на территории муниципальных районов «</w:t>
      </w:r>
      <w:proofErr w:type="spellStart"/>
      <w:r w:rsidRPr="008572F5">
        <w:rPr>
          <w:rFonts w:ascii="Times New Roman" w:hAnsi="Times New Roman" w:cs="Times New Roman"/>
          <w:sz w:val="24"/>
          <w:szCs w:val="24"/>
        </w:rPr>
        <w:t>Сухиничский</w:t>
      </w:r>
      <w:proofErr w:type="spellEnd"/>
      <w:r w:rsidRPr="008572F5">
        <w:rPr>
          <w:rFonts w:ascii="Times New Roman" w:hAnsi="Times New Roman" w:cs="Times New Roman"/>
          <w:sz w:val="24"/>
          <w:szCs w:val="24"/>
        </w:rPr>
        <w:t xml:space="preserve"> район», «</w:t>
      </w:r>
      <w:proofErr w:type="spellStart"/>
      <w:r w:rsidRPr="008572F5">
        <w:rPr>
          <w:rFonts w:ascii="Times New Roman" w:hAnsi="Times New Roman" w:cs="Times New Roman"/>
          <w:sz w:val="24"/>
          <w:szCs w:val="24"/>
        </w:rPr>
        <w:t>Мещовский</w:t>
      </w:r>
      <w:proofErr w:type="spellEnd"/>
      <w:r w:rsidRPr="008572F5">
        <w:rPr>
          <w:rFonts w:ascii="Times New Roman" w:hAnsi="Times New Roman" w:cs="Times New Roman"/>
          <w:sz w:val="24"/>
          <w:szCs w:val="24"/>
        </w:rPr>
        <w:t xml:space="preserve"> район», «Ульяновский район», «Хвастовичский район», «Думиничский район», «Жиздринский район».</w:t>
      </w:r>
    </w:p>
    <w:p w:rsidR="00580B7E" w:rsidRPr="008572F5" w:rsidRDefault="00580B7E" w:rsidP="009B46C7">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16.12.2015 № 040-00053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580B7E" w:rsidRPr="008572F5" w:rsidRDefault="00580B7E" w:rsidP="009B46C7">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 xml:space="preserve">Мусороперерабатывающий объект с участком компостирования и размещения отходов IV-V классов опасности находится у организации в собственности (№ 40-40/005-40/005/001/2016-201/1 от 26.12.2016). Земельный участок площадью 99647 </w:t>
      </w:r>
      <w:proofErr w:type="spellStart"/>
      <w:r w:rsidRPr="008572F5">
        <w:rPr>
          <w:rFonts w:ascii="Times New Roman" w:hAnsi="Times New Roman" w:cs="Times New Roman"/>
          <w:sz w:val="24"/>
          <w:szCs w:val="24"/>
        </w:rPr>
        <w:t>кв.м</w:t>
      </w:r>
      <w:proofErr w:type="spellEnd"/>
      <w:r w:rsidRPr="008572F5">
        <w:rPr>
          <w:rFonts w:ascii="Times New Roman" w:hAnsi="Times New Roman" w:cs="Times New Roman"/>
          <w:sz w:val="24"/>
          <w:szCs w:val="24"/>
        </w:rPr>
        <w:t xml:space="preserve">. – для размещения полигона твердых бытовых отходов находится в аренде согласно договору с МО «Сухиничский район» от 06.08.2009 № 448 «Д», земельный участок площадью 30377 </w:t>
      </w:r>
      <w:proofErr w:type="spellStart"/>
      <w:r w:rsidRPr="008572F5">
        <w:rPr>
          <w:rFonts w:ascii="Times New Roman" w:hAnsi="Times New Roman" w:cs="Times New Roman"/>
          <w:sz w:val="24"/>
          <w:szCs w:val="24"/>
        </w:rPr>
        <w:t>кв.м</w:t>
      </w:r>
      <w:proofErr w:type="spellEnd"/>
      <w:r w:rsidRPr="008572F5">
        <w:rPr>
          <w:rFonts w:ascii="Times New Roman" w:hAnsi="Times New Roman" w:cs="Times New Roman"/>
          <w:sz w:val="24"/>
          <w:szCs w:val="24"/>
        </w:rPr>
        <w:t xml:space="preserve">. – для строительства и эксплуатации мусороперерабатывающего объекта в аренде согласно договору с МО «Сухиничский район» от 09.04.2014 № 699 «Д», земельный участок площадью 2905 </w:t>
      </w:r>
      <w:proofErr w:type="spellStart"/>
      <w:r w:rsidRPr="008572F5">
        <w:rPr>
          <w:rFonts w:ascii="Times New Roman" w:hAnsi="Times New Roman" w:cs="Times New Roman"/>
          <w:sz w:val="24"/>
          <w:szCs w:val="24"/>
        </w:rPr>
        <w:t>кв.м</w:t>
      </w:r>
      <w:proofErr w:type="spellEnd"/>
      <w:r w:rsidRPr="008572F5">
        <w:rPr>
          <w:rFonts w:ascii="Times New Roman" w:hAnsi="Times New Roman" w:cs="Times New Roman"/>
          <w:sz w:val="24"/>
          <w:szCs w:val="24"/>
        </w:rPr>
        <w:t xml:space="preserve">. – для устройства подъездного пути к мусороперерабатывающему объекту с участком компостирования и размещения не утилизируемых отходов 4-5 класса опасности находится в аренде согласно договору с МО «Сухиничский район» от 07.03.2014 № 672 «Д». </w:t>
      </w:r>
    </w:p>
    <w:p w:rsidR="00580B7E" w:rsidRPr="008572F5" w:rsidRDefault="00580B7E" w:rsidP="008572F5">
      <w:pPr>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rPr>
        <w:t>Система налогообложения – упрощенная, объект налогообложения – доходы, уменьшенные на величину расходов.</w:t>
      </w:r>
    </w:p>
    <w:p w:rsidR="00580B7E" w:rsidRPr="008572F5" w:rsidRDefault="00580B7E" w:rsidP="008572F5">
      <w:pPr>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rPr>
        <w:t>Утвержденная, в соответствии с действующим законодательством, инвестиционная программа у организации отсутствует.</w:t>
      </w:r>
    </w:p>
    <w:p w:rsidR="00580B7E" w:rsidRPr="008572F5" w:rsidRDefault="00580B7E" w:rsidP="008572F5">
      <w:pPr>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580B7E" w:rsidRPr="008572F5" w:rsidRDefault="00580B7E" w:rsidP="008572F5">
      <w:pPr>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lang w:val="en-US"/>
        </w:rPr>
        <w:t>II</w:t>
      </w:r>
      <w:r w:rsidRPr="008572F5">
        <w:rPr>
          <w:rFonts w:ascii="Times New Roman" w:hAnsi="Times New Roman" w:cs="Times New Roman"/>
          <w:sz w:val="24"/>
          <w:szCs w:val="24"/>
        </w:rPr>
        <w:t>. Основные показатели расчета тарифов на период регулирования.</w:t>
      </w:r>
    </w:p>
    <w:p w:rsidR="00580B7E" w:rsidRPr="008572F5" w:rsidRDefault="00580B7E" w:rsidP="008572F5">
      <w:pPr>
        <w:widowControl w:val="0"/>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rPr>
        <w:t xml:space="preserve">Анализ экономической обоснованности расчета объема (массы) оказываемых услуг.  </w:t>
      </w:r>
      <w:r w:rsidRPr="008572F5">
        <w:rPr>
          <w:rFonts w:ascii="Times New Roman" w:hAnsi="Times New Roman" w:cs="Times New Roman"/>
          <w:sz w:val="24"/>
          <w:szCs w:val="24"/>
        </w:rPr>
        <w:lastRenderedPageBreak/>
        <w:t>Произведен по объемам по периоду с 01.12.2018 по 31.12.2018, указанным в годовых значениях.</w:t>
      </w:r>
    </w:p>
    <w:p w:rsidR="00580B7E" w:rsidRPr="008572F5" w:rsidRDefault="00580B7E" w:rsidP="008572F5">
      <w:pPr>
        <w:spacing w:after="0" w:line="240" w:lineRule="auto"/>
        <w:ind w:right="-143" w:firstLine="709"/>
        <w:jc w:val="right"/>
        <w:rPr>
          <w:rFonts w:ascii="Times New Roman" w:hAnsi="Times New Roman" w:cs="Times New Roman"/>
          <w:sz w:val="24"/>
          <w:szCs w:val="24"/>
        </w:rPr>
      </w:pPr>
    </w:p>
    <w:tbl>
      <w:tblPr>
        <w:tblStyle w:val="ab"/>
        <w:tblW w:w="9781" w:type="dxa"/>
        <w:tblInd w:w="108" w:type="dxa"/>
        <w:tblLayout w:type="fixed"/>
        <w:tblLook w:val="04A0" w:firstRow="1" w:lastRow="0" w:firstColumn="1" w:lastColumn="0" w:noHBand="0" w:noVBand="1"/>
      </w:tblPr>
      <w:tblGrid>
        <w:gridCol w:w="567"/>
        <w:gridCol w:w="1842"/>
        <w:gridCol w:w="1560"/>
        <w:gridCol w:w="1131"/>
        <w:gridCol w:w="1559"/>
        <w:gridCol w:w="3122"/>
      </w:tblGrid>
      <w:tr w:rsidR="00580B7E" w:rsidRPr="009B46C7" w:rsidTr="00DA1DA3">
        <w:tc>
          <w:tcPr>
            <w:tcW w:w="567" w:type="dxa"/>
            <w:vMerge w:val="restart"/>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Объем (масса) твердых отходов, в том числе: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Ед. изм.</w:t>
            </w:r>
          </w:p>
        </w:tc>
        <w:tc>
          <w:tcPr>
            <w:tcW w:w="1131"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bCs/>
                <w:sz w:val="20"/>
                <w:szCs w:val="20"/>
              </w:rPr>
              <w:t>Предложение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bCs/>
                <w:sz w:val="20"/>
                <w:szCs w:val="20"/>
              </w:rPr>
              <w:t>Предложение экспертной группы</w:t>
            </w:r>
          </w:p>
        </w:tc>
        <w:tc>
          <w:tcPr>
            <w:tcW w:w="3122" w:type="dxa"/>
            <w:vMerge w:val="restart"/>
            <w:tcBorders>
              <w:top w:val="single" w:sz="4" w:space="0" w:color="auto"/>
              <w:left w:val="single" w:sz="4" w:space="0" w:color="auto"/>
              <w:bottom w:val="single" w:sz="4" w:space="0" w:color="auto"/>
              <w:right w:val="single" w:sz="4" w:space="0" w:color="auto"/>
            </w:tcBorders>
          </w:tcPr>
          <w:p w:rsidR="00580B7E" w:rsidRPr="009B46C7" w:rsidRDefault="00580B7E" w:rsidP="008572F5">
            <w:pPr>
              <w:ind w:right="-143"/>
              <w:jc w:val="center"/>
              <w:rPr>
                <w:rFonts w:ascii="Times New Roman" w:hAnsi="Times New Roman"/>
                <w:bCs/>
                <w:sz w:val="20"/>
                <w:szCs w:val="20"/>
              </w:rPr>
            </w:pPr>
            <w:r w:rsidRPr="009B46C7">
              <w:rPr>
                <w:rFonts w:ascii="Times New Roman" w:hAnsi="Times New Roman"/>
                <w:bCs/>
                <w:sz w:val="20"/>
                <w:szCs w:val="20"/>
              </w:rPr>
              <w:t>Комментарий</w:t>
            </w:r>
          </w:p>
        </w:tc>
      </w:tr>
      <w:tr w:rsidR="00580B7E" w:rsidRPr="009B46C7" w:rsidTr="00DA1DA3">
        <w:tc>
          <w:tcPr>
            <w:tcW w:w="567" w:type="dxa"/>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rPr>
                <w:rFonts w:ascii="Times New Roman" w:hAnsi="Times New Roman"/>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2018 год</w:t>
            </w:r>
          </w:p>
        </w:tc>
        <w:tc>
          <w:tcPr>
            <w:tcW w:w="1559"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2018 год</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rPr>
                <w:rFonts w:ascii="Times New Roman" w:hAnsi="Times New Roman"/>
                <w:bCs/>
                <w:sz w:val="20"/>
                <w:szCs w:val="20"/>
              </w:rPr>
            </w:pPr>
          </w:p>
        </w:tc>
      </w:tr>
      <w:tr w:rsidR="00580B7E" w:rsidRPr="009B46C7" w:rsidTr="00DA1DA3">
        <w:trPr>
          <w:trHeight w:val="1665"/>
        </w:trPr>
        <w:tc>
          <w:tcPr>
            <w:tcW w:w="567"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Объем обработки ТКО,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тыс. м</w:t>
            </w:r>
            <w:r w:rsidRPr="009B46C7">
              <w:rPr>
                <w:rFonts w:ascii="Times New Roman" w:hAnsi="Times New Roman"/>
                <w:sz w:val="20"/>
                <w:szCs w:val="20"/>
                <w:vertAlign w:val="superscript"/>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45,80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55,50</w:t>
            </w:r>
          </w:p>
        </w:tc>
        <w:tc>
          <w:tcPr>
            <w:tcW w:w="3122"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rPr>
                <w:rFonts w:ascii="Times New Roman" w:hAnsi="Times New Roman"/>
                <w:bCs/>
                <w:sz w:val="20"/>
                <w:szCs w:val="20"/>
              </w:rPr>
            </w:pPr>
            <w:r w:rsidRPr="009B46C7">
              <w:rPr>
                <w:rFonts w:ascii="Times New Roman" w:hAnsi="Times New Roman"/>
                <w:bCs/>
                <w:sz w:val="20"/>
                <w:szCs w:val="20"/>
              </w:rPr>
              <w:t xml:space="preserve">По расчету регулируемой организации: фактический объем на захоронение ТКО без учета вторичных материальных ресурсов за 2017 год составляет 45,8 </w:t>
            </w:r>
            <w:proofErr w:type="spellStart"/>
            <w:r w:rsidRPr="009B46C7">
              <w:rPr>
                <w:rFonts w:ascii="Times New Roman" w:hAnsi="Times New Roman"/>
                <w:bCs/>
                <w:sz w:val="20"/>
                <w:szCs w:val="20"/>
              </w:rPr>
              <w:t>тыс.куб.м</w:t>
            </w:r>
            <w:proofErr w:type="spellEnd"/>
            <w:r w:rsidRPr="009B46C7">
              <w:rPr>
                <w:rFonts w:ascii="Times New Roman" w:hAnsi="Times New Roman"/>
                <w:bCs/>
                <w:sz w:val="20"/>
                <w:szCs w:val="20"/>
              </w:rPr>
              <w:t>. Экспертная группа предлагает принять фактический объем ТКО поступающий на мусороперерабатывающий объект с учетом вторичных материальных ресурсов.</w:t>
            </w:r>
          </w:p>
        </w:tc>
      </w:tr>
      <w:tr w:rsidR="00580B7E" w:rsidRPr="009B46C7" w:rsidTr="00DA1DA3">
        <w:trPr>
          <w:trHeight w:val="270"/>
        </w:trPr>
        <w:tc>
          <w:tcPr>
            <w:tcW w:w="567"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 xml:space="preserve">население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тыс. м</w:t>
            </w:r>
            <w:r w:rsidRPr="009B46C7">
              <w:rPr>
                <w:rFonts w:ascii="Times New Roman" w:hAnsi="Times New Roman"/>
                <w:sz w:val="20"/>
                <w:szCs w:val="20"/>
                <w:vertAlign w:val="superscript"/>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20,6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32,70</w:t>
            </w:r>
          </w:p>
        </w:tc>
        <w:tc>
          <w:tcPr>
            <w:tcW w:w="3122" w:type="dxa"/>
            <w:tcBorders>
              <w:top w:val="single" w:sz="4" w:space="0" w:color="auto"/>
              <w:left w:val="single" w:sz="4" w:space="0" w:color="auto"/>
              <w:bottom w:val="single" w:sz="4" w:space="0" w:color="auto"/>
              <w:right w:val="single" w:sz="4" w:space="0" w:color="auto"/>
            </w:tcBorders>
          </w:tcPr>
          <w:p w:rsidR="00580B7E" w:rsidRPr="009B46C7" w:rsidRDefault="00580B7E" w:rsidP="008572F5">
            <w:pPr>
              <w:ind w:right="-143"/>
              <w:rPr>
                <w:rFonts w:ascii="Times New Roman" w:hAnsi="Times New Roman"/>
                <w:bCs/>
                <w:sz w:val="20"/>
                <w:szCs w:val="20"/>
              </w:rPr>
            </w:pPr>
          </w:p>
        </w:tc>
      </w:tr>
      <w:tr w:rsidR="00580B7E" w:rsidRPr="009B46C7" w:rsidTr="00DA1DA3">
        <w:trPr>
          <w:trHeight w:val="129"/>
        </w:trPr>
        <w:tc>
          <w:tcPr>
            <w:tcW w:w="567"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бюджет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тыс. м</w:t>
            </w:r>
            <w:r w:rsidRPr="009B46C7">
              <w:rPr>
                <w:rFonts w:ascii="Times New Roman" w:hAnsi="Times New Roman"/>
                <w:sz w:val="20"/>
                <w:szCs w:val="20"/>
                <w:vertAlign w:val="superscript"/>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6,54</w:t>
            </w:r>
          </w:p>
        </w:tc>
        <w:tc>
          <w:tcPr>
            <w:tcW w:w="3122" w:type="dxa"/>
            <w:tcBorders>
              <w:top w:val="single" w:sz="4" w:space="0" w:color="auto"/>
              <w:left w:val="single" w:sz="4" w:space="0" w:color="auto"/>
              <w:bottom w:val="single" w:sz="4" w:space="0" w:color="auto"/>
              <w:right w:val="single" w:sz="4" w:space="0" w:color="auto"/>
            </w:tcBorders>
          </w:tcPr>
          <w:p w:rsidR="00580B7E" w:rsidRPr="009B46C7" w:rsidRDefault="00580B7E" w:rsidP="008572F5">
            <w:pPr>
              <w:ind w:right="-143"/>
              <w:rPr>
                <w:rFonts w:ascii="Times New Roman" w:hAnsi="Times New Roman"/>
                <w:sz w:val="20"/>
                <w:szCs w:val="20"/>
              </w:rPr>
            </w:pPr>
          </w:p>
        </w:tc>
      </w:tr>
      <w:tr w:rsidR="00580B7E" w:rsidRPr="009B46C7" w:rsidTr="00DA1DA3">
        <w:trPr>
          <w:trHeight w:val="315"/>
        </w:trPr>
        <w:tc>
          <w:tcPr>
            <w:tcW w:w="567"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прочие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тыс. м</w:t>
            </w:r>
            <w:r w:rsidRPr="009B46C7">
              <w:rPr>
                <w:rFonts w:ascii="Times New Roman" w:hAnsi="Times New Roman"/>
                <w:sz w:val="20"/>
                <w:szCs w:val="20"/>
                <w:vertAlign w:val="superscript"/>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21,9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16,26</w:t>
            </w:r>
          </w:p>
        </w:tc>
        <w:tc>
          <w:tcPr>
            <w:tcW w:w="3122" w:type="dxa"/>
            <w:tcBorders>
              <w:top w:val="single" w:sz="4" w:space="0" w:color="auto"/>
              <w:left w:val="single" w:sz="4" w:space="0" w:color="auto"/>
              <w:bottom w:val="single" w:sz="4" w:space="0" w:color="auto"/>
              <w:right w:val="single" w:sz="4" w:space="0" w:color="auto"/>
            </w:tcBorders>
          </w:tcPr>
          <w:p w:rsidR="00580B7E" w:rsidRPr="009B46C7" w:rsidRDefault="00580B7E" w:rsidP="008572F5">
            <w:pPr>
              <w:ind w:right="-143"/>
              <w:rPr>
                <w:rFonts w:ascii="Times New Roman" w:hAnsi="Times New Roman"/>
                <w:sz w:val="20"/>
                <w:szCs w:val="20"/>
              </w:rPr>
            </w:pPr>
          </w:p>
        </w:tc>
      </w:tr>
      <w:tr w:rsidR="00580B7E" w:rsidRPr="009B46C7" w:rsidTr="00DA1DA3">
        <w:trPr>
          <w:trHeight w:val="1106"/>
        </w:trPr>
        <w:tc>
          <w:tcPr>
            <w:tcW w:w="567"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Масса  обработки ТКО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тыс. тонн</w:t>
            </w:r>
          </w:p>
        </w:tc>
        <w:tc>
          <w:tcPr>
            <w:tcW w:w="113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9,16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11,10</w:t>
            </w:r>
          </w:p>
        </w:tc>
        <w:tc>
          <w:tcPr>
            <w:tcW w:w="3122" w:type="dxa"/>
            <w:tcBorders>
              <w:top w:val="single" w:sz="4" w:space="0" w:color="auto"/>
              <w:left w:val="single" w:sz="4" w:space="0" w:color="auto"/>
              <w:bottom w:val="single" w:sz="4" w:space="0" w:color="auto"/>
              <w:right w:val="single" w:sz="4" w:space="0" w:color="auto"/>
            </w:tcBorders>
          </w:tcPr>
          <w:p w:rsidR="00580B7E" w:rsidRPr="009B46C7" w:rsidRDefault="00580B7E" w:rsidP="008572F5">
            <w:pPr>
              <w:ind w:right="-143"/>
              <w:rPr>
                <w:rFonts w:ascii="Times New Roman" w:hAnsi="Times New Roman"/>
                <w:sz w:val="20"/>
                <w:szCs w:val="20"/>
              </w:rPr>
            </w:pPr>
            <w:r w:rsidRPr="009B46C7">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9B46C7">
              <w:rPr>
                <w:rFonts w:ascii="Times New Roman" w:hAnsi="Times New Roman"/>
                <w:sz w:val="20"/>
                <w:szCs w:val="20"/>
              </w:rPr>
              <w:t>куб.м</w:t>
            </w:r>
            <w:proofErr w:type="spellEnd"/>
            <w:r w:rsidRPr="009B46C7">
              <w:rPr>
                <w:rFonts w:ascii="Times New Roman" w:hAnsi="Times New Roman"/>
                <w:sz w:val="20"/>
                <w:szCs w:val="20"/>
              </w:rPr>
              <w:t>. (0,2/5 тонн/</w:t>
            </w:r>
            <w:proofErr w:type="spellStart"/>
            <w:r w:rsidRPr="009B46C7">
              <w:rPr>
                <w:rFonts w:ascii="Times New Roman" w:hAnsi="Times New Roman"/>
                <w:sz w:val="20"/>
                <w:szCs w:val="20"/>
              </w:rPr>
              <w:t>куб.м</w:t>
            </w:r>
            <w:proofErr w:type="spellEnd"/>
            <w:r w:rsidRPr="009B46C7">
              <w:rPr>
                <w:rFonts w:ascii="Times New Roman" w:hAnsi="Times New Roman"/>
                <w:sz w:val="20"/>
                <w:szCs w:val="20"/>
              </w:rPr>
              <w:t xml:space="preserve">.) </w:t>
            </w:r>
          </w:p>
          <w:p w:rsidR="00580B7E" w:rsidRPr="009B46C7" w:rsidRDefault="00580B7E" w:rsidP="008572F5">
            <w:pPr>
              <w:ind w:right="-143"/>
              <w:rPr>
                <w:rFonts w:ascii="Times New Roman" w:hAnsi="Times New Roman"/>
                <w:bCs/>
                <w:sz w:val="20"/>
                <w:szCs w:val="20"/>
              </w:rPr>
            </w:pPr>
          </w:p>
        </w:tc>
      </w:tr>
      <w:tr w:rsidR="00580B7E" w:rsidRPr="009B46C7" w:rsidTr="00DA1DA3">
        <w:trPr>
          <w:trHeight w:val="1106"/>
        </w:trPr>
        <w:tc>
          <w:tcPr>
            <w:tcW w:w="567"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Объем захоронения ТКО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тыс. м</w:t>
            </w:r>
            <w:r w:rsidRPr="009B46C7">
              <w:rPr>
                <w:rFonts w:ascii="Times New Roman" w:hAnsi="Times New Roman"/>
                <w:sz w:val="20"/>
                <w:szCs w:val="20"/>
                <w:vertAlign w:val="superscript"/>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45,80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45,80</w:t>
            </w:r>
          </w:p>
        </w:tc>
        <w:tc>
          <w:tcPr>
            <w:tcW w:w="3122" w:type="dxa"/>
            <w:tcBorders>
              <w:top w:val="single" w:sz="4" w:space="0" w:color="auto"/>
              <w:left w:val="single" w:sz="4" w:space="0" w:color="auto"/>
              <w:bottom w:val="single" w:sz="4" w:space="0" w:color="auto"/>
              <w:right w:val="single" w:sz="4" w:space="0" w:color="auto"/>
            </w:tcBorders>
          </w:tcPr>
          <w:p w:rsidR="00580B7E" w:rsidRPr="009B46C7" w:rsidRDefault="00580B7E" w:rsidP="008572F5">
            <w:pPr>
              <w:ind w:right="-143"/>
              <w:rPr>
                <w:rFonts w:ascii="Times New Roman" w:hAnsi="Times New Roman"/>
                <w:sz w:val="20"/>
                <w:szCs w:val="20"/>
              </w:rPr>
            </w:pPr>
            <w:r w:rsidRPr="009B46C7">
              <w:rPr>
                <w:rFonts w:ascii="Times New Roman" w:hAnsi="Times New Roman"/>
                <w:sz w:val="20"/>
                <w:szCs w:val="20"/>
              </w:rPr>
              <w:t>По расчету экспертной группы: Объем захоронения ТКО рассчитан исходя из уменьшения объема на плановою долю сортировки 17,5% по расчету организации.</w:t>
            </w:r>
          </w:p>
          <w:p w:rsidR="00580B7E" w:rsidRPr="009B46C7" w:rsidRDefault="00580B7E" w:rsidP="008572F5">
            <w:pPr>
              <w:ind w:right="-143"/>
              <w:rPr>
                <w:rFonts w:ascii="Times New Roman" w:hAnsi="Times New Roman"/>
                <w:bCs/>
                <w:sz w:val="20"/>
                <w:szCs w:val="20"/>
              </w:rPr>
            </w:pPr>
          </w:p>
        </w:tc>
      </w:tr>
      <w:tr w:rsidR="00580B7E" w:rsidRPr="009B46C7" w:rsidTr="00DA1DA3">
        <w:trPr>
          <w:trHeight w:val="1106"/>
        </w:trPr>
        <w:tc>
          <w:tcPr>
            <w:tcW w:w="567"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Масса захоронения  ТКО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тыс. тонн</w:t>
            </w:r>
          </w:p>
        </w:tc>
        <w:tc>
          <w:tcPr>
            <w:tcW w:w="1131"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9,16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9B46C7" w:rsidRDefault="00580B7E" w:rsidP="008572F5">
            <w:pPr>
              <w:ind w:right="-143"/>
              <w:jc w:val="center"/>
              <w:rPr>
                <w:rFonts w:ascii="Times New Roman" w:hAnsi="Times New Roman"/>
                <w:sz w:val="20"/>
                <w:szCs w:val="20"/>
              </w:rPr>
            </w:pPr>
            <w:r w:rsidRPr="009B46C7">
              <w:rPr>
                <w:rFonts w:ascii="Times New Roman" w:hAnsi="Times New Roman"/>
                <w:sz w:val="20"/>
                <w:szCs w:val="20"/>
              </w:rPr>
              <w:t>9,16</w:t>
            </w:r>
          </w:p>
        </w:tc>
        <w:tc>
          <w:tcPr>
            <w:tcW w:w="3122" w:type="dxa"/>
            <w:tcBorders>
              <w:top w:val="single" w:sz="4" w:space="0" w:color="auto"/>
              <w:left w:val="single" w:sz="4" w:space="0" w:color="auto"/>
              <w:bottom w:val="single" w:sz="4" w:space="0" w:color="auto"/>
              <w:right w:val="single" w:sz="4" w:space="0" w:color="auto"/>
            </w:tcBorders>
            <w:hideMark/>
          </w:tcPr>
          <w:p w:rsidR="00580B7E" w:rsidRPr="009B46C7" w:rsidRDefault="00580B7E" w:rsidP="008572F5">
            <w:pPr>
              <w:ind w:right="-143"/>
              <w:rPr>
                <w:rFonts w:ascii="Times New Roman" w:hAnsi="Times New Roman"/>
                <w:bCs/>
                <w:sz w:val="20"/>
                <w:szCs w:val="20"/>
              </w:rPr>
            </w:pPr>
            <w:r w:rsidRPr="009B46C7">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9B46C7">
              <w:rPr>
                <w:rFonts w:ascii="Times New Roman" w:hAnsi="Times New Roman"/>
                <w:sz w:val="20"/>
                <w:szCs w:val="20"/>
              </w:rPr>
              <w:t>куб.м</w:t>
            </w:r>
            <w:proofErr w:type="spellEnd"/>
            <w:r w:rsidRPr="009B46C7">
              <w:rPr>
                <w:rFonts w:ascii="Times New Roman" w:hAnsi="Times New Roman"/>
                <w:sz w:val="20"/>
                <w:szCs w:val="20"/>
              </w:rPr>
              <w:t>. (0,2/5 тонн/</w:t>
            </w:r>
            <w:proofErr w:type="spellStart"/>
            <w:r w:rsidRPr="009B46C7">
              <w:rPr>
                <w:rFonts w:ascii="Times New Roman" w:hAnsi="Times New Roman"/>
                <w:sz w:val="20"/>
                <w:szCs w:val="20"/>
              </w:rPr>
              <w:t>куб.м</w:t>
            </w:r>
            <w:proofErr w:type="spellEnd"/>
            <w:r w:rsidRPr="009B46C7">
              <w:rPr>
                <w:rFonts w:ascii="Times New Roman" w:hAnsi="Times New Roman"/>
                <w:sz w:val="20"/>
                <w:szCs w:val="20"/>
              </w:rPr>
              <w:t xml:space="preserve">.) </w:t>
            </w:r>
          </w:p>
        </w:tc>
      </w:tr>
    </w:tbl>
    <w:p w:rsidR="00580B7E" w:rsidRPr="008572F5" w:rsidRDefault="00580B7E" w:rsidP="008572F5">
      <w:pPr>
        <w:pStyle w:val="ConsPlusNormal"/>
        <w:ind w:right="-143" w:firstLine="708"/>
        <w:jc w:val="both"/>
        <w:rPr>
          <w:sz w:val="24"/>
          <w:szCs w:val="24"/>
        </w:rPr>
      </w:pPr>
      <w:r w:rsidRPr="008572F5">
        <w:rPr>
          <w:sz w:val="24"/>
          <w:szCs w:val="24"/>
        </w:rPr>
        <w:t>Анализ экономической обоснованности расчета объема (массы) оказываемых услуг содержится в экспертном заключении по расчету предельных тарифов на захоронение ТКО на 2018 год для ООО «Форум» от 28.11.2017.</w:t>
      </w:r>
    </w:p>
    <w:p w:rsidR="00580B7E" w:rsidRPr="008572F5" w:rsidRDefault="00580B7E" w:rsidP="008572F5">
      <w:pPr>
        <w:pStyle w:val="ConsPlusNormal"/>
        <w:ind w:right="-143" w:firstLine="708"/>
        <w:jc w:val="both"/>
        <w:rPr>
          <w:sz w:val="24"/>
          <w:szCs w:val="24"/>
        </w:rPr>
      </w:pPr>
      <w:r w:rsidRPr="008572F5">
        <w:rPr>
          <w:sz w:val="24"/>
          <w:szCs w:val="24"/>
        </w:rPr>
        <w:t>2. Индексы, используемые при формировании необходимой валовой выручки по статьям затрат на расчетный период регулирования.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194"/>
      </w:tblGrid>
      <w:tr w:rsidR="00580B7E" w:rsidRPr="008572F5" w:rsidTr="0076492F">
        <w:trPr>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ind w:right="-143"/>
              <w:jc w:val="center"/>
              <w:rPr>
                <w:rFonts w:ascii="Times New Roman" w:hAnsi="Times New Roman" w:cs="Times New Roman"/>
                <w:bCs/>
                <w:sz w:val="20"/>
                <w:szCs w:val="20"/>
              </w:rPr>
            </w:pPr>
            <w:r w:rsidRPr="0076492F">
              <w:rPr>
                <w:rFonts w:ascii="Times New Roman" w:hAnsi="Times New Roman" w:cs="Times New Roman"/>
                <w:bCs/>
                <w:sz w:val="20"/>
                <w:szCs w:val="20"/>
              </w:rPr>
              <w:t>Индексы</w:t>
            </w:r>
          </w:p>
        </w:tc>
        <w:tc>
          <w:tcPr>
            <w:tcW w:w="5194" w:type="dxa"/>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ind w:right="-143"/>
              <w:jc w:val="center"/>
              <w:rPr>
                <w:rFonts w:ascii="Times New Roman" w:hAnsi="Times New Roman" w:cs="Times New Roman"/>
                <w:bCs/>
                <w:sz w:val="20"/>
                <w:szCs w:val="20"/>
              </w:rPr>
            </w:pPr>
            <w:r w:rsidRPr="0076492F">
              <w:rPr>
                <w:rFonts w:ascii="Times New Roman" w:hAnsi="Times New Roman" w:cs="Times New Roman"/>
                <w:bCs/>
                <w:sz w:val="20"/>
                <w:szCs w:val="20"/>
              </w:rPr>
              <w:t>2018 год</w:t>
            </w:r>
          </w:p>
        </w:tc>
      </w:tr>
      <w:tr w:rsidR="00580B7E" w:rsidRPr="008572F5" w:rsidTr="0076492F">
        <w:tc>
          <w:tcPr>
            <w:tcW w:w="4587" w:type="dxa"/>
            <w:tcBorders>
              <w:top w:val="single" w:sz="4" w:space="0" w:color="auto"/>
              <w:left w:val="single" w:sz="4" w:space="0" w:color="auto"/>
              <w:bottom w:val="single" w:sz="4" w:space="0" w:color="auto"/>
              <w:right w:val="single" w:sz="4" w:space="0" w:color="auto"/>
            </w:tcBorders>
            <w:hideMark/>
          </w:tcPr>
          <w:p w:rsidR="00580B7E" w:rsidRPr="0076492F" w:rsidRDefault="00580B7E" w:rsidP="008572F5">
            <w:pPr>
              <w:widowControl w:val="0"/>
              <w:spacing w:after="0" w:line="240" w:lineRule="auto"/>
              <w:ind w:right="-143"/>
              <w:jc w:val="both"/>
              <w:rPr>
                <w:rFonts w:ascii="Times New Roman" w:hAnsi="Times New Roman" w:cs="Times New Roman"/>
                <w:bCs/>
                <w:sz w:val="20"/>
                <w:szCs w:val="20"/>
              </w:rPr>
            </w:pPr>
            <w:r w:rsidRPr="0076492F">
              <w:rPr>
                <w:rFonts w:ascii="Times New Roman" w:hAnsi="Times New Roman" w:cs="Times New Roman"/>
                <w:bCs/>
                <w:sz w:val="20"/>
                <w:szCs w:val="20"/>
              </w:rPr>
              <w:t>Индекс потребительских цен</w:t>
            </w:r>
          </w:p>
        </w:tc>
        <w:tc>
          <w:tcPr>
            <w:tcW w:w="5194" w:type="dxa"/>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1,037</w:t>
            </w:r>
          </w:p>
        </w:tc>
      </w:tr>
    </w:tbl>
    <w:p w:rsidR="00580B7E" w:rsidRPr="008572F5" w:rsidRDefault="00580B7E" w:rsidP="0076492F">
      <w:pPr>
        <w:pStyle w:val="ConsPlusNormal"/>
        <w:tabs>
          <w:tab w:val="left" w:pos="709"/>
        </w:tabs>
        <w:ind w:left="360"/>
        <w:jc w:val="both"/>
        <w:rPr>
          <w:sz w:val="24"/>
          <w:szCs w:val="24"/>
        </w:rPr>
      </w:pPr>
      <w:r w:rsidRPr="008572F5">
        <w:rPr>
          <w:sz w:val="24"/>
          <w:szCs w:val="24"/>
        </w:rPr>
        <w:t xml:space="preserve">      3. Анализ экономической обоснованности расходов по отдельным статьям (группам расходов) на 2018 год. Произведен по расходам по периоду с 01.12.2018 по 31.12.2018, указанным в годовых значениях. </w:t>
      </w:r>
    </w:p>
    <w:p w:rsidR="00580B7E" w:rsidRPr="008572F5" w:rsidRDefault="00580B7E" w:rsidP="0076492F">
      <w:pPr>
        <w:widowControl w:val="0"/>
        <w:spacing w:after="0" w:line="240" w:lineRule="auto"/>
        <w:ind w:firstLine="360"/>
        <w:jc w:val="both"/>
        <w:rPr>
          <w:rFonts w:ascii="Times New Roman" w:hAnsi="Times New Roman" w:cs="Times New Roman"/>
          <w:sz w:val="24"/>
          <w:szCs w:val="24"/>
        </w:rPr>
      </w:pPr>
      <w:r w:rsidRPr="008572F5">
        <w:rPr>
          <w:rFonts w:ascii="Times New Roman" w:hAnsi="Times New Roman" w:cs="Times New Roman"/>
          <w:sz w:val="24"/>
          <w:szCs w:val="24"/>
        </w:rPr>
        <w:t>Организация осуществляет следующие виды деятельности: сбор и транспортирование, обработка и захоронение отходов. В соответствии с учетной политикой организации распределение общехозяйственных расходов производится пропорционально выручке. По расчету организации на 2018 год доля распределения общехозяйственных расходов на регулируемый вид деятельности составляет 31,4%.</w:t>
      </w:r>
    </w:p>
    <w:p w:rsidR="00580B7E" w:rsidRPr="008572F5" w:rsidRDefault="00580B7E" w:rsidP="0076492F">
      <w:pPr>
        <w:spacing w:after="0" w:line="240" w:lineRule="auto"/>
        <w:ind w:firstLine="708"/>
        <w:jc w:val="both"/>
        <w:rPr>
          <w:rFonts w:ascii="Times New Roman" w:hAnsi="Times New Roman" w:cs="Times New Roman"/>
          <w:sz w:val="24"/>
          <w:szCs w:val="24"/>
        </w:rPr>
      </w:pPr>
      <w:r w:rsidRPr="008572F5">
        <w:rPr>
          <w:rFonts w:ascii="Times New Roman" w:hAnsi="Times New Roman" w:cs="Times New Roman"/>
          <w:sz w:val="24"/>
          <w:szCs w:val="24"/>
        </w:rPr>
        <w:t xml:space="preserve">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w:t>
      </w:r>
      <w:r w:rsidRPr="008572F5">
        <w:rPr>
          <w:rFonts w:ascii="Times New Roman" w:hAnsi="Times New Roman" w:cs="Times New Roman"/>
          <w:sz w:val="24"/>
          <w:szCs w:val="24"/>
        </w:rPr>
        <w:lastRenderedPageBreak/>
        <w:t>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tbl>
      <w:tblPr>
        <w:tblW w:w="9796" w:type="dxa"/>
        <w:jc w:val="center"/>
        <w:tblLayout w:type="fixed"/>
        <w:tblLook w:val="04A0" w:firstRow="1" w:lastRow="0" w:firstColumn="1" w:lastColumn="0" w:noHBand="0" w:noVBand="1"/>
      </w:tblPr>
      <w:tblGrid>
        <w:gridCol w:w="1993"/>
        <w:gridCol w:w="1425"/>
        <w:gridCol w:w="1134"/>
        <w:gridCol w:w="1134"/>
        <w:gridCol w:w="1134"/>
        <w:gridCol w:w="2976"/>
      </w:tblGrid>
      <w:tr w:rsidR="00580B7E" w:rsidRPr="008572F5" w:rsidTr="0076492F">
        <w:trPr>
          <w:trHeight w:val="13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Статьи затрат</w:t>
            </w:r>
          </w:p>
        </w:tc>
        <w:tc>
          <w:tcPr>
            <w:tcW w:w="1425" w:type="dxa"/>
            <w:tcBorders>
              <w:top w:val="single" w:sz="4" w:space="0" w:color="auto"/>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Единица</w:t>
            </w:r>
            <w:r w:rsidRPr="0076492F">
              <w:rPr>
                <w:rFonts w:ascii="Times New Roman" w:hAnsi="Times New Roman" w:cs="Times New Roman"/>
                <w:sz w:val="20"/>
                <w:szCs w:val="20"/>
              </w:rPr>
              <w:br/>
              <w:t>измерения</w:t>
            </w:r>
          </w:p>
        </w:tc>
        <w:tc>
          <w:tcPr>
            <w:tcW w:w="1134" w:type="dxa"/>
            <w:tcBorders>
              <w:top w:val="single" w:sz="4" w:space="0" w:color="auto"/>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Регулируемая  организация</w:t>
            </w:r>
          </w:p>
        </w:tc>
        <w:tc>
          <w:tcPr>
            <w:tcW w:w="1134" w:type="dxa"/>
            <w:tcBorders>
              <w:top w:val="single" w:sz="4" w:space="0" w:color="auto"/>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proofErr w:type="spellStart"/>
            <w:r w:rsidRPr="0076492F">
              <w:rPr>
                <w:rFonts w:ascii="Times New Roman" w:hAnsi="Times New Roman" w:cs="Times New Roman"/>
                <w:sz w:val="20"/>
                <w:szCs w:val="20"/>
              </w:rPr>
              <w:t>Откл</w:t>
            </w:r>
            <w:proofErr w:type="spellEnd"/>
          </w:p>
        </w:tc>
        <w:tc>
          <w:tcPr>
            <w:tcW w:w="2976" w:type="dxa"/>
            <w:tcBorders>
              <w:top w:val="single" w:sz="4" w:space="0" w:color="auto"/>
              <w:left w:val="nil"/>
              <w:bottom w:val="single" w:sz="4" w:space="0" w:color="auto"/>
              <w:right w:val="single" w:sz="4" w:space="0" w:color="auto"/>
            </w:tcBorders>
            <w:shd w:val="clear" w:color="auto" w:fill="FFFFFF"/>
            <w:noWrap/>
            <w:vAlign w:val="bottom"/>
            <w:hideMark/>
          </w:tcPr>
          <w:p w:rsidR="00580B7E" w:rsidRPr="0076492F" w:rsidRDefault="00580B7E" w:rsidP="0076492F">
            <w:pPr>
              <w:tabs>
                <w:tab w:val="left" w:pos="3659"/>
              </w:tabs>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Комментарий</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1</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Производственные расходы, всего</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25086,01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13031,91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-12054,09</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сырье и материалы, в том числе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6174,60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5477,87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-696,73</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Горюче-смазочные материалы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5081,67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4847,27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-234,40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расходы на ГСМ определены в расчете на 7 единиц техники. По расчету экспертной группы: Расходы приняты   на 7 ед. техники  в соответствии с нормами потребления топлива (согласно Постановлению Госстроя РФ от 09.03.2004 № 36) ,количества часов работы техники и стоимости бензина (дизеля) - 41 руб./л.(/45,8 </w:t>
            </w:r>
            <w:proofErr w:type="spellStart"/>
            <w:r w:rsidRPr="0076492F">
              <w:rPr>
                <w:rFonts w:ascii="Times New Roman" w:hAnsi="Times New Roman" w:cs="Times New Roman"/>
                <w:sz w:val="20"/>
                <w:szCs w:val="20"/>
              </w:rPr>
              <w:t>руб.л</w:t>
            </w:r>
            <w:proofErr w:type="spellEnd"/>
            <w:r w:rsidRPr="0076492F">
              <w:rPr>
                <w:rFonts w:ascii="Times New Roman" w:hAnsi="Times New Roman" w:cs="Times New Roman"/>
                <w:sz w:val="20"/>
                <w:szCs w:val="20"/>
              </w:rPr>
              <w:t>.)</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7 единиц техники - экскаватор ЭО-4225А, бульдозер Т-170, экскаватор Джон </w:t>
            </w:r>
            <w:proofErr w:type="spellStart"/>
            <w:r w:rsidRPr="0076492F">
              <w:rPr>
                <w:rFonts w:ascii="Times New Roman" w:hAnsi="Times New Roman" w:cs="Times New Roman"/>
                <w:sz w:val="20"/>
                <w:szCs w:val="20"/>
              </w:rPr>
              <w:t>Дир</w:t>
            </w:r>
            <w:proofErr w:type="spellEnd"/>
            <w:r w:rsidRPr="0076492F">
              <w:rPr>
                <w:rFonts w:ascii="Times New Roman" w:hAnsi="Times New Roman" w:cs="Times New Roman"/>
                <w:sz w:val="20"/>
                <w:szCs w:val="20"/>
              </w:rPr>
              <w:t xml:space="preserve">, погрузчик вилочный, погрузчик Джон </w:t>
            </w:r>
            <w:proofErr w:type="spellStart"/>
            <w:r w:rsidRPr="0076492F">
              <w:rPr>
                <w:rFonts w:ascii="Times New Roman" w:hAnsi="Times New Roman" w:cs="Times New Roman"/>
                <w:sz w:val="20"/>
                <w:szCs w:val="20"/>
              </w:rPr>
              <w:t>Дир</w:t>
            </w:r>
            <w:proofErr w:type="spellEnd"/>
            <w:r w:rsidRPr="0076492F">
              <w:rPr>
                <w:rFonts w:ascii="Times New Roman" w:hAnsi="Times New Roman" w:cs="Times New Roman"/>
                <w:sz w:val="20"/>
                <w:szCs w:val="20"/>
              </w:rPr>
              <w:t xml:space="preserve"> 318G, </w:t>
            </w:r>
            <w:proofErr w:type="spellStart"/>
            <w:r w:rsidRPr="0076492F">
              <w:rPr>
                <w:rFonts w:ascii="Times New Roman" w:hAnsi="Times New Roman" w:cs="Times New Roman"/>
                <w:sz w:val="20"/>
                <w:szCs w:val="20"/>
              </w:rPr>
              <w:t>тонар</w:t>
            </w:r>
            <w:proofErr w:type="spellEnd"/>
            <w:r w:rsidRPr="0076492F">
              <w:rPr>
                <w:rFonts w:ascii="Times New Roman" w:hAnsi="Times New Roman" w:cs="Times New Roman"/>
                <w:sz w:val="20"/>
                <w:szCs w:val="20"/>
              </w:rPr>
              <w:t xml:space="preserve"> прицеп, ЗИЛ </w:t>
            </w:r>
            <w:proofErr w:type="spellStart"/>
            <w:r w:rsidRPr="0076492F">
              <w:rPr>
                <w:rFonts w:ascii="Times New Roman" w:hAnsi="Times New Roman" w:cs="Times New Roman"/>
                <w:sz w:val="20"/>
                <w:szCs w:val="20"/>
              </w:rPr>
              <w:t>бункеровоз</w:t>
            </w:r>
            <w:proofErr w:type="spellEnd"/>
            <w:r w:rsidRPr="0076492F">
              <w:rPr>
                <w:rFonts w:ascii="Times New Roman" w:hAnsi="Times New Roman" w:cs="Times New Roman"/>
                <w:sz w:val="20"/>
                <w:szCs w:val="20"/>
              </w:rPr>
              <w:t xml:space="preserve">. По расчету экспертной группы: 7 единиц техники - экскаватор ЭО-4225А, бульдозер Т-170, экскаватор Джон </w:t>
            </w:r>
            <w:proofErr w:type="spellStart"/>
            <w:r w:rsidRPr="0076492F">
              <w:rPr>
                <w:rFonts w:ascii="Times New Roman" w:hAnsi="Times New Roman" w:cs="Times New Roman"/>
                <w:sz w:val="20"/>
                <w:szCs w:val="20"/>
              </w:rPr>
              <w:t>Дир</w:t>
            </w:r>
            <w:proofErr w:type="spellEnd"/>
            <w:r w:rsidRPr="0076492F">
              <w:rPr>
                <w:rFonts w:ascii="Times New Roman" w:hAnsi="Times New Roman" w:cs="Times New Roman"/>
                <w:sz w:val="20"/>
                <w:szCs w:val="20"/>
              </w:rPr>
              <w:t xml:space="preserve">, погрузчик вилочный, погрузчик Джон </w:t>
            </w:r>
            <w:proofErr w:type="spellStart"/>
            <w:r w:rsidRPr="0076492F">
              <w:rPr>
                <w:rFonts w:ascii="Times New Roman" w:hAnsi="Times New Roman" w:cs="Times New Roman"/>
                <w:sz w:val="20"/>
                <w:szCs w:val="20"/>
              </w:rPr>
              <w:t>Дир</w:t>
            </w:r>
            <w:proofErr w:type="spellEnd"/>
            <w:r w:rsidRPr="0076492F">
              <w:rPr>
                <w:rFonts w:ascii="Times New Roman" w:hAnsi="Times New Roman" w:cs="Times New Roman"/>
                <w:sz w:val="20"/>
                <w:szCs w:val="20"/>
              </w:rPr>
              <w:t xml:space="preserve"> 318G, автомашина-</w:t>
            </w:r>
            <w:proofErr w:type="spellStart"/>
            <w:r w:rsidRPr="0076492F">
              <w:rPr>
                <w:rFonts w:ascii="Times New Roman" w:hAnsi="Times New Roman" w:cs="Times New Roman"/>
                <w:sz w:val="20"/>
                <w:szCs w:val="20"/>
              </w:rPr>
              <w:t>бункеровоз</w:t>
            </w:r>
            <w:proofErr w:type="spellEnd"/>
            <w:r w:rsidRPr="0076492F">
              <w:rPr>
                <w:rFonts w:ascii="Times New Roman" w:hAnsi="Times New Roman" w:cs="Times New Roman"/>
                <w:sz w:val="20"/>
                <w:szCs w:val="20"/>
              </w:rPr>
              <w:t>, автомобиль специальный КАМАЗ.</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материалы и малоценные основные средства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1092,93</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630,60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-462,33</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включены расходы на упаковочный материал для кип отбираемых вторичных материальных ресурсов, перчатки, спецодежду, а также расходы на зеленые насаждения и щебень. По расчету экспертной группы: расходы приняты по представленным платежным поручениям за 2018 год на упаковочный материал - 422,07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за спецодежду по счет-фактуре - 21,52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а также расходы по договору от 01.02.2018 № 6 на доставку сыпучих материалов с ИП </w:t>
            </w:r>
            <w:proofErr w:type="spellStart"/>
            <w:r w:rsidRPr="0076492F">
              <w:rPr>
                <w:rFonts w:ascii="Times New Roman" w:hAnsi="Times New Roman" w:cs="Times New Roman"/>
                <w:sz w:val="20"/>
                <w:szCs w:val="20"/>
              </w:rPr>
              <w:t>Буланцев</w:t>
            </w:r>
            <w:proofErr w:type="spellEnd"/>
            <w:r w:rsidRPr="0076492F">
              <w:rPr>
                <w:rFonts w:ascii="Times New Roman" w:hAnsi="Times New Roman" w:cs="Times New Roman"/>
                <w:sz w:val="20"/>
                <w:szCs w:val="20"/>
              </w:rPr>
              <w:t xml:space="preserve"> - 187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Расходы на приобретаемые энергетические </w:t>
            </w:r>
            <w:r w:rsidRPr="0076492F">
              <w:rPr>
                <w:rFonts w:ascii="Times New Roman" w:hAnsi="Times New Roman" w:cs="Times New Roman"/>
                <w:sz w:val="20"/>
                <w:szCs w:val="20"/>
              </w:rPr>
              <w:lastRenderedPageBreak/>
              <w:t>ресурсы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lastRenderedPageBreak/>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1185,65</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290,04</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-895,61</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Электроэнергия</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1185,65</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290,04</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-895,61</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затраты рассчитаны по договору с ОАО "КСК" от 01.01.2008 № 5020 исходя из объема покупной электроэнергии 195,97 </w:t>
            </w:r>
            <w:proofErr w:type="spellStart"/>
            <w:proofErr w:type="gramStart"/>
            <w:r w:rsidRPr="0076492F">
              <w:rPr>
                <w:rFonts w:ascii="Times New Roman" w:hAnsi="Times New Roman" w:cs="Times New Roman"/>
                <w:sz w:val="20"/>
                <w:szCs w:val="20"/>
              </w:rPr>
              <w:t>тыс.кВт</w:t>
            </w:r>
            <w:proofErr w:type="spellEnd"/>
            <w:proofErr w:type="gramEnd"/>
            <w:r w:rsidRPr="0076492F">
              <w:rPr>
                <w:rFonts w:ascii="Times New Roman" w:hAnsi="Times New Roman" w:cs="Times New Roman"/>
                <w:sz w:val="20"/>
                <w:szCs w:val="20"/>
              </w:rPr>
              <w:t>*ч  и плановой цены 5,91 руб.\</w:t>
            </w:r>
            <w:proofErr w:type="spellStart"/>
            <w:r w:rsidRPr="0076492F">
              <w:rPr>
                <w:rFonts w:ascii="Times New Roman" w:hAnsi="Times New Roman" w:cs="Times New Roman"/>
                <w:sz w:val="20"/>
                <w:szCs w:val="20"/>
              </w:rPr>
              <w:t>тыс.кВт</w:t>
            </w:r>
            <w:proofErr w:type="spellEnd"/>
            <w:r w:rsidRPr="0076492F">
              <w:rPr>
                <w:rFonts w:ascii="Times New Roman" w:hAnsi="Times New Roman" w:cs="Times New Roman"/>
                <w:sz w:val="20"/>
                <w:szCs w:val="20"/>
              </w:rPr>
              <w:t xml:space="preserve">*ч. По расчету экспертной группы: расходы приняты согласно счетам за потребленную электроэнергию за 6 мес. 2018 года исходя из объема покупной электроэнергии -47,94 </w:t>
            </w:r>
            <w:proofErr w:type="spellStart"/>
            <w:proofErr w:type="gramStart"/>
            <w:r w:rsidRPr="0076492F">
              <w:rPr>
                <w:rFonts w:ascii="Times New Roman" w:hAnsi="Times New Roman" w:cs="Times New Roman"/>
                <w:sz w:val="20"/>
                <w:szCs w:val="20"/>
              </w:rPr>
              <w:t>тыс.кВт</w:t>
            </w:r>
            <w:proofErr w:type="spellEnd"/>
            <w:proofErr w:type="gramEnd"/>
            <w:r w:rsidRPr="0076492F">
              <w:rPr>
                <w:rFonts w:ascii="Times New Roman" w:hAnsi="Times New Roman" w:cs="Times New Roman"/>
                <w:sz w:val="20"/>
                <w:szCs w:val="20"/>
              </w:rPr>
              <w:t>*ч и фактической цены - 6,05 руб./кВт*ч.</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Объем покупной энергии</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proofErr w:type="spellStart"/>
            <w:proofErr w:type="gramStart"/>
            <w:r w:rsidRPr="0076492F">
              <w:rPr>
                <w:rFonts w:ascii="Times New Roman" w:hAnsi="Times New Roman" w:cs="Times New Roman"/>
                <w:sz w:val="20"/>
                <w:szCs w:val="20"/>
              </w:rPr>
              <w:t>тыс.кВт</w:t>
            </w:r>
            <w:proofErr w:type="spellEnd"/>
            <w:proofErr w:type="gramEnd"/>
            <w:r w:rsidRPr="0076492F">
              <w:rPr>
                <w:rFonts w:ascii="Times New Roman" w:hAnsi="Times New Roman" w:cs="Times New Roman"/>
                <w:sz w:val="20"/>
                <w:szCs w:val="20"/>
              </w:rPr>
              <w:t>*ч</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195,97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47,94</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-148,03</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Тариф на электрическую энергию (мощность)</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руб./кВт*ч</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5,91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6,05</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0,14</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720,00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284,78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-435,22</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включены расходы по договору с ООО "СЖКХ "Наш дом" от 09.01.2018 № 10 (электромонтажные работы, устройство бетонной подготовки и </w:t>
            </w:r>
            <w:proofErr w:type="gramStart"/>
            <w:r w:rsidRPr="0076492F">
              <w:rPr>
                <w:rFonts w:ascii="Times New Roman" w:hAnsi="Times New Roman" w:cs="Times New Roman"/>
                <w:sz w:val="20"/>
                <w:szCs w:val="20"/>
              </w:rPr>
              <w:t>т.д. )</w:t>
            </w:r>
            <w:proofErr w:type="gramEnd"/>
            <w:r w:rsidRPr="0076492F">
              <w:rPr>
                <w:rFonts w:ascii="Times New Roman" w:hAnsi="Times New Roman" w:cs="Times New Roman"/>
                <w:sz w:val="20"/>
                <w:szCs w:val="20"/>
              </w:rPr>
              <w:t xml:space="preserve"> и договору с ИП Ильющенков от 09.01.2018 № 1 (услуги спецтехники, монтаж кабеля на весы, электромонтажные работы и т.д.). По расчету экспертной группы: расходы приняты по договору с ИП Ильющенков от 09.01.2018 № 1 согласно платежным поручениям - 178,74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и по договору с ООО "СЖКХ "Наш дом" от 09.01.2018 № 10 согласно актам о выполненных работах - 106,036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(за счет акта взаимозачета).</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14423,57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5672,43</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-8751,14</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Фонд оплаты труда основного производственного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11069,51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4353,36</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-6716,15</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организации: расходы на ФОТ основного производственного персонала рассчитаны исходя из численности 59 человек и средней з/п - 16,49 </w:t>
            </w:r>
            <w:proofErr w:type="spellStart"/>
            <w:proofErr w:type="gramStart"/>
            <w:r w:rsidRPr="0076492F">
              <w:rPr>
                <w:rFonts w:ascii="Times New Roman" w:hAnsi="Times New Roman" w:cs="Times New Roman"/>
                <w:sz w:val="20"/>
                <w:szCs w:val="20"/>
              </w:rPr>
              <w:t>тыс.руб</w:t>
            </w:r>
            <w:proofErr w:type="gramEnd"/>
            <w:r w:rsidRPr="0076492F">
              <w:rPr>
                <w:rFonts w:ascii="Times New Roman" w:hAnsi="Times New Roman" w:cs="Times New Roman"/>
                <w:sz w:val="20"/>
                <w:szCs w:val="20"/>
              </w:rPr>
              <w:t>.на</w:t>
            </w:r>
            <w:proofErr w:type="spellEnd"/>
            <w:r w:rsidRPr="0076492F">
              <w:rPr>
                <w:rFonts w:ascii="Times New Roman" w:hAnsi="Times New Roman" w:cs="Times New Roman"/>
                <w:sz w:val="20"/>
                <w:szCs w:val="20"/>
              </w:rPr>
              <w:t xml:space="preserve"> 1 чел . в месяц. По расчету экспертной группы: расходы на ФОТ рассчитаны исходя из численности 23 человека: 9 чел. на захоронение, 13 чел. на обработку (с учетом </w:t>
            </w:r>
            <w:proofErr w:type="gramStart"/>
            <w:r w:rsidRPr="0076492F">
              <w:rPr>
                <w:rFonts w:ascii="Times New Roman" w:hAnsi="Times New Roman" w:cs="Times New Roman"/>
                <w:sz w:val="20"/>
                <w:szCs w:val="20"/>
              </w:rPr>
              <w:t>рекомендаций  по</w:t>
            </w:r>
            <w:proofErr w:type="gramEnd"/>
            <w:r w:rsidRPr="0076492F">
              <w:rPr>
                <w:rFonts w:ascii="Times New Roman" w:hAnsi="Times New Roman" w:cs="Times New Roman"/>
                <w:sz w:val="20"/>
                <w:szCs w:val="20"/>
              </w:rPr>
              <w:t xml:space="preserve"> нормированию </w:t>
            </w:r>
            <w:r w:rsidRPr="0076492F">
              <w:rPr>
                <w:rFonts w:ascii="Times New Roman" w:hAnsi="Times New Roman" w:cs="Times New Roman"/>
                <w:sz w:val="20"/>
                <w:szCs w:val="20"/>
              </w:rPr>
              <w:lastRenderedPageBreak/>
              <w:t xml:space="preserve">труда работников предприятий внешнего благоустройства)  и средней з/п - 16,49 тыс. руб. в месяц.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lastRenderedPageBreak/>
              <w:t>Отчисления на социальные нужды производственного персонала, в том числе налоги и сборы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3354,06</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1319,07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-2034,99</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Численность (среднесписочная), принятая для расчета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59,00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22,00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-37,00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среднемесячная оплата труда на 1 работника производственного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руб./чел./мес.</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16,49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16,49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прочие производственные расходы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629,80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278,59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-351,21</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По расчету регулируемой организации: включены расходы согласно договору с ФГБУ "ЦЛАТИ по ЦФО",  расходы по доставке подсобных рабочих линии сортировки привлеченным автотранспортом , на ремонт экскаватора-погрузчика  (с учетом доп. материалов) и расходы на обучение по договорам от 24.01.2018 № 114-18/Э/К и от 21.03.2018 № 480-18/Э/К с некоммерческой организацией дополнительного профессионального образования "</w:t>
            </w:r>
            <w:proofErr w:type="spellStart"/>
            <w:r w:rsidRPr="0076492F">
              <w:rPr>
                <w:rFonts w:ascii="Times New Roman" w:hAnsi="Times New Roman" w:cs="Times New Roman"/>
                <w:sz w:val="20"/>
                <w:szCs w:val="20"/>
              </w:rPr>
              <w:t>Приокский</w:t>
            </w:r>
            <w:proofErr w:type="spellEnd"/>
            <w:r w:rsidRPr="0076492F">
              <w:rPr>
                <w:rFonts w:ascii="Times New Roman" w:hAnsi="Times New Roman" w:cs="Times New Roman"/>
                <w:sz w:val="20"/>
                <w:szCs w:val="20"/>
              </w:rPr>
              <w:t xml:space="preserve"> учебный центр". По расчету экспертной группы: приняты расходы на ремонт экскаватора-погрузчика Джон </w:t>
            </w:r>
            <w:proofErr w:type="spellStart"/>
            <w:r w:rsidRPr="0076492F">
              <w:rPr>
                <w:rFonts w:ascii="Times New Roman" w:hAnsi="Times New Roman" w:cs="Times New Roman"/>
                <w:sz w:val="20"/>
                <w:szCs w:val="20"/>
              </w:rPr>
              <w:t>Дир</w:t>
            </w:r>
            <w:proofErr w:type="spellEnd"/>
            <w:r w:rsidRPr="0076492F">
              <w:rPr>
                <w:rFonts w:ascii="Times New Roman" w:hAnsi="Times New Roman" w:cs="Times New Roman"/>
                <w:sz w:val="20"/>
                <w:szCs w:val="20"/>
              </w:rPr>
              <w:t xml:space="preserve"> 325 исходя из отчета по проводкам за 1 </w:t>
            </w:r>
            <w:proofErr w:type="spellStart"/>
            <w:r w:rsidRPr="0076492F">
              <w:rPr>
                <w:rFonts w:ascii="Times New Roman" w:hAnsi="Times New Roman" w:cs="Times New Roman"/>
                <w:sz w:val="20"/>
                <w:szCs w:val="20"/>
              </w:rPr>
              <w:t>полуг</w:t>
            </w:r>
            <w:proofErr w:type="spellEnd"/>
            <w:r w:rsidRPr="0076492F">
              <w:rPr>
                <w:rFonts w:ascii="Times New Roman" w:hAnsi="Times New Roman" w:cs="Times New Roman"/>
                <w:sz w:val="20"/>
                <w:szCs w:val="20"/>
              </w:rPr>
              <w:t xml:space="preserve">. 2018 года, а также  по договору с ФГБУ "ЦЛАТИ по ЦФО".  </w:t>
            </w:r>
            <w:proofErr w:type="gramStart"/>
            <w:r w:rsidRPr="0076492F">
              <w:rPr>
                <w:rFonts w:ascii="Times New Roman" w:hAnsi="Times New Roman" w:cs="Times New Roman"/>
                <w:sz w:val="20"/>
                <w:szCs w:val="20"/>
              </w:rPr>
              <w:t>Расходы  по</w:t>
            </w:r>
            <w:proofErr w:type="gramEnd"/>
            <w:r w:rsidRPr="0076492F">
              <w:rPr>
                <w:rFonts w:ascii="Times New Roman" w:hAnsi="Times New Roman" w:cs="Times New Roman"/>
                <w:sz w:val="20"/>
                <w:szCs w:val="20"/>
              </w:rPr>
              <w:t xml:space="preserve"> доставке подсобных рабочих линии сортировки приняты в размере - 153,53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.(з/п водителя ГАЗ, расход топлива согласно путевым листам). Расходы на обучение по договорам от 24.01.2018 № 114-18/Э/К и от 21.03.2018 № 480-18/Э/К с некоммерческой организацией дополнительного профессионального образования "</w:t>
            </w:r>
            <w:proofErr w:type="spellStart"/>
            <w:r w:rsidRPr="0076492F">
              <w:rPr>
                <w:rFonts w:ascii="Times New Roman" w:hAnsi="Times New Roman" w:cs="Times New Roman"/>
                <w:sz w:val="20"/>
                <w:szCs w:val="20"/>
              </w:rPr>
              <w:t>Приокский</w:t>
            </w:r>
            <w:proofErr w:type="spellEnd"/>
            <w:r w:rsidRPr="0076492F">
              <w:rPr>
                <w:rFonts w:ascii="Times New Roman" w:hAnsi="Times New Roman" w:cs="Times New Roman"/>
                <w:sz w:val="20"/>
                <w:szCs w:val="20"/>
              </w:rPr>
              <w:t xml:space="preserve"> учебный центр</w:t>
            </w:r>
            <w:proofErr w:type="gramStart"/>
            <w:r w:rsidRPr="0076492F">
              <w:rPr>
                <w:rFonts w:ascii="Times New Roman" w:hAnsi="Times New Roman" w:cs="Times New Roman"/>
                <w:sz w:val="20"/>
                <w:szCs w:val="20"/>
              </w:rPr>
              <w:t>"  перенесены</w:t>
            </w:r>
            <w:proofErr w:type="gramEnd"/>
            <w:r w:rsidRPr="0076492F">
              <w:rPr>
                <w:rFonts w:ascii="Times New Roman" w:hAnsi="Times New Roman" w:cs="Times New Roman"/>
                <w:sz w:val="20"/>
                <w:szCs w:val="20"/>
              </w:rPr>
              <w:t xml:space="preserve"> в статью "Расходы на обучение персонала".</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расходы на амортизацию </w:t>
            </w:r>
            <w:r w:rsidRPr="0076492F">
              <w:rPr>
                <w:rFonts w:ascii="Times New Roman" w:hAnsi="Times New Roman" w:cs="Times New Roman"/>
                <w:sz w:val="20"/>
                <w:szCs w:val="20"/>
              </w:rPr>
              <w:lastRenderedPageBreak/>
              <w:t>автотранспорта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lastRenderedPageBreak/>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1952,38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1028,21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-924,17</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включены затраты </w:t>
            </w:r>
            <w:r w:rsidRPr="0076492F">
              <w:rPr>
                <w:rFonts w:ascii="Times New Roman" w:hAnsi="Times New Roman" w:cs="Times New Roman"/>
                <w:sz w:val="20"/>
                <w:szCs w:val="20"/>
              </w:rPr>
              <w:lastRenderedPageBreak/>
              <w:t xml:space="preserve">на амортизационные отчисления исходя из ведомости амортизации за 1 полугодие 2018 года за 7 единиц транспортных средств. По расчету экспертной группы: расходы </w:t>
            </w:r>
            <w:proofErr w:type="gramStart"/>
            <w:r w:rsidRPr="0076492F">
              <w:rPr>
                <w:rFonts w:ascii="Times New Roman" w:hAnsi="Times New Roman" w:cs="Times New Roman"/>
                <w:sz w:val="20"/>
                <w:szCs w:val="20"/>
              </w:rPr>
              <w:t>на  амортизационные</w:t>
            </w:r>
            <w:proofErr w:type="gramEnd"/>
            <w:r w:rsidRPr="0076492F">
              <w:rPr>
                <w:rFonts w:ascii="Times New Roman" w:hAnsi="Times New Roman" w:cs="Times New Roman"/>
                <w:sz w:val="20"/>
                <w:szCs w:val="20"/>
              </w:rPr>
              <w:t xml:space="preserve"> отчисления приняты за 6 ед. транспортных средств в соответствии с ведомостью амортизации за 8 месяцев 2018 года.</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lastRenderedPageBreak/>
              <w:t>Ремонтные расходы, в том числе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2014,18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328,48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-1685,70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текущий ремонт объектов, используемых для обработки, обезвреживания и захоронения твердых коммунальных отходов</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660,00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38,70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-621,30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организации: расходы включены на основании расчета по товарной накладной № 16 от 31.01.2018 - ремонт ленточного конвейера, а также (по доп. материалам) расходы по договору поставки оборудования. По расчету экспертной группы: расходы на ремонт ленточного конвейера приняты на основании товарной накладной № 16 от 31.01.2018. Расходы по поставке оборудования экспертная группа предлагает осуществлять за счет амортизационных отчислений.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1354,18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289,78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-1064,40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Фонд оплаты труда ремонтного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1039,28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222,40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-816,88</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расходы на ФОТ ремонтного персонала рассчитаны исходя из численности 2 человека и средней з/п - 13,12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на 1 </w:t>
            </w:r>
            <w:proofErr w:type="gramStart"/>
            <w:r w:rsidRPr="0076492F">
              <w:rPr>
                <w:rFonts w:ascii="Times New Roman" w:hAnsi="Times New Roman" w:cs="Times New Roman"/>
                <w:sz w:val="20"/>
                <w:szCs w:val="20"/>
              </w:rPr>
              <w:t>чел .</w:t>
            </w:r>
            <w:proofErr w:type="gramEnd"/>
            <w:r w:rsidRPr="0076492F">
              <w:rPr>
                <w:rFonts w:ascii="Times New Roman" w:hAnsi="Times New Roman" w:cs="Times New Roman"/>
                <w:sz w:val="20"/>
                <w:szCs w:val="20"/>
              </w:rPr>
              <w:t xml:space="preserve"> в месяц. По расчету экспертной группы: расходы приняты исходя из численности 1 ед. (0,5 ед. - слесарь, 0,5 ед. - электрик) и з/п - 18,533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в месяц согласно штатному расписанию.</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314,90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67,39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-247,52</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Численность (среднесписочная), принятая для расчета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среднемесячная </w:t>
            </w:r>
            <w:r w:rsidRPr="0076492F">
              <w:rPr>
                <w:rFonts w:ascii="Times New Roman" w:hAnsi="Times New Roman" w:cs="Times New Roman"/>
                <w:sz w:val="20"/>
                <w:szCs w:val="20"/>
              </w:rPr>
              <w:lastRenderedPageBreak/>
              <w:t>оплата труда на 1 работника ремонтного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lastRenderedPageBreak/>
              <w:t xml:space="preserve">тыс. </w:t>
            </w:r>
            <w:r w:rsidRPr="0076492F">
              <w:rPr>
                <w:rFonts w:ascii="Times New Roman" w:hAnsi="Times New Roman" w:cs="Times New Roman"/>
                <w:sz w:val="20"/>
                <w:szCs w:val="20"/>
              </w:rPr>
              <w:lastRenderedPageBreak/>
              <w:t>руб./чел./мес.</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lastRenderedPageBreak/>
              <w:t>13,12</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18,53</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5,41</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Административные расходы, в том числе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6717,47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1043,48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-5673,99</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76492F">
              <w:rPr>
                <w:rFonts w:ascii="Times New Roman" w:hAnsi="Times New Roman" w:cs="Times New Roman"/>
                <w:sz w:val="20"/>
                <w:szCs w:val="20"/>
              </w:rPr>
              <w:t>аудиторских ,</w:t>
            </w:r>
            <w:proofErr w:type="gramEnd"/>
            <w:r w:rsidRPr="0076492F">
              <w:rPr>
                <w:rFonts w:ascii="Times New Roman" w:hAnsi="Times New Roman" w:cs="Times New Roman"/>
                <w:sz w:val="20"/>
                <w:szCs w:val="20"/>
              </w:rPr>
              <w:t xml:space="preserve"> консультационных услуг</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543,84</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73,77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-470,08</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включены расходы на оплату услуг вневедомственной охраны -  "тревожная кнопка" - 543,84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по  договору № 20 от 01.02.2016 с ФГКУ "Управление вневедомственной охраны Управления Министерства внутренних дел РФ по Калужской области", услуги связи, интернет (Теле-2) и прочие услуги. По расчету экспертной группы: расходы приняты на вневедомственную охрану по  договору № 20 от 01.02.2016 с ФГКУ "Управление вневедомственной охраны Управления Министерства внутренних дел РФ по Калужской области" согласно актам об оказании услуг за 2018 год и платежным поручениям. Расходы на услуги связи, интернет включены в размере 5,93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с учетом доли приходящийся на регулируемый вид деятельности - 31,4%.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обучение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117,00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117,00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По расчету экспертной группы: Расходы перенесены из статьи "Прочие производственные расходы". Включены расходы на обучение по договорам от 24.01.2018 № 114-18/Э/К и от 21.03.2018 № 480-18/Э/К с некоммерческой организацией дополнительного профессионального образования "</w:t>
            </w:r>
            <w:proofErr w:type="spellStart"/>
            <w:r w:rsidRPr="0076492F">
              <w:rPr>
                <w:rFonts w:ascii="Times New Roman" w:hAnsi="Times New Roman" w:cs="Times New Roman"/>
                <w:sz w:val="20"/>
                <w:szCs w:val="20"/>
              </w:rPr>
              <w:t>Приокский</w:t>
            </w:r>
            <w:proofErr w:type="spellEnd"/>
            <w:r w:rsidRPr="0076492F">
              <w:rPr>
                <w:rFonts w:ascii="Times New Roman" w:hAnsi="Times New Roman" w:cs="Times New Roman"/>
                <w:sz w:val="20"/>
                <w:szCs w:val="20"/>
              </w:rPr>
              <w:t xml:space="preserve"> учебный центр".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Прочие административные расходы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4080,54</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-4080,54</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включены расходы на ФОТ 3 водителей (КАМАЗ </w:t>
            </w:r>
            <w:proofErr w:type="spellStart"/>
            <w:r w:rsidRPr="0076492F">
              <w:rPr>
                <w:rFonts w:ascii="Times New Roman" w:hAnsi="Times New Roman" w:cs="Times New Roman"/>
                <w:sz w:val="20"/>
                <w:szCs w:val="20"/>
              </w:rPr>
              <w:t>мультилифт</w:t>
            </w:r>
            <w:proofErr w:type="spellEnd"/>
            <w:r w:rsidRPr="0076492F">
              <w:rPr>
                <w:rFonts w:ascii="Times New Roman" w:hAnsi="Times New Roman" w:cs="Times New Roman"/>
                <w:sz w:val="20"/>
                <w:szCs w:val="20"/>
              </w:rPr>
              <w:t xml:space="preserve">, седельный тягач, экскаватор Джон </w:t>
            </w:r>
            <w:proofErr w:type="spellStart"/>
            <w:r w:rsidRPr="0076492F">
              <w:rPr>
                <w:rFonts w:ascii="Times New Roman" w:hAnsi="Times New Roman" w:cs="Times New Roman"/>
                <w:sz w:val="20"/>
                <w:szCs w:val="20"/>
              </w:rPr>
              <w:t>Дир</w:t>
            </w:r>
            <w:proofErr w:type="spellEnd"/>
            <w:r w:rsidRPr="0076492F">
              <w:rPr>
                <w:rFonts w:ascii="Times New Roman" w:hAnsi="Times New Roman" w:cs="Times New Roman"/>
                <w:sz w:val="20"/>
                <w:szCs w:val="20"/>
              </w:rPr>
              <w:t xml:space="preserve">), а также 13,8% на регулируемый вид деятельности по </w:t>
            </w:r>
            <w:proofErr w:type="spellStart"/>
            <w:r w:rsidRPr="0076492F">
              <w:rPr>
                <w:rFonts w:ascii="Times New Roman" w:hAnsi="Times New Roman" w:cs="Times New Roman"/>
                <w:sz w:val="20"/>
                <w:szCs w:val="20"/>
              </w:rPr>
              <w:t>сч</w:t>
            </w:r>
            <w:proofErr w:type="spellEnd"/>
            <w:r w:rsidRPr="0076492F">
              <w:rPr>
                <w:rFonts w:ascii="Times New Roman" w:hAnsi="Times New Roman" w:cs="Times New Roman"/>
                <w:sz w:val="20"/>
                <w:szCs w:val="20"/>
              </w:rPr>
              <w:t xml:space="preserve">. 26.  По расчету экспертной группы: затраты на ФОТ водителя экскаватора Джон </w:t>
            </w:r>
            <w:proofErr w:type="spellStart"/>
            <w:r w:rsidRPr="0076492F">
              <w:rPr>
                <w:rFonts w:ascii="Times New Roman" w:hAnsi="Times New Roman" w:cs="Times New Roman"/>
                <w:sz w:val="20"/>
                <w:szCs w:val="20"/>
              </w:rPr>
              <w:t>Дир</w:t>
            </w:r>
            <w:proofErr w:type="spellEnd"/>
            <w:r w:rsidRPr="0076492F">
              <w:rPr>
                <w:rFonts w:ascii="Times New Roman" w:hAnsi="Times New Roman" w:cs="Times New Roman"/>
                <w:sz w:val="20"/>
                <w:szCs w:val="20"/>
              </w:rPr>
              <w:t xml:space="preserve"> перенесены в статью "Фонд оплаты труда основного производственного персонала". Остальные расходы исключены ввиду отсутствия подтверждающих документов.</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расходы на оплату труда и отчисления на социальные нужды </w:t>
            </w:r>
            <w:r w:rsidRPr="0076492F">
              <w:rPr>
                <w:rFonts w:ascii="Times New Roman" w:hAnsi="Times New Roman" w:cs="Times New Roman"/>
                <w:sz w:val="20"/>
                <w:szCs w:val="20"/>
              </w:rPr>
              <w:lastRenderedPageBreak/>
              <w:t>административно-управленческого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lastRenderedPageBreak/>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2093,09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852,71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-1240,37</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Фонд оплаты труда административно-управленческого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1606,36</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654,42</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-951,94</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экспертной группы: расходы на ФОТ административно-управленческого персонала рассчитаны исходя из численности 4 человека и средней з/п - 33,47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на 1 чел. в месяц. По расчету экспертной группы: расходы приняты исходя из численности 4 человека и средней з/п - 25 </w:t>
            </w:r>
            <w:proofErr w:type="spellStart"/>
            <w:r w:rsidRPr="0076492F">
              <w:rPr>
                <w:rFonts w:ascii="Times New Roman" w:hAnsi="Times New Roman" w:cs="Times New Roman"/>
                <w:sz w:val="20"/>
                <w:szCs w:val="20"/>
              </w:rPr>
              <w:t>тыс.руб</w:t>
            </w:r>
            <w:proofErr w:type="spellEnd"/>
            <w:r w:rsidRPr="0076492F">
              <w:rPr>
                <w:rFonts w:ascii="Times New Roman" w:hAnsi="Times New Roman" w:cs="Times New Roman"/>
                <w:sz w:val="20"/>
                <w:szCs w:val="20"/>
              </w:rPr>
              <w:t xml:space="preserve">. в </w:t>
            </w:r>
            <w:proofErr w:type="gramStart"/>
            <w:r w:rsidRPr="0076492F">
              <w:rPr>
                <w:rFonts w:ascii="Times New Roman" w:hAnsi="Times New Roman" w:cs="Times New Roman"/>
                <w:sz w:val="20"/>
                <w:szCs w:val="20"/>
              </w:rPr>
              <w:t>месяц  на</w:t>
            </w:r>
            <w:proofErr w:type="gramEnd"/>
            <w:r w:rsidRPr="0076492F">
              <w:rPr>
                <w:rFonts w:ascii="Times New Roman" w:hAnsi="Times New Roman" w:cs="Times New Roman"/>
                <w:sz w:val="20"/>
                <w:szCs w:val="20"/>
              </w:rPr>
              <w:t xml:space="preserve"> уровне средней з/п в Калужской области по сведениям Росстата за 2018 год с учетом доли приходящийся на регулируемый вид деятельности - 31,4%. Экспертная группа предлагает часть затрат по данной статье осуществлять за счет средств заложенных в статье "Предпринимательская прибыль".</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486,73</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198,29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-288,44</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Численность (среднесписочная), принятая для расчета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руб./чел./мес.</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33,47</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13,63</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-19,83</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6540,00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4444,32</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-2095,68</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По расчету экспертной группы: расходы приняты согласно ведомости амортизации за 8 месяцев 2018 г. на вагон бытового назначения, сегмент конвейера цепного, шкаф электрического силового управления, пресс ПГП-45 , кабель и </w:t>
            </w:r>
            <w:proofErr w:type="spellStart"/>
            <w:r w:rsidRPr="0076492F">
              <w:rPr>
                <w:rFonts w:ascii="Times New Roman" w:hAnsi="Times New Roman" w:cs="Times New Roman"/>
                <w:sz w:val="20"/>
                <w:szCs w:val="20"/>
              </w:rPr>
              <w:t>кабеленесущие</w:t>
            </w:r>
            <w:proofErr w:type="spellEnd"/>
            <w:r w:rsidRPr="0076492F">
              <w:rPr>
                <w:rFonts w:ascii="Times New Roman" w:hAnsi="Times New Roman" w:cs="Times New Roman"/>
                <w:sz w:val="20"/>
                <w:szCs w:val="20"/>
              </w:rPr>
              <w:t xml:space="preserve">, сепаратор магнитный, контейнер 27 </w:t>
            </w:r>
            <w:proofErr w:type="spellStart"/>
            <w:r w:rsidRPr="0076492F">
              <w:rPr>
                <w:rFonts w:ascii="Times New Roman" w:hAnsi="Times New Roman" w:cs="Times New Roman"/>
                <w:sz w:val="20"/>
                <w:szCs w:val="20"/>
              </w:rPr>
              <w:t>куб.м</w:t>
            </w:r>
            <w:proofErr w:type="spellEnd"/>
            <w:r w:rsidRPr="0076492F">
              <w:rPr>
                <w:rFonts w:ascii="Times New Roman" w:hAnsi="Times New Roman" w:cs="Times New Roman"/>
                <w:sz w:val="20"/>
                <w:szCs w:val="20"/>
              </w:rPr>
              <w:t xml:space="preserve">., валковый сепаратор, конвейер ленточный удаления хвостов, прицеп платформа, сегмент конвейера ленточного, контейнер самоопрокидывающийся, </w:t>
            </w:r>
            <w:r w:rsidRPr="0076492F">
              <w:rPr>
                <w:rFonts w:ascii="Times New Roman" w:hAnsi="Times New Roman" w:cs="Times New Roman"/>
                <w:sz w:val="20"/>
                <w:szCs w:val="20"/>
              </w:rPr>
              <w:lastRenderedPageBreak/>
              <w:t>дробильная установка, весы автомобильные.</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lastRenderedPageBreak/>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31,31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12,59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-18,72</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аренда земельных участков</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31,31</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12,59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-18,72</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По расчету регулируемой организации: арендная плата по договорам аренды земли с администрацией МР "Сухиничский район" от 06.08.2009 № 448Д, от 07.03.2014 № 672Д, от 09.04.2014 № 699Д.  По расчету экспертной группы: затраты на арендную плату по договорам аренды  6.08.2009 № 448Д, от 07.03.2014 № 672Д, от 09.04.2014 № 699Д, приняты согласно платежным поручениям за 2018 год.</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иное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по уплате налогов и сборов, в том числе:</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158,00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220,19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62,19</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налог на прибыль (УСНО)</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150,00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212,89</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62,89</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налог на имущество организаций</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земельный налог</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транспортный налог</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0,00</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Экспертной группой приняты расходы на основании налоговой декларации по транспортному налогу.</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Расходы на плату за негативное воздействие на окружающую среду</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1382,10</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1489,48</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107,38</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По расчету экспертной группы: расходы рассчитаны исходя из расчётной массы размещения ТКО 9,16 тыс. тонн, в том числе: 4 класс опасности – 5,71 тыс. тонн, 5 класс опасности – 3,45 тыс. тонн и ставок платы за негативное воздействие при размещении ТКО 4 класса опасности - 95 руб.\тонна, 5 класса опасности - 17,3 руб.\тонна. Распределение расчетной массы размещения ТКО по классам опасности осуществляется в соответствии с территориальной схемой обращения с отходами (4 класс – 62,34 %, 5 класс – 37,66 %).</w:t>
            </w:r>
          </w:p>
        </w:tc>
      </w:tr>
      <w:tr w:rsidR="00580B7E" w:rsidRPr="008572F5" w:rsidTr="0076492F">
        <w:trPr>
          <w:trHeight w:val="130"/>
          <w:jc w:val="center"/>
        </w:trPr>
        <w:tc>
          <w:tcPr>
            <w:tcW w:w="1993" w:type="dxa"/>
            <w:tcBorders>
              <w:top w:val="nil"/>
              <w:left w:val="single" w:sz="4" w:space="0" w:color="auto"/>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Итого расходы</w:t>
            </w:r>
          </w:p>
        </w:tc>
        <w:tc>
          <w:tcPr>
            <w:tcW w:w="1425"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FFFFFF"/>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35692,06</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20570,55</w:t>
            </w:r>
          </w:p>
        </w:tc>
        <w:tc>
          <w:tcPr>
            <w:tcW w:w="1134" w:type="dxa"/>
            <w:tcBorders>
              <w:top w:val="nil"/>
              <w:left w:val="nil"/>
              <w:bottom w:val="single" w:sz="4" w:space="0" w:color="auto"/>
              <w:right w:val="single" w:sz="4" w:space="0" w:color="auto"/>
            </w:tcBorders>
            <w:shd w:val="clear" w:color="auto" w:fill="FFFFFF"/>
            <w:noWrap/>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-15121,51</w:t>
            </w:r>
          </w:p>
        </w:tc>
        <w:tc>
          <w:tcPr>
            <w:tcW w:w="2976" w:type="dxa"/>
            <w:tcBorders>
              <w:top w:val="nil"/>
              <w:left w:val="nil"/>
              <w:bottom w:val="single" w:sz="4" w:space="0" w:color="auto"/>
              <w:right w:val="single" w:sz="4" w:space="0" w:color="auto"/>
            </w:tcBorders>
            <w:shd w:val="clear" w:color="auto" w:fill="FFFFFF"/>
            <w:noWrap/>
            <w:vAlign w:val="center"/>
            <w:hideMark/>
          </w:tcPr>
          <w:p w:rsidR="00580B7E" w:rsidRPr="0076492F" w:rsidRDefault="00580B7E" w:rsidP="0076492F">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 </w:t>
            </w:r>
          </w:p>
        </w:tc>
      </w:tr>
    </w:tbl>
    <w:p w:rsidR="00580B7E" w:rsidRPr="008572F5" w:rsidRDefault="00580B7E" w:rsidP="008572F5">
      <w:pPr>
        <w:widowControl w:val="0"/>
        <w:autoSpaceDE w:val="0"/>
        <w:autoSpaceDN w:val="0"/>
        <w:adjustRightInd w:val="0"/>
        <w:spacing w:after="0" w:line="240" w:lineRule="auto"/>
        <w:ind w:right="-143" w:firstLine="708"/>
        <w:jc w:val="both"/>
        <w:rPr>
          <w:rFonts w:ascii="Times New Roman" w:hAnsi="Times New Roman" w:cs="Times New Roman"/>
          <w:sz w:val="24"/>
          <w:szCs w:val="24"/>
        </w:rPr>
      </w:pPr>
      <w:r w:rsidRPr="008572F5">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35 692,06 тыс. руб.</w:t>
      </w:r>
    </w:p>
    <w:p w:rsidR="00580B7E" w:rsidRPr="008572F5" w:rsidRDefault="00580B7E" w:rsidP="008572F5">
      <w:pPr>
        <w:widowControl w:val="0"/>
        <w:autoSpaceDE w:val="0"/>
        <w:autoSpaceDN w:val="0"/>
        <w:adjustRightInd w:val="0"/>
        <w:spacing w:after="0" w:line="240" w:lineRule="auto"/>
        <w:ind w:right="-143" w:firstLine="708"/>
        <w:jc w:val="both"/>
        <w:rPr>
          <w:rFonts w:ascii="Times New Roman" w:hAnsi="Times New Roman" w:cs="Times New Roman"/>
          <w:sz w:val="24"/>
          <w:szCs w:val="24"/>
        </w:rPr>
      </w:pPr>
      <w:r w:rsidRPr="008572F5">
        <w:rPr>
          <w:rFonts w:ascii="Times New Roman" w:hAnsi="Times New Roman" w:cs="Times New Roman"/>
          <w:sz w:val="24"/>
          <w:szCs w:val="24"/>
        </w:rPr>
        <w:t xml:space="preserve">Экспертная группа предлагает уменьшить в 2018 году расходы на сумму 15 121,51 </w:t>
      </w:r>
      <w:proofErr w:type="spellStart"/>
      <w:r w:rsidRPr="008572F5">
        <w:rPr>
          <w:rFonts w:ascii="Times New Roman" w:hAnsi="Times New Roman" w:cs="Times New Roman"/>
          <w:sz w:val="24"/>
          <w:szCs w:val="24"/>
        </w:rPr>
        <w:t>тыс.руб</w:t>
      </w:r>
      <w:proofErr w:type="spellEnd"/>
      <w:r w:rsidRPr="008572F5">
        <w:rPr>
          <w:rFonts w:ascii="Times New Roman" w:hAnsi="Times New Roman" w:cs="Times New Roman"/>
          <w:sz w:val="24"/>
          <w:szCs w:val="24"/>
        </w:rPr>
        <w:t xml:space="preserve">., таким образом, по предложению экспертной группы расходы по регулируемому </w:t>
      </w:r>
      <w:r w:rsidRPr="008572F5">
        <w:rPr>
          <w:rFonts w:ascii="Times New Roman" w:hAnsi="Times New Roman" w:cs="Times New Roman"/>
          <w:sz w:val="24"/>
          <w:szCs w:val="24"/>
        </w:rPr>
        <w:lastRenderedPageBreak/>
        <w:t xml:space="preserve">виду деятельности составят 20 570,55 </w:t>
      </w:r>
      <w:proofErr w:type="spellStart"/>
      <w:r w:rsidRPr="008572F5">
        <w:rPr>
          <w:rFonts w:ascii="Times New Roman" w:hAnsi="Times New Roman" w:cs="Times New Roman"/>
          <w:sz w:val="24"/>
          <w:szCs w:val="24"/>
        </w:rPr>
        <w:t>тыс.руб</w:t>
      </w:r>
      <w:proofErr w:type="spellEnd"/>
      <w:r w:rsidRPr="008572F5">
        <w:rPr>
          <w:rFonts w:ascii="Times New Roman" w:hAnsi="Times New Roman" w:cs="Times New Roman"/>
          <w:sz w:val="24"/>
          <w:szCs w:val="24"/>
        </w:rPr>
        <w:t>.</w:t>
      </w:r>
    </w:p>
    <w:tbl>
      <w:tblPr>
        <w:tblW w:w="9796" w:type="dxa"/>
        <w:tblInd w:w="-15" w:type="dxa"/>
        <w:tblLayout w:type="fixed"/>
        <w:tblCellMar>
          <w:left w:w="0" w:type="dxa"/>
          <w:right w:w="0" w:type="dxa"/>
        </w:tblCellMar>
        <w:tblLook w:val="04A0" w:firstRow="1" w:lastRow="0" w:firstColumn="1" w:lastColumn="0" w:noHBand="0" w:noVBand="1"/>
      </w:tblPr>
      <w:tblGrid>
        <w:gridCol w:w="15"/>
        <w:gridCol w:w="2127"/>
        <w:gridCol w:w="1134"/>
        <w:gridCol w:w="708"/>
        <w:gridCol w:w="709"/>
        <w:gridCol w:w="284"/>
        <w:gridCol w:w="850"/>
        <w:gridCol w:w="284"/>
        <w:gridCol w:w="850"/>
        <w:gridCol w:w="284"/>
        <w:gridCol w:w="1134"/>
        <w:gridCol w:w="1417"/>
      </w:tblGrid>
      <w:tr w:rsidR="00580B7E" w:rsidRPr="008572F5" w:rsidTr="0076492F">
        <w:trPr>
          <w:gridBefore w:val="1"/>
          <w:wBefore w:w="15" w:type="dxa"/>
          <w:trHeight w:val="386"/>
        </w:trPr>
        <w:tc>
          <w:tcPr>
            <w:tcW w:w="9781" w:type="dxa"/>
            <w:gridSpan w:val="11"/>
            <w:vAlign w:val="center"/>
            <w:hideMark/>
          </w:tcPr>
          <w:p w:rsidR="00580B7E" w:rsidRPr="008572F5" w:rsidRDefault="00580B7E" w:rsidP="0076492F">
            <w:pPr>
              <w:widowControl w:val="0"/>
              <w:tabs>
                <w:tab w:val="left" w:pos="709"/>
              </w:tabs>
              <w:spacing w:after="0" w:line="240" w:lineRule="auto"/>
              <w:ind w:left="340" w:right="-143"/>
              <w:jc w:val="both"/>
              <w:rPr>
                <w:rFonts w:ascii="Times New Roman" w:hAnsi="Times New Roman" w:cs="Times New Roman"/>
                <w:sz w:val="24"/>
                <w:szCs w:val="24"/>
              </w:rPr>
            </w:pPr>
            <w:r w:rsidRPr="008572F5">
              <w:rPr>
                <w:rFonts w:ascii="Times New Roman" w:hAnsi="Times New Roman" w:cs="Times New Roman"/>
                <w:sz w:val="24"/>
                <w:szCs w:val="24"/>
              </w:rPr>
              <w:t xml:space="preserve"> 4. Анализ экономической обоснованности величины нормативной и предпринимательской прибыли. Произведен по расходам по периоду с 01.12.2018 по 31.12.2018, указанным в годовых значениях.</w:t>
            </w:r>
          </w:p>
        </w:tc>
      </w:tr>
      <w:tr w:rsidR="00580B7E" w:rsidRPr="008572F5" w:rsidTr="0076492F">
        <w:trPr>
          <w:gridBefore w:val="1"/>
          <w:wBefore w:w="15" w:type="dxa"/>
          <w:trHeight w:val="130"/>
        </w:trPr>
        <w:tc>
          <w:tcPr>
            <w:tcW w:w="396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tabs>
                <w:tab w:val="left" w:pos="567"/>
              </w:tabs>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Статьи затрат</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Единица</w:t>
            </w:r>
            <w:r w:rsidRPr="0076492F">
              <w:rPr>
                <w:rFonts w:ascii="Times New Roman" w:hAnsi="Times New Roman" w:cs="Times New Roman"/>
                <w:sz w:val="20"/>
                <w:szCs w:val="20"/>
              </w:rPr>
              <w:br/>
              <w:t>измерения</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Регулируемая организация</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Комментарий</w:t>
            </w:r>
          </w:p>
        </w:tc>
      </w:tr>
      <w:tr w:rsidR="00580B7E" w:rsidRPr="008572F5" w:rsidTr="0076492F">
        <w:trPr>
          <w:gridBefore w:val="1"/>
          <w:wBefore w:w="15" w:type="dxa"/>
          <w:trHeight w:val="130"/>
        </w:trPr>
        <w:tc>
          <w:tcPr>
            <w:tcW w:w="3969" w:type="dxa"/>
            <w:gridSpan w:val="3"/>
            <w:tcBorders>
              <w:top w:val="nil"/>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2</w:t>
            </w:r>
          </w:p>
        </w:tc>
        <w:tc>
          <w:tcPr>
            <w:tcW w:w="993"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4</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7</w:t>
            </w:r>
          </w:p>
        </w:tc>
      </w:tr>
      <w:tr w:rsidR="00580B7E" w:rsidRPr="008572F5" w:rsidTr="0076492F">
        <w:trPr>
          <w:gridBefore w:val="1"/>
          <w:wBefore w:w="15" w:type="dxa"/>
          <w:trHeight w:val="130"/>
        </w:trPr>
        <w:tc>
          <w:tcPr>
            <w:tcW w:w="396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 xml:space="preserve">Нормативная прибыль, в том числе: </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580B7E" w:rsidRPr="0076492F" w:rsidRDefault="00580B7E" w:rsidP="0076492F">
            <w:pPr>
              <w:widowControl w:val="0"/>
              <w:spacing w:after="0" w:line="240" w:lineRule="auto"/>
              <w:ind w:right="-143"/>
              <w:jc w:val="center"/>
              <w:rPr>
                <w:rFonts w:ascii="Times New Roman" w:hAnsi="Times New Roman" w:cs="Times New Roman"/>
                <w:sz w:val="20"/>
                <w:szCs w:val="20"/>
              </w:rPr>
            </w:pPr>
          </w:p>
        </w:tc>
      </w:tr>
      <w:tr w:rsidR="00580B7E" w:rsidRPr="008572F5" w:rsidTr="0076492F">
        <w:trPr>
          <w:gridBefore w:val="1"/>
          <w:wBefore w:w="15" w:type="dxa"/>
          <w:trHeight w:val="130"/>
        </w:trPr>
        <w:tc>
          <w:tcPr>
            <w:tcW w:w="3969" w:type="dxa"/>
            <w:gridSpan w:val="3"/>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rPr>
                <w:rFonts w:ascii="Times New Roman" w:hAnsi="Times New Roman" w:cs="Times New Roman"/>
                <w:sz w:val="20"/>
                <w:szCs w:val="20"/>
              </w:rPr>
            </w:pPr>
            <w:r w:rsidRPr="0076492F">
              <w:rPr>
                <w:rFonts w:ascii="Times New Roman" w:hAnsi="Times New Roman" w:cs="Times New Roman"/>
                <w:color w:val="000000"/>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993"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p>
          <w:p w:rsidR="00580B7E" w:rsidRPr="0076492F" w:rsidRDefault="00580B7E" w:rsidP="006F773E">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p>
        </w:tc>
      </w:tr>
      <w:tr w:rsidR="00580B7E" w:rsidRPr="008572F5" w:rsidTr="0076492F">
        <w:trPr>
          <w:gridBefore w:val="1"/>
          <w:wBefore w:w="15" w:type="dxa"/>
          <w:trHeight w:val="130"/>
        </w:trPr>
        <w:tc>
          <w:tcPr>
            <w:tcW w:w="3969" w:type="dxa"/>
            <w:gridSpan w:val="3"/>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3"/>
              <w:rPr>
                <w:rFonts w:ascii="Times New Roman" w:hAnsi="Times New Roman" w:cs="Times New Roman"/>
                <w:sz w:val="20"/>
                <w:szCs w:val="20"/>
              </w:rPr>
            </w:pPr>
            <w:r w:rsidRPr="0076492F">
              <w:rPr>
                <w:rFonts w:ascii="Times New Roman" w:hAnsi="Times New Roman" w:cs="Times New Roman"/>
                <w:sz w:val="20"/>
                <w:szCs w:val="20"/>
              </w:rPr>
              <w:t>Расчетная предпринимательская прибыль</w:t>
            </w:r>
          </w:p>
        </w:tc>
        <w:tc>
          <w:tcPr>
            <w:tcW w:w="993"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1784,60</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6F773E">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710,89</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6F773E">
            <w:pPr>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-1073,71</w:t>
            </w:r>
          </w:p>
        </w:tc>
        <w:tc>
          <w:tcPr>
            <w:tcW w:w="1417"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580B7E" w:rsidRPr="0076492F" w:rsidRDefault="00580B7E" w:rsidP="006F773E">
            <w:pPr>
              <w:widowControl w:val="0"/>
              <w:spacing w:after="0" w:line="240" w:lineRule="auto"/>
              <w:ind w:right="-143"/>
              <w:jc w:val="center"/>
              <w:rPr>
                <w:rFonts w:ascii="Times New Roman" w:hAnsi="Times New Roman" w:cs="Times New Roman"/>
                <w:sz w:val="20"/>
                <w:szCs w:val="20"/>
              </w:rPr>
            </w:pPr>
            <w:r w:rsidRPr="0076492F">
              <w:rPr>
                <w:rFonts w:ascii="Times New Roman" w:hAnsi="Times New Roman" w:cs="Times New Roman"/>
                <w:sz w:val="20"/>
                <w:szCs w:val="20"/>
              </w:rPr>
              <w:t>5 % от расходов исходя из пункта 39 Основ ценообразования</w:t>
            </w:r>
          </w:p>
        </w:tc>
      </w:tr>
      <w:tr w:rsidR="00580B7E" w:rsidRPr="008572F5" w:rsidTr="0076492F">
        <w:trPr>
          <w:gridBefore w:val="1"/>
          <w:wBefore w:w="15" w:type="dxa"/>
          <w:trHeight w:val="565"/>
        </w:trPr>
        <w:tc>
          <w:tcPr>
            <w:tcW w:w="9781" w:type="dxa"/>
            <w:gridSpan w:val="11"/>
            <w:shd w:val="clear" w:color="auto" w:fill="FFFFFF" w:themeFill="background1"/>
          </w:tcPr>
          <w:p w:rsidR="00580B7E" w:rsidRPr="008572F5" w:rsidRDefault="00580B7E" w:rsidP="006F773E">
            <w:pPr>
              <w:widowControl w:val="0"/>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rPr>
              <w:t xml:space="preserve">Расчетная предпринимательская прибыль по захоронению ТКО в 2018 году по расчету организации составит 1784,60 </w:t>
            </w:r>
            <w:proofErr w:type="spellStart"/>
            <w:r w:rsidRPr="008572F5">
              <w:rPr>
                <w:rFonts w:ascii="Times New Roman" w:hAnsi="Times New Roman" w:cs="Times New Roman"/>
                <w:sz w:val="24"/>
                <w:szCs w:val="24"/>
              </w:rPr>
              <w:t>тыс.руб</w:t>
            </w:r>
            <w:proofErr w:type="spellEnd"/>
            <w:r w:rsidRPr="008572F5">
              <w:rPr>
                <w:rFonts w:ascii="Times New Roman" w:hAnsi="Times New Roman" w:cs="Times New Roman"/>
                <w:sz w:val="24"/>
                <w:szCs w:val="24"/>
              </w:rPr>
              <w:t xml:space="preserve">. </w:t>
            </w:r>
          </w:p>
          <w:p w:rsidR="00580B7E" w:rsidRPr="008572F5" w:rsidRDefault="00580B7E" w:rsidP="006F773E">
            <w:pPr>
              <w:widowControl w:val="0"/>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rPr>
              <w:t>По расчету экспертной группы расчетная предпринимательская</w:t>
            </w:r>
            <w:r w:rsidR="006F773E">
              <w:rPr>
                <w:rFonts w:ascii="Times New Roman" w:hAnsi="Times New Roman" w:cs="Times New Roman"/>
                <w:sz w:val="24"/>
                <w:szCs w:val="24"/>
              </w:rPr>
              <w:t xml:space="preserve"> </w:t>
            </w:r>
            <w:r w:rsidRPr="008572F5">
              <w:rPr>
                <w:rFonts w:ascii="Times New Roman" w:hAnsi="Times New Roman" w:cs="Times New Roman"/>
                <w:sz w:val="24"/>
                <w:szCs w:val="24"/>
              </w:rPr>
              <w:t xml:space="preserve">прибыль </w:t>
            </w:r>
            <w:r w:rsidR="006F773E">
              <w:rPr>
                <w:rFonts w:ascii="Times New Roman" w:hAnsi="Times New Roman" w:cs="Times New Roman"/>
                <w:sz w:val="24"/>
                <w:szCs w:val="24"/>
              </w:rPr>
              <w:br/>
            </w:r>
            <w:r w:rsidRPr="008572F5">
              <w:rPr>
                <w:rFonts w:ascii="Times New Roman" w:hAnsi="Times New Roman" w:cs="Times New Roman"/>
                <w:sz w:val="24"/>
                <w:szCs w:val="24"/>
              </w:rPr>
              <w:t xml:space="preserve">по захоронению ТКО составит 710,89 </w:t>
            </w:r>
            <w:proofErr w:type="spellStart"/>
            <w:r w:rsidRPr="008572F5">
              <w:rPr>
                <w:rFonts w:ascii="Times New Roman" w:hAnsi="Times New Roman" w:cs="Times New Roman"/>
                <w:sz w:val="24"/>
                <w:szCs w:val="24"/>
              </w:rPr>
              <w:t>тыс.руб</w:t>
            </w:r>
            <w:proofErr w:type="spellEnd"/>
            <w:r w:rsidRPr="008572F5">
              <w:rPr>
                <w:rFonts w:ascii="Times New Roman" w:hAnsi="Times New Roman" w:cs="Times New Roman"/>
                <w:sz w:val="24"/>
                <w:szCs w:val="24"/>
              </w:rPr>
              <w:t>.</w:t>
            </w:r>
          </w:p>
          <w:p w:rsidR="00580B7E" w:rsidRPr="008572F5" w:rsidRDefault="00580B7E" w:rsidP="006F773E">
            <w:pPr>
              <w:widowControl w:val="0"/>
              <w:tabs>
                <w:tab w:val="left" w:pos="675"/>
              </w:tabs>
              <w:spacing w:after="0" w:line="240" w:lineRule="auto"/>
              <w:ind w:right="-143" w:firstLine="709"/>
              <w:jc w:val="both"/>
              <w:rPr>
                <w:rFonts w:ascii="Times New Roman" w:hAnsi="Times New Roman" w:cs="Times New Roman"/>
                <w:sz w:val="24"/>
                <w:szCs w:val="24"/>
              </w:rPr>
            </w:pPr>
            <w:r w:rsidRPr="008572F5">
              <w:rPr>
                <w:rFonts w:ascii="Times New Roman" w:hAnsi="Times New Roman" w:cs="Times New Roman"/>
                <w:sz w:val="24"/>
                <w:szCs w:val="24"/>
              </w:rPr>
              <w:t>5. Доходы, полученные от продажи вторичных материальных ресурсов, полученных</w:t>
            </w:r>
            <w:r w:rsidR="006F773E">
              <w:rPr>
                <w:rFonts w:ascii="Times New Roman" w:hAnsi="Times New Roman" w:cs="Times New Roman"/>
                <w:sz w:val="24"/>
                <w:szCs w:val="24"/>
              </w:rPr>
              <w:br/>
            </w:r>
            <w:r w:rsidRPr="008572F5">
              <w:rPr>
                <w:rFonts w:ascii="Times New Roman" w:hAnsi="Times New Roman" w:cs="Times New Roman"/>
                <w:sz w:val="24"/>
                <w:szCs w:val="24"/>
              </w:rPr>
              <w:t>из отходов. Доходы  по периоду с 01.12.2018 по 31.12.2018, указанные в годовых значениях.</w:t>
            </w:r>
          </w:p>
          <w:p w:rsidR="00580B7E" w:rsidRPr="008572F5" w:rsidRDefault="00580B7E" w:rsidP="0076492F">
            <w:pPr>
              <w:widowControl w:val="0"/>
              <w:tabs>
                <w:tab w:val="left" w:pos="2820"/>
                <w:tab w:val="right" w:pos="10442"/>
              </w:tabs>
              <w:spacing w:after="0" w:line="240" w:lineRule="auto"/>
              <w:ind w:right="-143" w:firstLine="709"/>
              <w:rPr>
                <w:rFonts w:ascii="Times New Roman" w:hAnsi="Times New Roman" w:cs="Times New Roman"/>
                <w:sz w:val="24"/>
                <w:szCs w:val="24"/>
              </w:rPr>
            </w:pPr>
          </w:p>
        </w:tc>
      </w:tr>
      <w:tr w:rsidR="00580B7E" w:rsidRPr="008572F5" w:rsidTr="006F773E">
        <w:trPr>
          <w:trHeight w:val="130"/>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Единица</w:t>
            </w:r>
            <w:r w:rsidRPr="0076492F">
              <w:rPr>
                <w:rFonts w:ascii="Times New Roman" w:hAnsi="Times New Roman" w:cs="Times New Roman"/>
                <w:sz w:val="20"/>
                <w:szCs w:val="20"/>
              </w:rPr>
              <w:br/>
              <w:t>измерения</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Регулируемая организация</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Экспертная группа</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Отклонение</w:t>
            </w:r>
          </w:p>
        </w:tc>
        <w:tc>
          <w:tcPr>
            <w:tcW w:w="2835" w:type="dxa"/>
            <w:gridSpan w:val="3"/>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Комментарий</w:t>
            </w:r>
          </w:p>
        </w:tc>
      </w:tr>
      <w:tr w:rsidR="00580B7E" w:rsidRPr="008572F5" w:rsidTr="006F773E">
        <w:trPr>
          <w:trHeight w:val="130"/>
        </w:trPr>
        <w:tc>
          <w:tcPr>
            <w:tcW w:w="2142" w:type="dxa"/>
            <w:gridSpan w:val="2"/>
            <w:tcBorders>
              <w:top w:val="nil"/>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2</w:t>
            </w:r>
          </w:p>
        </w:tc>
        <w:tc>
          <w:tcPr>
            <w:tcW w:w="1417"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4</w:t>
            </w:r>
          </w:p>
        </w:tc>
        <w:tc>
          <w:tcPr>
            <w:tcW w:w="1134" w:type="dxa"/>
            <w:gridSpan w:val="2"/>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5</w:t>
            </w:r>
          </w:p>
        </w:tc>
        <w:tc>
          <w:tcPr>
            <w:tcW w:w="2835" w:type="dxa"/>
            <w:gridSpan w:val="3"/>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6</w:t>
            </w:r>
          </w:p>
        </w:tc>
      </w:tr>
      <w:tr w:rsidR="00580B7E" w:rsidRPr="008572F5" w:rsidTr="006F773E">
        <w:trPr>
          <w:trHeight w:val="130"/>
        </w:trPr>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Доходы, полученные от продажи вторичных материальных ресурсов</w:t>
            </w:r>
          </w:p>
        </w:tc>
        <w:tc>
          <w:tcPr>
            <w:tcW w:w="1134"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тыс. руб.</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6237,00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7111,00</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874,00</w:t>
            </w:r>
          </w:p>
        </w:tc>
        <w:tc>
          <w:tcPr>
            <w:tcW w:w="2835" w:type="dxa"/>
            <w:gridSpan w:val="3"/>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580B7E" w:rsidRPr="0076492F" w:rsidRDefault="00580B7E" w:rsidP="0076492F">
            <w:pPr>
              <w:widowControl w:val="0"/>
              <w:spacing w:after="0" w:line="240" w:lineRule="auto"/>
              <w:ind w:right="-142"/>
              <w:jc w:val="center"/>
              <w:rPr>
                <w:rFonts w:ascii="Times New Roman" w:hAnsi="Times New Roman" w:cs="Times New Roman"/>
                <w:sz w:val="20"/>
                <w:szCs w:val="20"/>
              </w:rPr>
            </w:pPr>
            <w:r w:rsidRPr="0076492F">
              <w:rPr>
                <w:rFonts w:ascii="Times New Roman" w:hAnsi="Times New Roman" w:cs="Times New Roman"/>
                <w:sz w:val="20"/>
                <w:szCs w:val="20"/>
              </w:rPr>
              <w:t xml:space="preserve">По расчету регулируемой организации: доходы от реализации вторичного сырья включены на основании оборота счета 90 за 1 полугодие 2018 года. По расчету экспертной группы: доходы приняты согласно отчету по проводкам </w:t>
            </w:r>
            <w:proofErr w:type="gramStart"/>
            <w:r w:rsidRPr="0076492F">
              <w:rPr>
                <w:rFonts w:ascii="Times New Roman" w:hAnsi="Times New Roman" w:cs="Times New Roman"/>
                <w:sz w:val="20"/>
                <w:szCs w:val="20"/>
              </w:rPr>
              <w:t>-  реализация</w:t>
            </w:r>
            <w:proofErr w:type="gramEnd"/>
            <w:r w:rsidRPr="0076492F">
              <w:rPr>
                <w:rFonts w:ascii="Times New Roman" w:hAnsi="Times New Roman" w:cs="Times New Roman"/>
                <w:sz w:val="20"/>
                <w:szCs w:val="20"/>
              </w:rPr>
              <w:t xml:space="preserve"> </w:t>
            </w:r>
            <w:proofErr w:type="spellStart"/>
            <w:r w:rsidRPr="0076492F">
              <w:rPr>
                <w:rFonts w:ascii="Times New Roman" w:hAnsi="Times New Roman" w:cs="Times New Roman"/>
                <w:sz w:val="20"/>
                <w:szCs w:val="20"/>
              </w:rPr>
              <w:t>втор.сырья</w:t>
            </w:r>
            <w:proofErr w:type="spellEnd"/>
            <w:r w:rsidRPr="0076492F">
              <w:rPr>
                <w:rFonts w:ascii="Times New Roman" w:hAnsi="Times New Roman" w:cs="Times New Roman"/>
                <w:sz w:val="20"/>
                <w:szCs w:val="20"/>
              </w:rPr>
              <w:t xml:space="preserve"> за 2017 г. с учетом ИПЦ 103,7%  на 2018 год.</w:t>
            </w:r>
          </w:p>
        </w:tc>
      </w:tr>
    </w:tbl>
    <w:p w:rsidR="00580B7E" w:rsidRPr="008572F5" w:rsidRDefault="00580B7E" w:rsidP="008572F5">
      <w:pPr>
        <w:widowControl w:val="0"/>
        <w:tabs>
          <w:tab w:val="left" w:pos="709"/>
        </w:tabs>
        <w:autoSpaceDE w:val="0"/>
        <w:autoSpaceDN w:val="0"/>
        <w:adjustRightInd w:val="0"/>
        <w:spacing w:after="0" w:line="240" w:lineRule="auto"/>
        <w:ind w:right="-143"/>
        <w:jc w:val="both"/>
        <w:rPr>
          <w:rFonts w:ascii="Times New Roman" w:hAnsi="Times New Roman" w:cs="Times New Roman"/>
          <w:sz w:val="24"/>
          <w:szCs w:val="24"/>
        </w:rPr>
      </w:pPr>
      <w:r w:rsidRPr="008572F5">
        <w:rPr>
          <w:rFonts w:ascii="Times New Roman" w:hAnsi="Times New Roman" w:cs="Times New Roman"/>
          <w:sz w:val="24"/>
          <w:szCs w:val="24"/>
        </w:rPr>
        <w:t xml:space="preserve">           Доходы, полученные от продажи вторсырья 2018 году по расчету </w:t>
      </w:r>
      <w:proofErr w:type="gramStart"/>
      <w:r w:rsidRPr="008572F5">
        <w:rPr>
          <w:rFonts w:ascii="Times New Roman" w:hAnsi="Times New Roman" w:cs="Times New Roman"/>
          <w:sz w:val="24"/>
          <w:szCs w:val="24"/>
        </w:rPr>
        <w:t>организации</w:t>
      </w:r>
      <w:proofErr w:type="gramEnd"/>
      <w:r w:rsidRPr="008572F5">
        <w:rPr>
          <w:rFonts w:ascii="Times New Roman" w:hAnsi="Times New Roman" w:cs="Times New Roman"/>
          <w:sz w:val="24"/>
          <w:szCs w:val="24"/>
        </w:rPr>
        <w:t xml:space="preserve"> составят 6237,00 тыс. руб. </w:t>
      </w:r>
    </w:p>
    <w:p w:rsidR="00580B7E" w:rsidRPr="008572F5" w:rsidRDefault="00580B7E" w:rsidP="008572F5">
      <w:pPr>
        <w:widowControl w:val="0"/>
        <w:autoSpaceDE w:val="0"/>
        <w:autoSpaceDN w:val="0"/>
        <w:adjustRightInd w:val="0"/>
        <w:spacing w:after="0" w:line="240" w:lineRule="auto"/>
        <w:ind w:right="-143"/>
        <w:jc w:val="both"/>
        <w:rPr>
          <w:rFonts w:ascii="Times New Roman" w:hAnsi="Times New Roman" w:cs="Times New Roman"/>
          <w:sz w:val="24"/>
          <w:szCs w:val="24"/>
        </w:rPr>
      </w:pPr>
      <w:r w:rsidRPr="008572F5">
        <w:rPr>
          <w:rFonts w:ascii="Times New Roman" w:hAnsi="Times New Roman" w:cs="Times New Roman"/>
          <w:sz w:val="24"/>
          <w:szCs w:val="24"/>
        </w:rPr>
        <w:t xml:space="preserve">          Экспертная группа предлагает включить доходы, полученные от продажи вторсырья в размере 7111,00 </w:t>
      </w:r>
      <w:proofErr w:type="spellStart"/>
      <w:r w:rsidRPr="008572F5">
        <w:rPr>
          <w:rFonts w:ascii="Times New Roman" w:hAnsi="Times New Roman" w:cs="Times New Roman"/>
          <w:sz w:val="24"/>
          <w:szCs w:val="24"/>
        </w:rPr>
        <w:t>тыс.руб</w:t>
      </w:r>
      <w:proofErr w:type="spellEnd"/>
      <w:r w:rsidRPr="008572F5">
        <w:rPr>
          <w:rFonts w:ascii="Times New Roman" w:hAnsi="Times New Roman" w:cs="Times New Roman"/>
          <w:sz w:val="24"/>
          <w:szCs w:val="24"/>
        </w:rPr>
        <w:t>.</w:t>
      </w:r>
    </w:p>
    <w:p w:rsidR="00580B7E" w:rsidRPr="008572F5" w:rsidRDefault="00580B7E" w:rsidP="008572F5">
      <w:pPr>
        <w:widowControl w:val="0"/>
        <w:tabs>
          <w:tab w:val="left" w:pos="709"/>
        </w:tabs>
        <w:autoSpaceDE w:val="0"/>
        <w:autoSpaceDN w:val="0"/>
        <w:adjustRightInd w:val="0"/>
        <w:spacing w:after="0" w:line="240" w:lineRule="auto"/>
        <w:ind w:right="-143"/>
        <w:jc w:val="both"/>
        <w:rPr>
          <w:rFonts w:ascii="Times New Roman" w:hAnsi="Times New Roman" w:cs="Times New Roman"/>
          <w:sz w:val="24"/>
          <w:szCs w:val="24"/>
        </w:rPr>
      </w:pPr>
      <w:r w:rsidRPr="008572F5">
        <w:rPr>
          <w:rFonts w:ascii="Times New Roman" w:hAnsi="Times New Roman" w:cs="Times New Roman"/>
          <w:sz w:val="24"/>
          <w:szCs w:val="24"/>
        </w:rPr>
        <w:t xml:space="preserve">          6. Расчет необходимой валовой выручки и размера тарифов.</w:t>
      </w:r>
    </w:p>
    <w:tbl>
      <w:tblPr>
        <w:tblW w:w="9889" w:type="dxa"/>
        <w:tblLayout w:type="fixed"/>
        <w:tblLook w:val="04A0" w:firstRow="1" w:lastRow="0" w:firstColumn="1" w:lastColumn="0" w:noHBand="0" w:noVBand="1"/>
      </w:tblPr>
      <w:tblGrid>
        <w:gridCol w:w="3369"/>
        <w:gridCol w:w="1134"/>
        <w:gridCol w:w="1417"/>
        <w:gridCol w:w="1418"/>
        <w:gridCol w:w="1134"/>
        <w:gridCol w:w="1417"/>
      </w:tblGrid>
      <w:tr w:rsidR="00580B7E" w:rsidRPr="0076492F" w:rsidTr="0076492F">
        <w:trPr>
          <w:trHeight w:val="125"/>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Единица</w:t>
            </w:r>
            <w:r w:rsidRPr="0076492F">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Регулируемая организация</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Отклонение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Комментарий</w:t>
            </w:r>
          </w:p>
        </w:tc>
      </w:tr>
      <w:tr w:rsidR="00580B7E" w:rsidRPr="0076492F" w:rsidTr="0076492F">
        <w:trPr>
          <w:trHeight w:val="125"/>
        </w:trPr>
        <w:tc>
          <w:tcPr>
            <w:tcW w:w="3369" w:type="dxa"/>
            <w:tcBorders>
              <w:top w:val="nil"/>
              <w:left w:val="single" w:sz="4" w:space="0" w:color="auto"/>
              <w:bottom w:val="single" w:sz="4" w:space="0" w:color="auto"/>
              <w:right w:val="single" w:sz="4" w:space="0" w:color="auto"/>
            </w:tcBorders>
            <w:shd w:val="clear" w:color="auto" w:fill="FFFFFF" w:themeFill="background1"/>
            <w:noWrap/>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themeFill="background1"/>
            <w:noWrap/>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FFFFFF" w:themeFill="background1"/>
            <w:noWrap/>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FFFFFF" w:themeFill="background1"/>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6</w:t>
            </w:r>
          </w:p>
        </w:tc>
      </w:tr>
      <w:tr w:rsidR="00580B7E" w:rsidRPr="0076492F" w:rsidTr="0076492F">
        <w:trPr>
          <w:trHeight w:val="125"/>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Необходимая валовая выручка по захоронению ТКО</w:t>
            </w:r>
          </w:p>
          <w:p w:rsidR="00580B7E" w:rsidRPr="0076492F" w:rsidRDefault="00580B7E" w:rsidP="008572F5">
            <w:pPr>
              <w:widowControl w:val="0"/>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proofErr w:type="spellStart"/>
            <w:proofErr w:type="gramStart"/>
            <w:r w:rsidRPr="0076492F">
              <w:rPr>
                <w:rFonts w:ascii="Times New Roman" w:hAnsi="Times New Roman" w:cs="Times New Roman"/>
                <w:sz w:val="20"/>
                <w:szCs w:val="20"/>
              </w:rPr>
              <w:t>тыс.руб</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37476,66</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14170,45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-23306,21</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p>
        </w:tc>
      </w:tr>
    </w:tbl>
    <w:p w:rsidR="00580B7E" w:rsidRPr="008572F5" w:rsidRDefault="00580B7E" w:rsidP="008572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 xml:space="preserve">Необходимая валовая выручка по захоронению ТКО 2018 году по расчету </w:t>
      </w:r>
      <w:r w:rsidRPr="008572F5">
        <w:rPr>
          <w:rFonts w:ascii="Times New Roman" w:hAnsi="Times New Roman" w:cs="Times New Roman"/>
          <w:sz w:val="24"/>
          <w:szCs w:val="24"/>
        </w:rPr>
        <w:lastRenderedPageBreak/>
        <w:t xml:space="preserve">организации составит 37 476,66 тыс. руб. </w:t>
      </w:r>
    </w:p>
    <w:p w:rsidR="00580B7E" w:rsidRPr="008572F5" w:rsidRDefault="00580B7E" w:rsidP="008572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14 170,45 </w:t>
      </w:r>
      <w:proofErr w:type="spellStart"/>
      <w:r w:rsidRPr="008572F5">
        <w:rPr>
          <w:rFonts w:ascii="Times New Roman" w:hAnsi="Times New Roman" w:cs="Times New Roman"/>
          <w:sz w:val="24"/>
          <w:szCs w:val="24"/>
        </w:rPr>
        <w:t>тыс.руб</w:t>
      </w:r>
      <w:proofErr w:type="spellEnd"/>
      <w:r w:rsidRPr="008572F5">
        <w:rPr>
          <w:rFonts w:ascii="Times New Roman" w:hAnsi="Times New Roman" w:cs="Times New Roman"/>
          <w:sz w:val="24"/>
          <w:szCs w:val="24"/>
        </w:rPr>
        <w:t xml:space="preserve">. </w:t>
      </w:r>
    </w:p>
    <w:p w:rsidR="00580B7E" w:rsidRPr="008572F5" w:rsidRDefault="00580B7E" w:rsidP="008572F5">
      <w:pPr>
        <w:widowControl w:val="0"/>
        <w:spacing w:after="0" w:line="240" w:lineRule="auto"/>
        <w:ind w:firstLine="709"/>
        <w:jc w:val="both"/>
        <w:rPr>
          <w:rFonts w:ascii="Times New Roman" w:hAnsi="Times New Roman" w:cs="Times New Roman"/>
          <w:spacing w:val="7"/>
          <w:sz w:val="24"/>
          <w:szCs w:val="24"/>
        </w:rPr>
      </w:pPr>
      <w:r w:rsidRPr="008572F5">
        <w:rPr>
          <w:rFonts w:ascii="Times New Roman" w:hAnsi="Times New Roman" w:cs="Times New Roman"/>
          <w:sz w:val="24"/>
          <w:szCs w:val="24"/>
        </w:rPr>
        <w:t>Экспертная группа предлагает утвердить</w:t>
      </w:r>
      <w:r w:rsidRPr="008572F5">
        <w:rPr>
          <w:rFonts w:ascii="Times New Roman" w:eastAsia="Calibri" w:hAnsi="Times New Roman" w:cs="Times New Roman"/>
          <w:sz w:val="24"/>
          <w:szCs w:val="24"/>
          <w:lang w:eastAsia="en-US"/>
        </w:rPr>
        <w:t xml:space="preserve"> </w:t>
      </w:r>
      <w:r w:rsidRPr="008572F5">
        <w:rPr>
          <w:rFonts w:ascii="Times New Roman" w:hAnsi="Times New Roman" w:cs="Times New Roman"/>
          <w:sz w:val="24"/>
          <w:szCs w:val="24"/>
        </w:rPr>
        <w:t xml:space="preserve">для </w:t>
      </w:r>
      <w:r w:rsidRPr="008572F5">
        <w:rPr>
          <w:rFonts w:ascii="Times New Roman" w:hAnsi="Times New Roman" w:cs="Times New Roman"/>
          <w:spacing w:val="7"/>
          <w:sz w:val="24"/>
          <w:szCs w:val="24"/>
        </w:rPr>
        <w:t>общества с ограниченной ответственностью «Форум»</w:t>
      </w:r>
      <w:r w:rsidRPr="008572F5">
        <w:rPr>
          <w:rFonts w:ascii="Times New Roman" w:hAnsi="Times New Roman" w:cs="Times New Roman"/>
          <w:sz w:val="24"/>
          <w:szCs w:val="24"/>
        </w:rPr>
        <w:t xml:space="preserve">, применяющего упрощенную систему налогообложения, </w:t>
      </w:r>
      <w:r w:rsidRPr="008572F5">
        <w:rPr>
          <w:rFonts w:ascii="Times New Roman" w:hAnsi="Times New Roman" w:cs="Times New Roman"/>
          <w:spacing w:val="7"/>
          <w:sz w:val="24"/>
          <w:szCs w:val="24"/>
        </w:rPr>
        <w:t xml:space="preserve"> </w:t>
      </w:r>
      <w:r w:rsidRPr="008572F5">
        <w:rPr>
          <w:rFonts w:ascii="Times New Roman" w:eastAsia="Calibri" w:hAnsi="Times New Roman" w:cs="Times New Roman"/>
          <w:sz w:val="24"/>
          <w:szCs w:val="24"/>
          <w:lang w:eastAsia="en-US"/>
        </w:rPr>
        <w:t xml:space="preserve">предельные </w:t>
      </w:r>
      <w:r w:rsidRPr="008572F5">
        <w:rPr>
          <w:rFonts w:ascii="Times New Roman" w:hAnsi="Times New Roman" w:cs="Times New Roman"/>
          <w:sz w:val="24"/>
          <w:szCs w:val="24"/>
        </w:rPr>
        <w:t xml:space="preserve">тарифы на захоронение ТКО на 2018 год в следующем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53"/>
        <w:gridCol w:w="1554"/>
        <w:gridCol w:w="1490"/>
        <w:gridCol w:w="1490"/>
        <w:gridCol w:w="1575"/>
      </w:tblGrid>
      <w:tr w:rsidR="00580B7E" w:rsidRPr="008572F5" w:rsidTr="0076492F">
        <w:trPr>
          <w:trHeight w:val="125"/>
        </w:trPr>
        <w:tc>
          <w:tcPr>
            <w:tcW w:w="2492"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bCs/>
                <w:spacing w:val="-7"/>
                <w:sz w:val="20"/>
                <w:szCs w:val="20"/>
              </w:rPr>
              <w:t>Вид товара (услуги)</w:t>
            </w:r>
          </w:p>
        </w:tc>
        <w:tc>
          <w:tcPr>
            <w:tcW w:w="1253" w:type="dxa"/>
            <w:vMerge w:val="restart"/>
            <w:tcBorders>
              <w:top w:val="single" w:sz="4" w:space="0" w:color="auto"/>
              <w:left w:val="single" w:sz="4" w:space="0" w:color="auto"/>
              <w:bottom w:val="single" w:sz="4" w:space="0" w:color="auto"/>
              <w:right w:val="single" w:sz="4" w:space="0" w:color="auto"/>
            </w:tcBorders>
          </w:tcPr>
          <w:p w:rsidR="00580B7E" w:rsidRPr="0076492F" w:rsidRDefault="00580B7E" w:rsidP="008572F5">
            <w:pPr>
              <w:widowControl w:val="0"/>
              <w:spacing w:after="0" w:line="240" w:lineRule="auto"/>
              <w:jc w:val="center"/>
              <w:rPr>
                <w:rFonts w:ascii="Times New Roman" w:hAnsi="Times New Roman" w:cs="Times New Roman"/>
                <w:sz w:val="20"/>
                <w:szCs w:val="20"/>
              </w:rPr>
            </w:pPr>
          </w:p>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Единица измерения</w:t>
            </w:r>
          </w:p>
        </w:tc>
        <w:tc>
          <w:tcPr>
            <w:tcW w:w="6109" w:type="dxa"/>
            <w:gridSpan w:val="4"/>
            <w:tcBorders>
              <w:top w:val="single" w:sz="4" w:space="0" w:color="auto"/>
              <w:left w:val="single" w:sz="4" w:space="0" w:color="auto"/>
              <w:bottom w:val="single" w:sz="4" w:space="0" w:color="auto"/>
              <w:right w:val="single" w:sz="4" w:space="0" w:color="auto"/>
            </w:tcBorders>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Период действия тарифов</w:t>
            </w:r>
          </w:p>
        </w:tc>
      </w:tr>
      <w:tr w:rsidR="00580B7E" w:rsidRPr="008572F5" w:rsidTr="0076492F">
        <w:trPr>
          <w:trHeight w:val="125"/>
        </w:trPr>
        <w:tc>
          <w:tcPr>
            <w:tcW w:w="2492" w:type="dxa"/>
            <w:vMerge/>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rPr>
                <w:rFonts w:ascii="Times New Roman" w:hAnsi="Times New Roman" w:cs="Times New Roman"/>
                <w:sz w:val="20"/>
                <w:szCs w:val="2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с 01.01.2018 по 30.06.2018</w:t>
            </w:r>
          </w:p>
        </w:tc>
        <w:tc>
          <w:tcPr>
            <w:tcW w:w="1490" w:type="dxa"/>
            <w:tcBorders>
              <w:top w:val="single" w:sz="4" w:space="0" w:color="auto"/>
              <w:left w:val="single" w:sz="4" w:space="0" w:color="auto"/>
              <w:bottom w:val="single" w:sz="4" w:space="0" w:color="auto"/>
              <w:right w:val="single" w:sz="4" w:space="0" w:color="auto"/>
            </w:tcBorders>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с 01.07.2018 по 31.08.2018</w:t>
            </w:r>
          </w:p>
        </w:tc>
        <w:tc>
          <w:tcPr>
            <w:tcW w:w="1490" w:type="dxa"/>
            <w:tcBorders>
              <w:top w:val="single" w:sz="4" w:space="0" w:color="auto"/>
              <w:left w:val="single" w:sz="4" w:space="0" w:color="auto"/>
              <w:bottom w:val="single" w:sz="4" w:space="0" w:color="auto"/>
              <w:right w:val="single" w:sz="4" w:space="0" w:color="auto"/>
            </w:tcBorders>
          </w:tcPr>
          <w:p w:rsidR="00580B7E" w:rsidRPr="0076492F" w:rsidRDefault="00580B7E" w:rsidP="0076492F">
            <w:pPr>
              <w:widowControl w:val="0"/>
              <w:spacing w:after="0" w:line="240" w:lineRule="auto"/>
              <w:rPr>
                <w:rFonts w:ascii="Times New Roman" w:hAnsi="Times New Roman" w:cs="Times New Roman"/>
                <w:sz w:val="20"/>
                <w:szCs w:val="20"/>
              </w:rPr>
            </w:pPr>
            <w:r w:rsidRPr="0076492F">
              <w:rPr>
                <w:rFonts w:ascii="Times New Roman" w:hAnsi="Times New Roman" w:cs="Times New Roman"/>
                <w:sz w:val="20"/>
                <w:szCs w:val="20"/>
              </w:rPr>
              <w:t>с 01.09.2018 по 31.12.2018</w:t>
            </w:r>
          </w:p>
        </w:tc>
        <w:tc>
          <w:tcPr>
            <w:tcW w:w="1575" w:type="dxa"/>
            <w:tcBorders>
              <w:top w:val="single" w:sz="4" w:space="0" w:color="auto"/>
              <w:left w:val="single" w:sz="4" w:space="0" w:color="auto"/>
              <w:bottom w:val="single" w:sz="4" w:space="0" w:color="auto"/>
              <w:right w:val="single" w:sz="4" w:space="0" w:color="auto"/>
            </w:tcBorders>
          </w:tcPr>
          <w:p w:rsidR="00580B7E" w:rsidRPr="0076492F" w:rsidRDefault="00580B7E" w:rsidP="008572F5">
            <w:pPr>
              <w:widowControl w:val="0"/>
              <w:spacing w:after="0" w:line="240" w:lineRule="auto"/>
              <w:rPr>
                <w:rFonts w:ascii="Times New Roman" w:hAnsi="Times New Roman" w:cs="Times New Roman"/>
                <w:sz w:val="20"/>
                <w:szCs w:val="20"/>
              </w:rPr>
            </w:pPr>
            <w:r w:rsidRPr="0076492F">
              <w:rPr>
                <w:rFonts w:ascii="Times New Roman" w:hAnsi="Times New Roman" w:cs="Times New Roman"/>
                <w:sz w:val="20"/>
                <w:szCs w:val="20"/>
              </w:rPr>
              <w:t>с 01.12.2018 по 31.12.2018</w:t>
            </w:r>
          </w:p>
        </w:tc>
      </w:tr>
      <w:tr w:rsidR="00580B7E" w:rsidRPr="008572F5" w:rsidTr="0076492F">
        <w:trPr>
          <w:trHeight w:val="125"/>
        </w:trPr>
        <w:tc>
          <w:tcPr>
            <w:tcW w:w="2492" w:type="dxa"/>
            <w:vMerge w:val="restart"/>
            <w:tcBorders>
              <w:top w:val="single" w:sz="4" w:space="0" w:color="auto"/>
              <w:left w:val="single" w:sz="4" w:space="0" w:color="auto"/>
              <w:bottom w:val="single" w:sz="4" w:space="0" w:color="auto"/>
              <w:right w:val="single" w:sz="4" w:space="0" w:color="auto"/>
            </w:tcBorders>
          </w:tcPr>
          <w:p w:rsidR="00580B7E" w:rsidRPr="0076492F" w:rsidRDefault="00580B7E" w:rsidP="0076492F">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Захоронение ТКО</w:t>
            </w:r>
          </w:p>
        </w:tc>
        <w:tc>
          <w:tcPr>
            <w:tcW w:w="1253" w:type="dxa"/>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руб./м</w:t>
            </w:r>
            <w:r w:rsidRPr="0076492F">
              <w:rPr>
                <w:rFonts w:ascii="Times New Roman" w:hAnsi="Times New Roman" w:cs="Times New Roman"/>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216,17</w:t>
            </w:r>
          </w:p>
        </w:tc>
        <w:tc>
          <w:tcPr>
            <w:tcW w:w="1490"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224,81</w:t>
            </w:r>
          </w:p>
        </w:tc>
        <w:tc>
          <w:tcPr>
            <w:tcW w:w="1490"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255,32</w:t>
            </w:r>
          </w:p>
        </w:tc>
        <w:tc>
          <w:tcPr>
            <w:tcW w:w="1575"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255,32</w:t>
            </w:r>
          </w:p>
        </w:tc>
      </w:tr>
      <w:tr w:rsidR="00580B7E" w:rsidRPr="008572F5" w:rsidTr="0076492F">
        <w:trPr>
          <w:trHeight w:val="125"/>
        </w:trPr>
        <w:tc>
          <w:tcPr>
            <w:tcW w:w="2492" w:type="dxa"/>
            <w:vMerge/>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руб./тонна</w:t>
            </w:r>
          </w:p>
        </w:tc>
        <w:tc>
          <w:tcPr>
            <w:tcW w:w="1554"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1080,84</w:t>
            </w:r>
          </w:p>
        </w:tc>
        <w:tc>
          <w:tcPr>
            <w:tcW w:w="1490"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1124,04</w:t>
            </w:r>
          </w:p>
        </w:tc>
        <w:tc>
          <w:tcPr>
            <w:tcW w:w="1490"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1276,61</w:t>
            </w:r>
          </w:p>
        </w:tc>
        <w:tc>
          <w:tcPr>
            <w:tcW w:w="1575"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1276,61</w:t>
            </w:r>
          </w:p>
        </w:tc>
      </w:tr>
      <w:tr w:rsidR="00580B7E" w:rsidRPr="008572F5" w:rsidTr="0076492F">
        <w:trPr>
          <w:trHeight w:val="125"/>
        </w:trPr>
        <w:tc>
          <w:tcPr>
            <w:tcW w:w="2492"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Темп роста тарифа</w:t>
            </w:r>
          </w:p>
        </w:tc>
        <w:tc>
          <w:tcPr>
            <w:tcW w:w="1253"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w:t>
            </w:r>
          </w:p>
        </w:tc>
        <w:tc>
          <w:tcPr>
            <w:tcW w:w="1554"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100</w:t>
            </w:r>
          </w:p>
        </w:tc>
        <w:tc>
          <w:tcPr>
            <w:tcW w:w="1490"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104,00</w:t>
            </w:r>
          </w:p>
        </w:tc>
        <w:tc>
          <w:tcPr>
            <w:tcW w:w="1490" w:type="dxa"/>
            <w:tcBorders>
              <w:top w:val="single" w:sz="4" w:space="0" w:color="auto"/>
              <w:left w:val="single" w:sz="4" w:space="0" w:color="auto"/>
              <w:bottom w:val="single" w:sz="4" w:space="0" w:color="auto"/>
              <w:right w:val="single" w:sz="4" w:space="0" w:color="auto"/>
            </w:tcBorders>
            <w:vAlign w:val="center"/>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113,57</w:t>
            </w:r>
          </w:p>
        </w:tc>
        <w:tc>
          <w:tcPr>
            <w:tcW w:w="1575" w:type="dxa"/>
            <w:tcBorders>
              <w:top w:val="single" w:sz="4" w:space="0" w:color="auto"/>
              <w:left w:val="single" w:sz="4" w:space="0" w:color="auto"/>
              <w:bottom w:val="single" w:sz="4" w:space="0" w:color="auto"/>
              <w:right w:val="single" w:sz="4" w:space="0" w:color="auto"/>
            </w:tcBorders>
          </w:tcPr>
          <w:p w:rsidR="00580B7E" w:rsidRPr="0076492F" w:rsidRDefault="00580B7E" w:rsidP="008572F5">
            <w:pPr>
              <w:widowControl w:val="0"/>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100</w:t>
            </w:r>
          </w:p>
        </w:tc>
      </w:tr>
    </w:tbl>
    <w:p w:rsidR="00580B7E" w:rsidRPr="008572F5" w:rsidRDefault="00580B7E" w:rsidP="008572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0B7E" w:rsidRPr="008572F5" w:rsidRDefault="00580B7E" w:rsidP="008572F5">
      <w:pPr>
        <w:shd w:val="clear" w:color="auto" w:fill="FFFFFF"/>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Государственное предприятие Калужской области «Калужский региональный экологический оператор»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8572F5">
        <w:rPr>
          <w:rFonts w:ascii="Times New Roman" w:hAnsi="Times New Roman" w:cs="Times New Roman"/>
          <w:sz w:val="24"/>
          <w:szCs w:val="24"/>
        </w:rPr>
        <w:t>вх</w:t>
      </w:r>
      <w:proofErr w:type="spellEnd"/>
      <w:r w:rsidRPr="008572F5">
        <w:rPr>
          <w:rFonts w:ascii="Times New Roman" w:hAnsi="Times New Roman" w:cs="Times New Roman"/>
          <w:sz w:val="24"/>
          <w:szCs w:val="24"/>
        </w:rPr>
        <w:t>. 03/2914-18 от 07.09.2018).</w:t>
      </w:r>
    </w:p>
    <w:p w:rsidR="00580B7E" w:rsidRPr="008572F5" w:rsidRDefault="00580B7E" w:rsidP="008572F5">
      <w:pPr>
        <w:shd w:val="clear" w:color="auto" w:fill="FFFFFF"/>
        <w:spacing w:after="0" w:line="240" w:lineRule="auto"/>
        <w:ind w:right="44" w:firstLine="709"/>
        <w:jc w:val="both"/>
        <w:rPr>
          <w:rFonts w:ascii="Times New Roman" w:hAnsi="Times New Roman" w:cs="Times New Roman"/>
          <w:sz w:val="24"/>
          <w:szCs w:val="24"/>
        </w:rPr>
      </w:pPr>
      <w:r w:rsidRPr="008572F5">
        <w:rPr>
          <w:rFonts w:ascii="Times New Roman" w:hAnsi="Times New Roman" w:cs="Times New Roman"/>
          <w:sz w:val="24"/>
          <w:szCs w:val="24"/>
        </w:rPr>
        <w:t>Производственная программа в области обращения с ТКО для государственного предприятия Калужской области «Калужский региональный экологический оператор» на 2018 год утверждена приказом министерства конкурентной политики и тарифов от 06.08.2018 № 48-РК.</w:t>
      </w:r>
    </w:p>
    <w:p w:rsidR="00580B7E" w:rsidRPr="008572F5" w:rsidRDefault="00580B7E" w:rsidP="008572F5">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8572F5">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580B7E" w:rsidRPr="008572F5" w:rsidRDefault="00580B7E" w:rsidP="008572F5">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 Федеральным законом от № 89-ФЗ «Об отходах производства и потребления»;</w:t>
      </w:r>
    </w:p>
    <w:p w:rsidR="00580B7E" w:rsidRPr="008572F5" w:rsidRDefault="00580B7E" w:rsidP="008572F5">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580B7E" w:rsidRPr="008572F5" w:rsidRDefault="00580B7E" w:rsidP="008572F5">
      <w:pPr>
        <w:spacing w:after="0" w:line="240" w:lineRule="auto"/>
        <w:ind w:firstLine="709"/>
        <w:jc w:val="both"/>
        <w:rPr>
          <w:rFonts w:ascii="Times New Roman" w:hAnsi="Times New Roman" w:cs="Times New Roman"/>
          <w:sz w:val="24"/>
          <w:szCs w:val="24"/>
        </w:rPr>
      </w:pPr>
      <w:r w:rsidRPr="008572F5">
        <w:rPr>
          <w:rFonts w:ascii="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580B7E" w:rsidRPr="008572F5" w:rsidRDefault="00580B7E" w:rsidP="008572F5">
      <w:pPr>
        <w:shd w:val="clear" w:color="auto" w:fill="FFFFFF"/>
        <w:spacing w:after="0" w:line="240" w:lineRule="auto"/>
        <w:ind w:firstLine="567"/>
        <w:jc w:val="both"/>
        <w:rPr>
          <w:rFonts w:ascii="Times New Roman" w:hAnsi="Times New Roman" w:cs="Times New Roman"/>
          <w:sz w:val="24"/>
          <w:szCs w:val="24"/>
        </w:rPr>
      </w:pPr>
      <w:r w:rsidRPr="008572F5">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государственного предприятия Калужской области «Калужский региональный экологический оператор» на 2018 год производственную программу: </w:t>
      </w:r>
    </w:p>
    <w:p w:rsidR="00580B7E" w:rsidRPr="008572F5" w:rsidRDefault="00580B7E" w:rsidP="008572F5">
      <w:pPr>
        <w:shd w:val="clear" w:color="auto" w:fill="FFFFFF"/>
        <w:spacing w:after="0" w:line="240" w:lineRule="auto"/>
        <w:ind w:firstLine="567"/>
        <w:jc w:val="both"/>
        <w:rPr>
          <w:rFonts w:ascii="Times New Roman" w:hAnsi="Times New Roman" w:cs="Times New Roman"/>
          <w:sz w:val="24"/>
          <w:szCs w:val="24"/>
        </w:rPr>
      </w:pPr>
    </w:p>
    <w:p w:rsidR="00580B7E" w:rsidRPr="008572F5" w:rsidRDefault="00580B7E" w:rsidP="008572F5">
      <w:pPr>
        <w:spacing w:after="0" w:line="240" w:lineRule="auto"/>
        <w:jc w:val="center"/>
        <w:rPr>
          <w:rFonts w:ascii="Times New Roman" w:hAnsi="Times New Roman" w:cs="Times New Roman"/>
          <w:bCs/>
          <w:sz w:val="24"/>
          <w:szCs w:val="24"/>
        </w:rPr>
      </w:pPr>
      <w:r w:rsidRPr="008572F5">
        <w:rPr>
          <w:rFonts w:ascii="Times New Roman" w:hAnsi="Times New Roman" w:cs="Times New Roman"/>
          <w:bCs/>
          <w:sz w:val="24"/>
          <w:szCs w:val="24"/>
        </w:rPr>
        <w:t>ПРОИЗВОДСТВЕННАЯ ПРОГРАММА</w:t>
      </w:r>
    </w:p>
    <w:p w:rsidR="00580B7E" w:rsidRPr="008572F5" w:rsidRDefault="00580B7E" w:rsidP="008572F5">
      <w:pPr>
        <w:spacing w:after="0" w:line="240" w:lineRule="auto"/>
        <w:jc w:val="center"/>
        <w:rPr>
          <w:rFonts w:ascii="Times New Roman" w:hAnsi="Times New Roman" w:cs="Times New Roman"/>
          <w:sz w:val="24"/>
          <w:szCs w:val="24"/>
        </w:rPr>
      </w:pPr>
      <w:r w:rsidRPr="008572F5">
        <w:rPr>
          <w:rFonts w:ascii="Times New Roman" w:hAnsi="Times New Roman" w:cs="Times New Roman"/>
          <w:sz w:val="24"/>
          <w:szCs w:val="24"/>
        </w:rPr>
        <w:t>в области обращения с твердыми коммунальными отходами для государственного предприятия Калужской области «Калужский региональный экологический оператор» на 2018 год на территории муниципальных образований городской округ «Город Обнинск», муниципальный район «Боровский район», муниципальный район «Медынский район»</w:t>
      </w:r>
    </w:p>
    <w:p w:rsidR="00580B7E" w:rsidRPr="008572F5" w:rsidRDefault="00580B7E" w:rsidP="008572F5">
      <w:pPr>
        <w:spacing w:after="0" w:line="240" w:lineRule="auto"/>
        <w:jc w:val="center"/>
        <w:outlineLvl w:val="1"/>
        <w:rPr>
          <w:rFonts w:ascii="Times New Roman" w:hAnsi="Times New Roman" w:cs="Times New Roman"/>
          <w:sz w:val="24"/>
          <w:szCs w:val="24"/>
        </w:rPr>
      </w:pPr>
      <w:r w:rsidRPr="008572F5">
        <w:rPr>
          <w:rFonts w:ascii="Times New Roman" w:hAnsi="Times New Roman" w:cs="Times New Roman"/>
          <w:sz w:val="24"/>
          <w:szCs w:val="24"/>
        </w:rPr>
        <w:t xml:space="preserve">Раздел </w:t>
      </w:r>
      <w:r w:rsidRPr="008572F5">
        <w:rPr>
          <w:rFonts w:ascii="Times New Roman" w:hAnsi="Times New Roman" w:cs="Times New Roman"/>
          <w:sz w:val="24"/>
          <w:szCs w:val="24"/>
          <w:lang w:val="en-US"/>
        </w:rPr>
        <w:t>I</w:t>
      </w:r>
      <w:r w:rsidRPr="008572F5">
        <w:rPr>
          <w:rFonts w:ascii="Times New Roman" w:hAnsi="Times New Roman" w:cs="Times New Roman"/>
          <w:sz w:val="24"/>
          <w:szCs w:val="24"/>
        </w:rPr>
        <w:t xml:space="preserve">. </w:t>
      </w:r>
    </w:p>
    <w:p w:rsidR="00580B7E" w:rsidRPr="008572F5" w:rsidRDefault="00580B7E" w:rsidP="008572F5">
      <w:pPr>
        <w:spacing w:after="0" w:line="240" w:lineRule="auto"/>
        <w:jc w:val="center"/>
        <w:outlineLvl w:val="1"/>
        <w:rPr>
          <w:rFonts w:ascii="Times New Roman" w:hAnsi="Times New Roman" w:cs="Times New Roman"/>
          <w:sz w:val="24"/>
          <w:szCs w:val="24"/>
        </w:rPr>
      </w:pPr>
      <w:r w:rsidRPr="008572F5">
        <w:rPr>
          <w:rFonts w:ascii="Times New Roman" w:hAnsi="Times New Roman" w:cs="Times New Roman"/>
          <w:sz w:val="24"/>
          <w:szCs w:val="24"/>
        </w:rPr>
        <w:t>Паспорт производственной программы</w:t>
      </w:r>
    </w:p>
    <w:tbl>
      <w:tblPr>
        <w:tblW w:w="9781" w:type="dxa"/>
        <w:tblInd w:w="62" w:type="dxa"/>
        <w:tblLayout w:type="fixed"/>
        <w:tblCellMar>
          <w:top w:w="75" w:type="dxa"/>
          <w:left w:w="0" w:type="dxa"/>
          <w:bottom w:w="75" w:type="dxa"/>
          <w:right w:w="0" w:type="dxa"/>
        </w:tblCellMar>
        <w:tblLook w:val="04A0" w:firstRow="1" w:lastRow="0" w:firstColumn="1" w:lastColumn="0" w:noHBand="0" w:noVBand="1"/>
      </w:tblPr>
      <w:tblGrid>
        <w:gridCol w:w="4823"/>
        <w:gridCol w:w="4958"/>
      </w:tblGrid>
      <w:tr w:rsidR="00580B7E" w:rsidRPr="0076492F" w:rsidTr="0076492F">
        <w:trPr>
          <w:trHeight w:val="125"/>
        </w:trPr>
        <w:tc>
          <w:tcPr>
            <w:tcW w:w="4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t>Наименование регулируемой организации и адрес местонахождения</w:t>
            </w:r>
          </w:p>
        </w:tc>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B7E" w:rsidRPr="0076492F" w:rsidRDefault="00580B7E" w:rsidP="0076492F">
            <w:pPr>
              <w:spacing w:after="0" w:line="240" w:lineRule="auto"/>
              <w:jc w:val="both"/>
              <w:rPr>
                <w:rFonts w:ascii="Times New Roman" w:hAnsi="Times New Roman" w:cs="Times New Roman"/>
                <w:sz w:val="20"/>
                <w:szCs w:val="20"/>
              </w:rPr>
            </w:pPr>
            <w:r w:rsidRPr="0076492F">
              <w:rPr>
                <w:rFonts w:ascii="Times New Roman" w:hAnsi="Times New Roman" w:cs="Times New Roman"/>
                <w:sz w:val="20"/>
                <w:szCs w:val="20"/>
              </w:rPr>
              <w:t>Государственное предприятие Калужской области</w:t>
            </w:r>
          </w:p>
          <w:p w:rsidR="00580B7E" w:rsidRPr="0076492F" w:rsidRDefault="00580B7E" w:rsidP="0076492F">
            <w:pPr>
              <w:spacing w:after="0" w:line="240" w:lineRule="auto"/>
              <w:jc w:val="both"/>
              <w:rPr>
                <w:rFonts w:ascii="Times New Roman" w:hAnsi="Times New Roman" w:cs="Times New Roman"/>
                <w:sz w:val="20"/>
                <w:szCs w:val="20"/>
              </w:rPr>
            </w:pPr>
            <w:r w:rsidRPr="0076492F">
              <w:rPr>
                <w:rFonts w:ascii="Times New Roman" w:hAnsi="Times New Roman" w:cs="Times New Roman"/>
                <w:sz w:val="20"/>
                <w:szCs w:val="20"/>
              </w:rPr>
              <w:t>«Калужский региональный экологический оператор»</w:t>
            </w:r>
          </w:p>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lastRenderedPageBreak/>
              <w:t>Адрес: 248016, г. Калуга, ул. Ленина, д.15</w:t>
            </w:r>
          </w:p>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t>ОГРН 1054003509185</w:t>
            </w:r>
          </w:p>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t>ИНН/КПП 4029032147/402901001</w:t>
            </w:r>
          </w:p>
        </w:tc>
      </w:tr>
      <w:tr w:rsidR="00580B7E" w:rsidRPr="0076492F" w:rsidTr="0076492F">
        <w:trPr>
          <w:trHeight w:val="125"/>
        </w:trPr>
        <w:tc>
          <w:tcPr>
            <w:tcW w:w="4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lastRenderedPageBreak/>
              <w:t xml:space="preserve">Ответственное лицо (ФИО, должность, контактный телефон) </w:t>
            </w:r>
          </w:p>
        </w:tc>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B7E" w:rsidRPr="0076492F" w:rsidRDefault="00580B7E" w:rsidP="0076492F">
            <w:pPr>
              <w:spacing w:after="0" w:line="240" w:lineRule="auto"/>
              <w:ind w:firstLine="35"/>
              <w:jc w:val="both"/>
              <w:outlineLvl w:val="2"/>
              <w:rPr>
                <w:rFonts w:ascii="Times New Roman" w:hAnsi="Times New Roman" w:cs="Times New Roman"/>
                <w:sz w:val="20"/>
                <w:szCs w:val="20"/>
              </w:rPr>
            </w:pPr>
            <w:r w:rsidRPr="0076492F">
              <w:rPr>
                <w:rFonts w:ascii="Times New Roman" w:hAnsi="Times New Roman" w:cs="Times New Roman"/>
                <w:sz w:val="20"/>
                <w:szCs w:val="20"/>
              </w:rPr>
              <w:t>Курбатова Ирина Ивановна (гл. бухгалтер)</w:t>
            </w:r>
          </w:p>
          <w:p w:rsidR="00580B7E" w:rsidRPr="0076492F" w:rsidRDefault="00580B7E" w:rsidP="0076492F">
            <w:pPr>
              <w:spacing w:after="0" w:line="240" w:lineRule="auto"/>
              <w:jc w:val="both"/>
              <w:outlineLvl w:val="2"/>
              <w:rPr>
                <w:rFonts w:ascii="Times New Roman" w:hAnsi="Times New Roman" w:cs="Times New Roman"/>
                <w:color w:val="0000FF"/>
                <w:sz w:val="20"/>
                <w:szCs w:val="20"/>
                <w:u w:val="single"/>
                <w:lang w:val="en-US"/>
              </w:rPr>
            </w:pPr>
            <w:r w:rsidRPr="0076492F">
              <w:rPr>
                <w:rFonts w:ascii="Times New Roman" w:hAnsi="Times New Roman" w:cs="Times New Roman"/>
                <w:sz w:val="20"/>
                <w:szCs w:val="20"/>
                <w:lang w:val="en-US"/>
              </w:rPr>
              <w:t xml:space="preserve">E-mail: </w:t>
            </w:r>
            <w:hyperlink r:id="rId8" w:history="1">
              <w:r w:rsidRPr="0076492F">
                <w:rPr>
                  <w:rFonts w:ascii="Times New Roman" w:hAnsi="Times New Roman" w:cs="Times New Roman"/>
                  <w:color w:val="0000FF"/>
                  <w:sz w:val="20"/>
                  <w:szCs w:val="20"/>
                  <w:u w:val="single"/>
                  <w:lang w:val="en-US"/>
                </w:rPr>
                <w:t>kurbatova007@yandex.ru</w:t>
              </w:r>
            </w:hyperlink>
          </w:p>
          <w:p w:rsidR="00580B7E" w:rsidRPr="0076492F" w:rsidRDefault="00580B7E" w:rsidP="0076492F">
            <w:pPr>
              <w:spacing w:after="0" w:line="240" w:lineRule="auto"/>
              <w:ind w:firstLine="35"/>
              <w:jc w:val="both"/>
              <w:outlineLvl w:val="2"/>
              <w:rPr>
                <w:rFonts w:ascii="Times New Roman" w:hAnsi="Times New Roman" w:cs="Times New Roman"/>
                <w:sz w:val="20"/>
                <w:szCs w:val="20"/>
                <w:lang w:val="en-US"/>
              </w:rPr>
            </w:pPr>
            <w:r w:rsidRPr="0076492F">
              <w:rPr>
                <w:rFonts w:ascii="Times New Roman" w:hAnsi="Times New Roman" w:cs="Times New Roman"/>
                <w:sz w:val="20"/>
                <w:szCs w:val="20"/>
                <w:lang w:val="en-US"/>
              </w:rPr>
              <w:t>89106004242</w:t>
            </w:r>
          </w:p>
          <w:p w:rsidR="00580B7E" w:rsidRPr="0076492F" w:rsidRDefault="00580B7E" w:rsidP="0076492F">
            <w:pPr>
              <w:spacing w:after="0" w:line="240" w:lineRule="auto"/>
              <w:ind w:firstLine="35"/>
              <w:jc w:val="both"/>
              <w:outlineLvl w:val="2"/>
              <w:rPr>
                <w:rFonts w:ascii="Times New Roman" w:hAnsi="Times New Roman" w:cs="Times New Roman"/>
                <w:sz w:val="20"/>
                <w:szCs w:val="20"/>
              </w:rPr>
            </w:pPr>
            <w:r w:rsidRPr="0076492F">
              <w:rPr>
                <w:rFonts w:ascii="Times New Roman" w:hAnsi="Times New Roman" w:cs="Times New Roman"/>
                <w:sz w:val="20"/>
                <w:szCs w:val="20"/>
              </w:rPr>
              <w:t>Матвеева Мария Алексеевна (юрист)</w:t>
            </w:r>
          </w:p>
          <w:p w:rsidR="00580B7E" w:rsidRPr="0076492F" w:rsidRDefault="00580B7E" w:rsidP="0076492F">
            <w:pPr>
              <w:spacing w:after="0" w:line="240" w:lineRule="auto"/>
              <w:jc w:val="both"/>
              <w:outlineLvl w:val="2"/>
              <w:rPr>
                <w:rFonts w:ascii="Times New Roman" w:hAnsi="Times New Roman" w:cs="Times New Roman"/>
                <w:sz w:val="20"/>
                <w:szCs w:val="20"/>
              </w:rPr>
            </w:pPr>
            <w:r w:rsidRPr="0076492F">
              <w:rPr>
                <w:rFonts w:ascii="Times New Roman" w:hAnsi="Times New Roman" w:cs="Times New Roman"/>
                <w:sz w:val="20"/>
                <w:szCs w:val="20"/>
                <w:lang w:val="en-US"/>
              </w:rPr>
              <w:t>E</w:t>
            </w:r>
            <w:r w:rsidRPr="0076492F">
              <w:rPr>
                <w:rFonts w:ascii="Times New Roman" w:hAnsi="Times New Roman" w:cs="Times New Roman"/>
                <w:sz w:val="20"/>
                <w:szCs w:val="20"/>
              </w:rPr>
              <w:t>-</w:t>
            </w:r>
            <w:r w:rsidRPr="0076492F">
              <w:rPr>
                <w:rFonts w:ascii="Times New Roman" w:hAnsi="Times New Roman" w:cs="Times New Roman"/>
                <w:sz w:val="20"/>
                <w:szCs w:val="20"/>
                <w:lang w:val="en-US"/>
              </w:rPr>
              <w:t>mail</w:t>
            </w:r>
            <w:r w:rsidRPr="0076492F">
              <w:rPr>
                <w:rFonts w:ascii="Times New Roman" w:hAnsi="Times New Roman" w:cs="Times New Roman"/>
                <w:sz w:val="20"/>
                <w:szCs w:val="20"/>
              </w:rPr>
              <w:t xml:space="preserve">: </w:t>
            </w:r>
            <w:hyperlink r:id="rId9" w:history="1">
              <w:r w:rsidRPr="0076492F">
                <w:rPr>
                  <w:rFonts w:ascii="Times New Roman" w:hAnsi="Times New Roman" w:cs="Times New Roman"/>
                  <w:color w:val="0000FF"/>
                  <w:sz w:val="20"/>
                  <w:szCs w:val="20"/>
                  <w:u w:val="single"/>
                  <w:lang w:val="en-US"/>
                </w:rPr>
                <w:t>matveeva</w:t>
              </w:r>
              <w:r w:rsidRPr="0076492F">
                <w:rPr>
                  <w:rFonts w:ascii="Times New Roman" w:hAnsi="Times New Roman" w:cs="Times New Roman"/>
                  <w:color w:val="0000FF"/>
                  <w:sz w:val="20"/>
                  <w:szCs w:val="20"/>
                  <w:u w:val="single"/>
                </w:rPr>
                <w:t>.</w:t>
              </w:r>
              <w:r w:rsidRPr="0076492F">
                <w:rPr>
                  <w:rFonts w:ascii="Times New Roman" w:hAnsi="Times New Roman" w:cs="Times New Roman"/>
                  <w:color w:val="0000FF"/>
                  <w:sz w:val="20"/>
                  <w:szCs w:val="20"/>
                  <w:u w:val="single"/>
                  <w:lang w:val="en-US"/>
                </w:rPr>
                <w:t>rsc</w:t>
              </w:r>
              <w:r w:rsidRPr="0076492F">
                <w:rPr>
                  <w:rFonts w:ascii="Times New Roman" w:hAnsi="Times New Roman" w:cs="Times New Roman"/>
                  <w:color w:val="0000FF"/>
                  <w:sz w:val="20"/>
                  <w:szCs w:val="20"/>
                  <w:u w:val="single"/>
                </w:rPr>
                <w:t>@</w:t>
              </w:r>
              <w:r w:rsidRPr="0076492F">
                <w:rPr>
                  <w:rFonts w:ascii="Times New Roman" w:hAnsi="Times New Roman" w:cs="Times New Roman"/>
                  <w:color w:val="0000FF"/>
                  <w:sz w:val="20"/>
                  <w:szCs w:val="20"/>
                  <w:u w:val="single"/>
                  <w:lang w:val="en-US"/>
                </w:rPr>
                <w:t>gmail</w:t>
              </w:r>
              <w:r w:rsidRPr="0076492F">
                <w:rPr>
                  <w:rFonts w:ascii="Times New Roman" w:hAnsi="Times New Roman" w:cs="Times New Roman"/>
                  <w:color w:val="0000FF"/>
                  <w:sz w:val="20"/>
                  <w:szCs w:val="20"/>
                  <w:u w:val="single"/>
                </w:rPr>
                <w:t>.</w:t>
              </w:r>
              <w:r w:rsidRPr="0076492F">
                <w:rPr>
                  <w:rFonts w:ascii="Times New Roman" w:hAnsi="Times New Roman" w:cs="Times New Roman"/>
                  <w:color w:val="0000FF"/>
                  <w:sz w:val="20"/>
                  <w:szCs w:val="20"/>
                  <w:u w:val="single"/>
                  <w:lang w:val="en-US"/>
                </w:rPr>
                <w:t>com</w:t>
              </w:r>
            </w:hyperlink>
          </w:p>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lang w:val="en-US"/>
              </w:rPr>
              <w:t>8</w:t>
            </w:r>
            <w:r w:rsidRPr="0076492F">
              <w:rPr>
                <w:rFonts w:ascii="Times New Roman" w:hAnsi="Times New Roman" w:cs="Times New Roman"/>
                <w:sz w:val="20"/>
                <w:szCs w:val="20"/>
              </w:rPr>
              <w:t>9158935434</w:t>
            </w:r>
          </w:p>
        </w:tc>
      </w:tr>
      <w:tr w:rsidR="00580B7E" w:rsidRPr="0076492F" w:rsidTr="0076492F">
        <w:trPr>
          <w:trHeight w:val="125"/>
        </w:trPr>
        <w:tc>
          <w:tcPr>
            <w:tcW w:w="4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4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t>Министерство конкурентной политики Калужской области</w:t>
            </w:r>
          </w:p>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t>Адрес: 248001, г. Калуга, ул. Плеханова, д. 45</w:t>
            </w:r>
          </w:p>
          <w:p w:rsidR="00580B7E" w:rsidRPr="0076492F" w:rsidRDefault="00580B7E" w:rsidP="0076492F">
            <w:pPr>
              <w:spacing w:after="0" w:line="240" w:lineRule="auto"/>
              <w:rPr>
                <w:rFonts w:ascii="Times New Roman" w:hAnsi="Times New Roman" w:cs="Times New Roman"/>
                <w:sz w:val="20"/>
                <w:szCs w:val="20"/>
              </w:rPr>
            </w:pPr>
            <w:r w:rsidRPr="0076492F">
              <w:rPr>
                <w:rFonts w:ascii="Times New Roman" w:hAnsi="Times New Roman" w:cs="Times New Roman"/>
                <w:sz w:val="20"/>
                <w:szCs w:val="20"/>
              </w:rPr>
              <w:t>тел: (4842)71-55-32</w:t>
            </w:r>
          </w:p>
        </w:tc>
      </w:tr>
      <w:tr w:rsidR="00580B7E" w:rsidRPr="0076492F" w:rsidTr="0076492F">
        <w:trPr>
          <w:trHeight w:val="125"/>
        </w:trPr>
        <w:tc>
          <w:tcPr>
            <w:tcW w:w="4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B7E" w:rsidRPr="0076492F" w:rsidRDefault="00580B7E" w:rsidP="0076492F">
            <w:pPr>
              <w:spacing w:after="0" w:line="240" w:lineRule="auto"/>
              <w:jc w:val="both"/>
              <w:rPr>
                <w:rFonts w:ascii="Times New Roman" w:hAnsi="Times New Roman" w:cs="Times New Roman"/>
                <w:sz w:val="20"/>
                <w:szCs w:val="20"/>
              </w:rPr>
            </w:pPr>
            <w:r w:rsidRPr="0076492F">
              <w:rPr>
                <w:rFonts w:ascii="Times New Roman" w:hAnsi="Times New Roman" w:cs="Times New Roman"/>
                <w:sz w:val="20"/>
                <w:szCs w:val="20"/>
              </w:rPr>
              <w:t>Период реализации производственной программы</w:t>
            </w:r>
          </w:p>
        </w:tc>
        <w:tc>
          <w:tcPr>
            <w:tcW w:w="4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B7E" w:rsidRPr="0076492F" w:rsidRDefault="00580B7E" w:rsidP="0076492F">
            <w:pPr>
              <w:spacing w:after="0" w:line="240" w:lineRule="auto"/>
              <w:jc w:val="both"/>
              <w:rPr>
                <w:rFonts w:ascii="Times New Roman" w:hAnsi="Times New Roman" w:cs="Times New Roman"/>
                <w:sz w:val="20"/>
                <w:szCs w:val="20"/>
              </w:rPr>
            </w:pPr>
            <w:r w:rsidRPr="0076492F">
              <w:rPr>
                <w:rFonts w:ascii="Times New Roman" w:hAnsi="Times New Roman" w:cs="Times New Roman"/>
                <w:sz w:val="20"/>
                <w:szCs w:val="20"/>
              </w:rPr>
              <w:t>2018 год</w:t>
            </w:r>
          </w:p>
        </w:tc>
      </w:tr>
    </w:tbl>
    <w:p w:rsidR="00580B7E" w:rsidRPr="008572F5" w:rsidRDefault="00580B7E" w:rsidP="008572F5">
      <w:pPr>
        <w:spacing w:after="0" w:line="240" w:lineRule="auto"/>
        <w:jc w:val="center"/>
        <w:rPr>
          <w:rFonts w:ascii="Times New Roman" w:hAnsi="Times New Roman" w:cs="Times New Roman"/>
          <w:sz w:val="24"/>
          <w:szCs w:val="24"/>
        </w:rPr>
      </w:pPr>
    </w:p>
    <w:p w:rsidR="00580B7E" w:rsidRPr="008572F5" w:rsidRDefault="00580B7E" w:rsidP="008572F5">
      <w:pPr>
        <w:spacing w:after="0" w:line="240" w:lineRule="auto"/>
        <w:jc w:val="center"/>
        <w:rPr>
          <w:rFonts w:ascii="Times New Roman" w:hAnsi="Times New Roman" w:cs="Times New Roman"/>
          <w:sz w:val="24"/>
          <w:szCs w:val="24"/>
        </w:rPr>
      </w:pPr>
      <w:r w:rsidRPr="008572F5">
        <w:rPr>
          <w:rFonts w:ascii="Times New Roman" w:hAnsi="Times New Roman" w:cs="Times New Roman"/>
          <w:sz w:val="24"/>
          <w:szCs w:val="24"/>
        </w:rPr>
        <w:t xml:space="preserve">Раздел </w:t>
      </w:r>
      <w:r w:rsidRPr="008572F5">
        <w:rPr>
          <w:rFonts w:ascii="Times New Roman" w:hAnsi="Times New Roman" w:cs="Times New Roman"/>
          <w:sz w:val="24"/>
          <w:szCs w:val="24"/>
          <w:lang w:val="en-US"/>
        </w:rPr>
        <w:t>II</w:t>
      </w:r>
      <w:r w:rsidRPr="008572F5">
        <w:rPr>
          <w:rFonts w:ascii="Times New Roman" w:hAnsi="Times New Roman" w:cs="Times New Roman"/>
          <w:sz w:val="24"/>
          <w:szCs w:val="24"/>
        </w:rPr>
        <w:t>.</w:t>
      </w:r>
    </w:p>
    <w:p w:rsidR="00580B7E" w:rsidRPr="008572F5" w:rsidRDefault="00580B7E" w:rsidP="008572F5">
      <w:pPr>
        <w:spacing w:after="0" w:line="240" w:lineRule="auto"/>
        <w:jc w:val="center"/>
        <w:rPr>
          <w:rFonts w:ascii="Times New Roman" w:hAnsi="Times New Roman" w:cs="Times New Roman"/>
          <w:sz w:val="24"/>
          <w:szCs w:val="24"/>
        </w:rPr>
      </w:pPr>
      <w:r w:rsidRPr="008572F5">
        <w:rPr>
          <w:rFonts w:ascii="Times New Roman" w:hAnsi="Times New Roman" w:cs="Times New Roman"/>
          <w:sz w:val="24"/>
          <w:szCs w:val="24"/>
        </w:rPr>
        <w:t>Перечень мероприятий производственной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822"/>
        <w:gridCol w:w="1346"/>
        <w:gridCol w:w="638"/>
        <w:gridCol w:w="780"/>
        <w:gridCol w:w="1488"/>
      </w:tblGrid>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 п/п</w:t>
            </w: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Наименование мероприятия</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График реализации мероприятий</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6F773E">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Финансовые потребности на реализацию мероприятия,  тыс. руб.</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1</w:t>
            </w: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4</w:t>
            </w:r>
          </w:p>
        </w:tc>
      </w:tr>
      <w:tr w:rsidR="00580B7E" w:rsidRPr="0076492F" w:rsidTr="0076492F">
        <w:trPr>
          <w:trHeight w:val="113"/>
          <w:jc w:val="center"/>
        </w:trPr>
        <w:tc>
          <w:tcPr>
            <w:tcW w:w="9639" w:type="dxa"/>
            <w:gridSpan w:val="6"/>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tabs>
                <w:tab w:val="left" w:pos="284"/>
              </w:tabs>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2.1.Текущая эксплуатация объектов</w:t>
            </w:r>
          </w:p>
        </w:tc>
      </w:tr>
      <w:tr w:rsidR="00580B7E" w:rsidRPr="0076492F" w:rsidTr="0076492F">
        <w:trPr>
          <w:trHeight w:val="113"/>
          <w:jc w:val="center"/>
        </w:trPr>
        <w:tc>
          <w:tcPr>
            <w:tcW w:w="9639" w:type="dxa"/>
            <w:gridSpan w:val="6"/>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tabs>
                <w:tab w:val="left" w:pos="5490"/>
              </w:tabs>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Захоронение твердых коммунальных отходов</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2018 год</w:t>
            </w:r>
          </w:p>
        </w:tc>
        <w:tc>
          <w:tcPr>
            <w:tcW w:w="1984"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Проведение работы и оказание услуг по эксплуатации объектов, используемых для обработки и захоронения твердых коммунальных отходов</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В течение 2018 года</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534,75</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Приобретение сырья и материалов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В течение 2018 года</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3000,48</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Итого за 2018 год</w:t>
            </w:r>
          </w:p>
        </w:tc>
        <w:tc>
          <w:tcPr>
            <w:tcW w:w="1984"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3535,23</w:t>
            </w:r>
          </w:p>
        </w:tc>
      </w:tr>
      <w:tr w:rsidR="00580B7E" w:rsidRPr="0076492F" w:rsidTr="0076492F">
        <w:trPr>
          <w:trHeight w:val="113"/>
          <w:jc w:val="center"/>
        </w:trPr>
        <w:tc>
          <w:tcPr>
            <w:tcW w:w="9639" w:type="dxa"/>
            <w:gridSpan w:val="6"/>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Обработка твердых коммунальных отходов</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2018 год</w:t>
            </w:r>
          </w:p>
        </w:tc>
        <w:tc>
          <w:tcPr>
            <w:tcW w:w="1984"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rPr>
                <w:rFonts w:ascii="Times New Roman" w:hAnsi="Times New Roman" w:cs="Times New Roman"/>
                <w:sz w:val="20"/>
                <w:szCs w:val="20"/>
              </w:rPr>
            </w:pP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не планируется</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Итого за 2018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rPr>
                <w:rFonts w:ascii="Times New Roman" w:hAnsi="Times New Roman" w:cs="Times New Roman"/>
                <w:sz w:val="20"/>
                <w:szCs w:val="20"/>
              </w:rPr>
            </w:pPr>
            <w:r w:rsidRPr="0076492F">
              <w:rPr>
                <w:rFonts w:ascii="Times New Roman" w:hAnsi="Times New Roman" w:cs="Times New Roman"/>
                <w:sz w:val="20"/>
                <w:szCs w:val="20"/>
              </w:rPr>
              <w:t>-</w:t>
            </w:r>
          </w:p>
        </w:tc>
      </w:tr>
      <w:tr w:rsidR="00580B7E" w:rsidRPr="0076492F" w:rsidTr="0076492F">
        <w:trPr>
          <w:trHeight w:val="113"/>
          <w:jc w:val="center"/>
        </w:trPr>
        <w:tc>
          <w:tcPr>
            <w:tcW w:w="9639" w:type="dxa"/>
            <w:gridSpan w:val="6"/>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2.2. Текущий и (или) капитальный ремонт объектов</w:t>
            </w:r>
          </w:p>
        </w:tc>
      </w:tr>
      <w:tr w:rsidR="00580B7E" w:rsidRPr="0076492F" w:rsidTr="0076492F">
        <w:trPr>
          <w:trHeight w:val="113"/>
          <w:jc w:val="center"/>
        </w:trPr>
        <w:tc>
          <w:tcPr>
            <w:tcW w:w="9639" w:type="dxa"/>
            <w:gridSpan w:val="6"/>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Захоронение твердых коммунальных отходов</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2018 год</w:t>
            </w:r>
          </w:p>
        </w:tc>
        <w:tc>
          <w:tcPr>
            <w:tcW w:w="1984"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не планируется</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Итого за 2018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w:t>
            </w:r>
          </w:p>
        </w:tc>
      </w:tr>
      <w:tr w:rsidR="00580B7E" w:rsidRPr="0076492F" w:rsidTr="0076492F">
        <w:trPr>
          <w:trHeight w:val="113"/>
          <w:jc w:val="center"/>
        </w:trPr>
        <w:tc>
          <w:tcPr>
            <w:tcW w:w="9639" w:type="dxa"/>
            <w:gridSpan w:val="6"/>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Обработка твердых коммунальных отходов</w:t>
            </w: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2018 год</w:t>
            </w:r>
          </w:p>
        </w:tc>
        <w:tc>
          <w:tcPr>
            <w:tcW w:w="1984"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r>
      <w:tr w:rsidR="00580B7E" w:rsidRPr="0076492F" w:rsidTr="006F773E">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4822"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не планируется</w:t>
            </w:r>
          </w:p>
        </w:tc>
        <w:tc>
          <w:tcPr>
            <w:tcW w:w="1984"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r>
      <w:tr w:rsidR="00580B7E" w:rsidRPr="0076492F" w:rsidTr="0076492F">
        <w:trPr>
          <w:trHeight w:val="113"/>
          <w:jc w:val="center"/>
        </w:trPr>
        <w:tc>
          <w:tcPr>
            <w:tcW w:w="565"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6168"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Итого за 2018 год</w:t>
            </w:r>
          </w:p>
        </w:tc>
        <w:tc>
          <w:tcPr>
            <w:tcW w:w="1418" w:type="dxa"/>
            <w:gridSpan w:val="2"/>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jc w:val="center"/>
              <w:outlineLvl w:val="1"/>
              <w:rPr>
                <w:rFonts w:ascii="Times New Roman" w:hAnsi="Times New Roman" w:cs="Times New Roman"/>
                <w:sz w:val="20"/>
                <w:szCs w:val="20"/>
              </w:rPr>
            </w:pPr>
          </w:p>
        </w:tc>
      </w:tr>
    </w:tbl>
    <w:p w:rsidR="00580B7E" w:rsidRPr="0076492F" w:rsidRDefault="00580B7E" w:rsidP="0076492F">
      <w:pPr>
        <w:spacing w:after="0" w:line="240" w:lineRule="auto"/>
        <w:jc w:val="center"/>
        <w:rPr>
          <w:rFonts w:ascii="Times New Roman" w:hAnsi="Times New Roman" w:cs="Times New Roman"/>
          <w:sz w:val="20"/>
          <w:szCs w:val="20"/>
        </w:rPr>
      </w:pPr>
    </w:p>
    <w:p w:rsidR="00580B7E" w:rsidRPr="0076492F" w:rsidRDefault="00580B7E" w:rsidP="00580B7E">
      <w:pPr>
        <w:jc w:val="center"/>
        <w:rPr>
          <w:rFonts w:ascii="Times New Roman" w:hAnsi="Times New Roman" w:cs="Times New Roman"/>
          <w:sz w:val="24"/>
          <w:szCs w:val="24"/>
        </w:rPr>
      </w:pPr>
      <w:r w:rsidRPr="0076492F">
        <w:rPr>
          <w:rFonts w:ascii="Times New Roman" w:hAnsi="Times New Roman" w:cs="Times New Roman"/>
          <w:sz w:val="24"/>
          <w:szCs w:val="24"/>
        </w:rPr>
        <w:t xml:space="preserve">Раздел </w:t>
      </w:r>
      <w:r w:rsidRPr="0076492F">
        <w:rPr>
          <w:rFonts w:ascii="Times New Roman" w:hAnsi="Times New Roman" w:cs="Times New Roman"/>
          <w:sz w:val="24"/>
          <w:szCs w:val="24"/>
          <w:lang w:val="en-US"/>
        </w:rPr>
        <w:t>III</w:t>
      </w:r>
      <w:r w:rsidRPr="0076492F">
        <w:rPr>
          <w:rFonts w:ascii="Times New Roman" w:hAnsi="Times New Roman" w:cs="Times New Roman"/>
          <w:sz w:val="24"/>
          <w:szCs w:val="24"/>
        </w:rPr>
        <w:t>. Планируемый объем обрабатываемых, обезвреживаемых и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048"/>
        <w:gridCol w:w="1418"/>
        <w:gridCol w:w="1417"/>
      </w:tblGrid>
      <w:tr w:rsidR="00580B7E" w:rsidRPr="0076492F" w:rsidTr="000536A4">
        <w:trPr>
          <w:trHeight w:val="113"/>
        </w:trPr>
        <w:tc>
          <w:tcPr>
            <w:tcW w:w="756"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 п/п</w:t>
            </w:r>
          </w:p>
        </w:tc>
        <w:tc>
          <w:tcPr>
            <w:tcW w:w="604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pacing w:val="7"/>
                <w:sz w:val="20"/>
                <w:szCs w:val="20"/>
              </w:rPr>
              <w:t>2018 год</w:t>
            </w:r>
          </w:p>
        </w:tc>
      </w:tr>
      <w:tr w:rsidR="00580B7E" w:rsidRPr="0076492F" w:rsidTr="000536A4">
        <w:trPr>
          <w:trHeight w:val="113"/>
        </w:trPr>
        <w:tc>
          <w:tcPr>
            <w:tcW w:w="756"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1</w:t>
            </w:r>
          </w:p>
        </w:tc>
        <w:tc>
          <w:tcPr>
            <w:tcW w:w="604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jc w:val="center"/>
              <w:outlineLvl w:val="1"/>
              <w:rPr>
                <w:rFonts w:ascii="Times New Roman" w:hAnsi="Times New Roman" w:cs="Times New Roman"/>
                <w:sz w:val="20"/>
                <w:szCs w:val="20"/>
              </w:rPr>
            </w:pPr>
            <w:r w:rsidRPr="0076492F">
              <w:rPr>
                <w:rFonts w:ascii="Times New Roman" w:hAnsi="Times New Roman" w:cs="Times New Roman"/>
                <w:sz w:val="20"/>
                <w:szCs w:val="20"/>
              </w:rPr>
              <w:t>4</w:t>
            </w:r>
          </w:p>
        </w:tc>
      </w:tr>
      <w:tr w:rsidR="00580B7E" w:rsidRPr="0076492F" w:rsidTr="000536A4">
        <w:trPr>
          <w:trHeight w:val="113"/>
        </w:trPr>
        <w:tc>
          <w:tcPr>
            <w:tcW w:w="680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Захоронение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r>
      <w:tr w:rsidR="00580B7E" w:rsidRPr="0076492F" w:rsidTr="000536A4">
        <w:trPr>
          <w:trHeight w:val="113"/>
        </w:trPr>
        <w:tc>
          <w:tcPr>
            <w:tcW w:w="756"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c>
          <w:tcPr>
            <w:tcW w:w="604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Планируемый объем захоронения  твердых коммунальных отходов 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 xml:space="preserve">тыс. </w:t>
            </w:r>
            <w:proofErr w:type="spellStart"/>
            <w:proofErr w:type="gramStart"/>
            <w:r w:rsidRPr="0076492F">
              <w:rPr>
                <w:rFonts w:ascii="Times New Roman" w:hAnsi="Times New Roman" w:cs="Times New Roman"/>
                <w:sz w:val="20"/>
                <w:szCs w:val="20"/>
              </w:rPr>
              <w:t>куб.м</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200,55</w:t>
            </w:r>
          </w:p>
        </w:tc>
      </w:tr>
      <w:tr w:rsidR="00580B7E" w:rsidRPr="0076492F" w:rsidTr="000536A4">
        <w:trPr>
          <w:trHeight w:val="113"/>
        </w:trPr>
        <w:tc>
          <w:tcPr>
            <w:tcW w:w="756"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c>
          <w:tcPr>
            <w:tcW w:w="604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Планируемая масса захоронения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тыс. тонн</w:t>
            </w:r>
          </w:p>
        </w:tc>
        <w:tc>
          <w:tcPr>
            <w:tcW w:w="1417"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40,11</w:t>
            </w:r>
          </w:p>
        </w:tc>
      </w:tr>
      <w:tr w:rsidR="00580B7E" w:rsidRPr="0076492F" w:rsidTr="000536A4">
        <w:trPr>
          <w:trHeight w:val="113"/>
        </w:trPr>
        <w:tc>
          <w:tcPr>
            <w:tcW w:w="6804" w:type="dxa"/>
            <w:gridSpan w:val="2"/>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Обработка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r>
      <w:tr w:rsidR="00580B7E" w:rsidRPr="0076492F" w:rsidTr="000536A4">
        <w:trPr>
          <w:trHeight w:val="113"/>
        </w:trPr>
        <w:tc>
          <w:tcPr>
            <w:tcW w:w="756"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c>
          <w:tcPr>
            <w:tcW w:w="604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 xml:space="preserve">Планируемый объем обработки твердых коммунальных отходов </w:t>
            </w:r>
          </w:p>
        </w:tc>
        <w:tc>
          <w:tcPr>
            <w:tcW w:w="141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 xml:space="preserve">тыс. </w:t>
            </w:r>
            <w:proofErr w:type="spellStart"/>
            <w:proofErr w:type="gramStart"/>
            <w:r w:rsidRPr="0076492F">
              <w:rPr>
                <w:rFonts w:ascii="Times New Roman" w:hAnsi="Times New Roman" w:cs="Times New Roman"/>
                <w:sz w:val="20"/>
                <w:szCs w:val="20"/>
              </w:rPr>
              <w:t>куб.м</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51,21</w:t>
            </w:r>
          </w:p>
        </w:tc>
      </w:tr>
      <w:tr w:rsidR="00580B7E" w:rsidRPr="0076492F" w:rsidTr="000536A4">
        <w:trPr>
          <w:trHeight w:val="113"/>
        </w:trPr>
        <w:tc>
          <w:tcPr>
            <w:tcW w:w="756" w:type="dxa"/>
            <w:tcBorders>
              <w:top w:val="single" w:sz="4" w:space="0" w:color="auto"/>
              <w:left w:val="single" w:sz="4" w:space="0" w:color="auto"/>
              <w:bottom w:val="single" w:sz="4" w:space="0" w:color="auto"/>
              <w:right w:val="single" w:sz="4" w:space="0" w:color="auto"/>
            </w:tcBorders>
          </w:tcPr>
          <w:p w:rsidR="00580B7E" w:rsidRPr="0076492F" w:rsidRDefault="00580B7E" w:rsidP="000536A4">
            <w:pPr>
              <w:spacing w:after="0" w:line="240" w:lineRule="auto"/>
              <w:outlineLvl w:val="1"/>
              <w:rPr>
                <w:rFonts w:ascii="Times New Roman" w:hAnsi="Times New Roman" w:cs="Times New Roman"/>
                <w:sz w:val="20"/>
                <w:szCs w:val="20"/>
              </w:rPr>
            </w:pPr>
          </w:p>
        </w:tc>
        <w:tc>
          <w:tcPr>
            <w:tcW w:w="604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 xml:space="preserve">Планируемая масса обработки твердых коммунальных отходов </w:t>
            </w:r>
          </w:p>
        </w:tc>
        <w:tc>
          <w:tcPr>
            <w:tcW w:w="1418"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тыс. тонн</w:t>
            </w:r>
          </w:p>
        </w:tc>
        <w:tc>
          <w:tcPr>
            <w:tcW w:w="1417" w:type="dxa"/>
            <w:tcBorders>
              <w:top w:val="single" w:sz="4" w:space="0" w:color="auto"/>
              <w:left w:val="single" w:sz="4" w:space="0" w:color="auto"/>
              <w:bottom w:val="single" w:sz="4" w:space="0" w:color="auto"/>
              <w:right w:val="single" w:sz="4" w:space="0" w:color="auto"/>
            </w:tcBorders>
            <w:hideMark/>
          </w:tcPr>
          <w:p w:rsidR="00580B7E" w:rsidRPr="0076492F" w:rsidRDefault="00580B7E" w:rsidP="000536A4">
            <w:pPr>
              <w:spacing w:after="0" w:line="240" w:lineRule="auto"/>
              <w:outlineLvl w:val="1"/>
              <w:rPr>
                <w:rFonts w:ascii="Times New Roman" w:hAnsi="Times New Roman" w:cs="Times New Roman"/>
                <w:sz w:val="20"/>
                <w:szCs w:val="20"/>
              </w:rPr>
            </w:pPr>
            <w:r w:rsidRPr="0076492F">
              <w:rPr>
                <w:rFonts w:ascii="Times New Roman" w:hAnsi="Times New Roman" w:cs="Times New Roman"/>
                <w:sz w:val="20"/>
                <w:szCs w:val="20"/>
              </w:rPr>
              <w:t>10,24</w:t>
            </w:r>
          </w:p>
        </w:tc>
      </w:tr>
    </w:tbl>
    <w:p w:rsidR="00580B7E" w:rsidRPr="000536A4" w:rsidRDefault="00580B7E" w:rsidP="000536A4">
      <w:pPr>
        <w:spacing w:after="0" w:line="240" w:lineRule="auto"/>
        <w:jc w:val="center"/>
        <w:rPr>
          <w:rFonts w:ascii="Times New Roman" w:hAnsi="Times New Roman" w:cs="Times New Roman"/>
          <w:sz w:val="24"/>
          <w:szCs w:val="24"/>
        </w:rPr>
      </w:pPr>
      <w:r w:rsidRPr="000536A4">
        <w:rPr>
          <w:rFonts w:ascii="Times New Roman" w:hAnsi="Times New Roman" w:cs="Times New Roman"/>
          <w:sz w:val="24"/>
          <w:szCs w:val="24"/>
        </w:rPr>
        <w:lastRenderedPageBreak/>
        <w:t xml:space="preserve">Раздел </w:t>
      </w:r>
      <w:r w:rsidRPr="000536A4">
        <w:rPr>
          <w:rFonts w:ascii="Times New Roman" w:hAnsi="Times New Roman" w:cs="Times New Roman"/>
          <w:sz w:val="24"/>
          <w:szCs w:val="24"/>
          <w:lang w:val="en-US"/>
        </w:rPr>
        <w:t>IV</w:t>
      </w:r>
      <w:r w:rsidRPr="000536A4">
        <w:rPr>
          <w:rFonts w:ascii="Times New Roman" w:hAnsi="Times New Roman" w:cs="Times New Roman"/>
          <w:sz w:val="24"/>
          <w:szCs w:val="24"/>
        </w:rPr>
        <w:t>.</w:t>
      </w:r>
    </w:p>
    <w:p w:rsidR="00580B7E" w:rsidRPr="000536A4" w:rsidRDefault="00580B7E" w:rsidP="000536A4">
      <w:pPr>
        <w:spacing w:after="0" w:line="240" w:lineRule="auto"/>
        <w:jc w:val="center"/>
        <w:rPr>
          <w:rFonts w:ascii="Times New Roman" w:hAnsi="Times New Roman" w:cs="Times New Roman"/>
          <w:sz w:val="24"/>
          <w:szCs w:val="24"/>
        </w:rPr>
      </w:pPr>
      <w:r w:rsidRPr="000536A4">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72"/>
        <w:gridCol w:w="1843"/>
        <w:gridCol w:w="1984"/>
      </w:tblGrid>
      <w:tr w:rsidR="00580B7E" w:rsidRPr="000536A4" w:rsidTr="000536A4">
        <w:trPr>
          <w:trHeight w:val="113"/>
        </w:trPr>
        <w:tc>
          <w:tcPr>
            <w:tcW w:w="540"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 п/п</w:t>
            </w:r>
          </w:p>
        </w:tc>
        <w:tc>
          <w:tcPr>
            <w:tcW w:w="5272"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Показатели производственной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Единицы измерения</w:t>
            </w:r>
          </w:p>
        </w:tc>
        <w:tc>
          <w:tcPr>
            <w:tcW w:w="1984"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pacing w:val="7"/>
                <w:sz w:val="20"/>
                <w:szCs w:val="20"/>
              </w:rPr>
              <w:t>2018 год</w:t>
            </w:r>
          </w:p>
        </w:tc>
      </w:tr>
      <w:tr w:rsidR="00580B7E" w:rsidRPr="000536A4" w:rsidTr="000536A4">
        <w:trPr>
          <w:trHeight w:val="113"/>
        </w:trPr>
        <w:tc>
          <w:tcPr>
            <w:tcW w:w="540"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1</w:t>
            </w:r>
          </w:p>
        </w:tc>
        <w:tc>
          <w:tcPr>
            <w:tcW w:w="5272"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4</w:t>
            </w:r>
          </w:p>
        </w:tc>
      </w:tr>
      <w:tr w:rsidR="00580B7E" w:rsidRPr="000536A4" w:rsidTr="000536A4">
        <w:trPr>
          <w:trHeight w:val="113"/>
        </w:trPr>
        <w:tc>
          <w:tcPr>
            <w:tcW w:w="540"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outlineLvl w:val="1"/>
              <w:rPr>
                <w:rFonts w:ascii="Times New Roman" w:hAnsi="Times New Roman" w:cs="Times New Roman"/>
                <w:sz w:val="20"/>
                <w:szCs w:val="20"/>
              </w:rPr>
            </w:pPr>
          </w:p>
        </w:tc>
        <w:tc>
          <w:tcPr>
            <w:tcW w:w="5272"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outlineLvl w:val="1"/>
              <w:rPr>
                <w:rFonts w:ascii="Times New Roman" w:hAnsi="Times New Roman" w:cs="Times New Roman"/>
                <w:sz w:val="20"/>
                <w:szCs w:val="20"/>
              </w:rPr>
            </w:pPr>
            <w:r w:rsidRPr="000536A4">
              <w:rPr>
                <w:rFonts w:ascii="Times New Roman" w:hAnsi="Times New Roman" w:cs="Times New Roman"/>
                <w:sz w:val="20"/>
                <w:szCs w:val="20"/>
              </w:rPr>
              <w:t>Сумма финансовых потребностей в год</w:t>
            </w:r>
          </w:p>
        </w:tc>
        <w:tc>
          <w:tcPr>
            <w:tcW w:w="1843"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outlineLvl w:val="1"/>
              <w:rPr>
                <w:rFonts w:ascii="Times New Roman" w:hAnsi="Times New Roman" w:cs="Times New Roman"/>
                <w:sz w:val="20"/>
                <w:szCs w:val="20"/>
              </w:rPr>
            </w:pPr>
            <w:r w:rsidRPr="000536A4">
              <w:rPr>
                <w:rFonts w:ascii="Times New Roman" w:hAnsi="Times New Roman" w:cs="Times New Roman"/>
                <w:sz w:val="20"/>
                <w:szCs w:val="20"/>
              </w:rPr>
              <w:t>тыс. руб.</w:t>
            </w:r>
          </w:p>
        </w:tc>
        <w:tc>
          <w:tcPr>
            <w:tcW w:w="1984"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outlineLvl w:val="1"/>
              <w:rPr>
                <w:rFonts w:ascii="Times New Roman" w:hAnsi="Times New Roman" w:cs="Times New Roman"/>
                <w:sz w:val="20"/>
                <w:szCs w:val="20"/>
                <w:highlight w:val="yellow"/>
              </w:rPr>
            </w:pPr>
            <w:r w:rsidRPr="000536A4">
              <w:rPr>
                <w:rFonts w:ascii="Times New Roman" w:hAnsi="Times New Roman" w:cs="Times New Roman"/>
                <w:sz w:val="20"/>
                <w:szCs w:val="20"/>
              </w:rPr>
              <w:t>15889,95</w:t>
            </w:r>
          </w:p>
        </w:tc>
      </w:tr>
    </w:tbl>
    <w:p w:rsidR="00580B7E" w:rsidRPr="000536A4" w:rsidRDefault="00580B7E" w:rsidP="000536A4">
      <w:pPr>
        <w:spacing w:after="0" w:line="240" w:lineRule="auto"/>
        <w:jc w:val="center"/>
        <w:rPr>
          <w:rFonts w:ascii="Times New Roman" w:hAnsi="Times New Roman" w:cs="Times New Roman"/>
          <w:sz w:val="24"/>
          <w:szCs w:val="24"/>
        </w:rPr>
      </w:pPr>
    </w:p>
    <w:p w:rsidR="00580B7E" w:rsidRPr="000536A4" w:rsidRDefault="00580B7E" w:rsidP="000536A4">
      <w:pPr>
        <w:spacing w:after="0" w:line="240" w:lineRule="auto"/>
        <w:jc w:val="center"/>
        <w:rPr>
          <w:rFonts w:ascii="Times New Roman" w:hAnsi="Times New Roman" w:cs="Times New Roman"/>
          <w:sz w:val="24"/>
          <w:szCs w:val="24"/>
        </w:rPr>
      </w:pPr>
      <w:r w:rsidRPr="000536A4">
        <w:rPr>
          <w:rFonts w:ascii="Times New Roman" w:hAnsi="Times New Roman" w:cs="Times New Roman"/>
          <w:sz w:val="24"/>
          <w:szCs w:val="24"/>
        </w:rPr>
        <w:t xml:space="preserve">Раздел </w:t>
      </w:r>
      <w:r w:rsidRPr="000536A4">
        <w:rPr>
          <w:rFonts w:ascii="Times New Roman" w:hAnsi="Times New Roman" w:cs="Times New Roman"/>
          <w:sz w:val="24"/>
          <w:szCs w:val="24"/>
          <w:lang w:val="en-US"/>
        </w:rPr>
        <w:t>V</w:t>
      </w:r>
      <w:r w:rsidRPr="000536A4">
        <w:rPr>
          <w:rFonts w:ascii="Times New Roman" w:hAnsi="Times New Roman" w:cs="Times New Roman"/>
          <w:sz w:val="24"/>
          <w:szCs w:val="24"/>
        </w:rPr>
        <w:t xml:space="preserve">. </w:t>
      </w:r>
    </w:p>
    <w:p w:rsidR="00580B7E" w:rsidRPr="000536A4" w:rsidRDefault="00580B7E" w:rsidP="000536A4">
      <w:pPr>
        <w:spacing w:after="0" w:line="240" w:lineRule="auto"/>
        <w:jc w:val="center"/>
        <w:rPr>
          <w:rFonts w:ascii="Times New Roman" w:hAnsi="Times New Roman" w:cs="Times New Roman"/>
          <w:sz w:val="24"/>
          <w:szCs w:val="24"/>
        </w:rPr>
      </w:pPr>
      <w:r w:rsidRPr="000536A4">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580B7E" w:rsidRPr="000536A4" w:rsidRDefault="00580B7E" w:rsidP="000536A4">
      <w:pPr>
        <w:spacing w:after="0" w:line="240" w:lineRule="auto"/>
        <w:rPr>
          <w:rFonts w:ascii="Times New Roman" w:hAnsi="Times New Roman" w:cs="Times New Roman"/>
          <w:sz w:val="24"/>
          <w:szCs w:val="24"/>
        </w:rPr>
      </w:pPr>
    </w:p>
    <w:p w:rsidR="00580B7E" w:rsidRPr="000536A4" w:rsidRDefault="00580B7E" w:rsidP="000536A4">
      <w:pPr>
        <w:spacing w:after="0" w:line="240" w:lineRule="auto"/>
        <w:jc w:val="both"/>
        <w:rPr>
          <w:rFonts w:ascii="Times New Roman" w:hAnsi="Times New Roman" w:cs="Times New Roman"/>
          <w:sz w:val="24"/>
          <w:szCs w:val="24"/>
        </w:rPr>
      </w:pPr>
      <w:r w:rsidRPr="000536A4">
        <w:rPr>
          <w:rFonts w:ascii="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580B7E" w:rsidRPr="000536A4" w:rsidRDefault="00580B7E" w:rsidP="000536A4">
      <w:pPr>
        <w:tabs>
          <w:tab w:val="left" w:pos="567"/>
        </w:tabs>
        <w:spacing w:after="0" w:line="240" w:lineRule="auto"/>
        <w:jc w:val="both"/>
        <w:rPr>
          <w:rFonts w:ascii="Times New Roman" w:hAnsi="Times New Roman" w:cs="Times New Roman"/>
          <w:sz w:val="24"/>
          <w:szCs w:val="24"/>
        </w:rPr>
      </w:pPr>
      <w:r w:rsidRPr="000536A4">
        <w:rPr>
          <w:rFonts w:ascii="Times New Roman" w:hAnsi="Times New Roman" w:cs="Times New Roman"/>
          <w:sz w:val="24"/>
          <w:szCs w:val="24"/>
        </w:rPr>
        <w:t xml:space="preserve">         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580B7E" w:rsidRPr="000536A4" w:rsidRDefault="00580B7E" w:rsidP="000536A4">
      <w:pPr>
        <w:spacing w:after="0" w:line="240" w:lineRule="auto"/>
        <w:jc w:val="both"/>
        <w:outlineLvl w:val="1"/>
        <w:rPr>
          <w:rFonts w:ascii="Times New Roman" w:hAnsi="Times New Roman" w:cs="Times New Roman"/>
          <w:sz w:val="24"/>
          <w:szCs w:val="24"/>
        </w:rPr>
      </w:pPr>
      <w:r w:rsidRPr="000536A4">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5203"/>
        <w:gridCol w:w="1847"/>
        <w:gridCol w:w="1988"/>
      </w:tblGrid>
      <w:tr w:rsidR="00580B7E" w:rsidRPr="000536A4" w:rsidTr="000536A4">
        <w:trPr>
          <w:trHeight w:val="113"/>
        </w:trPr>
        <w:tc>
          <w:tcPr>
            <w:tcW w:w="60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 п/п</w:t>
            </w:r>
          </w:p>
        </w:tc>
        <w:tc>
          <w:tcPr>
            <w:tcW w:w="5200"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Наименование показателя</w:t>
            </w:r>
          </w:p>
        </w:tc>
        <w:tc>
          <w:tcPr>
            <w:tcW w:w="184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Единицы измерения</w:t>
            </w:r>
          </w:p>
        </w:tc>
        <w:tc>
          <w:tcPr>
            <w:tcW w:w="198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 xml:space="preserve"> 2018 год</w:t>
            </w:r>
          </w:p>
        </w:tc>
      </w:tr>
      <w:tr w:rsidR="00580B7E" w:rsidRPr="000536A4" w:rsidTr="000536A4">
        <w:trPr>
          <w:trHeight w:val="113"/>
        </w:trPr>
        <w:tc>
          <w:tcPr>
            <w:tcW w:w="60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1</w:t>
            </w:r>
          </w:p>
        </w:tc>
        <w:tc>
          <w:tcPr>
            <w:tcW w:w="5200"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2</w:t>
            </w:r>
          </w:p>
        </w:tc>
        <w:tc>
          <w:tcPr>
            <w:tcW w:w="184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3</w:t>
            </w:r>
          </w:p>
        </w:tc>
        <w:tc>
          <w:tcPr>
            <w:tcW w:w="198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4</w:t>
            </w:r>
          </w:p>
        </w:tc>
      </w:tr>
      <w:tr w:rsidR="00580B7E" w:rsidRPr="000536A4" w:rsidTr="000536A4">
        <w:trPr>
          <w:trHeight w:val="113"/>
        </w:trPr>
        <w:tc>
          <w:tcPr>
            <w:tcW w:w="5806" w:type="dxa"/>
            <w:gridSpan w:val="2"/>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Захоронение твердых коммунальных отходов</w:t>
            </w:r>
          </w:p>
        </w:tc>
        <w:tc>
          <w:tcPr>
            <w:tcW w:w="1846"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jc w:val="center"/>
              <w:outlineLvl w:val="1"/>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jc w:val="center"/>
              <w:outlineLvl w:val="1"/>
              <w:rPr>
                <w:rFonts w:ascii="Times New Roman" w:hAnsi="Times New Roman" w:cs="Times New Roman"/>
                <w:sz w:val="20"/>
                <w:szCs w:val="20"/>
              </w:rPr>
            </w:pPr>
          </w:p>
        </w:tc>
      </w:tr>
      <w:tr w:rsidR="00580B7E" w:rsidRPr="000536A4" w:rsidTr="000536A4">
        <w:trPr>
          <w:trHeight w:val="113"/>
        </w:trPr>
        <w:tc>
          <w:tcPr>
            <w:tcW w:w="606"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1.</w:t>
            </w:r>
          </w:p>
          <w:p w:rsidR="00580B7E" w:rsidRPr="000536A4" w:rsidRDefault="00580B7E" w:rsidP="000536A4">
            <w:pPr>
              <w:spacing w:after="0" w:line="240" w:lineRule="auto"/>
              <w:jc w:val="center"/>
              <w:outlineLvl w:val="1"/>
              <w:rPr>
                <w:rFonts w:ascii="Times New Roman" w:hAnsi="Times New Roman" w:cs="Times New Roman"/>
                <w:sz w:val="20"/>
                <w:szCs w:val="20"/>
              </w:rPr>
            </w:pPr>
          </w:p>
        </w:tc>
        <w:tc>
          <w:tcPr>
            <w:tcW w:w="5200"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846"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jc w:val="center"/>
              <w:outlineLvl w:val="1"/>
              <w:rPr>
                <w:rFonts w:ascii="Times New Roman" w:hAnsi="Times New Roman" w:cs="Times New Roman"/>
                <w:sz w:val="20"/>
                <w:szCs w:val="20"/>
              </w:rPr>
            </w:pPr>
          </w:p>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w:t>
            </w:r>
          </w:p>
        </w:tc>
        <w:tc>
          <w:tcPr>
            <w:tcW w:w="198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jc w:val="center"/>
              <w:outlineLvl w:val="1"/>
              <w:rPr>
                <w:rFonts w:ascii="Times New Roman" w:hAnsi="Times New Roman" w:cs="Times New Roman"/>
                <w:sz w:val="20"/>
                <w:szCs w:val="20"/>
              </w:rPr>
            </w:pPr>
          </w:p>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9,5345</w:t>
            </w:r>
          </w:p>
        </w:tc>
      </w:tr>
      <w:tr w:rsidR="00580B7E" w:rsidRPr="000536A4" w:rsidTr="000536A4">
        <w:trPr>
          <w:trHeight w:val="113"/>
        </w:trPr>
        <w:tc>
          <w:tcPr>
            <w:tcW w:w="60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2.</w:t>
            </w:r>
          </w:p>
        </w:tc>
        <w:tc>
          <w:tcPr>
            <w:tcW w:w="5200"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84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 xml:space="preserve">шт. на га. </w:t>
            </w:r>
          </w:p>
        </w:tc>
        <w:tc>
          <w:tcPr>
            <w:tcW w:w="198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0</w:t>
            </w:r>
          </w:p>
        </w:tc>
      </w:tr>
      <w:tr w:rsidR="00580B7E" w:rsidRPr="000536A4" w:rsidTr="000536A4">
        <w:trPr>
          <w:trHeight w:val="113"/>
        </w:trPr>
        <w:tc>
          <w:tcPr>
            <w:tcW w:w="5806" w:type="dxa"/>
            <w:gridSpan w:val="2"/>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Обработка твердых коммунальных отходов</w:t>
            </w:r>
          </w:p>
        </w:tc>
        <w:tc>
          <w:tcPr>
            <w:tcW w:w="1846"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jc w:val="center"/>
              <w:outlineLvl w:val="1"/>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spacing w:after="0" w:line="240" w:lineRule="auto"/>
              <w:jc w:val="center"/>
              <w:outlineLvl w:val="1"/>
              <w:rPr>
                <w:rFonts w:ascii="Times New Roman" w:hAnsi="Times New Roman" w:cs="Times New Roman"/>
                <w:sz w:val="20"/>
                <w:szCs w:val="20"/>
              </w:rPr>
            </w:pPr>
          </w:p>
        </w:tc>
      </w:tr>
      <w:tr w:rsidR="00580B7E" w:rsidRPr="000536A4" w:rsidTr="000536A4">
        <w:trPr>
          <w:trHeight w:val="113"/>
        </w:trPr>
        <w:tc>
          <w:tcPr>
            <w:tcW w:w="60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tabs>
                <w:tab w:val="left" w:pos="285"/>
                <w:tab w:val="left" w:pos="465"/>
              </w:tabs>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3.</w:t>
            </w:r>
          </w:p>
        </w:tc>
        <w:tc>
          <w:tcPr>
            <w:tcW w:w="5200"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tabs>
                <w:tab w:val="left" w:pos="465"/>
              </w:tabs>
              <w:spacing w:after="0" w:line="240" w:lineRule="auto"/>
              <w:outlineLvl w:val="1"/>
              <w:rPr>
                <w:rFonts w:ascii="Times New Roman" w:hAnsi="Times New Roman" w:cs="Times New Roman"/>
                <w:sz w:val="20"/>
                <w:szCs w:val="20"/>
              </w:rPr>
            </w:pPr>
            <w:r w:rsidRPr="000536A4">
              <w:rPr>
                <w:rFonts w:ascii="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846"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w:t>
            </w:r>
          </w:p>
        </w:tc>
        <w:tc>
          <w:tcPr>
            <w:tcW w:w="198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outlineLvl w:val="1"/>
              <w:rPr>
                <w:rFonts w:ascii="Times New Roman" w:hAnsi="Times New Roman" w:cs="Times New Roman"/>
                <w:sz w:val="20"/>
                <w:szCs w:val="20"/>
              </w:rPr>
            </w:pPr>
            <w:r w:rsidRPr="000536A4">
              <w:rPr>
                <w:rFonts w:ascii="Times New Roman" w:hAnsi="Times New Roman" w:cs="Times New Roman"/>
                <w:sz w:val="20"/>
                <w:szCs w:val="20"/>
              </w:rPr>
              <w:t>0,5</w:t>
            </w:r>
          </w:p>
        </w:tc>
      </w:tr>
    </w:tbl>
    <w:p w:rsidR="00580B7E" w:rsidRPr="000536A4" w:rsidRDefault="00580B7E" w:rsidP="000536A4">
      <w:pPr>
        <w:spacing w:after="0" w:line="240" w:lineRule="auto"/>
        <w:jc w:val="center"/>
        <w:outlineLvl w:val="1"/>
        <w:rPr>
          <w:rFonts w:ascii="Times New Roman" w:hAnsi="Times New Roman" w:cs="Times New Roman"/>
          <w:sz w:val="24"/>
          <w:szCs w:val="24"/>
        </w:rPr>
      </w:pPr>
      <w:r w:rsidRPr="000536A4">
        <w:rPr>
          <w:rFonts w:ascii="Times New Roman" w:hAnsi="Times New Roman" w:cs="Times New Roman"/>
          <w:sz w:val="24"/>
          <w:szCs w:val="24"/>
        </w:rPr>
        <w:t xml:space="preserve">Раздел </w:t>
      </w:r>
      <w:r w:rsidRPr="000536A4">
        <w:rPr>
          <w:rFonts w:ascii="Times New Roman" w:hAnsi="Times New Roman" w:cs="Times New Roman"/>
          <w:sz w:val="24"/>
          <w:szCs w:val="24"/>
          <w:lang w:val="en-US"/>
        </w:rPr>
        <w:t>VI</w:t>
      </w:r>
      <w:r w:rsidRPr="000536A4">
        <w:rPr>
          <w:rFonts w:ascii="Times New Roman" w:hAnsi="Times New Roman" w:cs="Times New Roman"/>
          <w:sz w:val="24"/>
          <w:szCs w:val="24"/>
        </w:rPr>
        <w:t>.</w:t>
      </w:r>
    </w:p>
    <w:p w:rsidR="00580B7E" w:rsidRPr="000536A4" w:rsidRDefault="00580B7E" w:rsidP="000536A4">
      <w:pPr>
        <w:spacing w:after="0" w:line="240" w:lineRule="auto"/>
        <w:jc w:val="center"/>
        <w:outlineLvl w:val="1"/>
        <w:rPr>
          <w:rFonts w:ascii="Times New Roman" w:hAnsi="Times New Roman" w:cs="Times New Roman"/>
          <w:sz w:val="24"/>
          <w:szCs w:val="24"/>
        </w:rPr>
      </w:pPr>
      <w:r w:rsidRPr="000536A4">
        <w:rPr>
          <w:rFonts w:ascii="Times New Roman" w:hAnsi="Times New Roman" w:cs="Times New Roman"/>
          <w:sz w:val="24"/>
          <w:szCs w:val="24"/>
        </w:rPr>
        <w:t xml:space="preserve"> Отчет об исполнении производственной программы за 2016 год</w:t>
      </w:r>
    </w:p>
    <w:p w:rsidR="00580B7E" w:rsidRPr="000536A4" w:rsidRDefault="00580B7E" w:rsidP="000536A4">
      <w:pPr>
        <w:tabs>
          <w:tab w:val="left" w:pos="709"/>
        </w:tabs>
        <w:spacing w:after="0" w:line="240" w:lineRule="auto"/>
        <w:jc w:val="both"/>
        <w:rPr>
          <w:rFonts w:ascii="Times New Roman" w:hAnsi="Times New Roman" w:cs="Times New Roman"/>
          <w:sz w:val="24"/>
          <w:szCs w:val="24"/>
        </w:rPr>
      </w:pPr>
      <w:r w:rsidRPr="000536A4">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3A2DB1" w:rsidRPr="000536A4" w:rsidRDefault="003A2DB1" w:rsidP="000536A4">
      <w:pPr>
        <w:spacing w:after="0" w:line="240" w:lineRule="auto"/>
        <w:jc w:val="center"/>
        <w:rPr>
          <w:rStyle w:val="afd"/>
          <w:rFonts w:ascii="Times New Roman" w:hAnsi="Times New Roman" w:cs="Times New Roman"/>
          <w:sz w:val="24"/>
          <w:szCs w:val="24"/>
        </w:rPr>
      </w:pPr>
    </w:p>
    <w:p w:rsidR="00580B7E" w:rsidRPr="000536A4" w:rsidRDefault="00580B7E" w:rsidP="000536A4">
      <w:pPr>
        <w:spacing w:after="0" w:line="240" w:lineRule="auto"/>
        <w:ind w:firstLine="709"/>
        <w:jc w:val="both"/>
        <w:rPr>
          <w:rFonts w:ascii="Times New Roman" w:hAnsi="Times New Roman" w:cs="Times New Roman"/>
          <w:sz w:val="24"/>
          <w:szCs w:val="24"/>
        </w:rPr>
      </w:pPr>
      <w:r w:rsidRPr="000536A4">
        <w:rPr>
          <w:rFonts w:ascii="Times New Roman" w:hAnsi="Times New Roman" w:cs="Times New Roman"/>
          <w:sz w:val="24"/>
          <w:szCs w:val="24"/>
        </w:rPr>
        <w:t>.Общая часть</w:t>
      </w:r>
    </w:p>
    <w:p w:rsidR="00580B7E" w:rsidRPr="000536A4" w:rsidRDefault="00580B7E" w:rsidP="000536A4">
      <w:pPr>
        <w:spacing w:after="0" w:line="240" w:lineRule="auto"/>
        <w:ind w:firstLine="709"/>
        <w:jc w:val="center"/>
        <w:rPr>
          <w:rFonts w:ascii="Times New Roman" w:hAnsi="Times New Roman" w:cs="Times New Roman"/>
          <w:sz w:val="24"/>
          <w:szCs w:val="24"/>
        </w:rPr>
      </w:pPr>
      <w:r w:rsidRPr="000536A4">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6194"/>
      </w:tblGrid>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 xml:space="preserve">Наименование организации </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 xml:space="preserve">Государственное </w:t>
            </w:r>
            <w:r w:rsidRPr="000536A4">
              <w:rPr>
                <w:rFonts w:ascii="Times New Roman" w:hAnsi="Times New Roman" w:cs="Times New Roman"/>
                <w:spacing w:val="7"/>
                <w:sz w:val="20"/>
                <w:szCs w:val="20"/>
              </w:rPr>
              <w:t>предприятие Калужской области «Калужский региональный экологический оператор»</w:t>
            </w:r>
            <w:r w:rsidRPr="000536A4">
              <w:rPr>
                <w:rFonts w:ascii="Times New Roman" w:hAnsi="Times New Roman" w:cs="Times New Roman"/>
                <w:sz w:val="20"/>
                <w:szCs w:val="20"/>
              </w:rPr>
              <w:t xml:space="preserve"> (далее – организация)</w:t>
            </w:r>
          </w:p>
        </w:tc>
      </w:tr>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 xml:space="preserve">Организационно правовая форма </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lang w:val="en-US"/>
              </w:rPr>
            </w:pPr>
            <w:r w:rsidRPr="000536A4">
              <w:rPr>
                <w:rFonts w:ascii="Times New Roman" w:hAnsi="Times New Roman" w:cs="Times New Roman"/>
                <w:sz w:val="20"/>
                <w:szCs w:val="20"/>
              </w:rPr>
              <w:t xml:space="preserve">Государственное </w:t>
            </w:r>
            <w:r w:rsidRPr="000536A4">
              <w:rPr>
                <w:rFonts w:ascii="Times New Roman" w:hAnsi="Times New Roman" w:cs="Times New Roman"/>
                <w:spacing w:val="7"/>
                <w:sz w:val="20"/>
                <w:szCs w:val="20"/>
              </w:rPr>
              <w:t>предприятие</w:t>
            </w:r>
          </w:p>
        </w:tc>
      </w:tr>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Основной государственный</w:t>
            </w:r>
          </w:p>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регистрационный номер</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1054003509185</w:t>
            </w:r>
          </w:p>
        </w:tc>
      </w:tr>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ИНН</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4029032147</w:t>
            </w:r>
          </w:p>
        </w:tc>
      </w:tr>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КПП</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402901001</w:t>
            </w:r>
          </w:p>
        </w:tc>
      </w:tr>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Руководитель организации</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rPr>
            </w:pPr>
          </w:p>
        </w:tc>
      </w:tr>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Юридический адрес организации</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248016, г. Калуга, ул. Ленина, д. 15</w:t>
            </w:r>
          </w:p>
        </w:tc>
      </w:tr>
      <w:tr w:rsidR="00580B7E" w:rsidRPr="000536A4" w:rsidTr="000536A4">
        <w:trPr>
          <w:jc w:val="center"/>
        </w:trPr>
        <w:tc>
          <w:tcPr>
            <w:tcW w:w="3601" w:type="dxa"/>
            <w:shd w:val="clear" w:color="auto" w:fill="auto"/>
          </w:tcPr>
          <w:p w:rsidR="00580B7E" w:rsidRPr="000536A4" w:rsidRDefault="00580B7E" w:rsidP="000536A4">
            <w:pPr>
              <w:spacing w:after="0" w:line="240" w:lineRule="auto"/>
              <w:jc w:val="both"/>
              <w:rPr>
                <w:rFonts w:ascii="Times New Roman" w:hAnsi="Times New Roman" w:cs="Times New Roman"/>
                <w:sz w:val="20"/>
                <w:szCs w:val="20"/>
              </w:rPr>
            </w:pPr>
            <w:r w:rsidRPr="000536A4">
              <w:rPr>
                <w:rFonts w:ascii="Times New Roman" w:hAnsi="Times New Roman" w:cs="Times New Roman"/>
                <w:sz w:val="20"/>
                <w:szCs w:val="20"/>
              </w:rPr>
              <w:t>Почтовый адрес организации</w:t>
            </w:r>
          </w:p>
        </w:tc>
        <w:tc>
          <w:tcPr>
            <w:tcW w:w="6294" w:type="dxa"/>
            <w:shd w:val="clear" w:color="auto" w:fill="auto"/>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248016, г. Калуга, ул. Ленина, д. 15</w:t>
            </w:r>
          </w:p>
        </w:tc>
      </w:tr>
    </w:tbl>
    <w:p w:rsidR="00580B7E" w:rsidRPr="000536A4" w:rsidRDefault="00580B7E" w:rsidP="000536A4">
      <w:pPr>
        <w:spacing w:after="0" w:line="240" w:lineRule="auto"/>
        <w:ind w:firstLine="709"/>
        <w:jc w:val="both"/>
        <w:rPr>
          <w:rFonts w:ascii="Times New Roman" w:hAnsi="Times New Roman" w:cs="Times New Roman"/>
          <w:sz w:val="24"/>
          <w:szCs w:val="24"/>
        </w:rPr>
      </w:pPr>
      <w:r w:rsidRPr="000536A4">
        <w:rPr>
          <w:rFonts w:ascii="Times New Roman" w:hAnsi="Times New Roman" w:cs="Times New Roman"/>
          <w:sz w:val="24"/>
          <w:szCs w:val="24"/>
        </w:rPr>
        <w:t>Организация представила в министерство предложение для установления предельных тарифов на захоронение ТКО на 2018 год  (</w:t>
      </w:r>
      <w:proofErr w:type="spellStart"/>
      <w:r w:rsidRPr="000536A4">
        <w:rPr>
          <w:rFonts w:ascii="Times New Roman" w:hAnsi="Times New Roman" w:cs="Times New Roman"/>
          <w:sz w:val="24"/>
          <w:szCs w:val="24"/>
        </w:rPr>
        <w:t>вх</w:t>
      </w:r>
      <w:proofErr w:type="spellEnd"/>
      <w:r w:rsidRPr="000536A4">
        <w:rPr>
          <w:rFonts w:ascii="Times New Roman" w:hAnsi="Times New Roman" w:cs="Times New Roman"/>
          <w:sz w:val="24"/>
          <w:szCs w:val="24"/>
        </w:rPr>
        <w:t>. 03/2914-18 от 07.09.2018)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690"/>
        <w:gridCol w:w="2901"/>
        <w:gridCol w:w="2757"/>
      </w:tblGrid>
      <w:tr w:rsidR="00580B7E" w:rsidRPr="000536A4" w:rsidTr="000536A4">
        <w:trPr>
          <w:trHeight w:val="130"/>
        </w:trPr>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 xml:space="preserve"> </w:t>
            </w:r>
            <w:r w:rsidRPr="000536A4">
              <w:rPr>
                <w:rFonts w:ascii="Times New Roman" w:hAnsi="Times New Roman" w:cs="Times New Roman"/>
                <w:bCs/>
                <w:sz w:val="20"/>
                <w:szCs w:val="20"/>
              </w:rPr>
              <w:t>Вид товара (услуги)</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34"/>
              <w:jc w:val="center"/>
              <w:rPr>
                <w:rFonts w:ascii="Times New Roman" w:hAnsi="Times New Roman" w:cs="Times New Roman"/>
                <w:sz w:val="20"/>
                <w:szCs w:val="20"/>
              </w:rPr>
            </w:pPr>
            <w:r w:rsidRPr="000536A4">
              <w:rPr>
                <w:rFonts w:ascii="Times New Roman" w:hAnsi="Times New Roman" w:cs="Times New Roman"/>
                <w:sz w:val="20"/>
                <w:szCs w:val="20"/>
              </w:rPr>
              <w:t>Единица измерения</w:t>
            </w:r>
          </w:p>
        </w:tc>
        <w:tc>
          <w:tcPr>
            <w:tcW w:w="5658" w:type="dxa"/>
            <w:gridSpan w:val="2"/>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709"/>
              <w:jc w:val="center"/>
              <w:rPr>
                <w:rFonts w:ascii="Times New Roman" w:hAnsi="Times New Roman" w:cs="Times New Roman"/>
                <w:sz w:val="20"/>
                <w:szCs w:val="20"/>
              </w:rPr>
            </w:pPr>
            <w:r w:rsidRPr="000536A4">
              <w:rPr>
                <w:rFonts w:ascii="Times New Roman" w:hAnsi="Times New Roman" w:cs="Times New Roman"/>
                <w:sz w:val="20"/>
                <w:szCs w:val="20"/>
              </w:rPr>
              <w:t>Период действия тарифов</w:t>
            </w:r>
          </w:p>
        </w:tc>
      </w:tr>
      <w:tr w:rsidR="00580B7E" w:rsidRPr="000536A4" w:rsidTr="000536A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rPr>
                <w:rFonts w:ascii="Times New Roman" w:hAnsi="Times New Roman" w:cs="Times New Roman"/>
                <w:sz w:val="20"/>
                <w:szCs w:val="20"/>
              </w:rPr>
            </w:pPr>
          </w:p>
        </w:tc>
        <w:tc>
          <w:tcPr>
            <w:tcW w:w="2901"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с 01.09.2018 по 30.11.2018</w:t>
            </w:r>
          </w:p>
        </w:tc>
        <w:tc>
          <w:tcPr>
            <w:tcW w:w="275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с 01.12.2018 по 31.12.2018</w:t>
            </w:r>
          </w:p>
        </w:tc>
      </w:tr>
      <w:tr w:rsidR="00580B7E" w:rsidRPr="000536A4" w:rsidTr="000536A4">
        <w:trPr>
          <w:trHeight w:val="130"/>
        </w:trPr>
        <w:tc>
          <w:tcPr>
            <w:tcW w:w="2506" w:type="dxa"/>
            <w:vMerge w:val="restart"/>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Захоронение ТКО</w:t>
            </w:r>
          </w:p>
        </w:tc>
        <w:tc>
          <w:tcPr>
            <w:tcW w:w="1690"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34"/>
              <w:jc w:val="center"/>
              <w:rPr>
                <w:rFonts w:ascii="Times New Roman" w:hAnsi="Times New Roman" w:cs="Times New Roman"/>
                <w:sz w:val="20"/>
                <w:szCs w:val="20"/>
              </w:rPr>
            </w:pPr>
            <w:r w:rsidRPr="000536A4">
              <w:rPr>
                <w:rFonts w:ascii="Times New Roman" w:hAnsi="Times New Roman" w:cs="Times New Roman"/>
                <w:sz w:val="20"/>
                <w:szCs w:val="20"/>
              </w:rPr>
              <w:t>руб./м</w:t>
            </w:r>
            <w:r w:rsidRPr="000536A4">
              <w:rPr>
                <w:rFonts w:ascii="Times New Roman" w:hAnsi="Times New Roman" w:cs="Times New Roman"/>
                <w:sz w:val="20"/>
                <w:szCs w:val="20"/>
                <w:vertAlign w:val="superscript"/>
              </w:rPr>
              <w:t>3</w:t>
            </w:r>
          </w:p>
        </w:tc>
        <w:tc>
          <w:tcPr>
            <w:tcW w:w="2901"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79,13</w:t>
            </w:r>
          </w:p>
        </w:tc>
        <w:tc>
          <w:tcPr>
            <w:tcW w:w="2757"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109,13</w:t>
            </w:r>
          </w:p>
        </w:tc>
      </w:tr>
      <w:tr w:rsidR="00580B7E" w:rsidRPr="000536A4" w:rsidTr="000536A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rPr>
                <w:rFonts w:ascii="Times New Roman" w:hAnsi="Times New Roman"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руб./тонна</w:t>
            </w:r>
          </w:p>
        </w:tc>
        <w:tc>
          <w:tcPr>
            <w:tcW w:w="2901"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395,67</w:t>
            </w:r>
          </w:p>
        </w:tc>
        <w:tc>
          <w:tcPr>
            <w:tcW w:w="2757"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545,66</w:t>
            </w:r>
          </w:p>
        </w:tc>
      </w:tr>
      <w:tr w:rsidR="00580B7E" w:rsidRPr="000536A4" w:rsidTr="000536A4">
        <w:trPr>
          <w:trHeight w:val="130"/>
        </w:trPr>
        <w:tc>
          <w:tcPr>
            <w:tcW w:w="2506"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lastRenderedPageBreak/>
              <w:t>Темп роста тарифа</w:t>
            </w:r>
          </w:p>
        </w:tc>
        <w:tc>
          <w:tcPr>
            <w:tcW w:w="1690"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w:t>
            </w:r>
          </w:p>
        </w:tc>
        <w:tc>
          <w:tcPr>
            <w:tcW w:w="2901"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100</w:t>
            </w:r>
          </w:p>
        </w:tc>
        <w:tc>
          <w:tcPr>
            <w:tcW w:w="2757"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137,91</w:t>
            </w:r>
          </w:p>
        </w:tc>
      </w:tr>
    </w:tbl>
    <w:p w:rsidR="00580B7E" w:rsidRPr="000536A4" w:rsidRDefault="00580B7E" w:rsidP="000536A4">
      <w:pPr>
        <w:spacing w:after="0" w:line="240" w:lineRule="auto"/>
        <w:ind w:firstLine="709"/>
        <w:jc w:val="both"/>
        <w:rPr>
          <w:rFonts w:ascii="Times New Roman" w:hAnsi="Times New Roman" w:cs="Times New Roman"/>
          <w:sz w:val="24"/>
          <w:szCs w:val="24"/>
        </w:rPr>
      </w:pPr>
      <w:r w:rsidRPr="000536A4">
        <w:rPr>
          <w:rFonts w:ascii="Times New Roman" w:hAnsi="Times New Roman" w:cs="Times New Roman"/>
          <w:sz w:val="24"/>
          <w:szCs w:val="24"/>
        </w:rPr>
        <w:t>Приказом министерства от 06.08.2018 № 49-РК установлены предельные тарифы на захоронение твердых коммунальных отходов на 2018 год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69"/>
        <w:gridCol w:w="3771"/>
      </w:tblGrid>
      <w:tr w:rsidR="00580B7E" w:rsidRPr="000536A4" w:rsidTr="000536A4">
        <w:trPr>
          <w:trHeight w:val="130"/>
        </w:trPr>
        <w:tc>
          <w:tcPr>
            <w:tcW w:w="4414"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709"/>
              <w:jc w:val="center"/>
              <w:rPr>
                <w:rFonts w:ascii="Times New Roman" w:hAnsi="Times New Roman" w:cs="Times New Roman"/>
                <w:sz w:val="20"/>
                <w:szCs w:val="20"/>
              </w:rPr>
            </w:pPr>
            <w:r w:rsidRPr="000536A4">
              <w:rPr>
                <w:rFonts w:ascii="Times New Roman" w:hAnsi="Times New Roman" w:cs="Times New Roman"/>
                <w:bCs/>
                <w:sz w:val="20"/>
                <w:szCs w:val="20"/>
              </w:rPr>
              <w:t>Вид товара (услуги)</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ind w:firstLine="34"/>
              <w:jc w:val="center"/>
              <w:rPr>
                <w:rFonts w:ascii="Times New Roman" w:hAnsi="Times New Roman" w:cs="Times New Roman"/>
                <w:sz w:val="20"/>
                <w:szCs w:val="20"/>
              </w:rPr>
            </w:pPr>
            <w:r w:rsidRPr="000536A4">
              <w:rPr>
                <w:rFonts w:ascii="Times New Roman" w:hAnsi="Times New Roman" w:cs="Times New Roman"/>
                <w:sz w:val="20"/>
                <w:szCs w:val="20"/>
              </w:rPr>
              <w:t>Единица измерения</w:t>
            </w:r>
          </w:p>
        </w:tc>
        <w:tc>
          <w:tcPr>
            <w:tcW w:w="3771"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ind w:firstLine="709"/>
              <w:jc w:val="both"/>
              <w:rPr>
                <w:rFonts w:ascii="Times New Roman" w:hAnsi="Times New Roman" w:cs="Times New Roman"/>
                <w:sz w:val="20"/>
                <w:szCs w:val="20"/>
              </w:rPr>
            </w:pPr>
            <w:r w:rsidRPr="000536A4">
              <w:rPr>
                <w:rFonts w:ascii="Times New Roman" w:hAnsi="Times New Roman" w:cs="Times New Roman"/>
                <w:sz w:val="20"/>
                <w:szCs w:val="20"/>
              </w:rPr>
              <w:t>Период действия тарифов</w:t>
            </w:r>
          </w:p>
        </w:tc>
      </w:tr>
      <w:tr w:rsidR="00580B7E" w:rsidRPr="000536A4" w:rsidTr="000536A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709"/>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709"/>
              <w:jc w:val="both"/>
              <w:rPr>
                <w:rFonts w:ascii="Times New Roman" w:hAnsi="Times New Roman" w:cs="Times New Roman"/>
                <w:sz w:val="20"/>
                <w:szCs w:val="20"/>
              </w:rPr>
            </w:pPr>
          </w:p>
        </w:tc>
        <w:tc>
          <w:tcPr>
            <w:tcW w:w="3771"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с 01.09.2018 по 31.12.2018</w:t>
            </w:r>
          </w:p>
        </w:tc>
      </w:tr>
      <w:tr w:rsidR="00580B7E" w:rsidRPr="000536A4" w:rsidTr="000536A4">
        <w:trPr>
          <w:trHeight w:val="130"/>
        </w:trPr>
        <w:tc>
          <w:tcPr>
            <w:tcW w:w="4414" w:type="dxa"/>
            <w:vMerge w:val="restart"/>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ind w:firstLine="709"/>
              <w:jc w:val="center"/>
              <w:rPr>
                <w:rFonts w:ascii="Times New Roman" w:hAnsi="Times New Roman" w:cs="Times New Roman"/>
                <w:sz w:val="20"/>
                <w:szCs w:val="20"/>
              </w:rPr>
            </w:pPr>
            <w:r w:rsidRPr="000536A4">
              <w:rPr>
                <w:rFonts w:ascii="Times New Roman" w:hAnsi="Times New Roman" w:cs="Times New Roman"/>
                <w:sz w:val="20"/>
                <w:szCs w:val="20"/>
              </w:rPr>
              <w:t>Захоронение ТКО</w:t>
            </w:r>
          </w:p>
        </w:tc>
        <w:tc>
          <w:tcPr>
            <w:tcW w:w="166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34"/>
              <w:jc w:val="center"/>
              <w:rPr>
                <w:rFonts w:ascii="Times New Roman" w:hAnsi="Times New Roman" w:cs="Times New Roman"/>
                <w:sz w:val="20"/>
                <w:szCs w:val="20"/>
              </w:rPr>
            </w:pPr>
            <w:r w:rsidRPr="000536A4">
              <w:rPr>
                <w:rFonts w:ascii="Times New Roman" w:hAnsi="Times New Roman" w:cs="Times New Roman"/>
                <w:sz w:val="20"/>
                <w:szCs w:val="20"/>
              </w:rPr>
              <w:t>руб./м</w:t>
            </w:r>
            <w:r w:rsidRPr="000536A4">
              <w:rPr>
                <w:rFonts w:ascii="Times New Roman" w:hAnsi="Times New Roman" w:cs="Times New Roman"/>
                <w:sz w:val="20"/>
                <w:szCs w:val="20"/>
                <w:vertAlign w:val="superscript"/>
              </w:rPr>
              <w:t>3</w:t>
            </w:r>
          </w:p>
        </w:tc>
        <w:tc>
          <w:tcPr>
            <w:tcW w:w="3771" w:type="dxa"/>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79,13</w:t>
            </w:r>
          </w:p>
        </w:tc>
      </w:tr>
      <w:tr w:rsidR="00580B7E" w:rsidRPr="000536A4" w:rsidTr="000536A4">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firstLine="709"/>
              <w:jc w:val="both"/>
              <w:rPr>
                <w:rFonts w:ascii="Times New Roman" w:hAnsi="Times New Roman" w:cs="Times New Roman"/>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руб./тонна</w:t>
            </w:r>
          </w:p>
        </w:tc>
        <w:tc>
          <w:tcPr>
            <w:tcW w:w="3771" w:type="dxa"/>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395,67</w:t>
            </w:r>
          </w:p>
        </w:tc>
      </w:tr>
      <w:tr w:rsidR="00580B7E" w:rsidRPr="000536A4" w:rsidTr="000536A4">
        <w:trPr>
          <w:trHeight w:val="130"/>
        </w:trPr>
        <w:tc>
          <w:tcPr>
            <w:tcW w:w="0" w:type="auto"/>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ind w:firstLine="709"/>
              <w:jc w:val="center"/>
              <w:rPr>
                <w:rFonts w:ascii="Times New Roman" w:hAnsi="Times New Roman" w:cs="Times New Roman"/>
                <w:sz w:val="20"/>
                <w:szCs w:val="20"/>
              </w:rPr>
            </w:pPr>
            <w:r w:rsidRPr="000536A4">
              <w:rPr>
                <w:rFonts w:ascii="Times New Roman" w:hAnsi="Times New Roman" w:cs="Times New Roman"/>
                <w:sz w:val="20"/>
                <w:szCs w:val="20"/>
              </w:rPr>
              <w:t>Темп роста тарифа</w:t>
            </w:r>
          </w:p>
        </w:tc>
        <w:tc>
          <w:tcPr>
            <w:tcW w:w="1669" w:type="dxa"/>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w:t>
            </w:r>
          </w:p>
        </w:tc>
        <w:tc>
          <w:tcPr>
            <w:tcW w:w="3771" w:type="dxa"/>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w:t>
            </w:r>
          </w:p>
        </w:tc>
      </w:tr>
    </w:tbl>
    <w:p w:rsidR="00580B7E" w:rsidRPr="000536A4" w:rsidRDefault="00580B7E" w:rsidP="000536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6A4">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580B7E" w:rsidRPr="000536A4" w:rsidRDefault="00580B7E" w:rsidP="000536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6A4">
        <w:rPr>
          <w:rFonts w:ascii="Times New Roman" w:hAnsi="Times New Roman" w:cs="Times New Roman"/>
          <w:sz w:val="24"/>
          <w:szCs w:val="24"/>
        </w:rPr>
        <w:t xml:space="preserve">В целях приведения ранее принятых решений об установлении тарифов в соответствие с </w:t>
      </w:r>
      <w:r w:rsidRPr="000536A4">
        <w:rPr>
          <w:rFonts w:ascii="Times New Roman" w:hAnsi="Times New Roman" w:cs="Times New Roman"/>
          <w:spacing w:val="7"/>
          <w:sz w:val="24"/>
          <w:szCs w:val="24"/>
        </w:rPr>
        <w:t>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w:t>
      </w:r>
      <w:r w:rsidRPr="000536A4">
        <w:rPr>
          <w:rFonts w:ascii="Times New Roman" w:hAnsi="Times New Roman" w:cs="Times New Roman"/>
          <w:sz w:val="24"/>
          <w:szCs w:val="24"/>
        </w:rPr>
        <w:t>, экспертной группой министерства произведен пересчет необходимой валовой выручки на 2018 год.</w:t>
      </w:r>
    </w:p>
    <w:p w:rsidR="00580B7E" w:rsidRPr="000536A4" w:rsidRDefault="00580B7E" w:rsidP="000536A4">
      <w:pPr>
        <w:autoSpaceDE w:val="0"/>
        <w:autoSpaceDN w:val="0"/>
        <w:adjustRightInd w:val="0"/>
        <w:spacing w:after="0" w:line="240" w:lineRule="auto"/>
        <w:ind w:firstLine="708"/>
        <w:jc w:val="both"/>
        <w:rPr>
          <w:rFonts w:ascii="Times New Roman" w:hAnsi="Times New Roman" w:cs="Times New Roman"/>
          <w:sz w:val="24"/>
          <w:szCs w:val="24"/>
        </w:rPr>
      </w:pPr>
      <w:r w:rsidRPr="000536A4">
        <w:rPr>
          <w:rFonts w:ascii="Times New Roman" w:hAnsi="Times New Roman" w:cs="Times New Roman"/>
          <w:sz w:val="24"/>
          <w:szCs w:val="24"/>
        </w:rPr>
        <w:t>Организация оказывает услуги по захоронению ТКО на территории муниципального образования городского округа «Город Обнинск», муниципальных районов «Медынский район» и «Боровский район», что подтверждается представленным реестром договоров по размещению ТКО. Согласно пункту 8 Основ ценообразования экспертная группа предлагает дифференцировать тариф по вышеуказанным муниципальным образованиям.</w:t>
      </w:r>
    </w:p>
    <w:p w:rsidR="00580B7E" w:rsidRPr="000536A4" w:rsidRDefault="00580B7E" w:rsidP="000536A4">
      <w:pPr>
        <w:autoSpaceDE w:val="0"/>
        <w:autoSpaceDN w:val="0"/>
        <w:adjustRightInd w:val="0"/>
        <w:spacing w:after="0" w:line="240" w:lineRule="auto"/>
        <w:ind w:firstLine="708"/>
        <w:jc w:val="both"/>
        <w:rPr>
          <w:rFonts w:ascii="Times New Roman" w:hAnsi="Times New Roman" w:cs="Times New Roman"/>
          <w:sz w:val="24"/>
          <w:szCs w:val="24"/>
        </w:rPr>
      </w:pPr>
      <w:r w:rsidRPr="000536A4">
        <w:rPr>
          <w:rFonts w:ascii="Times New Roman" w:hAnsi="Times New Roman" w:cs="Times New Roman"/>
          <w:sz w:val="24"/>
          <w:szCs w:val="24"/>
        </w:rPr>
        <w:t xml:space="preserve">Услуги по захоронению коммунальных отходов организация осуществляет при наличии лицензии от 22.06.2018 № 040-00104 П на осуществление деятельности по сбору, транспортированию, обработке, утилизации, обезвреживанию, размещению отходов </w:t>
      </w:r>
      <w:r w:rsidRPr="000536A4">
        <w:rPr>
          <w:rFonts w:ascii="Times New Roman" w:hAnsi="Times New Roman" w:cs="Times New Roman"/>
          <w:sz w:val="24"/>
          <w:szCs w:val="24"/>
          <w:lang w:val="en-US"/>
        </w:rPr>
        <w:t>I</w:t>
      </w:r>
      <w:r w:rsidRPr="000536A4">
        <w:rPr>
          <w:rFonts w:ascii="Times New Roman" w:hAnsi="Times New Roman" w:cs="Times New Roman"/>
          <w:sz w:val="24"/>
          <w:szCs w:val="24"/>
        </w:rPr>
        <w:t>-</w:t>
      </w:r>
      <w:r w:rsidRPr="000536A4">
        <w:rPr>
          <w:rFonts w:ascii="Times New Roman" w:hAnsi="Times New Roman" w:cs="Times New Roman"/>
          <w:sz w:val="24"/>
          <w:szCs w:val="24"/>
          <w:lang w:val="en-US"/>
        </w:rPr>
        <w:t>IV</w:t>
      </w:r>
      <w:r w:rsidRPr="000536A4">
        <w:rPr>
          <w:rFonts w:ascii="Times New Roman" w:hAnsi="Times New Roman" w:cs="Times New Roman"/>
          <w:sz w:val="24"/>
          <w:szCs w:val="24"/>
        </w:rPr>
        <w:t xml:space="preserve"> классов опасности, выданной Управлением Росприроднадзора по Калужской области.</w:t>
      </w:r>
    </w:p>
    <w:p w:rsidR="00580B7E" w:rsidRPr="000536A4" w:rsidRDefault="00580B7E" w:rsidP="000536A4">
      <w:pPr>
        <w:autoSpaceDE w:val="0"/>
        <w:autoSpaceDN w:val="0"/>
        <w:adjustRightInd w:val="0"/>
        <w:spacing w:after="0" w:line="240" w:lineRule="auto"/>
        <w:ind w:firstLine="708"/>
        <w:jc w:val="both"/>
        <w:rPr>
          <w:rFonts w:ascii="Times New Roman" w:hAnsi="Times New Roman" w:cs="Times New Roman"/>
          <w:sz w:val="24"/>
          <w:szCs w:val="24"/>
        </w:rPr>
      </w:pPr>
      <w:r w:rsidRPr="000536A4">
        <w:rPr>
          <w:rFonts w:ascii="Times New Roman" w:hAnsi="Times New Roman" w:cs="Times New Roman"/>
          <w:sz w:val="24"/>
          <w:szCs w:val="24"/>
        </w:rPr>
        <w:t xml:space="preserve">Объекты недвижимости, используемые для осуществления регулируемой деятельности, находятся у организации на праве хозяйственного ведения согласно приказу министерства экономического развития Калужской области от 29.03.2018 № 360-п. </w:t>
      </w:r>
    </w:p>
    <w:p w:rsidR="00580B7E" w:rsidRPr="000536A4" w:rsidRDefault="00580B7E" w:rsidP="000536A4">
      <w:pPr>
        <w:autoSpaceDE w:val="0"/>
        <w:autoSpaceDN w:val="0"/>
        <w:adjustRightInd w:val="0"/>
        <w:spacing w:after="0" w:line="240" w:lineRule="auto"/>
        <w:ind w:firstLine="708"/>
        <w:jc w:val="both"/>
        <w:rPr>
          <w:rFonts w:ascii="Times New Roman" w:hAnsi="Times New Roman" w:cs="Times New Roman"/>
          <w:sz w:val="24"/>
          <w:szCs w:val="24"/>
        </w:rPr>
      </w:pPr>
      <w:r w:rsidRPr="000536A4">
        <w:rPr>
          <w:rFonts w:ascii="Times New Roman" w:hAnsi="Times New Roman" w:cs="Times New Roman"/>
          <w:sz w:val="24"/>
          <w:szCs w:val="24"/>
        </w:rPr>
        <w:t>Система налогообложения – общая.</w:t>
      </w:r>
    </w:p>
    <w:p w:rsidR="00580B7E" w:rsidRPr="000536A4" w:rsidRDefault="00580B7E" w:rsidP="000536A4">
      <w:pPr>
        <w:spacing w:after="0" w:line="240" w:lineRule="auto"/>
        <w:ind w:firstLine="709"/>
        <w:jc w:val="both"/>
        <w:rPr>
          <w:rFonts w:ascii="Times New Roman" w:hAnsi="Times New Roman" w:cs="Times New Roman"/>
          <w:sz w:val="24"/>
          <w:szCs w:val="24"/>
        </w:rPr>
      </w:pPr>
      <w:r w:rsidRPr="000536A4">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580B7E" w:rsidRPr="000536A4" w:rsidRDefault="00580B7E" w:rsidP="000536A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2"/>
          <w:sz w:val="24"/>
          <w:szCs w:val="24"/>
        </w:rPr>
      </w:pPr>
      <w:r w:rsidRPr="000536A4">
        <w:rPr>
          <w:rFonts w:ascii="Times New Roman" w:hAnsi="Times New Roman" w:cs="Times New Roman"/>
          <w:spacing w:val="-2"/>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580B7E" w:rsidRPr="000536A4" w:rsidRDefault="00580B7E" w:rsidP="000536A4">
      <w:pPr>
        <w:spacing w:after="0" w:line="240" w:lineRule="auto"/>
        <w:ind w:firstLine="709"/>
        <w:jc w:val="both"/>
        <w:rPr>
          <w:rFonts w:ascii="Times New Roman" w:hAnsi="Times New Roman" w:cs="Times New Roman"/>
          <w:sz w:val="24"/>
          <w:szCs w:val="24"/>
        </w:rPr>
      </w:pPr>
      <w:r w:rsidRPr="000536A4">
        <w:rPr>
          <w:rFonts w:ascii="Times New Roman" w:hAnsi="Times New Roman" w:cs="Times New Roman"/>
          <w:sz w:val="24"/>
          <w:szCs w:val="24"/>
          <w:lang w:val="en-US"/>
        </w:rPr>
        <w:t>II</w:t>
      </w:r>
      <w:r w:rsidRPr="000536A4">
        <w:rPr>
          <w:rFonts w:ascii="Times New Roman" w:hAnsi="Times New Roman" w:cs="Times New Roman"/>
          <w:sz w:val="24"/>
          <w:szCs w:val="24"/>
        </w:rPr>
        <w:t>. Основные показатели расчета тарифов на период регулирования.</w:t>
      </w:r>
    </w:p>
    <w:p w:rsidR="00580B7E" w:rsidRPr="000536A4" w:rsidRDefault="00580B7E" w:rsidP="000536A4">
      <w:pPr>
        <w:spacing w:after="0" w:line="240" w:lineRule="auto"/>
        <w:ind w:left="709"/>
        <w:jc w:val="both"/>
        <w:rPr>
          <w:rFonts w:ascii="Times New Roman" w:hAnsi="Times New Roman" w:cs="Times New Roman"/>
          <w:sz w:val="24"/>
          <w:szCs w:val="24"/>
        </w:rPr>
      </w:pPr>
      <w:r w:rsidRPr="000536A4">
        <w:rPr>
          <w:rFonts w:ascii="Times New Roman" w:hAnsi="Times New Roman" w:cs="Times New Roman"/>
          <w:sz w:val="24"/>
          <w:szCs w:val="24"/>
        </w:rPr>
        <w:t>1. Анализ экономической обоснованности расчета объема (массы) оказываемых услуг. Произведен по объемам по периоду с 01.12</w:t>
      </w:r>
      <w:r w:rsidR="003A2DB1" w:rsidRPr="000536A4">
        <w:rPr>
          <w:rFonts w:ascii="Times New Roman" w:hAnsi="Times New Roman" w:cs="Times New Roman"/>
          <w:sz w:val="24"/>
          <w:szCs w:val="24"/>
        </w:rPr>
        <w:t>.2018 по 31.12.2018, указанным</w:t>
      </w:r>
      <w:r w:rsidRPr="000536A4">
        <w:rPr>
          <w:rFonts w:ascii="Times New Roman" w:hAnsi="Times New Roman" w:cs="Times New Roman"/>
          <w:sz w:val="24"/>
          <w:szCs w:val="24"/>
        </w:rPr>
        <w:t xml:space="preserve"> в годовых значениях.</w:t>
      </w:r>
    </w:p>
    <w:tbl>
      <w:tblPr>
        <w:tblStyle w:val="ab"/>
        <w:tblW w:w="9781" w:type="dxa"/>
        <w:tblInd w:w="108" w:type="dxa"/>
        <w:tblLayout w:type="fixed"/>
        <w:tblLook w:val="04A0" w:firstRow="1" w:lastRow="0" w:firstColumn="1" w:lastColumn="0" w:noHBand="0" w:noVBand="1"/>
      </w:tblPr>
      <w:tblGrid>
        <w:gridCol w:w="567"/>
        <w:gridCol w:w="1418"/>
        <w:gridCol w:w="992"/>
        <w:gridCol w:w="1418"/>
        <w:gridCol w:w="1559"/>
        <w:gridCol w:w="3827"/>
      </w:tblGrid>
      <w:tr w:rsidR="00580B7E" w:rsidRPr="000536A4" w:rsidTr="000536A4">
        <w:trPr>
          <w:trHeight w:val="130"/>
        </w:trPr>
        <w:tc>
          <w:tcPr>
            <w:tcW w:w="567" w:type="dxa"/>
            <w:vMerge w:val="restart"/>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Объем (масса) твердых отходов, в том числе: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Ед. изм.</w:t>
            </w:r>
          </w:p>
        </w:tc>
        <w:tc>
          <w:tcPr>
            <w:tcW w:w="1418"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bCs/>
                <w:sz w:val="20"/>
                <w:szCs w:val="20"/>
              </w:rPr>
              <w:t>Предложение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bCs/>
                <w:sz w:val="20"/>
                <w:szCs w:val="20"/>
              </w:rPr>
              <w:t>Предложение экспертной группы</w:t>
            </w:r>
          </w:p>
        </w:tc>
        <w:tc>
          <w:tcPr>
            <w:tcW w:w="3827" w:type="dxa"/>
            <w:vMerge w:val="restart"/>
            <w:tcBorders>
              <w:top w:val="single" w:sz="4" w:space="0" w:color="auto"/>
              <w:left w:val="single" w:sz="4" w:space="0" w:color="auto"/>
              <w:bottom w:val="single" w:sz="4" w:space="0" w:color="auto"/>
              <w:right w:val="single" w:sz="4" w:space="0" w:color="auto"/>
            </w:tcBorders>
          </w:tcPr>
          <w:p w:rsidR="00580B7E" w:rsidRPr="000536A4" w:rsidRDefault="00580B7E" w:rsidP="000536A4">
            <w:pPr>
              <w:jc w:val="center"/>
              <w:rPr>
                <w:rFonts w:ascii="Times New Roman" w:hAnsi="Times New Roman"/>
                <w:bCs/>
                <w:sz w:val="20"/>
                <w:szCs w:val="20"/>
              </w:rPr>
            </w:pPr>
          </w:p>
          <w:p w:rsidR="00580B7E" w:rsidRPr="000536A4" w:rsidRDefault="00580B7E" w:rsidP="000536A4">
            <w:pPr>
              <w:jc w:val="center"/>
              <w:rPr>
                <w:rFonts w:ascii="Times New Roman" w:hAnsi="Times New Roman"/>
                <w:bCs/>
                <w:sz w:val="20"/>
                <w:szCs w:val="20"/>
              </w:rPr>
            </w:pPr>
            <w:r w:rsidRPr="000536A4">
              <w:rPr>
                <w:rFonts w:ascii="Times New Roman" w:hAnsi="Times New Roman"/>
                <w:bCs/>
                <w:sz w:val="20"/>
                <w:szCs w:val="20"/>
              </w:rPr>
              <w:t>Комментарий</w:t>
            </w:r>
          </w:p>
        </w:tc>
      </w:tr>
      <w:tr w:rsidR="00580B7E" w:rsidRPr="000536A4" w:rsidTr="000536A4">
        <w:trPr>
          <w:trHeight w:val="1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2018 год</w:t>
            </w:r>
          </w:p>
        </w:tc>
        <w:tc>
          <w:tcPr>
            <w:tcW w:w="1559"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2018 год</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rPr>
                <w:rFonts w:ascii="Times New Roman" w:hAnsi="Times New Roman"/>
                <w:bCs/>
                <w:sz w:val="20"/>
                <w:szCs w:val="20"/>
              </w:rPr>
            </w:pPr>
          </w:p>
        </w:tc>
      </w:tr>
      <w:tr w:rsidR="00580B7E" w:rsidRPr="000536A4" w:rsidTr="000536A4">
        <w:trPr>
          <w:trHeight w:val="130"/>
        </w:trPr>
        <w:tc>
          <w:tcPr>
            <w:tcW w:w="56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Объем обработки ТКО,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тыс. м</w:t>
            </w:r>
            <w:r w:rsidRPr="000536A4">
              <w:rPr>
                <w:rFonts w:ascii="Times New Roman" w:hAnsi="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603,00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603,00</w:t>
            </w:r>
          </w:p>
        </w:tc>
        <w:tc>
          <w:tcPr>
            <w:tcW w:w="382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rPr>
                <w:rFonts w:ascii="Times New Roman" w:hAnsi="Times New Roman"/>
                <w:bCs/>
                <w:sz w:val="20"/>
                <w:szCs w:val="20"/>
              </w:rPr>
            </w:pPr>
            <w:r w:rsidRPr="000536A4">
              <w:rPr>
                <w:rFonts w:ascii="Times New Roman" w:hAnsi="Times New Roman"/>
                <w:bCs/>
                <w:sz w:val="20"/>
                <w:szCs w:val="20"/>
              </w:rPr>
              <w:t>По расчету регулируемой организации:</w:t>
            </w:r>
            <w:r w:rsidRPr="000536A4">
              <w:rPr>
                <w:rFonts w:ascii="Times New Roman" w:hAnsi="Times New Roman"/>
                <w:sz w:val="20"/>
                <w:szCs w:val="20"/>
              </w:rPr>
              <w:t xml:space="preserve"> ожидаемый объем ТКО поступающий на мусороперерабатывающий объект с учетом вторичных материальных ресурсов. </w:t>
            </w:r>
            <w:r w:rsidRPr="000536A4">
              <w:rPr>
                <w:rFonts w:ascii="Times New Roman" w:hAnsi="Times New Roman"/>
                <w:bCs/>
                <w:sz w:val="20"/>
                <w:szCs w:val="20"/>
              </w:rPr>
              <w:t>Экспертная группа</w:t>
            </w:r>
            <w:r w:rsidRPr="000536A4">
              <w:rPr>
                <w:rFonts w:ascii="Times New Roman" w:hAnsi="Times New Roman"/>
                <w:sz w:val="20"/>
                <w:szCs w:val="20"/>
              </w:rPr>
              <w:t xml:space="preserve"> предлагает принять объем, заявленный </w:t>
            </w:r>
            <w:r w:rsidRPr="000536A4">
              <w:rPr>
                <w:rFonts w:ascii="Times New Roman" w:hAnsi="Times New Roman"/>
                <w:sz w:val="20"/>
                <w:szCs w:val="20"/>
              </w:rPr>
              <w:lastRenderedPageBreak/>
              <w:t>организацией</w:t>
            </w:r>
            <w:r w:rsidR="003A2DB1" w:rsidRPr="000536A4">
              <w:rPr>
                <w:rFonts w:ascii="Times New Roman" w:hAnsi="Times New Roman"/>
                <w:sz w:val="20"/>
                <w:szCs w:val="20"/>
              </w:rPr>
              <w:t>.</w:t>
            </w:r>
          </w:p>
        </w:tc>
      </w:tr>
      <w:tr w:rsidR="00580B7E" w:rsidRPr="000536A4" w:rsidTr="000536A4">
        <w:trPr>
          <w:trHeight w:val="130"/>
        </w:trPr>
        <w:tc>
          <w:tcPr>
            <w:tcW w:w="56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lastRenderedPageBreak/>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 xml:space="preserve">население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тыс. м</w:t>
            </w:r>
            <w:r w:rsidRPr="000536A4">
              <w:rPr>
                <w:rFonts w:ascii="Times New Roman" w:hAnsi="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474,48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474,48</w:t>
            </w:r>
          </w:p>
        </w:tc>
        <w:tc>
          <w:tcPr>
            <w:tcW w:w="382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rPr>
                <w:rFonts w:ascii="Times New Roman" w:hAnsi="Times New Roman"/>
                <w:bCs/>
                <w:sz w:val="20"/>
                <w:szCs w:val="20"/>
              </w:rPr>
            </w:pPr>
          </w:p>
        </w:tc>
      </w:tr>
      <w:tr w:rsidR="00580B7E" w:rsidRPr="000536A4" w:rsidTr="000536A4">
        <w:trPr>
          <w:trHeight w:val="130"/>
        </w:trPr>
        <w:tc>
          <w:tcPr>
            <w:tcW w:w="56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тыс. м</w:t>
            </w:r>
            <w:r w:rsidRPr="000536A4">
              <w:rPr>
                <w:rFonts w:ascii="Times New Roman" w:hAnsi="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41,44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41,44</w:t>
            </w:r>
          </w:p>
        </w:tc>
        <w:tc>
          <w:tcPr>
            <w:tcW w:w="382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rPr>
                <w:rFonts w:ascii="Times New Roman" w:hAnsi="Times New Roman"/>
                <w:sz w:val="20"/>
                <w:szCs w:val="20"/>
              </w:rPr>
            </w:pPr>
          </w:p>
        </w:tc>
      </w:tr>
      <w:tr w:rsidR="00580B7E" w:rsidRPr="000536A4" w:rsidTr="000536A4">
        <w:trPr>
          <w:trHeight w:val="130"/>
        </w:trPr>
        <w:tc>
          <w:tcPr>
            <w:tcW w:w="56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прочие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тыс. м</w:t>
            </w:r>
            <w:r w:rsidRPr="000536A4">
              <w:rPr>
                <w:rFonts w:ascii="Times New Roman" w:hAnsi="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87,08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87,08</w:t>
            </w:r>
          </w:p>
        </w:tc>
        <w:tc>
          <w:tcPr>
            <w:tcW w:w="382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rPr>
                <w:rFonts w:ascii="Times New Roman" w:hAnsi="Times New Roman"/>
                <w:sz w:val="20"/>
                <w:szCs w:val="20"/>
              </w:rPr>
            </w:pPr>
          </w:p>
        </w:tc>
      </w:tr>
      <w:tr w:rsidR="00580B7E" w:rsidRPr="000536A4" w:rsidTr="000536A4">
        <w:trPr>
          <w:trHeight w:val="130"/>
        </w:trPr>
        <w:tc>
          <w:tcPr>
            <w:tcW w:w="56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Масса  обработки ТКО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120,60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120,60</w:t>
            </w:r>
          </w:p>
        </w:tc>
        <w:tc>
          <w:tcPr>
            <w:tcW w:w="382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rPr>
                <w:rFonts w:ascii="Times New Roman" w:hAnsi="Times New Roman"/>
                <w:sz w:val="20"/>
                <w:szCs w:val="20"/>
              </w:rPr>
            </w:pPr>
            <w:r w:rsidRPr="000536A4">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0536A4">
              <w:rPr>
                <w:rFonts w:ascii="Times New Roman" w:hAnsi="Times New Roman"/>
                <w:sz w:val="20"/>
                <w:szCs w:val="20"/>
              </w:rPr>
              <w:t>куб.м</w:t>
            </w:r>
            <w:proofErr w:type="spellEnd"/>
            <w:r w:rsidRPr="000536A4">
              <w:rPr>
                <w:rFonts w:ascii="Times New Roman" w:hAnsi="Times New Roman"/>
                <w:sz w:val="20"/>
                <w:szCs w:val="20"/>
              </w:rPr>
              <w:t>. (0,2/5 тонн/</w:t>
            </w:r>
            <w:proofErr w:type="spellStart"/>
            <w:r w:rsidRPr="000536A4">
              <w:rPr>
                <w:rFonts w:ascii="Times New Roman" w:hAnsi="Times New Roman"/>
                <w:sz w:val="20"/>
                <w:szCs w:val="20"/>
              </w:rPr>
              <w:t>куб.м</w:t>
            </w:r>
            <w:proofErr w:type="spellEnd"/>
            <w:r w:rsidRPr="000536A4">
              <w:rPr>
                <w:rFonts w:ascii="Times New Roman" w:hAnsi="Times New Roman"/>
                <w:sz w:val="20"/>
                <w:szCs w:val="20"/>
              </w:rPr>
              <w:t xml:space="preserve">.) </w:t>
            </w:r>
          </w:p>
          <w:p w:rsidR="00580B7E" w:rsidRPr="000536A4" w:rsidRDefault="00580B7E" w:rsidP="000536A4">
            <w:pPr>
              <w:rPr>
                <w:rFonts w:ascii="Times New Roman" w:hAnsi="Times New Roman"/>
                <w:bCs/>
                <w:sz w:val="20"/>
                <w:szCs w:val="20"/>
              </w:rPr>
            </w:pPr>
          </w:p>
        </w:tc>
      </w:tr>
      <w:tr w:rsidR="00580B7E" w:rsidRPr="000536A4" w:rsidTr="000536A4">
        <w:trPr>
          <w:trHeight w:val="130"/>
        </w:trPr>
        <w:tc>
          <w:tcPr>
            <w:tcW w:w="56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Объем захоронения ТКО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тыс. м</w:t>
            </w:r>
            <w:r w:rsidRPr="000536A4">
              <w:rPr>
                <w:rFonts w:ascii="Times New Roman" w:hAnsi="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600,00</w:t>
            </w:r>
          </w:p>
        </w:tc>
        <w:tc>
          <w:tcPr>
            <w:tcW w:w="3827" w:type="dxa"/>
            <w:tcBorders>
              <w:top w:val="single" w:sz="4" w:space="0" w:color="auto"/>
              <w:left w:val="single" w:sz="4" w:space="0" w:color="auto"/>
              <w:bottom w:val="single" w:sz="4" w:space="0" w:color="auto"/>
              <w:right w:val="single" w:sz="4" w:space="0" w:color="auto"/>
            </w:tcBorders>
          </w:tcPr>
          <w:p w:rsidR="00580B7E" w:rsidRPr="000536A4" w:rsidRDefault="00580B7E" w:rsidP="000536A4">
            <w:pPr>
              <w:rPr>
                <w:rFonts w:ascii="Times New Roman" w:hAnsi="Times New Roman"/>
                <w:bCs/>
                <w:sz w:val="20"/>
                <w:szCs w:val="20"/>
              </w:rPr>
            </w:pPr>
            <w:r w:rsidRPr="000536A4">
              <w:rPr>
                <w:rFonts w:ascii="Times New Roman" w:hAnsi="Times New Roman"/>
                <w:sz w:val="20"/>
                <w:szCs w:val="20"/>
              </w:rPr>
              <w:t xml:space="preserve">Объем захоронения ТКО рассчитан исходя из уменьшения объема на плановою долю сортировки 0,5% по расчету организации.  </w:t>
            </w:r>
          </w:p>
        </w:tc>
      </w:tr>
      <w:tr w:rsidR="00580B7E" w:rsidRPr="000536A4" w:rsidTr="000536A4">
        <w:trPr>
          <w:trHeight w:val="130"/>
        </w:trPr>
        <w:tc>
          <w:tcPr>
            <w:tcW w:w="56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Масса захоронения  ТКО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120,00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jc w:val="center"/>
              <w:rPr>
                <w:rFonts w:ascii="Times New Roman" w:hAnsi="Times New Roman"/>
                <w:sz w:val="20"/>
                <w:szCs w:val="20"/>
              </w:rPr>
            </w:pPr>
            <w:r w:rsidRPr="000536A4">
              <w:rPr>
                <w:rFonts w:ascii="Times New Roman" w:hAnsi="Times New Roman"/>
                <w:sz w:val="20"/>
                <w:szCs w:val="20"/>
              </w:rPr>
              <w:t>120,00</w:t>
            </w:r>
          </w:p>
        </w:tc>
        <w:tc>
          <w:tcPr>
            <w:tcW w:w="382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rPr>
                <w:rFonts w:ascii="Times New Roman" w:hAnsi="Times New Roman"/>
                <w:bCs/>
                <w:sz w:val="20"/>
                <w:szCs w:val="20"/>
              </w:rPr>
            </w:pPr>
            <w:r w:rsidRPr="000536A4">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0536A4">
              <w:rPr>
                <w:rFonts w:ascii="Times New Roman" w:hAnsi="Times New Roman"/>
                <w:sz w:val="20"/>
                <w:szCs w:val="20"/>
              </w:rPr>
              <w:t>куб.м</w:t>
            </w:r>
            <w:proofErr w:type="spellEnd"/>
            <w:r w:rsidRPr="000536A4">
              <w:rPr>
                <w:rFonts w:ascii="Times New Roman" w:hAnsi="Times New Roman"/>
                <w:sz w:val="20"/>
                <w:szCs w:val="20"/>
              </w:rPr>
              <w:t>. (0,2/5 тонн/</w:t>
            </w:r>
            <w:proofErr w:type="spellStart"/>
            <w:r w:rsidRPr="000536A4">
              <w:rPr>
                <w:rFonts w:ascii="Times New Roman" w:hAnsi="Times New Roman"/>
                <w:sz w:val="20"/>
                <w:szCs w:val="20"/>
              </w:rPr>
              <w:t>куб.м</w:t>
            </w:r>
            <w:proofErr w:type="spellEnd"/>
            <w:r w:rsidRPr="000536A4">
              <w:rPr>
                <w:rFonts w:ascii="Times New Roman" w:hAnsi="Times New Roman"/>
                <w:sz w:val="20"/>
                <w:szCs w:val="20"/>
              </w:rPr>
              <w:t xml:space="preserve">.) </w:t>
            </w:r>
          </w:p>
        </w:tc>
      </w:tr>
    </w:tbl>
    <w:p w:rsidR="00580B7E" w:rsidRPr="000536A4" w:rsidRDefault="00580B7E" w:rsidP="000536A4">
      <w:pPr>
        <w:pStyle w:val="ConsPlusNormal"/>
        <w:ind w:firstLine="708"/>
        <w:jc w:val="both"/>
        <w:rPr>
          <w:sz w:val="24"/>
          <w:szCs w:val="24"/>
        </w:rPr>
      </w:pPr>
      <w:r w:rsidRPr="000536A4">
        <w:rPr>
          <w:sz w:val="24"/>
          <w:szCs w:val="24"/>
        </w:rPr>
        <w:t>2. Индексы, используемые при формировании необходимой валовой выручки по статьям затрат на расчетный период регулирования.</w:t>
      </w:r>
    </w:p>
    <w:p w:rsidR="00580B7E" w:rsidRPr="000536A4" w:rsidRDefault="00580B7E" w:rsidP="000536A4">
      <w:pPr>
        <w:pStyle w:val="ConsPlusNormal"/>
        <w:ind w:firstLine="708"/>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194"/>
      </w:tblGrid>
      <w:tr w:rsidR="00580B7E" w:rsidRPr="000536A4" w:rsidTr="000536A4">
        <w:trPr>
          <w:trHeight w:val="130"/>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right="-1"/>
              <w:jc w:val="center"/>
              <w:rPr>
                <w:rFonts w:ascii="Times New Roman" w:hAnsi="Times New Roman" w:cs="Times New Roman"/>
                <w:bCs/>
                <w:sz w:val="20"/>
                <w:szCs w:val="20"/>
              </w:rPr>
            </w:pPr>
            <w:r w:rsidRPr="000536A4">
              <w:rPr>
                <w:rFonts w:ascii="Times New Roman" w:hAnsi="Times New Roman" w:cs="Times New Roman"/>
                <w:bCs/>
                <w:sz w:val="20"/>
                <w:szCs w:val="20"/>
              </w:rPr>
              <w:t>Индексы</w:t>
            </w:r>
          </w:p>
        </w:tc>
        <w:tc>
          <w:tcPr>
            <w:tcW w:w="5194"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right="-1"/>
              <w:jc w:val="center"/>
              <w:rPr>
                <w:rFonts w:ascii="Times New Roman" w:hAnsi="Times New Roman" w:cs="Times New Roman"/>
                <w:bCs/>
                <w:sz w:val="20"/>
                <w:szCs w:val="20"/>
              </w:rPr>
            </w:pPr>
            <w:r w:rsidRPr="000536A4">
              <w:rPr>
                <w:rFonts w:ascii="Times New Roman" w:hAnsi="Times New Roman" w:cs="Times New Roman"/>
                <w:bCs/>
                <w:sz w:val="20"/>
                <w:szCs w:val="20"/>
              </w:rPr>
              <w:t>2018 год</w:t>
            </w:r>
          </w:p>
        </w:tc>
      </w:tr>
      <w:tr w:rsidR="00580B7E" w:rsidRPr="000536A4" w:rsidTr="000536A4">
        <w:trPr>
          <w:trHeight w:val="130"/>
        </w:trPr>
        <w:tc>
          <w:tcPr>
            <w:tcW w:w="4587" w:type="dxa"/>
            <w:tcBorders>
              <w:top w:val="single" w:sz="4" w:space="0" w:color="auto"/>
              <w:left w:val="single" w:sz="4" w:space="0" w:color="auto"/>
              <w:bottom w:val="single" w:sz="4" w:space="0" w:color="auto"/>
              <w:right w:val="single" w:sz="4" w:space="0" w:color="auto"/>
            </w:tcBorders>
            <w:hideMark/>
          </w:tcPr>
          <w:p w:rsidR="00580B7E" w:rsidRPr="000536A4" w:rsidRDefault="00580B7E" w:rsidP="000536A4">
            <w:pPr>
              <w:spacing w:after="0" w:line="240" w:lineRule="auto"/>
              <w:ind w:right="-1"/>
              <w:jc w:val="both"/>
              <w:rPr>
                <w:rFonts w:ascii="Times New Roman" w:hAnsi="Times New Roman" w:cs="Times New Roman"/>
                <w:bCs/>
                <w:sz w:val="20"/>
                <w:szCs w:val="20"/>
              </w:rPr>
            </w:pPr>
            <w:r w:rsidRPr="000536A4">
              <w:rPr>
                <w:rFonts w:ascii="Times New Roman" w:hAnsi="Times New Roman" w:cs="Times New Roman"/>
                <w:bCs/>
                <w:sz w:val="20"/>
                <w:szCs w:val="20"/>
              </w:rPr>
              <w:t>Индекс потребительских цен</w:t>
            </w:r>
          </w:p>
        </w:tc>
        <w:tc>
          <w:tcPr>
            <w:tcW w:w="5194" w:type="dxa"/>
            <w:tcBorders>
              <w:top w:val="single" w:sz="4" w:space="0" w:color="auto"/>
              <w:left w:val="single" w:sz="4" w:space="0" w:color="auto"/>
              <w:bottom w:val="single" w:sz="4" w:space="0" w:color="auto"/>
              <w:right w:val="single" w:sz="4" w:space="0" w:color="auto"/>
            </w:tcBorders>
            <w:vAlign w:val="center"/>
            <w:hideMark/>
          </w:tcPr>
          <w:p w:rsidR="00580B7E" w:rsidRPr="000536A4" w:rsidRDefault="00580B7E" w:rsidP="000536A4">
            <w:pPr>
              <w:spacing w:after="0" w:line="240" w:lineRule="auto"/>
              <w:ind w:right="-1"/>
              <w:jc w:val="center"/>
              <w:rPr>
                <w:rFonts w:ascii="Times New Roman" w:hAnsi="Times New Roman" w:cs="Times New Roman"/>
                <w:sz w:val="20"/>
                <w:szCs w:val="20"/>
              </w:rPr>
            </w:pPr>
            <w:r w:rsidRPr="000536A4">
              <w:rPr>
                <w:rFonts w:ascii="Times New Roman" w:hAnsi="Times New Roman" w:cs="Times New Roman"/>
                <w:sz w:val="20"/>
                <w:szCs w:val="20"/>
              </w:rPr>
              <w:t>1,037</w:t>
            </w:r>
          </w:p>
        </w:tc>
      </w:tr>
    </w:tbl>
    <w:p w:rsidR="00580B7E" w:rsidRDefault="00580B7E" w:rsidP="00580B7E">
      <w:pPr>
        <w:pStyle w:val="ConsPlusNormal"/>
        <w:ind w:firstLine="708"/>
        <w:jc w:val="both"/>
        <w:rPr>
          <w:sz w:val="26"/>
          <w:szCs w:val="26"/>
        </w:rPr>
      </w:pPr>
    </w:p>
    <w:p w:rsidR="00580B7E" w:rsidRPr="003A2DB1" w:rsidRDefault="00580B7E" w:rsidP="003A2DB1">
      <w:pPr>
        <w:pStyle w:val="ConsPlusNormal"/>
        <w:ind w:firstLine="540"/>
        <w:jc w:val="both"/>
        <w:rPr>
          <w:sz w:val="24"/>
          <w:szCs w:val="24"/>
        </w:rPr>
      </w:pPr>
      <w:r w:rsidRPr="003A2DB1">
        <w:rPr>
          <w:sz w:val="24"/>
          <w:szCs w:val="24"/>
        </w:rPr>
        <w:t xml:space="preserve">3. Анализ экономической обоснованности расходов по отдельным статьям (группам расходов). Произведен по расходам по периоду с 01.12.2018 по 31.12.2018, указанным в годовых значениях. </w:t>
      </w:r>
    </w:p>
    <w:p w:rsidR="00580B7E" w:rsidRPr="003A2DB1" w:rsidRDefault="00580B7E" w:rsidP="003A2DB1">
      <w:pPr>
        <w:tabs>
          <w:tab w:val="left" w:pos="8055"/>
        </w:tabs>
        <w:spacing w:after="0" w:line="240" w:lineRule="auto"/>
        <w:ind w:firstLine="708"/>
        <w:jc w:val="both"/>
        <w:rPr>
          <w:rFonts w:ascii="Times New Roman" w:hAnsi="Times New Roman" w:cs="Times New Roman"/>
          <w:sz w:val="24"/>
          <w:szCs w:val="24"/>
        </w:rPr>
      </w:pPr>
      <w:r w:rsidRPr="003A2DB1">
        <w:rPr>
          <w:rFonts w:ascii="Times New Roman" w:hAnsi="Times New Roman" w:cs="Times New Roman"/>
          <w:sz w:val="24"/>
          <w:szCs w:val="24"/>
        </w:rPr>
        <w:t>Организация осуществляет следующие виды деятельности: сбор и транспортирование, обработка и захоронение ТКО. В соответствии с учетной политикой организации распределение общехозяйственных расходов производится пропорционально фонду заработной платы основных работников по видам деятельности. По расчету организации на 2018 год доля распределения общехозяйственных расходов на регулируемый вид деятельности составляет 13,51 %.</w:t>
      </w:r>
    </w:p>
    <w:p w:rsidR="00580B7E" w:rsidRPr="003A2DB1" w:rsidRDefault="00580B7E" w:rsidP="003A2DB1">
      <w:pPr>
        <w:autoSpaceDE w:val="0"/>
        <w:autoSpaceDN w:val="0"/>
        <w:adjustRightInd w:val="0"/>
        <w:spacing w:after="0" w:line="240" w:lineRule="auto"/>
        <w:ind w:firstLine="540"/>
        <w:jc w:val="both"/>
        <w:rPr>
          <w:rFonts w:ascii="Times New Roman" w:hAnsi="Times New Roman" w:cs="Times New Roman"/>
          <w:sz w:val="24"/>
          <w:szCs w:val="24"/>
        </w:rPr>
      </w:pPr>
      <w:r w:rsidRPr="003A2DB1">
        <w:rPr>
          <w:rFonts w:ascii="Times New Roman" w:hAnsi="Times New Roman" w:cs="Times New Roman"/>
          <w:sz w:val="24"/>
          <w:szCs w:val="24"/>
        </w:rPr>
        <w:t>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tbl>
      <w:tblPr>
        <w:tblW w:w="9796" w:type="dxa"/>
        <w:tblInd w:w="93" w:type="dxa"/>
        <w:tblLayout w:type="fixed"/>
        <w:tblLook w:val="04A0" w:firstRow="1" w:lastRow="0" w:firstColumn="1" w:lastColumn="0" w:noHBand="0" w:noVBand="1"/>
      </w:tblPr>
      <w:tblGrid>
        <w:gridCol w:w="2567"/>
        <w:gridCol w:w="1134"/>
        <w:gridCol w:w="1134"/>
        <w:gridCol w:w="1134"/>
        <w:gridCol w:w="1134"/>
        <w:gridCol w:w="2693"/>
      </w:tblGrid>
      <w:tr w:rsidR="00580B7E" w:rsidRPr="003A2DB1" w:rsidTr="006F773E">
        <w:trPr>
          <w:trHeight w:val="108"/>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Статьи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0B7E" w:rsidRPr="006F773E" w:rsidRDefault="00580B7E" w:rsidP="000536A4">
            <w:pPr>
              <w:spacing w:after="0" w:line="240" w:lineRule="auto"/>
              <w:ind w:right="-48"/>
              <w:jc w:val="center"/>
              <w:rPr>
                <w:rFonts w:ascii="Times New Roman" w:hAnsi="Times New Roman" w:cs="Times New Roman"/>
                <w:sz w:val="20"/>
                <w:szCs w:val="20"/>
              </w:rPr>
            </w:pPr>
            <w:r w:rsidRPr="006F773E">
              <w:rPr>
                <w:rFonts w:ascii="Times New Roman" w:hAnsi="Times New Roman" w:cs="Times New Roman"/>
                <w:sz w:val="20"/>
                <w:szCs w:val="20"/>
              </w:rPr>
              <w:t>Единица</w:t>
            </w:r>
            <w:r w:rsidRPr="006F773E">
              <w:rPr>
                <w:rFonts w:ascii="Times New Roman" w:hAnsi="Times New Roman" w:cs="Times New Roman"/>
                <w:sz w:val="20"/>
                <w:szCs w:val="20"/>
              </w:rPr>
              <w:br/>
              <w:t>измерения</w:t>
            </w:r>
          </w:p>
        </w:tc>
        <w:tc>
          <w:tcPr>
            <w:tcW w:w="1134" w:type="dxa"/>
            <w:tcBorders>
              <w:top w:val="single" w:sz="4" w:space="0" w:color="auto"/>
              <w:left w:val="nil"/>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color w:val="FF0000"/>
                <w:sz w:val="20"/>
                <w:szCs w:val="20"/>
              </w:rPr>
            </w:pPr>
            <w:r w:rsidRPr="006F773E">
              <w:rPr>
                <w:rFonts w:ascii="Times New Roman" w:hAnsi="Times New Roman" w:cs="Times New Roman"/>
                <w:color w:val="000000" w:themeColor="text1"/>
                <w:sz w:val="20"/>
                <w:szCs w:val="20"/>
              </w:rPr>
              <w:t>Регулируемая организация</w:t>
            </w:r>
          </w:p>
        </w:tc>
        <w:tc>
          <w:tcPr>
            <w:tcW w:w="1134" w:type="dxa"/>
            <w:tcBorders>
              <w:top w:val="single" w:sz="4" w:space="0" w:color="auto"/>
              <w:left w:val="nil"/>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color w:val="000000" w:themeColor="text1"/>
                <w:sz w:val="20"/>
                <w:szCs w:val="20"/>
              </w:rPr>
            </w:pPr>
            <w:r w:rsidRPr="006F773E">
              <w:rPr>
                <w:rFonts w:ascii="Times New Roman" w:hAnsi="Times New Roman" w:cs="Times New Roman"/>
                <w:color w:val="000000" w:themeColor="text1"/>
                <w:sz w:val="20"/>
                <w:szCs w:val="20"/>
              </w:rPr>
              <w:t>Экспертная группа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6F773E" w:rsidRDefault="00580B7E" w:rsidP="000536A4">
            <w:pPr>
              <w:spacing w:after="0" w:line="240" w:lineRule="auto"/>
              <w:jc w:val="center"/>
              <w:rPr>
                <w:rFonts w:ascii="Times New Roman" w:hAnsi="Times New Roman" w:cs="Times New Roman"/>
                <w:sz w:val="20"/>
                <w:szCs w:val="20"/>
              </w:rPr>
            </w:pPr>
            <w:proofErr w:type="spellStart"/>
            <w:r w:rsidRPr="006F773E">
              <w:rPr>
                <w:rFonts w:ascii="Times New Roman" w:hAnsi="Times New Roman" w:cs="Times New Roman"/>
                <w:sz w:val="20"/>
                <w:szCs w:val="20"/>
              </w:rPr>
              <w:t>Откл</w:t>
            </w:r>
            <w:proofErr w:type="spellEnd"/>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Комментарий</w:t>
            </w:r>
          </w:p>
        </w:tc>
      </w:tr>
      <w:tr w:rsidR="00580B7E" w:rsidRPr="003A2DB1" w:rsidTr="006F773E">
        <w:trPr>
          <w:trHeight w:val="108"/>
        </w:trPr>
        <w:tc>
          <w:tcPr>
            <w:tcW w:w="2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6F773E" w:rsidRDefault="00580B7E" w:rsidP="000536A4">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6F773E" w:rsidRDefault="00580B7E" w:rsidP="000536A4">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6F773E" w:rsidRDefault="00580B7E" w:rsidP="000536A4">
            <w:pPr>
              <w:spacing w:after="0" w:line="240" w:lineRule="auto"/>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6F773E" w:rsidRDefault="00580B7E" w:rsidP="000536A4">
            <w:pPr>
              <w:spacing w:after="0" w:line="240" w:lineRule="auto"/>
              <w:rPr>
                <w:rFonts w:ascii="Times New Roman" w:hAnsi="Times New Roman" w:cs="Times New Roman"/>
                <w:sz w:val="20"/>
                <w:szCs w:val="20"/>
              </w:rPr>
            </w:pP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noWrap/>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noWrap/>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noWrap/>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5</w:t>
            </w:r>
          </w:p>
        </w:tc>
        <w:tc>
          <w:tcPr>
            <w:tcW w:w="2693" w:type="dxa"/>
            <w:tcBorders>
              <w:top w:val="nil"/>
              <w:left w:val="nil"/>
              <w:bottom w:val="single" w:sz="4" w:space="0" w:color="auto"/>
              <w:right w:val="single" w:sz="4" w:space="0" w:color="auto"/>
            </w:tcBorders>
            <w:shd w:val="clear" w:color="auto" w:fill="auto"/>
            <w:vAlign w:val="bottom"/>
            <w:hideMark/>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6 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Производственные расходы, всего</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47794,90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33727,93</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-14066,98</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10792,96</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10628,57</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-164,39</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сырье и материалы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8918,27</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8753,88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-164,39</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 xml:space="preserve">регулируемой организации: </w:t>
            </w:r>
            <w:r w:rsidRPr="006F773E">
              <w:rPr>
                <w:rFonts w:ascii="Times New Roman" w:hAnsi="Times New Roman" w:cs="Times New Roman"/>
                <w:sz w:val="20"/>
                <w:szCs w:val="20"/>
              </w:rPr>
              <w:t xml:space="preserve">включены затраты на ГСМ исходя из расчета на 11 единиц техники с учетом времени работы техники (часов) и </w:t>
            </w:r>
            <w:r w:rsidRPr="006F773E">
              <w:rPr>
                <w:rFonts w:ascii="Times New Roman" w:hAnsi="Times New Roman" w:cs="Times New Roman"/>
                <w:sz w:val="20"/>
                <w:szCs w:val="20"/>
              </w:rPr>
              <w:lastRenderedPageBreak/>
              <w:t xml:space="preserve">пробега (км) с учетом норм расхода </w:t>
            </w:r>
            <w:proofErr w:type="gramStart"/>
            <w:r w:rsidRPr="006F773E">
              <w:rPr>
                <w:rFonts w:ascii="Times New Roman" w:hAnsi="Times New Roman" w:cs="Times New Roman"/>
                <w:sz w:val="20"/>
                <w:szCs w:val="20"/>
              </w:rPr>
              <w:t>топлива  по</w:t>
            </w:r>
            <w:proofErr w:type="gramEnd"/>
            <w:r w:rsidRPr="006F773E">
              <w:rPr>
                <w:rFonts w:ascii="Times New Roman" w:hAnsi="Times New Roman" w:cs="Times New Roman"/>
                <w:sz w:val="20"/>
                <w:szCs w:val="20"/>
              </w:rPr>
              <w:t xml:space="preserve"> Приказу ГП "КРЭО" № 171 п\д от 28.06.2018 и стоимости за 1 л. бензина\дизеля (37,03 руб.\л. \37,29 </w:t>
            </w:r>
            <w:proofErr w:type="spellStart"/>
            <w:r w:rsidRPr="006F773E">
              <w:rPr>
                <w:rFonts w:ascii="Times New Roman" w:hAnsi="Times New Roman" w:cs="Times New Roman"/>
                <w:sz w:val="20"/>
                <w:szCs w:val="20"/>
              </w:rPr>
              <w:t>руб.л</w:t>
            </w:r>
            <w:proofErr w:type="spellEnd"/>
            <w:r w:rsidRPr="006F773E">
              <w:rPr>
                <w:rFonts w:ascii="Times New Roman" w:hAnsi="Times New Roman" w:cs="Times New Roman"/>
                <w:sz w:val="20"/>
                <w:szCs w:val="20"/>
              </w:rPr>
              <w:t xml:space="preserve">.)  -7223,76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Э</w:t>
            </w:r>
            <w:r w:rsidRPr="006F773E">
              <w:rPr>
                <w:rFonts w:ascii="Times New Roman" w:hAnsi="Times New Roman" w:cs="Times New Roman"/>
                <w:bCs/>
                <w:sz w:val="20"/>
                <w:szCs w:val="20"/>
              </w:rPr>
              <w:t xml:space="preserve">кспертная группа </w:t>
            </w:r>
            <w:r w:rsidRPr="006F773E">
              <w:rPr>
                <w:rFonts w:ascii="Times New Roman" w:hAnsi="Times New Roman" w:cs="Times New Roman"/>
                <w:sz w:val="20"/>
                <w:szCs w:val="20"/>
              </w:rPr>
              <w:t xml:space="preserve">предлагает принять </w:t>
            </w:r>
            <w:proofErr w:type="gramStart"/>
            <w:r w:rsidRPr="006F773E">
              <w:rPr>
                <w:rFonts w:ascii="Times New Roman" w:hAnsi="Times New Roman" w:cs="Times New Roman"/>
                <w:sz w:val="20"/>
                <w:szCs w:val="20"/>
              </w:rPr>
              <w:t>расходы  из</w:t>
            </w:r>
            <w:proofErr w:type="gramEnd"/>
            <w:r w:rsidRPr="006F773E">
              <w:rPr>
                <w:rFonts w:ascii="Times New Roman" w:hAnsi="Times New Roman" w:cs="Times New Roman"/>
                <w:sz w:val="20"/>
                <w:szCs w:val="20"/>
              </w:rPr>
              <w:t xml:space="preserve"> расчета на 11 единиц техники с учетом времени работы техники (часов) и пробега (км) с учетом норм расхода топлива  по Приказу ГП "КРЭО" № 171 п\д от 28.06.2018 и стоимости за 1 л. бензина\дизеля (36,02 руб.\л. 36,86 </w:t>
            </w:r>
            <w:proofErr w:type="spellStart"/>
            <w:r w:rsidRPr="006F773E">
              <w:rPr>
                <w:rFonts w:ascii="Times New Roman" w:hAnsi="Times New Roman" w:cs="Times New Roman"/>
                <w:sz w:val="20"/>
                <w:szCs w:val="20"/>
              </w:rPr>
              <w:t>руб.л</w:t>
            </w:r>
            <w:proofErr w:type="spellEnd"/>
            <w:r w:rsidRPr="006F773E">
              <w:rPr>
                <w:rFonts w:ascii="Times New Roman" w:hAnsi="Times New Roman" w:cs="Times New Roman"/>
                <w:sz w:val="20"/>
                <w:szCs w:val="20"/>
              </w:rPr>
              <w:t xml:space="preserve">.) согласно приходному ордеру № 00000663.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количество транспортных средств, на которые рассчитываются затраты на ГСМ</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шт.</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Транспортные средства: на захоронение</w:t>
            </w:r>
            <w:r w:rsidRPr="006F773E">
              <w:rPr>
                <w:rFonts w:ascii="Times New Roman" w:hAnsi="Times New Roman" w:cs="Times New Roman"/>
                <w:sz w:val="20"/>
                <w:szCs w:val="20"/>
              </w:rPr>
              <w:t xml:space="preserve"> - бульдозер SD 15, уплотняющая машина Бурлак, ЗИЛ -431412 (бочка), КО -829А-01 (бочка), Уплотнитель РЭМ 25, УАЗ 390945, Трактор с бульдозерным основанием Б 10М 6000-1Е. </w:t>
            </w:r>
            <w:r w:rsidRPr="006F773E">
              <w:rPr>
                <w:rFonts w:ascii="Times New Roman" w:hAnsi="Times New Roman" w:cs="Times New Roman"/>
                <w:bCs/>
                <w:sz w:val="20"/>
                <w:szCs w:val="20"/>
              </w:rPr>
              <w:t>На сортировку:</w:t>
            </w:r>
            <w:r w:rsidRPr="006F773E">
              <w:rPr>
                <w:rFonts w:ascii="Times New Roman" w:hAnsi="Times New Roman" w:cs="Times New Roman"/>
                <w:sz w:val="20"/>
                <w:szCs w:val="20"/>
              </w:rPr>
              <w:t xml:space="preserve"> снегопогрузчик ПФС-075Б, трактор </w:t>
            </w:r>
            <w:proofErr w:type="spellStart"/>
            <w:r w:rsidRPr="006F773E">
              <w:rPr>
                <w:rFonts w:ascii="Times New Roman" w:hAnsi="Times New Roman" w:cs="Times New Roman"/>
                <w:sz w:val="20"/>
                <w:szCs w:val="20"/>
              </w:rPr>
              <w:t>Беларус</w:t>
            </w:r>
            <w:proofErr w:type="spellEnd"/>
            <w:r w:rsidRPr="006F773E">
              <w:rPr>
                <w:rFonts w:ascii="Times New Roman" w:hAnsi="Times New Roman" w:cs="Times New Roman"/>
                <w:sz w:val="20"/>
                <w:szCs w:val="20"/>
              </w:rPr>
              <w:t xml:space="preserve"> 82,1-СМ, погрузчик универсальный ПУ-07на базе Беларус-82,1, погрузчик универсальный ПУ-07на базе Беларус-82,1.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материалы и малоценные основные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1874,69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1874,69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 xml:space="preserve">регулируемой организации: </w:t>
            </w:r>
            <w:r w:rsidRPr="006F773E">
              <w:rPr>
                <w:rFonts w:ascii="Times New Roman" w:hAnsi="Times New Roman" w:cs="Times New Roman"/>
                <w:sz w:val="20"/>
                <w:szCs w:val="20"/>
              </w:rPr>
              <w:t xml:space="preserve">затраты по статье составляют 1874,69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в том числе грунт для изоляции ТКО -1699,48 </w:t>
            </w:r>
            <w:proofErr w:type="spellStart"/>
            <w:proofErr w:type="gram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,спецодежда</w:t>
            </w:r>
            <w:proofErr w:type="gramEnd"/>
            <w:r w:rsidRPr="006F773E">
              <w:rPr>
                <w:rFonts w:ascii="Times New Roman" w:hAnsi="Times New Roman" w:cs="Times New Roman"/>
                <w:sz w:val="20"/>
                <w:szCs w:val="20"/>
              </w:rPr>
              <w:t xml:space="preserve"> для работников, приобретение мыла, масок, перчаток, пакетов для вторсырья - 175,21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w:t>
            </w:r>
            <w:r w:rsidRPr="006F773E">
              <w:rPr>
                <w:rFonts w:ascii="Times New Roman" w:hAnsi="Times New Roman" w:cs="Times New Roman"/>
                <w:bCs/>
                <w:sz w:val="20"/>
                <w:szCs w:val="20"/>
              </w:rPr>
              <w:t xml:space="preserve">  По расчету экспертной группы:</w:t>
            </w:r>
            <w:r w:rsidRPr="006F773E">
              <w:rPr>
                <w:rFonts w:ascii="Times New Roman" w:hAnsi="Times New Roman" w:cs="Times New Roman"/>
                <w:sz w:val="20"/>
                <w:szCs w:val="20"/>
              </w:rPr>
              <w:t xml:space="preserve"> затраты по статье приняты в размере 1874,69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в том числе грунт для изоляции ТКО -1699,48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на основании расчета потребности грунта для обвалки полигона, плану закупок на 2018 год и журналу проводок , спецодежда для работников - 103,356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исходя из численности работников 54 человек и стоимости спецодежды 1,914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на 1 работника, приобретение перчаток-4,5 </w:t>
            </w:r>
            <w:proofErr w:type="spellStart"/>
            <w:r w:rsidRPr="006F773E">
              <w:rPr>
                <w:rFonts w:ascii="Times New Roman" w:hAnsi="Times New Roman" w:cs="Times New Roman"/>
                <w:sz w:val="20"/>
                <w:szCs w:val="20"/>
              </w:rPr>
              <w:lastRenderedPageBreak/>
              <w:t>тыс.руб</w:t>
            </w:r>
            <w:proofErr w:type="spellEnd"/>
            <w:r w:rsidRPr="006F773E">
              <w:rPr>
                <w:rFonts w:ascii="Times New Roman" w:hAnsi="Times New Roman" w:cs="Times New Roman"/>
                <w:sz w:val="20"/>
                <w:szCs w:val="20"/>
              </w:rPr>
              <w:t xml:space="preserve">., приобретение мыла - 6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приобретение масок - 21,74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приобретение пакетов для вторсырья (для стекла) - 39,6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Расходы на приобретаемые энергетические ресурсы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1223,67</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348,50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-875,17</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 регулируемой организации:</w:t>
            </w:r>
            <w:r w:rsidRPr="006F773E">
              <w:rPr>
                <w:rFonts w:ascii="Times New Roman" w:hAnsi="Times New Roman" w:cs="Times New Roman"/>
                <w:sz w:val="20"/>
                <w:szCs w:val="20"/>
              </w:rPr>
              <w:t xml:space="preserve"> включены расходы по договору энергоснабжения от 01.06.2018 с </w:t>
            </w:r>
            <w:proofErr w:type="spellStart"/>
            <w:r w:rsidRPr="006F773E">
              <w:rPr>
                <w:rFonts w:ascii="Times New Roman" w:hAnsi="Times New Roman" w:cs="Times New Roman"/>
                <w:sz w:val="20"/>
                <w:szCs w:val="20"/>
              </w:rPr>
              <w:t>Обнинским</w:t>
            </w:r>
            <w:proofErr w:type="spellEnd"/>
            <w:r w:rsidRPr="006F773E">
              <w:rPr>
                <w:rFonts w:ascii="Times New Roman" w:hAnsi="Times New Roman" w:cs="Times New Roman"/>
                <w:sz w:val="20"/>
                <w:szCs w:val="20"/>
              </w:rPr>
              <w:t xml:space="preserve"> отделением ПАО "КСК" № 80000168 исходя из объема покупной электроэнергии 237,93 </w:t>
            </w:r>
            <w:proofErr w:type="spellStart"/>
            <w:r w:rsidRPr="006F773E">
              <w:rPr>
                <w:rFonts w:ascii="Times New Roman" w:hAnsi="Times New Roman" w:cs="Times New Roman"/>
                <w:sz w:val="20"/>
                <w:szCs w:val="20"/>
              </w:rPr>
              <w:t>тыс.кВт.ч</w:t>
            </w:r>
            <w:proofErr w:type="spellEnd"/>
            <w:r w:rsidRPr="006F773E">
              <w:rPr>
                <w:rFonts w:ascii="Times New Roman" w:hAnsi="Times New Roman" w:cs="Times New Roman"/>
                <w:sz w:val="20"/>
                <w:szCs w:val="20"/>
              </w:rPr>
              <w:t xml:space="preserve">  и цены 5,14 руб.\</w:t>
            </w:r>
            <w:proofErr w:type="spellStart"/>
            <w:r w:rsidRPr="006F773E">
              <w:rPr>
                <w:rFonts w:ascii="Times New Roman" w:hAnsi="Times New Roman" w:cs="Times New Roman"/>
                <w:sz w:val="20"/>
                <w:szCs w:val="20"/>
              </w:rPr>
              <w:t>кВт.ч</w:t>
            </w:r>
            <w:proofErr w:type="spellEnd"/>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 xml:space="preserve">Экспертная группа </w:t>
            </w:r>
            <w:r w:rsidRPr="006F773E">
              <w:rPr>
                <w:rFonts w:ascii="Times New Roman" w:hAnsi="Times New Roman" w:cs="Times New Roman"/>
                <w:sz w:val="20"/>
                <w:szCs w:val="20"/>
              </w:rPr>
              <w:t xml:space="preserve">предлагает принять расходы согласно счетам за потребленную электроэнергию за июль-сентябрь 2018 года исходя из объема покупной электроэнергии - 65,92 </w:t>
            </w:r>
            <w:proofErr w:type="spellStart"/>
            <w:r w:rsidRPr="006F773E">
              <w:rPr>
                <w:rFonts w:ascii="Times New Roman" w:hAnsi="Times New Roman" w:cs="Times New Roman"/>
                <w:sz w:val="20"/>
                <w:szCs w:val="20"/>
              </w:rPr>
              <w:t>тыс.кВт</w:t>
            </w:r>
            <w:proofErr w:type="spellEnd"/>
            <w:r w:rsidRPr="006F773E">
              <w:rPr>
                <w:rFonts w:ascii="Times New Roman" w:hAnsi="Times New Roman" w:cs="Times New Roman"/>
                <w:sz w:val="20"/>
                <w:szCs w:val="20"/>
              </w:rPr>
              <w:t>*ч и фактической цены - 5,29 руб./кВт*ч.</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Электроэнергия</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1223,67</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348,50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-875,17</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Объем покупной энергии</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кВт</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237,93</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65,92</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-172,01</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Тариф на электрическую энергию (мощность)</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рублей</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5,14</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5,29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0,15</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1599,87</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1599,87</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расчету регулируемой организации:</w:t>
            </w:r>
            <w:r w:rsidRPr="006F773E">
              <w:rPr>
                <w:rFonts w:ascii="Times New Roman" w:hAnsi="Times New Roman" w:cs="Times New Roman"/>
                <w:sz w:val="20"/>
                <w:szCs w:val="20"/>
              </w:rPr>
              <w:t xml:space="preserve"> включены расходы в размере</w:t>
            </w:r>
            <w:r w:rsidRPr="006F773E">
              <w:rPr>
                <w:rFonts w:ascii="Times New Roman" w:hAnsi="Times New Roman" w:cs="Times New Roman"/>
                <w:bCs/>
                <w:sz w:val="20"/>
                <w:szCs w:val="20"/>
              </w:rPr>
              <w:t xml:space="preserve"> </w:t>
            </w:r>
            <w:r w:rsidRPr="006F773E">
              <w:rPr>
                <w:rFonts w:ascii="Times New Roman" w:hAnsi="Times New Roman" w:cs="Times New Roman"/>
                <w:sz w:val="20"/>
                <w:szCs w:val="20"/>
              </w:rPr>
              <w:t xml:space="preserve">352 тыс. руб. - затраты  по договору санитарно-защитной зоны; 249,47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  проведение химико-аналитического мониторинга состояния окружающей среды;374,4- выполнение </w:t>
            </w:r>
            <w:proofErr w:type="spellStart"/>
            <w:r w:rsidRPr="006F773E">
              <w:rPr>
                <w:rFonts w:ascii="Times New Roman" w:hAnsi="Times New Roman" w:cs="Times New Roman"/>
                <w:sz w:val="20"/>
                <w:szCs w:val="20"/>
              </w:rPr>
              <w:t>обваловки</w:t>
            </w:r>
            <w:proofErr w:type="spellEnd"/>
            <w:r w:rsidRPr="006F773E">
              <w:rPr>
                <w:rFonts w:ascii="Times New Roman" w:hAnsi="Times New Roman" w:cs="Times New Roman"/>
                <w:sz w:val="20"/>
                <w:szCs w:val="20"/>
              </w:rPr>
              <w:t xml:space="preserve"> тела полигона (услуги экскаватора),  624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 выполнение работ по </w:t>
            </w:r>
            <w:proofErr w:type="spellStart"/>
            <w:r w:rsidRPr="006F773E">
              <w:rPr>
                <w:rFonts w:ascii="Times New Roman" w:hAnsi="Times New Roman" w:cs="Times New Roman"/>
                <w:sz w:val="20"/>
                <w:szCs w:val="20"/>
              </w:rPr>
              <w:t>обваловки</w:t>
            </w:r>
            <w:proofErr w:type="spellEnd"/>
            <w:r w:rsidRPr="006F773E">
              <w:rPr>
                <w:rFonts w:ascii="Times New Roman" w:hAnsi="Times New Roman" w:cs="Times New Roman"/>
                <w:sz w:val="20"/>
                <w:szCs w:val="20"/>
              </w:rPr>
              <w:t xml:space="preserve"> тела полигона (услуги самосвала). </w:t>
            </w:r>
            <w:r w:rsidRPr="006F773E">
              <w:rPr>
                <w:rFonts w:ascii="Times New Roman" w:hAnsi="Times New Roman" w:cs="Times New Roman"/>
                <w:bCs/>
                <w:sz w:val="20"/>
                <w:szCs w:val="20"/>
              </w:rPr>
              <w:t>По расчету экспертной группы:</w:t>
            </w:r>
            <w:r w:rsidRPr="006F773E">
              <w:rPr>
                <w:rFonts w:ascii="Times New Roman" w:hAnsi="Times New Roman" w:cs="Times New Roman"/>
                <w:sz w:val="20"/>
                <w:szCs w:val="20"/>
              </w:rPr>
              <w:t xml:space="preserve"> приняты расходы в размере 352 тыс. руб. - затраты по соглашению о передаче прав и обязанностей по договору № 0537300000317000007-0262931-01 от 10.11.2017 на оказание услуг по разработке проекта расчетной санитарно-защитной зоны для МП "Полигон" от 27.06.2018; 249,47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  проведение химико-аналитического мониторинга состояния окружающей среды согласно плану закупок и </w:t>
            </w:r>
            <w:r w:rsidRPr="006F773E">
              <w:rPr>
                <w:rFonts w:ascii="Times New Roman" w:hAnsi="Times New Roman" w:cs="Times New Roman"/>
                <w:sz w:val="20"/>
                <w:szCs w:val="20"/>
              </w:rPr>
              <w:lastRenderedPageBreak/>
              <w:t xml:space="preserve">коммерческому предложению ФГБУ "ЦЛАТИ по ЦФО" на 2018 год; 374,4- выполнение </w:t>
            </w:r>
            <w:proofErr w:type="spellStart"/>
            <w:r w:rsidRPr="006F773E">
              <w:rPr>
                <w:rFonts w:ascii="Times New Roman" w:hAnsi="Times New Roman" w:cs="Times New Roman"/>
                <w:sz w:val="20"/>
                <w:szCs w:val="20"/>
              </w:rPr>
              <w:t>обваловки</w:t>
            </w:r>
            <w:proofErr w:type="spellEnd"/>
            <w:r w:rsidRPr="006F773E">
              <w:rPr>
                <w:rFonts w:ascii="Times New Roman" w:hAnsi="Times New Roman" w:cs="Times New Roman"/>
                <w:sz w:val="20"/>
                <w:szCs w:val="20"/>
              </w:rPr>
              <w:t xml:space="preserve"> тела полигона (услуги экскаватора) и 624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 выполнение работ по </w:t>
            </w:r>
            <w:proofErr w:type="spellStart"/>
            <w:r w:rsidRPr="006F773E">
              <w:rPr>
                <w:rFonts w:ascii="Times New Roman" w:hAnsi="Times New Roman" w:cs="Times New Roman"/>
                <w:sz w:val="20"/>
                <w:szCs w:val="20"/>
              </w:rPr>
              <w:t>обваловки</w:t>
            </w:r>
            <w:proofErr w:type="spellEnd"/>
            <w:r w:rsidRPr="006F773E">
              <w:rPr>
                <w:rFonts w:ascii="Times New Roman" w:hAnsi="Times New Roman" w:cs="Times New Roman"/>
                <w:sz w:val="20"/>
                <w:szCs w:val="20"/>
              </w:rPr>
              <w:t xml:space="preserve"> тела полигона (услуги самосвала) согласно плану закупок на 2018 год и журналу проводок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общехозяйственные расходы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31100,89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18763,20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-12337,69</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Фонд оплаты труда основного производственного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23868,68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14400,00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-9468,68</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 xml:space="preserve">По расчету регулируемой организации: </w:t>
            </w:r>
            <w:r w:rsidRPr="006F773E">
              <w:rPr>
                <w:rFonts w:ascii="Times New Roman" w:hAnsi="Times New Roman" w:cs="Times New Roman"/>
                <w:sz w:val="20"/>
                <w:szCs w:val="20"/>
              </w:rPr>
              <w:t xml:space="preserve">расходы на ФОТ основного производственного персонала рассчитаны исходя из численности 33 человека на участок захоронения и 25 чел. на участок сортировки и средней заработной платы 34,29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на человека с месяц. </w:t>
            </w:r>
            <w:r w:rsidRPr="006F773E">
              <w:rPr>
                <w:rFonts w:ascii="Times New Roman" w:hAnsi="Times New Roman" w:cs="Times New Roman"/>
                <w:bCs/>
                <w:sz w:val="20"/>
                <w:szCs w:val="20"/>
              </w:rPr>
              <w:t xml:space="preserve">По расчету экспертной группы: </w:t>
            </w:r>
            <w:r w:rsidRPr="006F773E">
              <w:rPr>
                <w:rFonts w:ascii="Times New Roman" w:hAnsi="Times New Roman" w:cs="Times New Roman"/>
                <w:sz w:val="20"/>
                <w:szCs w:val="20"/>
              </w:rPr>
              <w:t xml:space="preserve">приняты расходы на ФОТ производственного персонала исходя из численности по штатному расписанию 31 чел. на участок захоронения и 17 чел. на участок сортировки (с учетом рекомендаций по нормированию труда работников предприятий внешнего благоустройства) и средней заработной платы 25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на человека в месяц на уровне средней з/п в Калужской области по сведениям Росстата за 2018 год.</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Ставка отчисления на социальные нужды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30,30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30,30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7232,21</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4363,20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-2869,01</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58,00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48,00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руб./чел./мес.</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34,29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-9,29</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прочие производственные расходы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127,16</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113,03</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-14,13</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регулируемой организации:</w:t>
            </w:r>
            <w:r w:rsidRPr="006F773E">
              <w:rPr>
                <w:rFonts w:ascii="Times New Roman" w:hAnsi="Times New Roman" w:cs="Times New Roman"/>
                <w:sz w:val="20"/>
                <w:szCs w:val="20"/>
              </w:rPr>
              <w:t xml:space="preserve"> включены расходы на прохождение обязательных медосмотров 54 человек по 2354,84 рублей за 1 человека по государственному контракту с  ООО «Калужанин» № 0137200001218000829-0838532-01 от 23.04.2018 года. </w:t>
            </w:r>
            <w:r w:rsidRPr="006F773E">
              <w:rPr>
                <w:rFonts w:ascii="Times New Roman" w:hAnsi="Times New Roman" w:cs="Times New Roman"/>
                <w:bCs/>
                <w:sz w:val="20"/>
                <w:szCs w:val="20"/>
              </w:rPr>
              <w:t>Экспертная группа</w:t>
            </w:r>
            <w:r w:rsidRPr="006F773E">
              <w:rPr>
                <w:rFonts w:ascii="Times New Roman" w:hAnsi="Times New Roman" w:cs="Times New Roman"/>
                <w:sz w:val="20"/>
                <w:szCs w:val="20"/>
              </w:rPr>
              <w:t xml:space="preserve"> предлагает принять расходы на прохождение обязательных медосмотров для 48 человек по 2354,84 рублей за 1 человека по государственному контракту с  ООО «Калужанин» № 0137200001218000829-0838532-01 от 23.04.2018 года.</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амортизацию автотранспорта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2950,35</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2274,76</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-675,60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 xml:space="preserve">По расчету регулируемой организации: </w:t>
            </w:r>
            <w:r w:rsidRPr="006F773E">
              <w:rPr>
                <w:rFonts w:ascii="Times New Roman" w:hAnsi="Times New Roman" w:cs="Times New Roman"/>
                <w:sz w:val="20"/>
                <w:szCs w:val="20"/>
              </w:rPr>
              <w:t xml:space="preserve">включены расходы исходя из амортизационных отчислений по следующим транспортным средствам : Бульдозер SD 16 SHANTUI, полуприцеп-цистерна тракторный ЛКТ - 4В, уплотняющая машина UM-25 Бурлак, прицеп тракторный двухосный 2ПТС - 4,5, автопогрузчик </w:t>
            </w:r>
            <w:proofErr w:type="spellStart"/>
            <w:r w:rsidRPr="006F773E">
              <w:rPr>
                <w:rFonts w:ascii="Times New Roman" w:hAnsi="Times New Roman" w:cs="Times New Roman"/>
                <w:sz w:val="20"/>
                <w:szCs w:val="20"/>
              </w:rPr>
              <w:t>HangCha</w:t>
            </w:r>
            <w:proofErr w:type="spellEnd"/>
            <w:r w:rsidRPr="006F773E">
              <w:rPr>
                <w:rFonts w:ascii="Times New Roman" w:hAnsi="Times New Roman" w:cs="Times New Roman"/>
                <w:sz w:val="20"/>
                <w:szCs w:val="20"/>
              </w:rPr>
              <w:t xml:space="preserve">, снегопогрузчик ПФС-0,75Б, а также по оборудованию и сооружениям: генераторная установка, контейнер для крюкового погрузчика, перфоратор барабан </w:t>
            </w:r>
            <w:proofErr w:type="spellStart"/>
            <w:r w:rsidRPr="006F773E">
              <w:rPr>
                <w:rFonts w:ascii="Times New Roman" w:hAnsi="Times New Roman" w:cs="Times New Roman"/>
                <w:sz w:val="20"/>
                <w:szCs w:val="20"/>
              </w:rPr>
              <w:t>двухмолот</w:t>
            </w:r>
            <w:proofErr w:type="spellEnd"/>
            <w:r w:rsidRPr="006F773E">
              <w:rPr>
                <w:rFonts w:ascii="Times New Roman" w:hAnsi="Times New Roman" w:cs="Times New Roman"/>
                <w:sz w:val="20"/>
                <w:szCs w:val="20"/>
              </w:rPr>
              <w:t xml:space="preserve"> для ПЭТФ-тары, электростанция дизельная АД-100-С-Т400-1РМ, ангар каркасный на основании отчета по основным средствам за июль - август 2018 года.</w:t>
            </w:r>
            <w:r w:rsidRPr="006F773E">
              <w:rPr>
                <w:rFonts w:ascii="Times New Roman" w:hAnsi="Times New Roman" w:cs="Times New Roman"/>
                <w:bCs/>
                <w:sz w:val="20"/>
                <w:szCs w:val="20"/>
              </w:rPr>
              <w:t xml:space="preserve"> По расчету экспертной группы</w:t>
            </w:r>
            <w:r w:rsidRPr="006F773E">
              <w:rPr>
                <w:rFonts w:ascii="Times New Roman" w:hAnsi="Times New Roman" w:cs="Times New Roman"/>
                <w:sz w:val="20"/>
                <w:szCs w:val="20"/>
              </w:rPr>
              <w:t xml:space="preserve">: приняты расходы   исходя из амортизационных отчислений по следующим транспортным </w:t>
            </w:r>
            <w:proofErr w:type="gramStart"/>
            <w:r w:rsidRPr="006F773E">
              <w:rPr>
                <w:rFonts w:ascii="Times New Roman" w:hAnsi="Times New Roman" w:cs="Times New Roman"/>
                <w:sz w:val="20"/>
                <w:szCs w:val="20"/>
              </w:rPr>
              <w:t>средствам :</w:t>
            </w:r>
            <w:proofErr w:type="gramEnd"/>
            <w:r w:rsidRPr="006F773E">
              <w:rPr>
                <w:rFonts w:ascii="Times New Roman" w:hAnsi="Times New Roman" w:cs="Times New Roman"/>
                <w:sz w:val="20"/>
                <w:szCs w:val="20"/>
              </w:rPr>
              <w:t xml:space="preserve"> Бульдозер SD 16 SHANTUI, полуприцеп-цистерна тракторный ЛКТ - 4В, </w:t>
            </w:r>
            <w:r w:rsidRPr="006F773E">
              <w:rPr>
                <w:rFonts w:ascii="Times New Roman" w:hAnsi="Times New Roman" w:cs="Times New Roman"/>
                <w:sz w:val="20"/>
                <w:szCs w:val="20"/>
              </w:rPr>
              <w:lastRenderedPageBreak/>
              <w:t xml:space="preserve">уплотняющая машина UM-25 Бурлак, прицеп тракторный двухосный 2ПТС - 4,5, автопогрузчик </w:t>
            </w:r>
            <w:proofErr w:type="spellStart"/>
            <w:r w:rsidRPr="006F773E">
              <w:rPr>
                <w:rFonts w:ascii="Times New Roman" w:hAnsi="Times New Roman" w:cs="Times New Roman"/>
                <w:sz w:val="20"/>
                <w:szCs w:val="20"/>
              </w:rPr>
              <w:t>HangCha</w:t>
            </w:r>
            <w:proofErr w:type="spellEnd"/>
            <w:r w:rsidRPr="006F773E">
              <w:rPr>
                <w:rFonts w:ascii="Times New Roman" w:hAnsi="Times New Roman" w:cs="Times New Roman"/>
                <w:sz w:val="20"/>
                <w:szCs w:val="20"/>
              </w:rPr>
              <w:t xml:space="preserve">, снегопогрузчик ПФС-0,75Б на основании отчета по основным средствам за июль - август 2018 года. Амортизационные отчисления на оборудование и сооружения в размере 675,59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перенесены в статью "Расходы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Административные расходы, в том числе</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8108,70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4185,54</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-3923,16</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6F773E">
              <w:rPr>
                <w:rFonts w:ascii="Times New Roman" w:hAnsi="Times New Roman" w:cs="Times New Roman"/>
                <w:sz w:val="20"/>
                <w:szCs w:val="20"/>
              </w:rPr>
              <w:t>аудиторских ,</w:t>
            </w:r>
            <w:proofErr w:type="gramEnd"/>
            <w:r w:rsidRPr="006F773E">
              <w:rPr>
                <w:rFonts w:ascii="Times New Roman" w:hAnsi="Times New Roman" w:cs="Times New Roman"/>
                <w:sz w:val="20"/>
                <w:szCs w:val="20"/>
              </w:rPr>
              <w:t xml:space="preserve"> консультационных услуг</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123,24</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123,24</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регулируемой организации:</w:t>
            </w:r>
            <w:r w:rsidRPr="006F773E">
              <w:rPr>
                <w:rFonts w:ascii="Times New Roman" w:hAnsi="Times New Roman" w:cs="Times New Roman"/>
                <w:sz w:val="20"/>
                <w:szCs w:val="20"/>
              </w:rPr>
              <w:t xml:space="preserve"> включены расходы: 75,24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на сотовую связь, услуги интернета, охраны здания и др. в доле на регулируемый вид деятельности - 13,51 % (затраты в целом по организации)  , 48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 услуги сотовой связи в доле 100 % на регулируемую деятельность (затраты по участку полигон) согласно плану закупок на 2018 год и журналу проводок. </w:t>
            </w:r>
            <w:r w:rsidRPr="006F773E">
              <w:rPr>
                <w:rFonts w:ascii="Times New Roman" w:hAnsi="Times New Roman" w:cs="Times New Roman"/>
                <w:bCs/>
                <w:sz w:val="20"/>
                <w:szCs w:val="20"/>
              </w:rPr>
              <w:t xml:space="preserve">Экспертная группа </w:t>
            </w:r>
            <w:r w:rsidRPr="006F773E">
              <w:rPr>
                <w:rFonts w:ascii="Times New Roman" w:hAnsi="Times New Roman" w:cs="Times New Roman"/>
                <w:sz w:val="20"/>
                <w:szCs w:val="20"/>
              </w:rPr>
              <w:t>предлагает принять расходы по статье в размере, заявленном организацией.</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1796,64</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75,09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-1721,55</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 регулируемой организации:</w:t>
            </w:r>
            <w:r w:rsidRPr="006F773E">
              <w:rPr>
                <w:rFonts w:ascii="Times New Roman" w:hAnsi="Times New Roman" w:cs="Times New Roman"/>
                <w:sz w:val="20"/>
                <w:szCs w:val="20"/>
              </w:rPr>
              <w:t xml:space="preserve"> включены расходы  по договору аренды нежилого помещения б\н от 01.03.2018  в доле на регулируемый вид деятельности - 13,51 %, а также расходы на приобретение нового оборудования для мусоросортировочной станции в размере 1721,55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 xml:space="preserve">Экспертная группа </w:t>
            </w:r>
            <w:r w:rsidRPr="006F773E">
              <w:rPr>
                <w:rFonts w:ascii="Times New Roman" w:hAnsi="Times New Roman" w:cs="Times New Roman"/>
                <w:sz w:val="20"/>
                <w:szCs w:val="20"/>
              </w:rPr>
              <w:t xml:space="preserve">предлагает принять расходы по  договору аренды нежилого помещения б\н от 01.03.2018  в доле на регулируемый вид деятельности - 13,51 %. Расходы на приобретение </w:t>
            </w:r>
            <w:r w:rsidRPr="006F773E">
              <w:rPr>
                <w:rFonts w:ascii="Times New Roman" w:hAnsi="Times New Roman" w:cs="Times New Roman"/>
                <w:sz w:val="20"/>
                <w:szCs w:val="20"/>
              </w:rPr>
              <w:lastRenderedPageBreak/>
              <w:t>нового оборудования для мусоросортировочной станции исключены ввиду отсутствия обосновывающих материалов.</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Прочие административные расходы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195,48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195,48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прочие расходы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195,48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195,48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регулируемой организации:</w:t>
            </w:r>
            <w:r w:rsidRPr="006F773E">
              <w:rPr>
                <w:rFonts w:ascii="Times New Roman" w:hAnsi="Times New Roman" w:cs="Times New Roman"/>
                <w:sz w:val="20"/>
                <w:szCs w:val="20"/>
              </w:rPr>
              <w:t xml:space="preserve"> включены 70,62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затраты  на канцтовары, приобретение компьютеров, подписки, услуги банка, коммунальные услуги и др. в доле на регулируемый вид деятельности - 13,51 %  (затраты в целом по организации)  , 124,86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-канцтовары и приобретение компьютеров в доле 100 % на регулируемую деятельность (затраты по участку полигон) согласно плану закупок на 2018 год и журналу проводок. </w:t>
            </w:r>
            <w:r w:rsidRPr="006F773E">
              <w:rPr>
                <w:rFonts w:ascii="Times New Roman" w:hAnsi="Times New Roman" w:cs="Times New Roman"/>
                <w:bCs/>
                <w:sz w:val="20"/>
                <w:szCs w:val="20"/>
              </w:rPr>
              <w:t xml:space="preserve">Экспертная группа </w:t>
            </w:r>
            <w:r w:rsidRPr="006F773E">
              <w:rPr>
                <w:rFonts w:ascii="Times New Roman" w:hAnsi="Times New Roman" w:cs="Times New Roman"/>
                <w:sz w:val="20"/>
                <w:szCs w:val="20"/>
              </w:rPr>
              <w:t>предлагает принять расходы по статье в размере, заявленном организацией.</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5993,34</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3791,73</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-2201,61</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4599,65</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2910,00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-1689,65</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 xml:space="preserve">регулируемой организации: </w:t>
            </w:r>
            <w:r w:rsidRPr="006F773E">
              <w:rPr>
                <w:rFonts w:ascii="Times New Roman" w:hAnsi="Times New Roman" w:cs="Times New Roman"/>
                <w:sz w:val="20"/>
                <w:szCs w:val="20"/>
              </w:rPr>
              <w:t xml:space="preserve">расходы на ФОТ административно-управленческого персонала рассчитаны исходя из численности 9,7 чел . </w:t>
            </w:r>
            <w:proofErr w:type="gramStart"/>
            <w:r w:rsidRPr="006F773E">
              <w:rPr>
                <w:rFonts w:ascii="Times New Roman" w:hAnsi="Times New Roman" w:cs="Times New Roman"/>
                <w:sz w:val="20"/>
                <w:szCs w:val="20"/>
              </w:rPr>
              <w:t>( 5</w:t>
            </w:r>
            <w:proofErr w:type="gramEnd"/>
            <w:r w:rsidRPr="006F773E">
              <w:rPr>
                <w:rFonts w:ascii="Times New Roman" w:hAnsi="Times New Roman" w:cs="Times New Roman"/>
                <w:sz w:val="20"/>
                <w:szCs w:val="20"/>
              </w:rPr>
              <w:t xml:space="preserve"> чел - в доле 100 % и 4,7 чел. в доле 13,51 % на регулируемый вид деятельности) и средней заработной платы 39,52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на человека в месяц.  </w:t>
            </w:r>
            <w:r w:rsidRPr="006F773E">
              <w:rPr>
                <w:rFonts w:ascii="Times New Roman" w:hAnsi="Times New Roman" w:cs="Times New Roman"/>
                <w:bCs/>
                <w:sz w:val="20"/>
                <w:szCs w:val="20"/>
              </w:rPr>
              <w:t xml:space="preserve">Экспертная группа </w:t>
            </w:r>
            <w:r w:rsidRPr="006F773E">
              <w:rPr>
                <w:rFonts w:ascii="Times New Roman" w:hAnsi="Times New Roman" w:cs="Times New Roman"/>
                <w:sz w:val="20"/>
                <w:szCs w:val="20"/>
              </w:rPr>
              <w:t xml:space="preserve">предлагает принять расходы ФОТ административно-управленческого персонала исходя из численности 9,7 чел . </w:t>
            </w:r>
            <w:proofErr w:type="gramStart"/>
            <w:r w:rsidRPr="006F773E">
              <w:rPr>
                <w:rFonts w:ascii="Times New Roman" w:hAnsi="Times New Roman" w:cs="Times New Roman"/>
                <w:sz w:val="20"/>
                <w:szCs w:val="20"/>
              </w:rPr>
              <w:t>( 5</w:t>
            </w:r>
            <w:proofErr w:type="gramEnd"/>
            <w:r w:rsidRPr="006F773E">
              <w:rPr>
                <w:rFonts w:ascii="Times New Roman" w:hAnsi="Times New Roman" w:cs="Times New Roman"/>
                <w:sz w:val="20"/>
                <w:szCs w:val="20"/>
              </w:rPr>
              <w:t xml:space="preserve"> чел - в доле 100 % и 4,7 чел. в доле 13,51 % на регулируемый вид деятельности) и средней заработной платы 25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на человека с месяц на уровне средней з/п в Калужской области по сведениям Росстата за 2018 год.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Ставка отчисления на социальные нужды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30,30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30,30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1393,69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881,73</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-511,96</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Отчисления определены в размере 30,3% от фонда оплаты труда в соотв. со ст. 426 НК РФ  и ст.1 Федерального закона от 19.12.2016 № 419 «О страховых тарифах на обязательное социальное страхование от несчастных случаев на производстве и проф. заболеваний на 2017 год и на плановый период 2018 и 2019 годов».</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чел.</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9,70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9,70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руб./чел./мес.</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39,52</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-14,52</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2948,11</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3623,70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675,59</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 xml:space="preserve">По расчету регулируемой организации: </w:t>
            </w:r>
            <w:r w:rsidRPr="006F773E">
              <w:rPr>
                <w:rFonts w:ascii="Times New Roman" w:hAnsi="Times New Roman" w:cs="Times New Roman"/>
                <w:sz w:val="20"/>
                <w:szCs w:val="20"/>
              </w:rPr>
              <w:t>2948,11 - расходы на амортизацию основных средств.</w:t>
            </w:r>
            <w:r w:rsidRPr="006F773E">
              <w:rPr>
                <w:rFonts w:ascii="Times New Roman" w:hAnsi="Times New Roman" w:cs="Times New Roman"/>
                <w:bCs/>
                <w:sz w:val="20"/>
                <w:szCs w:val="20"/>
              </w:rPr>
              <w:t xml:space="preserve"> По расчету экспертной группы</w:t>
            </w:r>
            <w:r w:rsidRPr="006F773E">
              <w:rPr>
                <w:rFonts w:ascii="Times New Roman" w:hAnsi="Times New Roman" w:cs="Times New Roman"/>
                <w:sz w:val="20"/>
                <w:szCs w:val="20"/>
              </w:rPr>
              <w:t xml:space="preserve">: из статьи "расходы на амортизацию автотранспорта" перенесены расходы на амортизационные отчисления по оборудованию и сооружениям: генераторная установка, контейнер для крюкового погрузчика, перфоратор барабан </w:t>
            </w:r>
            <w:proofErr w:type="spellStart"/>
            <w:r w:rsidRPr="006F773E">
              <w:rPr>
                <w:rFonts w:ascii="Times New Roman" w:hAnsi="Times New Roman" w:cs="Times New Roman"/>
                <w:sz w:val="20"/>
                <w:szCs w:val="20"/>
              </w:rPr>
              <w:t>двухмолот</w:t>
            </w:r>
            <w:proofErr w:type="spellEnd"/>
            <w:r w:rsidRPr="006F773E">
              <w:rPr>
                <w:rFonts w:ascii="Times New Roman" w:hAnsi="Times New Roman" w:cs="Times New Roman"/>
                <w:sz w:val="20"/>
                <w:szCs w:val="20"/>
              </w:rPr>
              <w:t xml:space="preserve"> для ПЭТФ-тары, электростанция дизельная АД-100-С-Т400-1РМ, ангар </w:t>
            </w:r>
            <w:proofErr w:type="gramStart"/>
            <w:r w:rsidRPr="006F773E">
              <w:rPr>
                <w:rFonts w:ascii="Times New Roman" w:hAnsi="Times New Roman" w:cs="Times New Roman"/>
                <w:sz w:val="20"/>
                <w:szCs w:val="20"/>
              </w:rPr>
              <w:t>каркасный  в</w:t>
            </w:r>
            <w:proofErr w:type="gramEnd"/>
            <w:r w:rsidRPr="006F773E">
              <w:rPr>
                <w:rFonts w:ascii="Times New Roman" w:hAnsi="Times New Roman" w:cs="Times New Roman"/>
                <w:sz w:val="20"/>
                <w:szCs w:val="20"/>
              </w:rPr>
              <w:t xml:space="preserve"> размере 675,59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w:t>
            </w:r>
            <w:r w:rsidRPr="006F773E">
              <w:rPr>
                <w:rFonts w:ascii="Times New Roman" w:hAnsi="Times New Roman" w:cs="Times New Roman"/>
                <w:bCs/>
                <w:sz w:val="20"/>
                <w:szCs w:val="20"/>
              </w:rPr>
              <w:t xml:space="preserve">  Р</w:t>
            </w:r>
            <w:r w:rsidRPr="006F773E">
              <w:rPr>
                <w:rFonts w:ascii="Times New Roman" w:hAnsi="Times New Roman" w:cs="Times New Roman"/>
                <w:sz w:val="20"/>
                <w:szCs w:val="20"/>
              </w:rPr>
              <w:t xml:space="preserve">асходы на амортизацию основных средств, в том числе 65,15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 амортизация зданий, 45,07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-оборудования, 2837,88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 сооружений приняты на основании отчета по основным средствам за июль - август 2018 года.</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92,79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92,79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lastRenderedPageBreak/>
              <w:t>аренда земельных участков</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92,79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92,79</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 регулируемой организации:</w:t>
            </w:r>
            <w:r w:rsidRPr="006F773E">
              <w:rPr>
                <w:rFonts w:ascii="Times New Roman" w:hAnsi="Times New Roman" w:cs="Times New Roman"/>
                <w:sz w:val="20"/>
                <w:szCs w:val="20"/>
              </w:rPr>
              <w:t xml:space="preserve"> включены расходы на аренду земельного участка по договору от 10.04.2018 № 47 исходя из расчета арендной платы.</w:t>
            </w:r>
            <w:r w:rsidRPr="006F773E">
              <w:rPr>
                <w:rFonts w:ascii="Times New Roman" w:hAnsi="Times New Roman" w:cs="Times New Roman"/>
                <w:bCs/>
                <w:sz w:val="20"/>
                <w:szCs w:val="20"/>
              </w:rPr>
              <w:t xml:space="preserve"> Экспертная группа</w:t>
            </w:r>
            <w:r w:rsidRPr="006F773E">
              <w:rPr>
                <w:rFonts w:ascii="Times New Roman" w:hAnsi="Times New Roman" w:cs="Times New Roman"/>
                <w:sz w:val="20"/>
                <w:szCs w:val="20"/>
              </w:rPr>
              <w:t xml:space="preserve"> предлагает принять расходы по статье в размере, заявленном организацией.</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по уплате налогов и сборов, в том числе:</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771,65</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771,65</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налог на имущество организаций</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749,70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749,70</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 регулируемой организации:</w:t>
            </w:r>
            <w:r w:rsidRPr="006F773E">
              <w:rPr>
                <w:rFonts w:ascii="Times New Roman" w:hAnsi="Times New Roman" w:cs="Times New Roman"/>
                <w:sz w:val="20"/>
                <w:szCs w:val="20"/>
              </w:rPr>
              <w:t xml:space="preserve"> расходы включены исходя из остаточной балансовой стоимости имущества 34 077,44 </w:t>
            </w:r>
            <w:proofErr w:type="spellStart"/>
            <w:r w:rsidRPr="006F773E">
              <w:rPr>
                <w:rFonts w:ascii="Times New Roman" w:hAnsi="Times New Roman" w:cs="Times New Roman"/>
                <w:sz w:val="20"/>
                <w:szCs w:val="20"/>
              </w:rPr>
              <w:t>тыс.руб</w:t>
            </w:r>
            <w:proofErr w:type="spellEnd"/>
            <w:r w:rsidRPr="006F773E">
              <w:rPr>
                <w:rFonts w:ascii="Times New Roman" w:hAnsi="Times New Roman" w:cs="Times New Roman"/>
                <w:sz w:val="20"/>
                <w:szCs w:val="20"/>
              </w:rPr>
              <w:t xml:space="preserve">. на основании отчета по основным средствам за июль 2018 года и ставки налога - 2.2%. </w:t>
            </w:r>
            <w:r w:rsidRPr="006F773E">
              <w:rPr>
                <w:rFonts w:ascii="Times New Roman" w:hAnsi="Times New Roman" w:cs="Times New Roman"/>
                <w:bCs/>
                <w:sz w:val="20"/>
                <w:szCs w:val="20"/>
              </w:rPr>
              <w:t xml:space="preserve">Экспертная группа </w:t>
            </w:r>
            <w:r w:rsidRPr="006F773E">
              <w:rPr>
                <w:rFonts w:ascii="Times New Roman" w:hAnsi="Times New Roman" w:cs="Times New Roman"/>
                <w:sz w:val="20"/>
                <w:szCs w:val="20"/>
              </w:rPr>
              <w:t>предлагает принять расходы по статье в размере, заявленном организацией.</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21,95</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21,95</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w:t>
            </w:r>
            <w:r w:rsidRPr="006F773E">
              <w:rPr>
                <w:rFonts w:ascii="Times New Roman" w:hAnsi="Times New Roman" w:cs="Times New Roman"/>
                <w:sz w:val="20"/>
                <w:szCs w:val="20"/>
              </w:rPr>
              <w:t xml:space="preserve"> </w:t>
            </w:r>
            <w:r w:rsidRPr="006F773E">
              <w:rPr>
                <w:rFonts w:ascii="Times New Roman" w:hAnsi="Times New Roman" w:cs="Times New Roman"/>
                <w:bCs/>
                <w:sz w:val="20"/>
                <w:szCs w:val="20"/>
              </w:rPr>
              <w:t xml:space="preserve">регулируемой организации: </w:t>
            </w:r>
            <w:r w:rsidRPr="006F773E">
              <w:rPr>
                <w:rFonts w:ascii="Times New Roman" w:hAnsi="Times New Roman" w:cs="Times New Roman"/>
                <w:sz w:val="20"/>
                <w:szCs w:val="20"/>
              </w:rPr>
              <w:t xml:space="preserve">включены расходы на  транспортный налог на 11 единиц техники. </w:t>
            </w:r>
            <w:r w:rsidRPr="006F773E">
              <w:rPr>
                <w:rFonts w:ascii="Times New Roman" w:hAnsi="Times New Roman" w:cs="Times New Roman"/>
                <w:bCs/>
                <w:sz w:val="20"/>
                <w:szCs w:val="20"/>
              </w:rPr>
              <w:t>Экспертная группа</w:t>
            </w:r>
            <w:r w:rsidRPr="006F773E">
              <w:rPr>
                <w:rFonts w:ascii="Times New Roman" w:hAnsi="Times New Roman" w:cs="Times New Roman"/>
                <w:sz w:val="20"/>
                <w:szCs w:val="20"/>
              </w:rPr>
              <w:t xml:space="preserve"> предлагает принять расходы по статье в размере, заявленном организацией.</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Расходы на плату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7888,58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7888,58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0,00</w:t>
            </w:r>
          </w:p>
        </w:tc>
        <w:tc>
          <w:tcPr>
            <w:tcW w:w="2693" w:type="dxa"/>
            <w:tcBorders>
              <w:top w:val="nil"/>
              <w:left w:val="nil"/>
              <w:bottom w:val="single" w:sz="4" w:space="0" w:color="auto"/>
              <w:right w:val="single" w:sz="4" w:space="0" w:color="auto"/>
            </w:tcBorders>
            <w:shd w:val="clear" w:color="auto" w:fill="auto"/>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bCs/>
                <w:sz w:val="20"/>
                <w:szCs w:val="20"/>
              </w:rPr>
              <w:t>По расчету экспертной группы:</w:t>
            </w:r>
            <w:r w:rsidRPr="006F773E">
              <w:rPr>
                <w:rFonts w:ascii="Times New Roman" w:hAnsi="Times New Roman" w:cs="Times New Roman"/>
                <w:sz w:val="20"/>
                <w:szCs w:val="20"/>
              </w:rPr>
              <w:t xml:space="preserve"> расходы рассчитаны исходя из расчётной массы размещения ТКО 120 тыс. тонн, в том числе: 4 класс опасности – 74,81 тыс. тонн, 5 класс опасности – 45,19  тыс. тонн и ставок платы за негативное воздействие при размещении ТКО 4 класса опасности - 95 руб.\тонна, 5 класса опасности - 17,3 руб.\тонна. Распределение расчетной массы размещения ТКО по классам опасности осуществляется в соответствии с территориальной схемой обращения с отходами (4 класс – 62,34 %, 5 класс – 37,66 %).</w:t>
            </w:r>
          </w:p>
        </w:tc>
      </w:tr>
      <w:tr w:rsidR="00580B7E" w:rsidRPr="003A2DB1" w:rsidTr="006F773E">
        <w:trPr>
          <w:trHeight w:val="108"/>
        </w:trPr>
        <w:tc>
          <w:tcPr>
            <w:tcW w:w="2567" w:type="dxa"/>
            <w:tcBorders>
              <w:top w:val="nil"/>
              <w:left w:val="single" w:sz="4" w:space="0" w:color="auto"/>
              <w:bottom w:val="single" w:sz="4" w:space="0" w:color="auto"/>
              <w:right w:val="single" w:sz="4" w:space="0" w:color="auto"/>
            </w:tcBorders>
            <w:shd w:val="clear" w:color="auto" w:fill="auto"/>
            <w:vAlign w:val="center"/>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Итого расходы</w:t>
            </w:r>
          </w:p>
        </w:tc>
        <w:tc>
          <w:tcPr>
            <w:tcW w:w="1134" w:type="dxa"/>
            <w:tcBorders>
              <w:top w:val="nil"/>
              <w:left w:val="nil"/>
              <w:bottom w:val="single" w:sz="4" w:space="0" w:color="auto"/>
              <w:right w:val="single" w:sz="4" w:space="0" w:color="auto"/>
            </w:tcBorders>
            <w:shd w:val="clear" w:color="auto" w:fill="auto"/>
            <w:noWrap/>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67604,73</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50290,18</w:t>
            </w:r>
          </w:p>
        </w:tc>
        <w:tc>
          <w:tcPr>
            <w:tcW w:w="1134" w:type="dxa"/>
            <w:tcBorders>
              <w:top w:val="nil"/>
              <w:left w:val="nil"/>
              <w:bottom w:val="single" w:sz="4" w:space="0" w:color="auto"/>
              <w:right w:val="single" w:sz="4" w:space="0" w:color="auto"/>
            </w:tcBorders>
            <w:shd w:val="clear" w:color="auto" w:fill="auto"/>
            <w:vAlign w:val="center"/>
          </w:tcPr>
          <w:p w:rsidR="00580B7E" w:rsidRPr="006F773E" w:rsidRDefault="00580B7E" w:rsidP="000536A4">
            <w:pPr>
              <w:spacing w:after="0" w:line="240" w:lineRule="auto"/>
              <w:jc w:val="center"/>
              <w:rPr>
                <w:rFonts w:ascii="Times New Roman" w:hAnsi="Times New Roman" w:cs="Times New Roman"/>
                <w:sz w:val="20"/>
                <w:szCs w:val="20"/>
              </w:rPr>
            </w:pPr>
            <w:r w:rsidRPr="006F773E">
              <w:rPr>
                <w:rFonts w:ascii="Times New Roman" w:hAnsi="Times New Roman" w:cs="Times New Roman"/>
                <w:sz w:val="20"/>
                <w:szCs w:val="20"/>
              </w:rPr>
              <w:t>-17314,55</w:t>
            </w:r>
          </w:p>
        </w:tc>
        <w:tc>
          <w:tcPr>
            <w:tcW w:w="2693" w:type="dxa"/>
            <w:tcBorders>
              <w:top w:val="nil"/>
              <w:left w:val="nil"/>
              <w:bottom w:val="single" w:sz="4" w:space="0" w:color="auto"/>
              <w:right w:val="single" w:sz="4" w:space="0" w:color="auto"/>
            </w:tcBorders>
            <w:shd w:val="clear" w:color="auto" w:fill="auto"/>
            <w:vAlign w:val="bottom"/>
          </w:tcPr>
          <w:p w:rsidR="00580B7E" w:rsidRPr="006F773E" w:rsidRDefault="00580B7E" w:rsidP="000536A4">
            <w:pPr>
              <w:spacing w:after="0" w:line="240" w:lineRule="auto"/>
              <w:rPr>
                <w:rFonts w:ascii="Times New Roman" w:hAnsi="Times New Roman" w:cs="Times New Roman"/>
                <w:sz w:val="20"/>
                <w:szCs w:val="20"/>
              </w:rPr>
            </w:pPr>
            <w:r w:rsidRPr="006F773E">
              <w:rPr>
                <w:rFonts w:ascii="Times New Roman" w:hAnsi="Times New Roman" w:cs="Times New Roman"/>
                <w:sz w:val="20"/>
                <w:szCs w:val="20"/>
              </w:rPr>
              <w:t> </w:t>
            </w:r>
          </w:p>
        </w:tc>
      </w:tr>
    </w:tbl>
    <w:p w:rsidR="00580B7E" w:rsidRPr="00624DEF" w:rsidRDefault="00580B7E" w:rsidP="00624D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DEF">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67 604,73 тыс. руб.</w:t>
      </w:r>
    </w:p>
    <w:p w:rsidR="00580B7E" w:rsidRPr="00624DEF" w:rsidRDefault="00580B7E" w:rsidP="00624DE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24DEF">
        <w:rPr>
          <w:rFonts w:ascii="Times New Roman" w:hAnsi="Times New Roman" w:cs="Times New Roman"/>
          <w:sz w:val="24"/>
          <w:szCs w:val="24"/>
        </w:rPr>
        <w:t xml:space="preserve">Экспертная группа предлагает уменьшить в 2018 году расходы на сумму 17 314,55 </w:t>
      </w:r>
      <w:proofErr w:type="spellStart"/>
      <w:r w:rsidRPr="00624DEF">
        <w:rPr>
          <w:rFonts w:ascii="Times New Roman" w:hAnsi="Times New Roman" w:cs="Times New Roman"/>
          <w:sz w:val="24"/>
          <w:szCs w:val="24"/>
        </w:rPr>
        <w:t>тыс.руб</w:t>
      </w:r>
      <w:proofErr w:type="spellEnd"/>
      <w:r w:rsidRPr="00624DEF">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50 290,18 </w:t>
      </w:r>
      <w:proofErr w:type="spellStart"/>
      <w:r w:rsidRPr="00624DEF">
        <w:rPr>
          <w:rFonts w:ascii="Times New Roman" w:hAnsi="Times New Roman" w:cs="Times New Roman"/>
          <w:sz w:val="24"/>
          <w:szCs w:val="24"/>
        </w:rPr>
        <w:t>тыс.руб</w:t>
      </w:r>
      <w:proofErr w:type="spellEnd"/>
      <w:r w:rsidRPr="00624DEF">
        <w:rPr>
          <w:rFonts w:ascii="Times New Roman" w:hAnsi="Times New Roman" w:cs="Times New Roman"/>
          <w:sz w:val="24"/>
          <w:szCs w:val="24"/>
        </w:rPr>
        <w:t xml:space="preserve">. </w:t>
      </w:r>
    </w:p>
    <w:tbl>
      <w:tblPr>
        <w:tblW w:w="9808" w:type="dxa"/>
        <w:tblInd w:w="-108" w:type="dxa"/>
        <w:tblLayout w:type="fixed"/>
        <w:tblCellMar>
          <w:left w:w="0" w:type="dxa"/>
          <w:right w:w="0" w:type="dxa"/>
        </w:tblCellMar>
        <w:tblLook w:val="04A0" w:firstRow="1" w:lastRow="0" w:firstColumn="1" w:lastColumn="0" w:noHBand="0" w:noVBand="1"/>
      </w:tblPr>
      <w:tblGrid>
        <w:gridCol w:w="108"/>
        <w:gridCol w:w="2268"/>
        <w:gridCol w:w="567"/>
        <w:gridCol w:w="793"/>
        <w:gridCol w:w="200"/>
        <w:gridCol w:w="797"/>
        <w:gridCol w:w="336"/>
        <w:gridCol w:w="661"/>
        <w:gridCol w:w="331"/>
        <w:gridCol w:w="808"/>
        <w:gridCol w:w="185"/>
        <w:gridCol w:w="2693"/>
        <w:gridCol w:w="61"/>
      </w:tblGrid>
      <w:tr w:rsidR="00580B7E" w:rsidRPr="00624DEF" w:rsidTr="00624DEF">
        <w:trPr>
          <w:gridBefore w:val="1"/>
          <w:wBefore w:w="108" w:type="dxa"/>
          <w:trHeight w:val="645"/>
        </w:trPr>
        <w:tc>
          <w:tcPr>
            <w:tcW w:w="9700" w:type="dxa"/>
            <w:gridSpan w:val="12"/>
            <w:shd w:val="clear" w:color="FFFFFF" w:fill="auto"/>
            <w:vAlign w:val="center"/>
          </w:tcPr>
          <w:p w:rsidR="00580B7E" w:rsidRPr="00624DEF" w:rsidRDefault="00580B7E" w:rsidP="00624DEF">
            <w:pPr>
              <w:spacing w:after="0" w:line="240" w:lineRule="auto"/>
              <w:jc w:val="both"/>
              <w:rPr>
                <w:rFonts w:ascii="Times New Roman" w:hAnsi="Times New Roman" w:cs="Times New Roman"/>
                <w:sz w:val="20"/>
                <w:szCs w:val="20"/>
              </w:rPr>
            </w:pPr>
            <w:r w:rsidRPr="00624DEF">
              <w:rPr>
                <w:rFonts w:ascii="Times New Roman" w:hAnsi="Times New Roman" w:cs="Times New Roman"/>
                <w:sz w:val="24"/>
                <w:szCs w:val="24"/>
              </w:rPr>
              <w:lastRenderedPageBreak/>
              <w:t xml:space="preserve">          4.Анализ экономической обоснованности величины нормативной и предпринимательской прибыли. Произведен по расходам по периоду с 01.12.2018 по 31.12.2018, указанным в годовых значениях.                             </w:t>
            </w:r>
            <w:r w:rsidRPr="00624DEF">
              <w:rPr>
                <w:rFonts w:ascii="Times New Roman" w:hAnsi="Times New Roman" w:cs="Times New Roman"/>
                <w:sz w:val="20"/>
                <w:szCs w:val="20"/>
              </w:rPr>
              <w:t xml:space="preserve">                                                                                                                                            </w:t>
            </w:r>
          </w:p>
          <w:p w:rsidR="00580B7E" w:rsidRPr="00624DEF" w:rsidRDefault="00580B7E" w:rsidP="00624DEF">
            <w:pPr>
              <w:spacing w:after="0" w:line="240" w:lineRule="auto"/>
              <w:jc w:val="right"/>
              <w:rPr>
                <w:rFonts w:ascii="Times New Roman" w:hAnsi="Times New Roman" w:cs="Times New Roman"/>
                <w:sz w:val="20"/>
                <w:szCs w:val="20"/>
              </w:rPr>
            </w:pPr>
          </w:p>
        </w:tc>
      </w:tr>
      <w:tr w:rsidR="00580B7E" w:rsidRPr="00624DEF" w:rsidTr="000536A4">
        <w:tblPrEx>
          <w:tblCellMar>
            <w:left w:w="108" w:type="dxa"/>
            <w:right w:w="108" w:type="dxa"/>
          </w:tblCellMar>
        </w:tblPrEx>
        <w:trPr>
          <w:gridBefore w:val="1"/>
          <w:wBefore w:w="108" w:type="dxa"/>
          <w:trHeight w:val="130"/>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Статьи затрат</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Единица</w:t>
            </w:r>
            <w:r w:rsidRPr="000536A4">
              <w:rPr>
                <w:rFonts w:ascii="Times New Roman" w:hAnsi="Times New Roman" w:cs="Times New Roman"/>
                <w:sz w:val="20"/>
                <w:szCs w:val="20"/>
              </w:rPr>
              <w:br/>
              <w:t>измерения</w:t>
            </w:r>
          </w:p>
        </w:tc>
        <w:tc>
          <w:tcPr>
            <w:tcW w:w="1133"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Регулируемая организация</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Экспертная группа</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Отклонение</w:t>
            </w:r>
          </w:p>
        </w:tc>
        <w:tc>
          <w:tcPr>
            <w:tcW w:w="2754"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Комментарий</w:t>
            </w:r>
          </w:p>
        </w:tc>
      </w:tr>
      <w:tr w:rsidR="00580B7E" w:rsidRPr="00624DEF" w:rsidTr="000536A4">
        <w:tblPrEx>
          <w:tblCellMar>
            <w:left w:w="108" w:type="dxa"/>
            <w:right w:w="108" w:type="dxa"/>
          </w:tblCellMar>
        </w:tblPrEx>
        <w:trPr>
          <w:gridBefore w:val="1"/>
          <w:wBefore w:w="108" w:type="dxa"/>
          <w:trHeight w:val="130"/>
        </w:trPr>
        <w:tc>
          <w:tcPr>
            <w:tcW w:w="2835"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1</w:t>
            </w:r>
          </w:p>
        </w:tc>
        <w:tc>
          <w:tcPr>
            <w:tcW w:w="993" w:type="dxa"/>
            <w:gridSpan w:val="2"/>
            <w:tcBorders>
              <w:top w:val="nil"/>
              <w:left w:val="nil"/>
              <w:bottom w:val="single" w:sz="4" w:space="0" w:color="auto"/>
              <w:right w:val="single" w:sz="4" w:space="0" w:color="auto"/>
            </w:tcBorders>
            <w:shd w:val="clear" w:color="auto" w:fill="FFFFFF" w:themeFill="background1"/>
            <w:noWrap/>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2</w:t>
            </w:r>
          </w:p>
        </w:tc>
        <w:tc>
          <w:tcPr>
            <w:tcW w:w="1133" w:type="dxa"/>
            <w:gridSpan w:val="2"/>
            <w:tcBorders>
              <w:top w:val="nil"/>
              <w:left w:val="nil"/>
              <w:bottom w:val="single" w:sz="4" w:space="0" w:color="auto"/>
              <w:right w:val="single" w:sz="4" w:space="0" w:color="auto"/>
            </w:tcBorders>
            <w:shd w:val="clear" w:color="auto" w:fill="FFFFFF" w:themeFill="background1"/>
            <w:noWrap/>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3</w:t>
            </w:r>
          </w:p>
        </w:tc>
        <w:tc>
          <w:tcPr>
            <w:tcW w:w="992" w:type="dxa"/>
            <w:gridSpan w:val="2"/>
            <w:tcBorders>
              <w:top w:val="nil"/>
              <w:left w:val="nil"/>
              <w:bottom w:val="single" w:sz="4" w:space="0" w:color="auto"/>
              <w:right w:val="single" w:sz="4" w:space="0" w:color="auto"/>
            </w:tcBorders>
            <w:shd w:val="clear" w:color="auto" w:fill="FFFFFF" w:themeFill="background1"/>
            <w:noWrap/>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4</w:t>
            </w:r>
          </w:p>
        </w:tc>
        <w:tc>
          <w:tcPr>
            <w:tcW w:w="993" w:type="dxa"/>
            <w:gridSpan w:val="2"/>
            <w:tcBorders>
              <w:top w:val="nil"/>
              <w:left w:val="nil"/>
              <w:bottom w:val="single" w:sz="4" w:space="0" w:color="auto"/>
              <w:right w:val="single" w:sz="4" w:space="0" w:color="auto"/>
            </w:tcBorders>
            <w:shd w:val="clear" w:color="auto" w:fill="FFFFFF" w:themeFill="background1"/>
            <w:noWrap/>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5</w:t>
            </w:r>
          </w:p>
        </w:tc>
        <w:tc>
          <w:tcPr>
            <w:tcW w:w="2754" w:type="dxa"/>
            <w:gridSpan w:val="2"/>
            <w:tcBorders>
              <w:top w:val="nil"/>
              <w:left w:val="nil"/>
              <w:bottom w:val="single" w:sz="4" w:space="0" w:color="auto"/>
              <w:right w:val="single" w:sz="4" w:space="0" w:color="auto"/>
            </w:tcBorders>
            <w:shd w:val="clear" w:color="auto" w:fill="FFFFFF" w:themeFill="background1"/>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6</w:t>
            </w:r>
          </w:p>
        </w:tc>
      </w:tr>
      <w:tr w:rsidR="00580B7E" w:rsidRPr="00624DEF" w:rsidTr="000536A4">
        <w:tblPrEx>
          <w:tblCellMar>
            <w:left w:w="108" w:type="dxa"/>
            <w:right w:w="108" w:type="dxa"/>
          </w:tblCellMar>
        </w:tblPrEx>
        <w:trPr>
          <w:gridBefore w:val="1"/>
          <w:wBefore w:w="108" w:type="dxa"/>
          <w:trHeight w:val="130"/>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 xml:space="preserve">Нормативная прибыль, в том числе: </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тыс. руб.</w:t>
            </w:r>
          </w:p>
        </w:tc>
        <w:tc>
          <w:tcPr>
            <w:tcW w:w="113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1089,09</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835,60</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-253,49</w:t>
            </w:r>
          </w:p>
        </w:tc>
        <w:tc>
          <w:tcPr>
            <w:tcW w:w="2754"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580B7E" w:rsidRPr="000536A4" w:rsidRDefault="00580B7E" w:rsidP="000536A4">
            <w:pPr>
              <w:spacing w:after="0" w:line="240" w:lineRule="auto"/>
              <w:rPr>
                <w:rFonts w:ascii="Times New Roman" w:hAnsi="Times New Roman" w:cs="Times New Roman"/>
                <w:sz w:val="20"/>
                <w:szCs w:val="20"/>
              </w:rPr>
            </w:pPr>
          </w:p>
        </w:tc>
      </w:tr>
      <w:tr w:rsidR="00580B7E" w:rsidRPr="00624DEF" w:rsidTr="000536A4">
        <w:tblPrEx>
          <w:tblCellMar>
            <w:left w:w="108" w:type="dxa"/>
            <w:right w:w="108" w:type="dxa"/>
          </w:tblCellMar>
        </w:tblPrEx>
        <w:trPr>
          <w:gridBefore w:val="1"/>
          <w:wBefore w:w="108" w:type="dxa"/>
          <w:trHeight w:val="130"/>
        </w:trPr>
        <w:tc>
          <w:tcPr>
            <w:tcW w:w="2835" w:type="dxa"/>
            <w:gridSpan w:val="2"/>
            <w:tcBorders>
              <w:top w:val="nil"/>
              <w:left w:val="single" w:sz="4" w:space="0" w:color="auto"/>
              <w:bottom w:val="single" w:sz="4" w:space="0" w:color="auto"/>
              <w:right w:val="single" w:sz="4" w:space="0" w:color="auto"/>
            </w:tcBorders>
            <w:shd w:val="clear" w:color="auto" w:fill="FFFFFF" w:themeFill="background1"/>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color w:val="000000"/>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993" w:type="dxa"/>
            <w:gridSpan w:val="2"/>
            <w:tcBorders>
              <w:top w:val="nil"/>
              <w:left w:val="nil"/>
              <w:bottom w:val="single" w:sz="4" w:space="0" w:color="auto"/>
              <w:right w:val="single" w:sz="4" w:space="0" w:color="auto"/>
            </w:tcBorders>
            <w:shd w:val="clear" w:color="auto" w:fill="FFFFFF" w:themeFill="background1"/>
            <w:noWrap/>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тыс. руб.</w:t>
            </w:r>
          </w:p>
        </w:tc>
        <w:tc>
          <w:tcPr>
            <w:tcW w:w="1133" w:type="dxa"/>
            <w:gridSpan w:val="2"/>
            <w:tcBorders>
              <w:top w:val="nil"/>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1089,09</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835,60</w:t>
            </w:r>
          </w:p>
        </w:tc>
        <w:tc>
          <w:tcPr>
            <w:tcW w:w="993" w:type="dxa"/>
            <w:gridSpan w:val="2"/>
            <w:tcBorders>
              <w:top w:val="nil"/>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-253,49</w:t>
            </w:r>
          </w:p>
        </w:tc>
        <w:tc>
          <w:tcPr>
            <w:tcW w:w="2754" w:type="dxa"/>
            <w:gridSpan w:val="2"/>
            <w:tcBorders>
              <w:top w:val="nil"/>
              <w:left w:val="nil"/>
              <w:bottom w:val="single" w:sz="4" w:space="0" w:color="auto"/>
              <w:right w:val="single" w:sz="4" w:space="0" w:color="auto"/>
            </w:tcBorders>
            <w:shd w:val="clear" w:color="auto" w:fill="FFFFFF" w:themeFill="background1"/>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bCs/>
                <w:sz w:val="20"/>
                <w:szCs w:val="20"/>
              </w:rPr>
              <w:t>По расчету регулируемой организации:</w:t>
            </w:r>
            <w:r w:rsidRPr="000536A4">
              <w:rPr>
                <w:rFonts w:ascii="Times New Roman" w:hAnsi="Times New Roman" w:cs="Times New Roman"/>
                <w:sz w:val="20"/>
                <w:szCs w:val="20"/>
              </w:rPr>
              <w:t xml:space="preserve"> включены расходы на выплаты, в том числе премия ко Дню работника ЖКХ - 795,6 </w:t>
            </w:r>
            <w:proofErr w:type="spellStart"/>
            <w:r w:rsidRPr="000536A4">
              <w:rPr>
                <w:rFonts w:ascii="Times New Roman" w:hAnsi="Times New Roman" w:cs="Times New Roman"/>
                <w:sz w:val="20"/>
                <w:szCs w:val="20"/>
              </w:rPr>
              <w:t>тыс.руб</w:t>
            </w:r>
            <w:proofErr w:type="spellEnd"/>
            <w:r w:rsidRPr="000536A4">
              <w:rPr>
                <w:rFonts w:ascii="Times New Roman" w:hAnsi="Times New Roman" w:cs="Times New Roman"/>
                <w:sz w:val="20"/>
                <w:szCs w:val="20"/>
              </w:rPr>
              <w:t xml:space="preserve">., мат. помощь к юбилейным датам - 40 </w:t>
            </w:r>
            <w:proofErr w:type="spellStart"/>
            <w:r w:rsidRPr="000536A4">
              <w:rPr>
                <w:rFonts w:ascii="Times New Roman" w:hAnsi="Times New Roman" w:cs="Times New Roman"/>
                <w:sz w:val="20"/>
                <w:szCs w:val="20"/>
              </w:rPr>
              <w:t>тыс.руб</w:t>
            </w:r>
            <w:proofErr w:type="spellEnd"/>
            <w:r w:rsidRPr="000536A4">
              <w:rPr>
                <w:rFonts w:ascii="Times New Roman" w:hAnsi="Times New Roman" w:cs="Times New Roman"/>
                <w:sz w:val="20"/>
                <w:szCs w:val="20"/>
              </w:rPr>
              <w:t xml:space="preserve">., начисления 30,3% - 253,49 </w:t>
            </w:r>
            <w:proofErr w:type="spellStart"/>
            <w:r w:rsidRPr="000536A4">
              <w:rPr>
                <w:rFonts w:ascii="Times New Roman" w:hAnsi="Times New Roman" w:cs="Times New Roman"/>
                <w:sz w:val="20"/>
                <w:szCs w:val="20"/>
              </w:rPr>
              <w:t>тыс.руб</w:t>
            </w:r>
            <w:proofErr w:type="spellEnd"/>
            <w:r w:rsidRPr="000536A4">
              <w:rPr>
                <w:rFonts w:ascii="Times New Roman" w:hAnsi="Times New Roman" w:cs="Times New Roman"/>
                <w:sz w:val="20"/>
                <w:szCs w:val="20"/>
              </w:rPr>
              <w:t>.</w:t>
            </w:r>
            <w:r w:rsidRPr="000536A4">
              <w:rPr>
                <w:rFonts w:ascii="Times New Roman" w:hAnsi="Times New Roman" w:cs="Times New Roman"/>
                <w:bCs/>
                <w:sz w:val="20"/>
                <w:szCs w:val="20"/>
              </w:rPr>
              <w:t xml:space="preserve"> Экспертная группа </w:t>
            </w:r>
            <w:r w:rsidRPr="000536A4">
              <w:rPr>
                <w:rFonts w:ascii="Times New Roman" w:hAnsi="Times New Roman" w:cs="Times New Roman"/>
                <w:sz w:val="20"/>
                <w:szCs w:val="20"/>
              </w:rPr>
              <w:t xml:space="preserve">предлагает принять расходы на выплаты ко Дню работника ЖКХ - 795,6 </w:t>
            </w:r>
            <w:proofErr w:type="spellStart"/>
            <w:r w:rsidRPr="000536A4">
              <w:rPr>
                <w:rFonts w:ascii="Times New Roman" w:hAnsi="Times New Roman" w:cs="Times New Roman"/>
                <w:sz w:val="20"/>
                <w:szCs w:val="20"/>
              </w:rPr>
              <w:t>тыс.руб</w:t>
            </w:r>
            <w:proofErr w:type="spellEnd"/>
            <w:r w:rsidRPr="000536A4">
              <w:rPr>
                <w:rFonts w:ascii="Times New Roman" w:hAnsi="Times New Roman" w:cs="Times New Roman"/>
                <w:sz w:val="20"/>
                <w:szCs w:val="20"/>
              </w:rPr>
              <w:t xml:space="preserve">., мат. помощь к юбилейным датам - 40 </w:t>
            </w:r>
            <w:proofErr w:type="spellStart"/>
            <w:r w:rsidRPr="000536A4">
              <w:rPr>
                <w:rFonts w:ascii="Times New Roman" w:hAnsi="Times New Roman" w:cs="Times New Roman"/>
                <w:sz w:val="20"/>
                <w:szCs w:val="20"/>
              </w:rPr>
              <w:t>тыс.руб</w:t>
            </w:r>
            <w:proofErr w:type="spellEnd"/>
            <w:r w:rsidRPr="000536A4">
              <w:rPr>
                <w:rFonts w:ascii="Times New Roman" w:hAnsi="Times New Roman" w:cs="Times New Roman"/>
                <w:sz w:val="20"/>
                <w:szCs w:val="20"/>
              </w:rPr>
              <w:t>. Расходы по начислениям 30,3% исключены как необоснованные.</w:t>
            </w:r>
          </w:p>
        </w:tc>
      </w:tr>
      <w:tr w:rsidR="00580B7E" w:rsidRPr="00624DEF" w:rsidTr="000536A4">
        <w:tblPrEx>
          <w:tblCellMar>
            <w:left w:w="108" w:type="dxa"/>
            <w:right w:w="108" w:type="dxa"/>
          </w:tblCellMar>
        </w:tblPrEx>
        <w:trPr>
          <w:gridBefore w:val="1"/>
          <w:wBefore w:w="108" w:type="dxa"/>
          <w:trHeight w:val="130"/>
        </w:trPr>
        <w:tc>
          <w:tcPr>
            <w:tcW w:w="2835" w:type="dxa"/>
            <w:gridSpan w:val="2"/>
            <w:tcBorders>
              <w:top w:val="nil"/>
              <w:left w:val="single" w:sz="4" w:space="0" w:color="auto"/>
              <w:bottom w:val="single" w:sz="4" w:space="0" w:color="auto"/>
              <w:right w:val="single" w:sz="4" w:space="0" w:color="auto"/>
            </w:tcBorders>
            <w:shd w:val="clear" w:color="auto" w:fill="FFFFFF" w:themeFill="background1"/>
            <w:hideMark/>
          </w:tcPr>
          <w:p w:rsidR="00580B7E" w:rsidRPr="000536A4" w:rsidRDefault="00580B7E" w:rsidP="000536A4">
            <w:pPr>
              <w:spacing w:after="0" w:line="240" w:lineRule="auto"/>
              <w:rPr>
                <w:rFonts w:ascii="Times New Roman" w:hAnsi="Times New Roman" w:cs="Times New Roman"/>
                <w:sz w:val="20"/>
                <w:szCs w:val="20"/>
              </w:rPr>
            </w:pPr>
            <w:r w:rsidRPr="000536A4">
              <w:rPr>
                <w:rFonts w:ascii="Times New Roman" w:hAnsi="Times New Roman" w:cs="Times New Roman"/>
                <w:sz w:val="20"/>
                <w:szCs w:val="20"/>
              </w:rPr>
              <w:t>Расчетная предпринимательская прибыль</w:t>
            </w:r>
          </w:p>
        </w:tc>
        <w:tc>
          <w:tcPr>
            <w:tcW w:w="993" w:type="dxa"/>
            <w:gridSpan w:val="2"/>
            <w:tcBorders>
              <w:top w:val="nil"/>
              <w:left w:val="nil"/>
              <w:bottom w:val="single" w:sz="4" w:space="0" w:color="auto"/>
              <w:right w:val="single" w:sz="4" w:space="0" w:color="auto"/>
            </w:tcBorders>
            <w:shd w:val="clear" w:color="auto" w:fill="FFFFFF" w:themeFill="background1"/>
            <w:noWrap/>
            <w:hideMark/>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тыс. руб.</w:t>
            </w:r>
          </w:p>
        </w:tc>
        <w:tc>
          <w:tcPr>
            <w:tcW w:w="1133" w:type="dxa"/>
            <w:gridSpan w:val="2"/>
            <w:tcBorders>
              <w:top w:val="nil"/>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0,00</w:t>
            </w:r>
          </w:p>
        </w:tc>
        <w:tc>
          <w:tcPr>
            <w:tcW w:w="993" w:type="dxa"/>
            <w:gridSpan w:val="2"/>
            <w:tcBorders>
              <w:top w:val="nil"/>
              <w:left w:val="nil"/>
              <w:bottom w:val="single" w:sz="4" w:space="0" w:color="auto"/>
              <w:right w:val="single" w:sz="4" w:space="0" w:color="auto"/>
            </w:tcBorders>
            <w:shd w:val="clear" w:color="auto" w:fill="FFFFFF" w:themeFill="background1"/>
            <w:noWrap/>
            <w:vAlign w:val="center"/>
          </w:tcPr>
          <w:p w:rsidR="00580B7E" w:rsidRPr="000536A4" w:rsidRDefault="00580B7E" w:rsidP="000536A4">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0,00</w:t>
            </w:r>
          </w:p>
        </w:tc>
        <w:tc>
          <w:tcPr>
            <w:tcW w:w="2754" w:type="dxa"/>
            <w:gridSpan w:val="2"/>
            <w:tcBorders>
              <w:top w:val="nil"/>
              <w:left w:val="nil"/>
              <w:bottom w:val="single" w:sz="4" w:space="0" w:color="auto"/>
              <w:right w:val="single" w:sz="4" w:space="0" w:color="auto"/>
            </w:tcBorders>
            <w:shd w:val="clear" w:color="auto" w:fill="FFFFFF" w:themeFill="background1"/>
            <w:vAlign w:val="bottom"/>
          </w:tcPr>
          <w:p w:rsidR="00580B7E" w:rsidRPr="000536A4" w:rsidRDefault="00580B7E" w:rsidP="000536A4">
            <w:pPr>
              <w:spacing w:after="0" w:line="240" w:lineRule="auto"/>
              <w:rPr>
                <w:rFonts w:ascii="Times New Roman" w:hAnsi="Times New Roman" w:cs="Times New Roman"/>
                <w:sz w:val="20"/>
                <w:szCs w:val="20"/>
              </w:rPr>
            </w:pPr>
          </w:p>
        </w:tc>
      </w:tr>
      <w:tr w:rsidR="00580B7E" w:rsidRPr="00624DEF" w:rsidTr="00624DEF">
        <w:trPr>
          <w:gridBefore w:val="1"/>
          <w:wBefore w:w="108" w:type="dxa"/>
          <w:trHeight w:val="945"/>
        </w:trPr>
        <w:tc>
          <w:tcPr>
            <w:tcW w:w="9700" w:type="dxa"/>
            <w:gridSpan w:val="12"/>
            <w:shd w:val="clear" w:color="FFFFFF" w:fill="auto"/>
          </w:tcPr>
          <w:p w:rsidR="00580B7E" w:rsidRPr="00624DEF" w:rsidRDefault="00580B7E" w:rsidP="00624DEF">
            <w:pPr>
              <w:spacing w:after="0" w:line="240" w:lineRule="auto"/>
              <w:jc w:val="both"/>
              <w:rPr>
                <w:rFonts w:ascii="Times New Roman" w:hAnsi="Times New Roman" w:cs="Times New Roman"/>
                <w:sz w:val="24"/>
                <w:szCs w:val="24"/>
              </w:rPr>
            </w:pPr>
            <w:r w:rsidRPr="00624DEF">
              <w:rPr>
                <w:rFonts w:ascii="Times New Roman" w:hAnsi="Times New Roman" w:cs="Times New Roman"/>
                <w:sz w:val="20"/>
                <w:szCs w:val="20"/>
              </w:rPr>
              <w:tab/>
            </w:r>
            <w:r w:rsidRPr="00624DEF">
              <w:rPr>
                <w:rFonts w:ascii="Times New Roman" w:hAnsi="Times New Roman" w:cs="Times New Roman"/>
                <w:sz w:val="24"/>
                <w:szCs w:val="24"/>
              </w:rPr>
              <w:t xml:space="preserve">По предложениям организации нормативная прибыль в 2018 году составит 1089,09 тыс. руб. </w:t>
            </w:r>
          </w:p>
          <w:p w:rsidR="00580B7E" w:rsidRPr="00624DEF" w:rsidRDefault="00580B7E" w:rsidP="00624DEF">
            <w:pPr>
              <w:tabs>
                <w:tab w:val="left" w:pos="709"/>
              </w:tabs>
              <w:spacing w:after="0" w:line="240" w:lineRule="auto"/>
              <w:jc w:val="both"/>
              <w:rPr>
                <w:rFonts w:ascii="Times New Roman" w:hAnsi="Times New Roman" w:cs="Times New Roman"/>
                <w:sz w:val="24"/>
                <w:szCs w:val="24"/>
              </w:rPr>
            </w:pPr>
            <w:r w:rsidRPr="00624DEF">
              <w:rPr>
                <w:rFonts w:ascii="Times New Roman" w:hAnsi="Times New Roman" w:cs="Times New Roman"/>
                <w:sz w:val="24"/>
                <w:szCs w:val="24"/>
              </w:rPr>
              <w:t xml:space="preserve">            Экспертная группа предлагает включить нормативную прибыль организации в размере 835,60 </w:t>
            </w:r>
            <w:proofErr w:type="spellStart"/>
            <w:r w:rsidRPr="00624DEF">
              <w:rPr>
                <w:rFonts w:ascii="Times New Roman" w:hAnsi="Times New Roman" w:cs="Times New Roman"/>
                <w:sz w:val="24"/>
                <w:szCs w:val="24"/>
              </w:rPr>
              <w:t>тыс.руб</w:t>
            </w:r>
            <w:proofErr w:type="spellEnd"/>
            <w:r w:rsidRPr="00624DEF">
              <w:rPr>
                <w:rFonts w:ascii="Times New Roman" w:hAnsi="Times New Roman" w:cs="Times New Roman"/>
                <w:sz w:val="24"/>
                <w:szCs w:val="24"/>
              </w:rPr>
              <w:t>.</w:t>
            </w:r>
          </w:p>
          <w:p w:rsidR="00580B7E" w:rsidRPr="00624DEF" w:rsidRDefault="00580B7E" w:rsidP="00624DEF">
            <w:pPr>
              <w:autoSpaceDE w:val="0"/>
              <w:autoSpaceDN w:val="0"/>
              <w:adjustRightInd w:val="0"/>
              <w:spacing w:after="0" w:line="240" w:lineRule="auto"/>
              <w:ind w:firstLine="709"/>
              <w:jc w:val="both"/>
              <w:rPr>
                <w:rFonts w:ascii="Times New Roman" w:hAnsi="Times New Roman" w:cs="Times New Roman"/>
                <w:sz w:val="24"/>
                <w:szCs w:val="24"/>
              </w:rPr>
            </w:pPr>
            <w:r w:rsidRPr="00624DEF">
              <w:rPr>
                <w:rFonts w:ascii="Times New Roman" w:hAnsi="Times New Roman" w:cs="Times New Roman"/>
                <w:sz w:val="24"/>
                <w:szCs w:val="24"/>
              </w:rPr>
              <w:t>5. Доходы, полученные от продажи вторичных материальных ресурсов, полученных из отходов. Доходы  по периоду с 01.12.2018 по 31.12.2018, указанные в годовых значениях.</w:t>
            </w:r>
          </w:p>
          <w:p w:rsidR="00580B7E" w:rsidRPr="00624DEF" w:rsidRDefault="00580B7E" w:rsidP="00624DEF">
            <w:pPr>
              <w:tabs>
                <w:tab w:val="left" w:pos="709"/>
              </w:tabs>
              <w:spacing w:after="0" w:line="240" w:lineRule="auto"/>
              <w:jc w:val="both"/>
              <w:rPr>
                <w:rFonts w:ascii="Times New Roman" w:hAnsi="Times New Roman" w:cs="Times New Roman"/>
                <w:sz w:val="20"/>
                <w:szCs w:val="20"/>
              </w:rPr>
            </w:pPr>
          </w:p>
        </w:tc>
      </w:tr>
      <w:tr w:rsidR="00580B7E" w:rsidRPr="00624DEF" w:rsidTr="00624DEF">
        <w:tblPrEx>
          <w:tblCellMar>
            <w:left w:w="108" w:type="dxa"/>
            <w:right w:w="108" w:type="dxa"/>
          </w:tblCellMar>
        </w:tblPrEx>
        <w:trPr>
          <w:gridAfter w:val="1"/>
          <w:wAfter w:w="61" w:type="dxa"/>
          <w:trHeight w:val="1005"/>
        </w:trPr>
        <w:tc>
          <w:tcPr>
            <w:tcW w:w="23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Статьи затрат</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Единица</w:t>
            </w:r>
            <w:r w:rsidRPr="000536A4">
              <w:rPr>
                <w:rFonts w:ascii="Times New Roman" w:hAnsi="Times New Roman" w:cs="Times New Roman"/>
                <w:sz w:val="20"/>
                <w:szCs w:val="20"/>
              </w:rPr>
              <w:br/>
              <w:t>измерения</w:t>
            </w:r>
          </w:p>
        </w:tc>
        <w:tc>
          <w:tcPr>
            <w:tcW w:w="997"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Регулируемая организация</w:t>
            </w:r>
          </w:p>
        </w:tc>
        <w:tc>
          <w:tcPr>
            <w:tcW w:w="997"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Экспертная группа</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Отклонение</w:t>
            </w:r>
          </w:p>
        </w:tc>
        <w:tc>
          <w:tcPr>
            <w:tcW w:w="2878"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Комментарий</w:t>
            </w:r>
          </w:p>
        </w:tc>
      </w:tr>
      <w:tr w:rsidR="00580B7E" w:rsidRPr="00624DEF" w:rsidTr="00624DEF">
        <w:tblPrEx>
          <w:tblCellMar>
            <w:left w:w="108" w:type="dxa"/>
            <w:right w:w="108" w:type="dxa"/>
          </w:tblCellMar>
        </w:tblPrEx>
        <w:trPr>
          <w:gridAfter w:val="1"/>
          <w:wAfter w:w="61" w:type="dxa"/>
          <w:trHeight w:val="300"/>
        </w:trPr>
        <w:tc>
          <w:tcPr>
            <w:tcW w:w="237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1</w:t>
            </w:r>
          </w:p>
        </w:tc>
        <w:tc>
          <w:tcPr>
            <w:tcW w:w="1360" w:type="dxa"/>
            <w:gridSpan w:val="2"/>
            <w:tcBorders>
              <w:top w:val="nil"/>
              <w:left w:val="nil"/>
              <w:bottom w:val="single" w:sz="4" w:space="0" w:color="auto"/>
              <w:right w:val="single" w:sz="4" w:space="0" w:color="auto"/>
            </w:tcBorders>
            <w:shd w:val="clear" w:color="auto" w:fill="FFFFFF" w:themeFill="background1"/>
            <w:noWrap/>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2</w:t>
            </w:r>
          </w:p>
        </w:tc>
        <w:tc>
          <w:tcPr>
            <w:tcW w:w="997" w:type="dxa"/>
            <w:gridSpan w:val="2"/>
            <w:tcBorders>
              <w:top w:val="nil"/>
              <w:left w:val="nil"/>
              <w:bottom w:val="single" w:sz="4" w:space="0" w:color="auto"/>
              <w:right w:val="single" w:sz="4" w:space="0" w:color="auto"/>
            </w:tcBorders>
            <w:shd w:val="clear" w:color="auto" w:fill="FFFFFF" w:themeFill="background1"/>
            <w:noWrap/>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3</w:t>
            </w:r>
          </w:p>
        </w:tc>
        <w:tc>
          <w:tcPr>
            <w:tcW w:w="997" w:type="dxa"/>
            <w:gridSpan w:val="2"/>
            <w:tcBorders>
              <w:top w:val="nil"/>
              <w:left w:val="nil"/>
              <w:bottom w:val="single" w:sz="4" w:space="0" w:color="auto"/>
              <w:right w:val="single" w:sz="4" w:space="0" w:color="auto"/>
            </w:tcBorders>
            <w:shd w:val="clear" w:color="auto" w:fill="FFFFFF" w:themeFill="background1"/>
            <w:noWrap/>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4</w:t>
            </w:r>
          </w:p>
        </w:tc>
        <w:tc>
          <w:tcPr>
            <w:tcW w:w="1139" w:type="dxa"/>
            <w:gridSpan w:val="2"/>
            <w:tcBorders>
              <w:top w:val="nil"/>
              <w:left w:val="nil"/>
              <w:bottom w:val="single" w:sz="4" w:space="0" w:color="auto"/>
              <w:right w:val="single" w:sz="4" w:space="0" w:color="auto"/>
            </w:tcBorders>
            <w:shd w:val="clear" w:color="auto" w:fill="FFFFFF" w:themeFill="background1"/>
            <w:noWrap/>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5</w:t>
            </w:r>
          </w:p>
        </w:tc>
        <w:tc>
          <w:tcPr>
            <w:tcW w:w="2878" w:type="dxa"/>
            <w:gridSpan w:val="2"/>
            <w:tcBorders>
              <w:top w:val="nil"/>
              <w:left w:val="nil"/>
              <w:bottom w:val="single" w:sz="4" w:space="0" w:color="auto"/>
              <w:right w:val="single" w:sz="4" w:space="0" w:color="auto"/>
            </w:tcBorders>
            <w:shd w:val="clear" w:color="auto" w:fill="FFFFFF" w:themeFill="background1"/>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6</w:t>
            </w:r>
          </w:p>
        </w:tc>
      </w:tr>
      <w:tr w:rsidR="00580B7E" w:rsidRPr="00624DEF" w:rsidTr="00624DEF">
        <w:tblPrEx>
          <w:tblCellMar>
            <w:left w:w="108" w:type="dxa"/>
            <w:right w:w="108" w:type="dxa"/>
          </w:tblCellMar>
        </w:tblPrEx>
        <w:trPr>
          <w:gridAfter w:val="1"/>
          <w:wAfter w:w="61" w:type="dxa"/>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Доходы, полученные от продажи вторсырья</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80B7E" w:rsidRPr="000536A4" w:rsidRDefault="00580B7E" w:rsidP="00624DEF">
            <w:pPr>
              <w:spacing w:after="0" w:line="240" w:lineRule="auto"/>
              <w:jc w:val="center"/>
              <w:rPr>
                <w:rFonts w:ascii="Times New Roman" w:hAnsi="Times New Roman" w:cs="Times New Roman"/>
                <w:sz w:val="20"/>
                <w:szCs w:val="20"/>
              </w:rPr>
            </w:pPr>
            <w:proofErr w:type="spellStart"/>
            <w:r w:rsidRPr="000536A4">
              <w:rPr>
                <w:rFonts w:ascii="Times New Roman" w:hAnsi="Times New Roman" w:cs="Times New Roman"/>
                <w:sz w:val="20"/>
                <w:szCs w:val="20"/>
              </w:rPr>
              <w:t>тыс.руб</w:t>
            </w:r>
            <w:proofErr w:type="spellEnd"/>
            <w:r w:rsidRPr="000536A4">
              <w:rPr>
                <w:rFonts w:ascii="Times New Roman" w:hAnsi="Times New Roman" w:cs="Times New Roman"/>
                <w:sz w:val="20"/>
                <w:szCs w:val="20"/>
              </w:rPr>
              <w:t>.</w:t>
            </w:r>
          </w:p>
        </w:tc>
        <w:tc>
          <w:tcPr>
            <w:tcW w:w="99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2887,37</w:t>
            </w:r>
          </w:p>
        </w:tc>
        <w:tc>
          <w:tcPr>
            <w:tcW w:w="99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3408,12</w:t>
            </w:r>
          </w:p>
        </w:tc>
        <w:tc>
          <w:tcPr>
            <w:tcW w:w="113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80B7E" w:rsidRPr="000536A4" w:rsidRDefault="00580B7E" w:rsidP="00624DEF">
            <w:pPr>
              <w:spacing w:after="0" w:line="240" w:lineRule="auto"/>
              <w:jc w:val="center"/>
              <w:rPr>
                <w:rFonts w:ascii="Times New Roman" w:hAnsi="Times New Roman" w:cs="Times New Roman"/>
                <w:sz w:val="20"/>
                <w:szCs w:val="20"/>
              </w:rPr>
            </w:pPr>
            <w:r w:rsidRPr="000536A4">
              <w:rPr>
                <w:rFonts w:ascii="Times New Roman" w:hAnsi="Times New Roman" w:cs="Times New Roman"/>
                <w:sz w:val="20"/>
                <w:szCs w:val="20"/>
              </w:rPr>
              <w:t>520,75</w:t>
            </w:r>
          </w:p>
        </w:tc>
        <w:tc>
          <w:tcPr>
            <w:tcW w:w="2878"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0536A4" w:rsidRDefault="00580B7E" w:rsidP="00624DEF">
            <w:pPr>
              <w:spacing w:after="0" w:line="240" w:lineRule="auto"/>
              <w:rPr>
                <w:rFonts w:ascii="Times New Roman" w:hAnsi="Times New Roman" w:cs="Times New Roman"/>
                <w:sz w:val="20"/>
                <w:szCs w:val="20"/>
              </w:rPr>
            </w:pPr>
            <w:r w:rsidRPr="000536A4">
              <w:rPr>
                <w:rFonts w:ascii="Times New Roman" w:hAnsi="Times New Roman" w:cs="Times New Roman"/>
                <w:bCs/>
                <w:sz w:val="20"/>
                <w:szCs w:val="20"/>
              </w:rPr>
              <w:t xml:space="preserve">По расчету регулируемой организации: </w:t>
            </w:r>
            <w:r w:rsidRPr="000536A4">
              <w:rPr>
                <w:rFonts w:ascii="Times New Roman" w:hAnsi="Times New Roman" w:cs="Times New Roman"/>
                <w:sz w:val="20"/>
                <w:szCs w:val="20"/>
              </w:rPr>
              <w:t xml:space="preserve">доходы от реализации вторичного сырья включены на основании расчета на 2018 год. </w:t>
            </w:r>
            <w:r w:rsidRPr="000536A4">
              <w:rPr>
                <w:rFonts w:ascii="Times New Roman" w:hAnsi="Times New Roman" w:cs="Times New Roman"/>
                <w:bCs/>
                <w:sz w:val="20"/>
                <w:szCs w:val="20"/>
              </w:rPr>
              <w:t xml:space="preserve"> Экспертная группа </w:t>
            </w:r>
            <w:r w:rsidRPr="000536A4">
              <w:rPr>
                <w:rFonts w:ascii="Times New Roman" w:hAnsi="Times New Roman" w:cs="Times New Roman"/>
                <w:sz w:val="20"/>
                <w:szCs w:val="20"/>
              </w:rPr>
              <w:t xml:space="preserve">предлагает принять доходы по статье исходя из объема, рассчитанного </w:t>
            </w:r>
            <w:proofErr w:type="gramStart"/>
            <w:r w:rsidRPr="000536A4">
              <w:rPr>
                <w:rFonts w:ascii="Times New Roman" w:hAnsi="Times New Roman" w:cs="Times New Roman"/>
                <w:sz w:val="20"/>
                <w:szCs w:val="20"/>
              </w:rPr>
              <w:t>организацией  и</w:t>
            </w:r>
            <w:proofErr w:type="gramEnd"/>
            <w:r w:rsidRPr="000536A4">
              <w:rPr>
                <w:rFonts w:ascii="Times New Roman" w:hAnsi="Times New Roman" w:cs="Times New Roman"/>
                <w:sz w:val="20"/>
                <w:szCs w:val="20"/>
              </w:rPr>
              <w:t xml:space="preserve"> стоимости вторсырья на основании договора купли-продажи от 16 августа 2018 года № 2 с ООО "</w:t>
            </w:r>
            <w:proofErr w:type="spellStart"/>
            <w:r w:rsidRPr="000536A4">
              <w:rPr>
                <w:rFonts w:ascii="Times New Roman" w:hAnsi="Times New Roman" w:cs="Times New Roman"/>
                <w:sz w:val="20"/>
                <w:szCs w:val="20"/>
              </w:rPr>
              <w:t>Спецтранс</w:t>
            </w:r>
            <w:proofErr w:type="spellEnd"/>
            <w:r w:rsidRPr="000536A4">
              <w:rPr>
                <w:rFonts w:ascii="Times New Roman" w:hAnsi="Times New Roman" w:cs="Times New Roman"/>
                <w:sz w:val="20"/>
                <w:szCs w:val="20"/>
              </w:rPr>
              <w:t>".</w:t>
            </w:r>
          </w:p>
        </w:tc>
      </w:tr>
    </w:tbl>
    <w:p w:rsidR="00580B7E" w:rsidRPr="00624DEF" w:rsidRDefault="00580B7E" w:rsidP="00624D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DEF">
        <w:rPr>
          <w:rFonts w:ascii="Times New Roman" w:hAnsi="Times New Roman" w:cs="Times New Roman"/>
          <w:sz w:val="24"/>
          <w:szCs w:val="24"/>
        </w:rPr>
        <w:t xml:space="preserve">Доходы, полученные от продажи вторсырья 2018 году по расчету </w:t>
      </w:r>
      <w:proofErr w:type="gramStart"/>
      <w:r w:rsidRPr="00624DEF">
        <w:rPr>
          <w:rFonts w:ascii="Times New Roman" w:hAnsi="Times New Roman" w:cs="Times New Roman"/>
          <w:sz w:val="24"/>
          <w:szCs w:val="24"/>
        </w:rPr>
        <w:t>организации</w:t>
      </w:r>
      <w:proofErr w:type="gramEnd"/>
      <w:r w:rsidRPr="00624DEF">
        <w:rPr>
          <w:rFonts w:ascii="Times New Roman" w:hAnsi="Times New Roman" w:cs="Times New Roman"/>
          <w:sz w:val="24"/>
          <w:szCs w:val="24"/>
        </w:rPr>
        <w:t xml:space="preserve"> составят 2887,37 тыс. руб. </w:t>
      </w:r>
    </w:p>
    <w:p w:rsidR="00580B7E" w:rsidRPr="00624DEF" w:rsidRDefault="00580B7E" w:rsidP="00624D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DEF">
        <w:rPr>
          <w:rFonts w:ascii="Times New Roman" w:hAnsi="Times New Roman" w:cs="Times New Roman"/>
          <w:sz w:val="24"/>
          <w:szCs w:val="24"/>
        </w:rPr>
        <w:lastRenderedPageBreak/>
        <w:t xml:space="preserve">Экспертная группа предлагает включить доходы, полученные от продажи вторсырья в размере 3408,12 </w:t>
      </w:r>
      <w:proofErr w:type="spellStart"/>
      <w:r w:rsidRPr="00624DEF">
        <w:rPr>
          <w:rFonts w:ascii="Times New Roman" w:hAnsi="Times New Roman" w:cs="Times New Roman"/>
          <w:sz w:val="24"/>
          <w:szCs w:val="24"/>
        </w:rPr>
        <w:t>тыс.руб</w:t>
      </w:r>
      <w:proofErr w:type="spellEnd"/>
      <w:r w:rsidRPr="00624DEF">
        <w:rPr>
          <w:rFonts w:ascii="Times New Roman" w:hAnsi="Times New Roman" w:cs="Times New Roman"/>
          <w:sz w:val="24"/>
          <w:szCs w:val="24"/>
        </w:rPr>
        <w:t>.</w:t>
      </w:r>
    </w:p>
    <w:p w:rsidR="00580B7E" w:rsidRPr="00624DEF" w:rsidRDefault="00580B7E" w:rsidP="00624D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DEF">
        <w:rPr>
          <w:rFonts w:ascii="Times New Roman" w:hAnsi="Times New Roman" w:cs="Times New Roman"/>
          <w:sz w:val="24"/>
          <w:szCs w:val="24"/>
        </w:rPr>
        <w:t>6. Расчет необходимой валовой выручки и размера тарифов.</w:t>
      </w:r>
    </w:p>
    <w:tbl>
      <w:tblPr>
        <w:tblW w:w="9747" w:type="dxa"/>
        <w:tblLayout w:type="fixed"/>
        <w:tblLook w:val="04A0" w:firstRow="1" w:lastRow="0" w:firstColumn="1" w:lastColumn="0" w:noHBand="0" w:noVBand="1"/>
      </w:tblPr>
      <w:tblGrid>
        <w:gridCol w:w="3369"/>
        <w:gridCol w:w="1134"/>
        <w:gridCol w:w="1417"/>
        <w:gridCol w:w="1276"/>
        <w:gridCol w:w="1276"/>
        <w:gridCol w:w="1275"/>
      </w:tblGrid>
      <w:tr w:rsidR="00580B7E" w:rsidRPr="00624DEF" w:rsidTr="000536A4">
        <w:trPr>
          <w:trHeight w:val="130"/>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Статьи затрат</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Единица</w:t>
            </w:r>
            <w:r w:rsidRPr="00624DEF">
              <w:rPr>
                <w:rFonts w:ascii="Times New Roman" w:hAnsi="Times New Roman" w:cs="Times New Roman"/>
                <w:sz w:val="20"/>
                <w:szCs w:val="20"/>
              </w:rPr>
              <w:br/>
              <w:t>измерения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Регулируемая организация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Экспертная группа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Отклонение</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Комментарий</w:t>
            </w:r>
          </w:p>
        </w:tc>
      </w:tr>
      <w:tr w:rsidR="00580B7E" w:rsidRPr="00624DEF" w:rsidTr="000536A4">
        <w:trPr>
          <w:trHeight w:val="130"/>
        </w:trPr>
        <w:tc>
          <w:tcPr>
            <w:tcW w:w="3369" w:type="dxa"/>
            <w:tcBorders>
              <w:top w:val="nil"/>
              <w:left w:val="single" w:sz="4" w:space="0" w:color="auto"/>
              <w:bottom w:val="single" w:sz="4" w:space="0" w:color="auto"/>
              <w:right w:val="single" w:sz="4" w:space="0" w:color="auto"/>
            </w:tcBorders>
            <w:shd w:val="clear" w:color="auto" w:fill="FFFFFF" w:themeFill="background1"/>
            <w:noWrap/>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themeFill="background1"/>
            <w:noWrap/>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noWrap/>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FFFFFF" w:themeFill="background1"/>
            <w:noWrap/>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5</w:t>
            </w:r>
          </w:p>
        </w:tc>
        <w:tc>
          <w:tcPr>
            <w:tcW w:w="1275" w:type="dxa"/>
            <w:tcBorders>
              <w:top w:val="nil"/>
              <w:left w:val="nil"/>
              <w:bottom w:val="single" w:sz="4" w:space="0" w:color="auto"/>
              <w:right w:val="single" w:sz="4" w:space="0" w:color="auto"/>
            </w:tcBorders>
            <w:shd w:val="clear" w:color="auto" w:fill="FFFFFF" w:themeFill="background1"/>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6</w:t>
            </w:r>
          </w:p>
        </w:tc>
      </w:tr>
      <w:tr w:rsidR="00580B7E" w:rsidRPr="00624DEF" w:rsidTr="000536A4">
        <w:trPr>
          <w:trHeight w:val="130"/>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Необходимая валовая выручка по захоронению отходов производства и потребления, в том числе:</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65806,45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47717,66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580B7E" w:rsidRPr="00624DEF" w:rsidRDefault="00580B7E" w:rsidP="00624DEF">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-18088,79</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580B7E" w:rsidRPr="00624DEF" w:rsidRDefault="00580B7E" w:rsidP="00624DEF">
            <w:pPr>
              <w:spacing w:after="0" w:line="240" w:lineRule="auto"/>
              <w:jc w:val="center"/>
              <w:rPr>
                <w:rFonts w:ascii="Times New Roman" w:hAnsi="Times New Roman" w:cs="Times New Roman"/>
                <w:sz w:val="20"/>
                <w:szCs w:val="20"/>
              </w:rPr>
            </w:pPr>
          </w:p>
        </w:tc>
      </w:tr>
    </w:tbl>
    <w:p w:rsidR="00580B7E" w:rsidRPr="00624DEF" w:rsidRDefault="00580B7E" w:rsidP="00624D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DEF">
        <w:rPr>
          <w:rFonts w:ascii="Times New Roman" w:hAnsi="Times New Roman" w:cs="Times New Roman"/>
          <w:sz w:val="24"/>
          <w:szCs w:val="24"/>
        </w:rPr>
        <w:t xml:space="preserve">Необходимая валовая выручка по захоронению ТКО в 2018 году по расчету организации  составит 65 806,45 тыс. руб. </w:t>
      </w:r>
    </w:p>
    <w:p w:rsidR="00580B7E" w:rsidRPr="00624DEF" w:rsidRDefault="00580B7E" w:rsidP="00624D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DEF">
        <w:rPr>
          <w:rFonts w:ascii="Times New Roman" w:hAnsi="Times New Roman" w:cs="Times New Roman"/>
          <w:sz w:val="24"/>
          <w:szCs w:val="24"/>
        </w:rPr>
        <w:t xml:space="preserve">По расчету экспертной группы необходимая валовая выручка по захоронению ТКО -47 717,66 </w:t>
      </w:r>
      <w:proofErr w:type="spellStart"/>
      <w:r w:rsidRPr="00624DEF">
        <w:rPr>
          <w:rFonts w:ascii="Times New Roman" w:hAnsi="Times New Roman" w:cs="Times New Roman"/>
          <w:sz w:val="24"/>
          <w:szCs w:val="24"/>
        </w:rPr>
        <w:t>тыс.руб</w:t>
      </w:r>
      <w:proofErr w:type="spellEnd"/>
      <w:r w:rsidRPr="00624DEF">
        <w:rPr>
          <w:rFonts w:ascii="Times New Roman" w:hAnsi="Times New Roman" w:cs="Times New Roman"/>
          <w:sz w:val="24"/>
          <w:szCs w:val="24"/>
        </w:rPr>
        <w:t xml:space="preserve">. </w:t>
      </w:r>
    </w:p>
    <w:p w:rsidR="00580B7E" w:rsidRPr="00624DEF" w:rsidRDefault="00580B7E" w:rsidP="00624DEF">
      <w:pPr>
        <w:spacing w:after="0" w:line="240" w:lineRule="auto"/>
        <w:ind w:firstLine="709"/>
        <w:jc w:val="both"/>
        <w:rPr>
          <w:rFonts w:ascii="Times New Roman" w:hAnsi="Times New Roman" w:cs="Times New Roman"/>
          <w:spacing w:val="7"/>
          <w:sz w:val="24"/>
          <w:szCs w:val="24"/>
        </w:rPr>
      </w:pPr>
      <w:r w:rsidRPr="00624DEF">
        <w:rPr>
          <w:rFonts w:ascii="Times New Roman" w:hAnsi="Times New Roman" w:cs="Times New Roman"/>
          <w:sz w:val="24"/>
          <w:szCs w:val="24"/>
        </w:rPr>
        <w:t xml:space="preserve">Экспертная группа предлагает утвердить предельные тарифы на захоронение твердых коммунальных отходов для применяющего общую систему налогообложения государственного предприятия Калужской области «Калужский региональный экологический оператор» на территории муниципальных образований городской округ «Город Обнинск», муниципальный район «Боровский район», муниципальный район «Медынский район» в следующем размере: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68"/>
        <w:gridCol w:w="2803"/>
        <w:gridCol w:w="2803"/>
      </w:tblGrid>
      <w:tr w:rsidR="00580B7E" w:rsidRPr="00624DEF" w:rsidTr="000536A4">
        <w:trPr>
          <w:trHeight w:val="125"/>
        </w:trPr>
        <w:tc>
          <w:tcPr>
            <w:tcW w:w="1056" w:type="pct"/>
            <w:vMerge w:val="restart"/>
            <w:tcBorders>
              <w:top w:val="single" w:sz="4" w:space="0" w:color="auto"/>
              <w:left w:val="single" w:sz="4" w:space="0" w:color="auto"/>
              <w:bottom w:val="single" w:sz="4" w:space="0" w:color="auto"/>
              <w:right w:val="single" w:sz="4" w:space="0" w:color="auto"/>
            </w:tcBorders>
            <w:vAlign w:val="center"/>
            <w:hideMark/>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bCs/>
                <w:spacing w:val="-7"/>
                <w:sz w:val="20"/>
                <w:szCs w:val="20"/>
              </w:rPr>
              <w:t>Вид товара (услуги)</w:t>
            </w:r>
          </w:p>
        </w:tc>
        <w:tc>
          <w:tcPr>
            <w:tcW w:w="1100" w:type="pct"/>
            <w:vMerge w:val="restart"/>
            <w:tcBorders>
              <w:top w:val="single" w:sz="4" w:space="0" w:color="auto"/>
              <w:left w:val="single" w:sz="4" w:space="0" w:color="auto"/>
              <w:bottom w:val="single" w:sz="4" w:space="0" w:color="auto"/>
              <w:right w:val="single" w:sz="4" w:space="0" w:color="auto"/>
            </w:tcBorders>
          </w:tcPr>
          <w:p w:rsidR="00580B7E" w:rsidRPr="00624DEF" w:rsidRDefault="00580B7E" w:rsidP="000536A4">
            <w:pPr>
              <w:spacing w:after="0" w:line="240" w:lineRule="auto"/>
              <w:jc w:val="center"/>
              <w:rPr>
                <w:rFonts w:ascii="Times New Roman" w:hAnsi="Times New Roman" w:cs="Times New Roman"/>
                <w:sz w:val="20"/>
                <w:szCs w:val="20"/>
              </w:rPr>
            </w:pPr>
          </w:p>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Единица измерения</w:t>
            </w:r>
          </w:p>
        </w:tc>
        <w:tc>
          <w:tcPr>
            <w:tcW w:w="2844" w:type="pct"/>
            <w:gridSpan w:val="2"/>
            <w:tcBorders>
              <w:top w:val="single" w:sz="4" w:space="0" w:color="auto"/>
              <w:left w:val="single" w:sz="4" w:space="0" w:color="auto"/>
              <w:bottom w:val="single" w:sz="4" w:space="0" w:color="auto"/>
              <w:right w:val="single" w:sz="4" w:space="0" w:color="auto"/>
            </w:tcBorders>
            <w:hideMark/>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Период действия тарифов</w:t>
            </w:r>
          </w:p>
        </w:tc>
      </w:tr>
      <w:tr w:rsidR="00580B7E" w:rsidRPr="00624DEF" w:rsidTr="000536A4">
        <w:trPr>
          <w:trHeight w:val="125"/>
        </w:trPr>
        <w:tc>
          <w:tcPr>
            <w:tcW w:w="1056" w:type="pct"/>
            <w:vMerge/>
            <w:tcBorders>
              <w:top w:val="single" w:sz="4" w:space="0" w:color="auto"/>
              <w:left w:val="single" w:sz="4" w:space="0" w:color="auto"/>
              <w:bottom w:val="single" w:sz="4" w:space="0" w:color="auto"/>
              <w:right w:val="single" w:sz="4" w:space="0" w:color="auto"/>
            </w:tcBorders>
            <w:vAlign w:val="center"/>
            <w:hideMark/>
          </w:tcPr>
          <w:p w:rsidR="00580B7E" w:rsidRPr="00624DEF" w:rsidRDefault="00580B7E" w:rsidP="000536A4">
            <w:pPr>
              <w:spacing w:after="0" w:line="240" w:lineRule="auto"/>
              <w:rPr>
                <w:rFonts w:ascii="Times New Roman" w:hAnsi="Times New Roman" w:cs="Times New Roman"/>
                <w:sz w:val="20"/>
                <w:szCs w:val="20"/>
              </w:rPr>
            </w:pP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580B7E" w:rsidRPr="00624DEF" w:rsidRDefault="00580B7E" w:rsidP="000536A4">
            <w:pPr>
              <w:spacing w:after="0" w:line="240" w:lineRule="auto"/>
              <w:rPr>
                <w:rFonts w:ascii="Times New Roman" w:hAnsi="Times New Roman" w:cs="Times New Roman"/>
                <w:sz w:val="20"/>
                <w:szCs w:val="20"/>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с 01.09.2018 по 30.11.2018</w:t>
            </w:r>
          </w:p>
        </w:tc>
        <w:tc>
          <w:tcPr>
            <w:tcW w:w="1422"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с 01.12.2018 по 31.12.2018</w:t>
            </w:r>
          </w:p>
        </w:tc>
      </w:tr>
      <w:tr w:rsidR="00580B7E" w:rsidRPr="00624DEF" w:rsidTr="000536A4">
        <w:trPr>
          <w:trHeight w:val="125"/>
        </w:trPr>
        <w:tc>
          <w:tcPr>
            <w:tcW w:w="1056" w:type="pct"/>
            <w:vMerge w:val="restart"/>
            <w:tcBorders>
              <w:top w:val="single" w:sz="4" w:space="0" w:color="auto"/>
              <w:left w:val="single" w:sz="4" w:space="0" w:color="auto"/>
              <w:bottom w:val="single" w:sz="4" w:space="0" w:color="auto"/>
              <w:right w:val="single" w:sz="4" w:space="0" w:color="auto"/>
            </w:tcBorders>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Захоронение ТКО</w:t>
            </w:r>
          </w:p>
        </w:tc>
        <w:tc>
          <w:tcPr>
            <w:tcW w:w="1100" w:type="pct"/>
            <w:tcBorders>
              <w:top w:val="single" w:sz="4" w:space="0" w:color="auto"/>
              <w:left w:val="single" w:sz="4" w:space="0" w:color="auto"/>
              <w:bottom w:val="single" w:sz="4" w:space="0" w:color="auto"/>
              <w:right w:val="single" w:sz="4" w:space="0" w:color="auto"/>
            </w:tcBorders>
            <w:vAlign w:val="center"/>
            <w:hideMark/>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руб./м</w:t>
            </w:r>
            <w:r w:rsidRPr="00624DEF">
              <w:rPr>
                <w:rFonts w:ascii="Times New Roman" w:hAnsi="Times New Roman" w:cs="Times New Roman"/>
                <w:sz w:val="20"/>
                <w:szCs w:val="20"/>
                <w:vertAlign w:val="superscript"/>
              </w:rPr>
              <w:t>3</w:t>
            </w:r>
          </w:p>
        </w:tc>
        <w:tc>
          <w:tcPr>
            <w:tcW w:w="1422"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79,13</w:t>
            </w:r>
          </w:p>
        </w:tc>
        <w:tc>
          <w:tcPr>
            <w:tcW w:w="1422"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79,13</w:t>
            </w:r>
          </w:p>
        </w:tc>
      </w:tr>
      <w:tr w:rsidR="00580B7E" w:rsidRPr="00624DEF" w:rsidTr="000536A4">
        <w:trPr>
          <w:trHeight w:val="125"/>
        </w:trPr>
        <w:tc>
          <w:tcPr>
            <w:tcW w:w="1056" w:type="pct"/>
            <w:vMerge/>
            <w:tcBorders>
              <w:top w:val="single" w:sz="4" w:space="0" w:color="auto"/>
              <w:left w:val="single" w:sz="4" w:space="0" w:color="auto"/>
              <w:bottom w:val="single" w:sz="4" w:space="0" w:color="auto"/>
              <w:right w:val="single" w:sz="4" w:space="0" w:color="auto"/>
            </w:tcBorders>
            <w:vAlign w:val="center"/>
            <w:hideMark/>
          </w:tcPr>
          <w:p w:rsidR="00580B7E" w:rsidRPr="00624DEF" w:rsidRDefault="00580B7E" w:rsidP="000536A4">
            <w:pPr>
              <w:spacing w:after="0" w:line="240" w:lineRule="auto"/>
              <w:rPr>
                <w:rFonts w:ascii="Times New Roman" w:hAnsi="Times New Roman" w:cs="Times New Roman"/>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hideMark/>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руб./тонна</w:t>
            </w:r>
          </w:p>
        </w:tc>
        <w:tc>
          <w:tcPr>
            <w:tcW w:w="1422"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395,67</w:t>
            </w:r>
          </w:p>
        </w:tc>
        <w:tc>
          <w:tcPr>
            <w:tcW w:w="1422"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395,67</w:t>
            </w:r>
          </w:p>
        </w:tc>
      </w:tr>
      <w:tr w:rsidR="00580B7E" w:rsidRPr="00624DEF" w:rsidTr="000536A4">
        <w:trPr>
          <w:trHeight w:val="125"/>
        </w:trPr>
        <w:tc>
          <w:tcPr>
            <w:tcW w:w="1056"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Темп роста тарифа</w:t>
            </w:r>
          </w:p>
        </w:tc>
        <w:tc>
          <w:tcPr>
            <w:tcW w:w="1100"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w:t>
            </w:r>
          </w:p>
        </w:tc>
        <w:tc>
          <w:tcPr>
            <w:tcW w:w="1422" w:type="pct"/>
            <w:tcBorders>
              <w:top w:val="single" w:sz="4" w:space="0" w:color="auto"/>
              <w:left w:val="single" w:sz="4" w:space="0" w:color="auto"/>
              <w:bottom w:val="single" w:sz="4" w:space="0" w:color="auto"/>
              <w:right w:val="single" w:sz="4" w:space="0" w:color="auto"/>
            </w:tcBorders>
            <w:vAlign w:val="center"/>
          </w:tcPr>
          <w:p w:rsidR="00580B7E" w:rsidRPr="00624DEF" w:rsidRDefault="00580B7E" w:rsidP="000536A4">
            <w:pPr>
              <w:spacing w:after="0" w:line="240" w:lineRule="auto"/>
              <w:jc w:val="center"/>
              <w:rPr>
                <w:rFonts w:ascii="Times New Roman" w:hAnsi="Times New Roman" w:cs="Times New Roman"/>
                <w:sz w:val="20"/>
                <w:szCs w:val="20"/>
              </w:rPr>
            </w:pPr>
            <w:r w:rsidRPr="00624DEF">
              <w:rPr>
                <w:rFonts w:ascii="Times New Roman" w:hAnsi="Times New Roman" w:cs="Times New Roman"/>
                <w:sz w:val="20"/>
                <w:szCs w:val="20"/>
              </w:rPr>
              <w:t>-</w:t>
            </w:r>
          </w:p>
        </w:tc>
        <w:tc>
          <w:tcPr>
            <w:tcW w:w="1422" w:type="pct"/>
            <w:tcBorders>
              <w:top w:val="single" w:sz="4" w:space="0" w:color="auto"/>
              <w:left w:val="single" w:sz="4" w:space="0" w:color="auto"/>
              <w:bottom w:val="single" w:sz="4" w:space="0" w:color="auto"/>
              <w:right w:val="single" w:sz="4" w:space="0" w:color="auto"/>
            </w:tcBorders>
          </w:tcPr>
          <w:p w:rsidR="00580B7E" w:rsidRPr="00624DEF" w:rsidRDefault="00580B7E" w:rsidP="000536A4">
            <w:pPr>
              <w:spacing w:after="0" w:line="240" w:lineRule="auto"/>
              <w:jc w:val="center"/>
              <w:rPr>
                <w:rFonts w:ascii="Times New Roman" w:hAnsi="Times New Roman" w:cs="Times New Roman"/>
                <w:sz w:val="20"/>
                <w:szCs w:val="20"/>
              </w:rPr>
            </w:pPr>
          </w:p>
        </w:tc>
      </w:tr>
    </w:tbl>
    <w:p w:rsidR="00580B7E" w:rsidRDefault="00580B7E" w:rsidP="001917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0B7E" w:rsidRPr="0058370A" w:rsidRDefault="00580B7E" w:rsidP="00580B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Общество с ограниченной ответственностью «Калужский завод по производству альтернативного топлива» в связи с необходимостью пересмотра тарифов в течение срока их действия представило проект производственной программы в области обращения с ТКО на 2018 год, предусмотренный пунктом 8 Правил регулирования тарифов в сфере обращения с ТКО, утвержденных Постановлением Правительства Российской Федерации от 30.05.2016 № 484 (</w:t>
      </w:r>
      <w:proofErr w:type="spellStart"/>
      <w:r w:rsidRPr="0058370A">
        <w:rPr>
          <w:rFonts w:ascii="Times New Roman" w:eastAsia="Times New Roman" w:hAnsi="Times New Roman" w:cs="Times New Roman"/>
          <w:sz w:val="24"/>
          <w:szCs w:val="24"/>
        </w:rPr>
        <w:t>вх</w:t>
      </w:r>
      <w:proofErr w:type="spellEnd"/>
      <w:r w:rsidRPr="0058370A">
        <w:rPr>
          <w:rFonts w:ascii="Times New Roman" w:eastAsia="Times New Roman" w:hAnsi="Times New Roman" w:cs="Times New Roman"/>
          <w:sz w:val="24"/>
          <w:szCs w:val="24"/>
        </w:rPr>
        <w:t>. № 03/3131-18 от 21.09.2018, 18.10.2018).</w:t>
      </w:r>
    </w:p>
    <w:p w:rsidR="00580B7E" w:rsidRPr="0058370A" w:rsidRDefault="00580B7E" w:rsidP="00580B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Производственная программа в области обращения с ТКО для общества с ограниченной ответственностью «Калужский завод по производству альтернативного топлива» на 2018 год утверждена приказом министерства конкурентной политики и тарифов Калужской области от 30.11.2017 № 268 -РК.</w:t>
      </w:r>
    </w:p>
    <w:p w:rsidR="00580B7E" w:rsidRPr="0058370A" w:rsidRDefault="00580B7E" w:rsidP="00580B7E">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58370A">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580B7E" w:rsidRPr="0058370A" w:rsidRDefault="00580B7E" w:rsidP="00580B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Федеральным законом от № 89-ФЗ «Об отходах производства и потребления»;</w:t>
      </w:r>
    </w:p>
    <w:p w:rsidR="00580B7E" w:rsidRPr="0058370A" w:rsidRDefault="00580B7E" w:rsidP="00580B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w:t>
      </w:r>
      <w:r w:rsidR="0058370A">
        <w:rPr>
          <w:rFonts w:ascii="Times New Roman" w:eastAsia="Times New Roman" w:hAnsi="Times New Roman" w:cs="Times New Roman"/>
          <w:sz w:val="24"/>
          <w:szCs w:val="24"/>
        </w:rPr>
        <w:t xml:space="preserve">е порядка определения плановых </w:t>
      </w:r>
      <w:r w:rsidRPr="0058370A">
        <w:rPr>
          <w:rFonts w:ascii="Times New Roman" w:eastAsia="Times New Roman" w:hAnsi="Times New Roman" w:cs="Times New Roman"/>
          <w:sz w:val="24"/>
          <w:szCs w:val="24"/>
        </w:rPr>
        <w:t>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580B7E" w:rsidRPr="0058370A" w:rsidRDefault="00580B7E" w:rsidP="00580B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580B7E" w:rsidRPr="0058370A" w:rsidRDefault="00580B7E" w:rsidP="00580B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«Калужский завод по производству альтернативного топлива» на 2018 год производственную программу: </w:t>
      </w:r>
    </w:p>
    <w:p w:rsidR="00624DEF" w:rsidRPr="0058370A" w:rsidRDefault="00624DEF" w:rsidP="00580B7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580B7E" w:rsidRPr="0058370A" w:rsidRDefault="00580B7E" w:rsidP="00580B7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8370A">
        <w:rPr>
          <w:rFonts w:ascii="Times New Roman" w:eastAsia="Times New Roman" w:hAnsi="Times New Roman" w:cs="Times New Roman"/>
          <w:bCs/>
          <w:sz w:val="24"/>
          <w:szCs w:val="24"/>
        </w:rPr>
        <w:lastRenderedPageBreak/>
        <w:t>ПРОИЗВОДСТВЕННАЯ ПРОГРАММА</w:t>
      </w:r>
    </w:p>
    <w:p w:rsidR="00580B7E" w:rsidRPr="0058370A" w:rsidRDefault="00580B7E" w:rsidP="00580B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в области обращения с твердыми коммунальными отходами </w:t>
      </w:r>
    </w:p>
    <w:p w:rsidR="00580B7E" w:rsidRPr="0058370A" w:rsidRDefault="00580B7E" w:rsidP="00580B7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8370A">
        <w:rPr>
          <w:rFonts w:ascii="Times New Roman" w:eastAsia="Times New Roman" w:hAnsi="Times New Roman" w:cs="Times New Roman"/>
          <w:sz w:val="24"/>
          <w:szCs w:val="24"/>
        </w:rPr>
        <w:t>для общества с ограниченной ответственностью «Калужский завод по производству альтернативного топлива» на 2018 год</w:t>
      </w:r>
    </w:p>
    <w:p w:rsidR="00580B7E" w:rsidRPr="0058370A" w:rsidRDefault="00580B7E" w:rsidP="00580B7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580B7E" w:rsidRPr="0058370A" w:rsidRDefault="00580B7E" w:rsidP="00580B7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Раздел </w:t>
      </w:r>
      <w:r w:rsidRPr="0058370A">
        <w:rPr>
          <w:rFonts w:ascii="Times New Roman" w:eastAsia="Times New Roman" w:hAnsi="Times New Roman" w:cs="Times New Roman"/>
          <w:sz w:val="24"/>
          <w:szCs w:val="24"/>
          <w:lang w:val="en-US"/>
        </w:rPr>
        <w:t>I</w:t>
      </w:r>
      <w:r w:rsidRPr="0058370A">
        <w:rPr>
          <w:rFonts w:ascii="Times New Roman" w:eastAsia="Times New Roman" w:hAnsi="Times New Roman" w:cs="Times New Roman"/>
          <w:sz w:val="24"/>
          <w:szCs w:val="24"/>
        </w:rPr>
        <w:t xml:space="preserve">. </w:t>
      </w:r>
    </w:p>
    <w:p w:rsidR="00580B7E" w:rsidRPr="0058370A" w:rsidRDefault="00580B7E" w:rsidP="00580B7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580B7E" w:rsidRPr="0058370A" w:rsidTr="0058370A">
        <w:trPr>
          <w:trHeight w:val="125"/>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73E" w:rsidRPr="0058370A" w:rsidRDefault="006F773E" w:rsidP="00580B7E">
            <w:pPr>
              <w:widowControl w:val="0"/>
              <w:autoSpaceDE w:val="0"/>
              <w:autoSpaceDN w:val="0"/>
              <w:adjustRightInd w:val="0"/>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B7E" w:rsidRPr="0058370A" w:rsidRDefault="00580B7E" w:rsidP="00580B7E">
            <w:pPr>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Общество с ограниченной ответственностью «Калужский завод по производству альтернативного топлива», адрес: 248000, г. Калуга, ул. Суворова, д.77, корп. 3, офис 9</w:t>
            </w:r>
          </w:p>
        </w:tc>
      </w:tr>
      <w:tr w:rsidR="00580B7E" w:rsidRPr="0058370A" w:rsidTr="006F773E">
        <w:trPr>
          <w:trHeight w:val="1302"/>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B7E" w:rsidRPr="0058370A" w:rsidRDefault="00580B7E" w:rsidP="00580B7E">
            <w:pPr>
              <w:widowControl w:val="0"/>
              <w:autoSpaceDE w:val="0"/>
              <w:autoSpaceDN w:val="0"/>
              <w:adjustRightInd w:val="0"/>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Ответственное лицо (ФИО, должность, контактный телефон) </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B7E" w:rsidRPr="0058370A" w:rsidRDefault="00580B7E" w:rsidP="00580B7E">
            <w:pPr>
              <w:spacing w:after="0" w:line="240" w:lineRule="auto"/>
              <w:rPr>
                <w:rFonts w:ascii="Times New Roman" w:eastAsia="Times New Roman" w:hAnsi="Times New Roman" w:cs="Times New Roman"/>
                <w:sz w:val="20"/>
                <w:szCs w:val="20"/>
              </w:rPr>
            </w:pPr>
            <w:proofErr w:type="spellStart"/>
            <w:r w:rsidRPr="0058370A">
              <w:rPr>
                <w:rFonts w:ascii="Times New Roman" w:eastAsia="Times New Roman" w:hAnsi="Times New Roman" w:cs="Times New Roman"/>
                <w:sz w:val="20"/>
                <w:szCs w:val="20"/>
              </w:rPr>
              <w:t>Лебакина</w:t>
            </w:r>
            <w:proofErr w:type="spellEnd"/>
            <w:r w:rsidRPr="0058370A">
              <w:rPr>
                <w:rFonts w:ascii="Times New Roman" w:eastAsia="Times New Roman" w:hAnsi="Times New Roman" w:cs="Times New Roman"/>
                <w:sz w:val="20"/>
                <w:szCs w:val="20"/>
              </w:rPr>
              <w:t xml:space="preserve"> Галина Алексеевна-экономист</w:t>
            </w:r>
          </w:p>
          <w:p w:rsidR="00580B7E" w:rsidRPr="0058370A" w:rsidRDefault="00580B7E" w:rsidP="00580B7E">
            <w:pPr>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E-</w:t>
            </w:r>
            <w:proofErr w:type="spellStart"/>
            <w:r w:rsidRPr="0058370A">
              <w:rPr>
                <w:rFonts w:ascii="Times New Roman" w:eastAsia="Times New Roman" w:hAnsi="Times New Roman" w:cs="Times New Roman"/>
                <w:sz w:val="20"/>
                <w:szCs w:val="20"/>
              </w:rPr>
              <w:t>mail</w:t>
            </w:r>
            <w:proofErr w:type="spellEnd"/>
            <w:r w:rsidRPr="0058370A">
              <w:rPr>
                <w:rFonts w:ascii="Times New Roman" w:eastAsia="Times New Roman" w:hAnsi="Times New Roman" w:cs="Times New Roman"/>
                <w:sz w:val="20"/>
                <w:szCs w:val="20"/>
              </w:rPr>
              <w:t>: lebakina@kzpat.ru</w:t>
            </w:r>
          </w:p>
          <w:p w:rsidR="00580B7E" w:rsidRPr="0058370A" w:rsidRDefault="00580B7E" w:rsidP="00580B7E">
            <w:pPr>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89107070364 </w:t>
            </w:r>
          </w:p>
          <w:p w:rsidR="00580B7E" w:rsidRPr="0058370A" w:rsidRDefault="00580B7E" w:rsidP="00580B7E">
            <w:pPr>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Матвеева Мария Алексеевна – представитель по доверенности</w:t>
            </w:r>
          </w:p>
          <w:p w:rsidR="00580B7E" w:rsidRPr="0058370A" w:rsidRDefault="00580B7E" w:rsidP="00580B7E">
            <w:pPr>
              <w:spacing w:after="0" w:line="240" w:lineRule="auto"/>
              <w:rPr>
                <w:rFonts w:ascii="Times New Roman" w:eastAsia="Times New Roman" w:hAnsi="Times New Roman" w:cs="Times New Roman"/>
                <w:sz w:val="20"/>
                <w:szCs w:val="20"/>
                <w:lang w:val="en-US"/>
              </w:rPr>
            </w:pPr>
            <w:r w:rsidRPr="0058370A">
              <w:rPr>
                <w:rFonts w:ascii="Times New Roman" w:eastAsia="Times New Roman" w:hAnsi="Times New Roman" w:cs="Times New Roman"/>
                <w:sz w:val="20"/>
                <w:szCs w:val="20"/>
                <w:lang w:val="en-US"/>
              </w:rPr>
              <w:t>E-mail: matveeva.rsc@gmail.com</w:t>
            </w:r>
          </w:p>
          <w:p w:rsidR="00580B7E" w:rsidRPr="0058370A" w:rsidRDefault="00580B7E" w:rsidP="00580B7E">
            <w:pPr>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89158935434</w:t>
            </w:r>
          </w:p>
        </w:tc>
      </w:tr>
      <w:tr w:rsidR="00580B7E" w:rsidRPr="0058370A" w:rsidTr="0058370A">
        <w:trPr>
          <w:trHeight w:val="125"/>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B7E" w:rsidRPr="0058370A" w:rsidRDefault="00580B7E" w:rsidP="00580B7E">
            <w:pPr>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B7E" w:rsidRPr="0058370A" w:rsidRDefault="00580B7E" w:rsidP="00580B7E">
            <w:pPr>
              <w:spacing w:after="0" w:line="240" w:lineRule="auto"/>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Министерство конкурентной политики Калужской области, ул. Плеханова, д. 45, г. Калуга, 248001,тел: (4842)715-012</w:t>
            </w:r>
          </w:p>
        </w:tc>
      </w:tr>
      <w:tr w:rsidR="00580B7E" w:rsidRPr="0058370A" w:rsidTr="0058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5"/>
        </w:trPr>
        <w:tc>
          <w:tcPr>
            <w:tcW w:w="4111" w:type="dxa"/>
          </w:tcPr>
          <w:p w:rsidR="00580B7E" w:rsidRPr="0058370A" w:rsidRDefault="00580B7E" w:rsidP="00580B7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Период реализации производственной программы</w:t>
            </w:r>
          </w:p>
        </w:tc>
        <w:tc>
          <w:tcPr>
            <w:tcW w:w="5528" w:type="dxa"/>
          </w:tcPr>
          <w:p w:rsidR="00580B7E" w:rsidRPr="0058370A" w:rsidRDefault="00580B7E" w:rsidP="00580B7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2018 год</w:t>
            </w:r>
          </w:p>
        </w:tc>
      </w:tr>
    </w:tbl>
    <w:p w:rsidR="00580B7E" w:rsidRPr="00580B7E" w:rsidRDefault="00580B7E" w:rsidP="00580B7E">
      <w:pPr>
        <w:spacing w:after="0" w:line="240" w:lineRule="auto"/>
        <w:jc w:val="center"/>
        <w:rPr>
          <w:rFonts w:ascii="Times New Roman" w:eastAsia="Times New Roman" w:hAnsi="Times New Roman" w:cs="Times New Roman"/>
          <w:sz w:val="26"/>
          <w:szCs w:val="26"/>
        </w:rPr>
      </w:pPr>
    </w:p>
    <w:p w:rsidR="00580B7E" w:rsidRPr="0058370A" w:rsidRDefault="00580B7E" w:rsidP="00580B7E">
      <w:pPr>
        <w:spacing w:after="0" w:line="240" w:lineRule="auto"/>
        <w:jc w:val="center"/>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Раздел </w:t>
      </w:r>
      <w:r w:rsidRPr="0058370A">
        <w:rPr>
          <w:rFonts w:ascii="Times New Roman" w:eastAsia="Times New Roman" w:hAnsi="Times New Roman" w:cs="Times New Roman"/>
          <w:sz w:val="24"/>
          <w:szCs w:val="24"/>
          <w:lang w:val="en-US"/>
        </w:rPr>
        <w:t>II</w:t>
      </w:r>
      <w:r w:rsidRPr="0058370A">
        <w:rPr>
          <w:rFonts w:ascii="Times New Roman" w:eastAsia="Times New Roman" w:hAnsi="Times New Roman" w:cs="Times New Roman"/>
          <w:sz w:val="24"/>
          <w:szCs w:val="24"/>
        </w:rPr>
        <w:t>.</w:t>
      </w:r>
    </w:p>
    <w:p w:rsidR="00580B7E" w:rsidRPr="0058370A" w:rsidRDefault="00580B7E" w:rsidP="00580B7E">
      <w:pPr>
        <w:spacing w:after="0" w:line="240" w:lineRule="auto"/>
        <w:jc w:val="center"/>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Перечень мероприятий производственной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437"/>
        <w:gridCol w:w="1985"/>
        <w:gridCol w:w="346"/>
        <w:gridCol w:w="2308"/>
      </w:tblGrid>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 п/п</w:t>
            </w:r>
          </w:p>
        </w:tc>
        <w:tc>
          <w:tcPr>
            <w:tcW w:w="4437"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Наименование мероприятия</w:t>
            </w:r>
          </w:p>
        </w:tc>
        <w:tc>
          <w:tcPr>
            <w:tcW w:w="1985"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График реализации мероприятий</w:t>
            </w:r>
          </w:p>
        </w:tc>
        <w:tc>
          <w:tcPr>
            <w:tcW w:w="2654" w:type="dxa"/>
            <w:gridSpan w:val="2"/>
            <w:shd w:val="clear" w:color="auto" w:fill="auto"/>
          </w:tcPr>
          <w:p w:rsidR="00580B7E" w:rsidRPr="0058370A" w:rsidRDefault="00580B7E" w:rsidP="006F773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Финансовые потребности на реализацию мероприятия, тыс. руб.</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w:t>
            </w:r>
          </w:p>
        </w:tc>
        <w:tc>
          <w:tcPr>
            <w:tcW w:w="4437"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2</w:t>
            </w:r>
          </w:p>
        </w:tc>
        <w:tc>
          <w:tcPr>
            <w:tcW w:w="1985"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3</w:t>
            </w:r>
          </w:p>
        </w:tc>
        <w:tc>
          <w:tcPr>
            <w:tcW w:w="2654"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4</w:t>
            </w:r>
          </w:p>
        </w:tc>
      </w:tr>
      <w:tr w:rsidR="00580B7E" w:rsidRPr="0058370A" w:rsidTr="006F773E">
        <w:trPr>
          <w:trHeight w:val="130"/>
        </w:trPr>
        <w:tc>
          <w:tcPr>
            <w:tcW w:w="9742" w:type="dxa"/>
            <w:gridSpan w:val="5"/>
            <w:tcBorders>
              <w:bottom w:val="single" w:sz="4" w:space="0" w:color="auto"/>
            </w:tcBorders>
            <w:shd w:val="clear" w:color="auto" w:fill="auto"/>
          </w:tcPr>
          <w:p w:rsidR="00580B7E" w:rsidRPr="0058370A" w:rsidRDefault="00580B7E" w:rsidP="00580B7E">
            <w:pPr>
              <w:tabs>
                <w:tab w:val="left" w:pos="284"/>
              </w:tabs>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2.1.Текущая эксплуатация объектов</w:t>
            </w:r>
          </w:p>
        </w:tc>
      </w:tr>
      <w:tr w:rsidR="00580B7E" w:rsidRPr="0058370A" w:rsidTr="006F773E">
        <w:trPr>
          <w:trHeight w:val="130"/>
        </w:trPr>
        <w:tc>
          <w:tcPr>
            <w:tcW w:w="9742" w:type="dxa"/>
            <w:gridSpan w:val="5"/>
            <w:shd w:val="clear" w:color="auto" w:fill="FFFFFF"/>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Захоронение и обработка твердых коммунальных отходов</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w:t>
            </w:r>
          </w:p>
        </w:tc>
        <w:tc>
          <w:tcPr>
            <w:tcW w:w="4437" w:type="dxa"/>
            <w:shd w:val="clear" w:color="auto" w:fill="auto"/>
          </w:tcPr>
          <w:p w:rsidR="00580B7E" w:rsidRPr="0058370A" w:rsidRDefault="00580B7E" w:rsidP="00580B7E">
            <w:pPr>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Производственные расходы, в том числе:</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42954,19</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1.1.</w:t>
            </w:r>
          </w:p>
        </w:tc>
        <w:tc>
          <w:tcPr>
            <w:tcW w:w="4437" w:type="dxa"/>
            <w:shd w:val="clear" w:color="auto" w:fill="auto"/>
          </w:tcPr>
          <w:p w:rsidR="00580B7E" w:rsidRPr="0058370A" w:rsidRDefault="00580B7E" w:rsidP="00580B7E">
            <w:pPr>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Сырье, материалы, в том числе:</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22533,34</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1.1.1.</w:t>
            </w:r>
          </w:p>
        </w:tc>
        <w:tc>
          <w:tcPr>
            <w:tcW w:w="4437" w:type="dxa"/>
            <w:shd w:val="clear" w:color="auto" w:fill="auto"/>
          </w:tcPr>
          <w:p w:rsidR="00580B7E" w:rsidRPr="0058370A" w:rsidRDefault="00580B7E" w:rsidP="00580B7E">
            <w:pPr>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Запасные части, материалы</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10383,82</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1.1.2.</w:t>
            </w:r>
          </w:p>
        </w:tc>
        <w:tc>
          <w:tcPr>
            <w:tcW w:w="4437" w:type="dxa"/>
            <w:shd w:val="clear" w:color="auto" w:fill="auto"/>
          </w:tcPr>
          <w:p w:rsidR="00580B7E" w:rsidRPr="0058370A" w:rsidRDefault="00580B7E" w:rsidP="00580B7E">
            <w:pPr>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Горюче-смазочные материалы</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11490,72</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1.1.3.</w:t>
            </w:r>
          </w:p>
        </w:tc>
        <w:tc>
          <w:tcPr>
            <w:tcW w:w="4437" w:type="dxa"/>
            <w:shd w:val="clear" w:color="auto" w:fill="auto"/>
          </w:tcPr>
          <w:p w:rsidR="00580B7E" w:rsidRPr="0058370A" w:rsidRDefault="00580B7E" w:rsidP="00580B7E">
            <w:pPr>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Материалы и малоценные основные средства</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658,8</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2.</w:t>
            </w:r>
          </w:p>
        </w:tc>
        <w:tc>
          <w:tcPr>
            <w:tcW w:w="4437" w:type="dxa"/>
            <w:shd w:val="clear" w:color="auto" w:fill="auto"/>
          </w:tcPr>
          <w:p w:rsidR="00580B7E" w:rsidRPr="0058370A" w:rsidRDefault="00580B7E" w:rsidP="00580B7E">
            <w:pPr>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Ремонтные расходы (ФОТ)</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1869,34</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3.</w:t>
            </w:r>
          </w:p>
        </w:tc>
        <w:tc>
          <w:tcPr>
            <w:tcW w:w="4437" w:type="dxa"/>
            <w:shd w:val="clear" w:color="auto" w:fill="auto"/>
          </w:tcPr>
          <w:p w:rsidR="00580B7E" w:rsidRPr="0058370A" w:rsidRDefault="00580B7E" w:rsidP="00580B7E">
            <w:pPr>
              <w:spacing w:after="0" w:line="240" w:lineRule="auto"/>
              <w:rPr>
                <w:rFonts w:ascii="Times New Roman" w:eastAsia="BatangChe" w:hAnsi="Times New Roman" w:cs="Times New Roman"/>
                <w:sz w:val="20"/>
                <w:szCs w:val="20"/>
              </w:rPr>
            </w:pPr>
            <w:r w:rsidRPr="0058370A">
              <w:rPr>
                <w:rFonts w:ascii="Times New Roman" w:eastAsia="BatangChe" w:hAnsi="Times New Roman" w:cs="Times New Roman"/>
                <w:sz w:val="20"/>
                <w:szCs w:val="20"/>
              </w:rPr>
              <w:t xml:space="preserve">Административные расходы </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34258,73</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p>
        </w:tc>
        <w:tc>
          <w:tcPr>
            <w:tcW w:w="4437"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Итого за 2018 год</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в течение года</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79082,26</w:t>
            </w:r>
          </w:p>
        </w:tc>
      </w:tr>
      <w:tr w:rsidR="00580B7E" w:rsidRPr="0058370A" w:rsidTr="006F773E">
        <w:trPr>
          <w:trHeight w:val="130"/>
        </w:trPr>
        <w:tc>
          <w:tcPr>
            <w:tcW w:w="9742" w:type="dxa"/>
            <w:gridSpan w:val="5"/>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2.2. Текущий и (или) капитальный ремонт объектов</w:t>
            </w:r>
          </w:p>
        </w:tc>
      </w:tr>
      <w:tr w:rsidR="00580B7E" w:rsidRPr="0058370A" w:rsidTr="006F773E">
        <w:trPr>
          <w:trHeight w:val="130"/>
        </w:trPr>
        <w:tc>
          <w:tcPr>
            <w:tcW w:w="9742" w:type="dxa"/>
            <w:gridSpan w:val="5"/>
            <w:tcBorders>
              <w:top w:val="single" w:sz="4" w:space="0" w:color="auto"/>
              <w:left w:val="single" w:sz="4" w:space="0" w:color="auto"/>
              <w:bottom w:val="single" w:sz="4" w:space="0" w:color="auto"/>
              <w:right w:val="single" w:sz="4" w:space="0" w:color="auto"/>
            </w:tcBorders>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Захоронение твердых коммунальных отходов</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p>
        </w:tc>
        <w:tc>
          <w:tcPr>
            <w:tcW w:w="4437"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2018 год</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p>
        </w:tc>
        <w:tc>
          <w:tcPr>
            <w:tcW w:w="4437"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 xml:space="preserve">не планируется </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w:t>
            </w:r>
          </w:p>
        </w:tc>
      </w:tr>
      <w:tr w:rsidR="00580B7E" w:rsidRPr="0058370A" w:rsidTr="006F773E">
        <w:trPr>
          <w:trHeight w:val="130"/>
        </w:trPr>
        <w:tc>
          <w:tcPr>
            <w:tcW w:w="666"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p>
        </w:tc>
        <w:tc>
          <w:tcPr>
            <w:tcW w:w="4437" w:type="dxa"/>
            <w:shd w:val="clear" w:color="auto" w:fill="auto"/>
          </w:tcPr>
          <w:p w:rsidR="00580B7E" w:rsidRPr="0058370A" w:rsidRDefault="00580B7E" w:rsidP="00580B7E">
            <w:pPr>
              <w:widowControl w:val="0"/>
              <w:autoSpaceDE w:val="0"/>
              <w:autoSpaceDN w:val="0"/>
              <w:adjustRightInd w:val="0"/>
              <w:spacing w:after="0" w:line="214" w:lineRule="auto"/>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Итого за 2018 год</w:t>
            </w:r>
          </w:p>
        </w:tc>
        <w:tc>
          <w:tcPr>
            <w:tcW w:w="2331" w:type="dxa"/>
            <w:gridSpan w:val="2"/>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w:t>
            </w:r>
          </w:p>
        </w:tc>
        <w:tc>
          <w:tcPr>
            <w:tcW w:w="2308" w:type="dxa"/>
            <w:shd w:val="clear" w:color="auto" w:fill="auto"/>
          </w:tcPr>
          <w:p w:rsidR="00580B7E" w:rsidRPr="0058370A" w:rsidRDefault="00580B7E" w:rsidP="00580B7E">
            <w:pPr>
              <w:widowControl w:val="0"/>
              <w:autoSpaceDE w:val="0"/>
              <w:autoSpaceDN w:val="0"/>
              <w:adjustRightInd w:val="0"/>
              <w:spacing w:after="0" w:line="214" w:lineRule="auto"/>
              <w:jc w:val="center"/>
              <w:outlineLvl w:val="1"/>
              <w:rPr>
                <w:rFonts w:ascii="Times New Roman" w:eastAsia="BatangChe" w:hAnsi="Times New Roman" w:cs="Times New Roman"/>
                <w:sz w:val="20"/>
                <w:szCs w:val="20"/>
              </w:rPr>
            </w:pPr>
            <w:r w:rsidRPr="0058370A">
              <w:rPr>
                <w:rFonts w:ascii="Times New Roman" w:eastAsia="BatangChe" w:hAnsi="Times New Roman" w:cs="Times New Roman"/>
                <w:sz w:val="20"/>
                <w:szCs w:val="20"/>
              </w:rPr>
              <w:t>-</w:t>
            </w:r>
          </w:p>
        </w:tc>
      </w:tr>
    </w:tbl>
    <w:p w:rsidR="00580B7E" w:rsidRPr="00580B7E" w:rsidRDefault="00580B7E" w:rsidP="00580B7E">
      <w:pPr>
        <w:tabs>
          <w:tab w:val="left" w:pos="4140"/>
          <w:tab w:val="center" w:pos="4819"/>
        </w:tabs>
        <w:spacing w:after="0" w:line="240" w:lineRule="auto"/>
        <w:rPr>
          <w:rFonts w:ascii="Times New Roman" w:eastAsia="Times New Roman" w:hAnsi="Times New Roman" w:cs="Times New Roman"/>
          <w:sz w:val="26"/>
          <w:szCs w:val="26"/>
        </w:rPr>
      </w:pPr>
      <w:r w:rsidRPr="00580B7E">
        <w:rPr>
          <w:rFonts w:ascii="Times New Roman" w:eastAsia="Times New Roman" w:hAnsi="Times New Roman" w:cs="Times New Roman"/>
          <w:sz w:val="26"/>
          <w:szCs w:val="26"/>
        </w:rPr>
        <w:tab/>
      </w:r>
    </w:p>
    <w:p w:rsidR="00580B7E" w:rsidRPr="00580B7E" w:rsidRDefault="00580B7E" w:rsidP="00580B7E">
      <w:pPr>
        <w:tabs>
          <w:tab w:val="left" w:pos="4140"/>
          <w:tab w:val="center" w:pos="4819"/>
        </w:tabs>
        <w:spacing w:after="0" w:line="240" w:lineRule="auto"/>
        <w:rPr>
          <w:rFonts w:ascii="Times New Roman" w:eastAsia="Times New Roman" w:hAnsi="Times New Roman" w:cs="Times New Roman"/>
          <w:sz w:val="26"/>
          <w:szCs w:val="26"/>
        </w:rPr>
      </w:pPr>
      <w:r w:rsidRPr="00580B7E">
        <w:rPr>
          <w:rFonts w:ascii="Times New Roman" w:eastAsia="Times New Roman" w:hAnsi="Times New Roman" w:cs="Times New Roman"/>
          <w:sz w:val="26"/>
          <w:szCs w:val="26"/>
        </w:rPr>
        <w:tab/>
        <w:t xml:space="preserve">Раздел </w:t>
      </w:r>
      <w:r w:rsidRPr="00580B7E">
        <w:rPr>
          <w:rFonts w:ascii="Times New Roman" w:eastAsia="Times New Roman" w:hAnsi="Times New Roman" w:cs="Times New Roman"/>
          <w:sz w:val="26"/>
          <w:szCs w:val="26"/>
          <w:lang w:val="en-US"/>
        </w:rPr>
        <w:t>III</w:t>
      </w:r>
      <w:r w:rsidRPr="00580B7E">
        <w:rPr>
          <w:rFonts w:ascii="Times New Roman" w:eastAsia="Times New Roman" w:hAnsi="Times New Roman" w:cs="Times New Roman"/>
          <w:sz w:val="26"/>
          <w:szCs w:val="26"/>
        </w:rPr>
        <w:t>.</w:t>
      </w:r>
    </w:p>
    <w:p w:rsidR="00580B7E" w:rsidRPr="00580B7E" w:rsidRDefault="00580B7E" w:rsidP="00580B7E">
      <w:pPr>
        <w:spacing w:after="0" w:line="240" w:lineRule="auto"/>
        <w:jc w:val="center"/>
        <w:rPr>
          <w:rFonts w:ascii="Times New Roman" w:eastAsia="Times New Roman" w:hAnsi="Times New Roman" w:cs="Times New Roman"/>
          <w:sz w:val="26"/>
          <w:szCs w:val="26"/>
        </w:rPr>
      </w:pPr>
      <w:r w:rsidRPr="00580B7E">
        <w:rPr>
          <w:rFonts w:ascii="Times New Roman" w:eastAsia="Times New Roman" w:hAnsi="Times New Roman" w:cs="Times New Roman"/>
          <w:sz w:val="26"/>
          <w:szCs w:val="26"/>
        </w:rPr>
        <w:t xml:space="preserve"> Планируемый объем размещаемых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418"/>
        <w:gridCol w:w="1275"/>
      </w:tblGrid>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п/п</w:t>
            </w:r>
          </w:p>
        </w:tc>
        <w:tc>
          <w:tcPr>
            <w:tcW w:w="6406"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Показатели производственной деятельности</w:t>
            </w:r>
          </w:p>
        </w:tc>
        <w:tc>
          <w:tcPr>
            <w:tcW w:w="1418"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Единицы измерения</w:t>
            </w: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pacing w:val="7"/>
                <w:sz w:val="20"/>
                <w:szCs w:val="20"/>
              </w:rPr>
              <w:t>2018 год</w:t>
            </w:r>
          </w:p>
        </w:tc>
      </w:tr>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1</w:t>
            </w:r>
          </w:p>
        </w:tc>
        <w:tc>
          <w:tcPr>
            <w:tcW w:w="6406"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2</w:t>
            </w:r>
          </w:p>
        </w:tc>
        <w:tc>
          <w:tcPr>
            <w:tcW w:w="1418"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3</w:t>
            </w: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4</w:t>
            </w:r>
          </w:p>
        </w:tc>
      </w:tr>
      <w:tr w:rsidR="00580B7E" w:rsidRPr="0058370A" w:rsidTr="0058370A">
        <w:trPr>
          <w:trHeight w:val="130"/>
        </w:trPr>
        <w:tc>
          <w:tcPr>
            <w:tcW w:w="6946" w:type="dxa"/>
            <w:gridSpan w:val="2"/>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Захоронение твердых коммунальных отходов</w:t>
            </w:r>
          </w:p>
        </w:tc>
        <w:tc>
          <w:tcPr>
            <w:tcW w:w="1418"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r>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Планируемый объем захоронения  твердых коммунальных отходов</w:t>
            </w:r>
          </w:p>
        </w:tc>
        <w:tc>
          <w:tcPr>
            <w:tcW w:w="1418"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тыс. </w:t>
            </w:r>
            <w:proofErr w:type="spellStart"/>
            <w:proofErr w:type="gramStart"/>
            <w:r w:rsidRPr="0058370A">
              <w:rPr>
                <w:rFonts w:ascii="Times New Roman" w:eastAsia="Times New Roman" w:hAnsi="Times New Roman" w:cs="Times New Roman"/>
                <w:sz w:val="20"/>
                <w:szCs w:val="20"/>
              </w:rPr>
              <w:t>куб.м</w:t>
            </w:r>
            <w:proofErr w:type="spellEnd"/>
            <w:proofErr w:type="gramEnd"/>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477,22</w:t>
            </w:r>
          </w:p>
        </w:tc>
      </w:tr>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Планируемая масса захоронения  твердых коммунальных отходов  </w:t>
            </w:r>
          </w:p>
        </w:tc>
        <w:tc>
          <w:tcPr>
            <w:tcW w:w="1418"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тыс. тонн</w:t>
            </w: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95,44</w:t>
            </w:r>
          </w:p>
        </w:tc>
      </w:tr>
      <w:tr w:rsidR="00580B7E" w:rsidRPr="0058370A" w:rsidTr="0058370A">
        <w:trPr>
          <w:trHeight w:val="130"/>
        </w:trPr>
        <w:tc>
          <w:tcPr>
            <w:tcW w:w="9639" w:type="dxa"/>
            <w:gridSpan w:val="4"/>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Обработка твердых коммунальных отходов</w:t>
            </w:r>
          </w:p>
        </w:tc>
      </w:tr>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Планируемый объем захоронения  твердых коммунальных отходов</w:t>
            </w:r>
          </w:p>
        </w:tc>
        <w:tc>
          <w:tcPr>
            <w:tcW w:w="1418"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тыс. </w:t>
            </w:r>
            <w:proofErr w:type="spellStart"/>
            <w:proofErr w:type="gramStart"/>
            <w:r w:rsidRPr="0058370A">
              <w:rPr>
                <w:rFonts w:ascii="Times New Roman" w:eastAsia="Times New Roman" w:hAnsi="Times New Roman" w:cs="Times New Roman"/>
                <w:sz w:val="20"/>
                <w:szCs w:val="20"/>
              </w:rPr>
              <w:t>куб.м</w:t>
            </w:r>
            <w:proofErr w:type="spellEnd"/>
            <w:proofErr w:type="gramEnd"/>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68,62</w:t>
            </w:r>
          </w:p>
        </w:tc>
      </w:tr>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406"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Планируемая масса захоронения  твердых коммунальных отходов  </w:t>
            </w:r>
          </w:p>
        </w:tc>
        <w:tc>
          <w:tcPr>
            <w:tcW w:w="1418" w:type="dxa"/>
            <w:shd w:val="clear" w:color="auto" w:fill="auto"/>
          </w:tcPr>
          <w:p w:rsidR="00580B7E" w:rsidRPr="0058370A" w:rsidRDefault="00580B7E" w:rsidP="0058370A">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тыс. тонн</w:t>
            </w: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13,72</w:t>
            </w:r>
          </w:p>
        </w:tc>
      </w:tr>
    </w:tbl>
    <w:p w:rsidR="00580B7E" w:rsidRPr="0058370A" w:rsidRDefault="00580B7E" w:rsidP="0058370A">
      <w:pPr>
        <w:spacing w:after="0" w:line="240" w:lineRule="auto"/>
        <w:jc w:val="center"/>
        <w:rPr>
          <w:rFonts w:ascii="Times New Roman" w:eastAsia="Times New Roman" w:hAnsi="Times New Roman" w:cs="Times New Roman"/>
          <w:sz w:val="24"/>
          <w:szCs w:val="24"/>
        </w:rPr>
      </w:pPr>
    </w:p>
    <w:p w:rsidR="00580B7E" w:rsidRPr="0058370A" w:rsidRDefault="00580B7E" w:rsidP="00580B7E">
      <w:pPr>
        <w:spacing w:after="0" w:line="240" w:lineRule="auto"/>
        <w:jc w:val="center"/>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lastRenderedPageBreak/>
        <w:t xml:space="preserve">Раздел </w:t>
      </w:r>
      <w:r w:rsidRPr="0058370A">
        <w:rPr>
          <w:rFonts w:ascii="Times New Roman" w:eastAsia="Times New Roman" w:hAnsi="Times New Roman" w:cs="Times New Roman"/>
          <w:sz w:val="24"/>
          <w:szCs w:val="24"/>
          <w:lang w:val="en-US"/>
        </w:rPr>
        <w:t>IV</w:t>
      </w:r>
      <w:r w:rsidRPr="0058370A">
        <w:rPr>
          <w:rFonts w:ascii="Times New Roman" w:eastAsia="Times New Roman" w:hAnsi="Times New Roman" w:cs="Times New Roman"/>
          <w:sz w:val="24"/>
          <w:szCs w:val="24"/>
        </w:rPr>
        <w:t>.</w:t>
      </w:r>
    </w:p>
    <w:p w:rsidR="00580B7E" w:rsidRPr="0058370A" w:rsidRDefault="00580B7E" w:rsidP="00580B7E">
      <w:pPr>
        <w:spacing w:after="0" w:line="240" w:lineRule="auto"/>
        <w:jc w:val="center"/>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39"/>
        <w:gridCol w:w="1985"/>
        <w:gridCol w:w="1275"/>
      </w:tblGrid>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п/п</w:t>
            </w:r>
          </w:p>
        </w:tc>
        <w:tc>
          <w:tcPr>
            <w:tcW w:w="5839"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Показатели производственной деятельности</w:t>
            </w:r>
          </w:p>
        </w:tc>
        <w:tc>
          <w:tcPr>
            <w:tcW w:w="198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Единицы измерения</w:t>
            </w: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pacing w:val="7"/>
                <w:sz w:val="20"/>
                <w:szCs w:val="20"/>
              </w:rPr>
              <w:t>2018 год</w:t>
            </w:r>
          </w:p>
        </w:tc>
      </w:tr>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1</w:t>
            </w:r>
          </w:p>
        </w:tc>
        <w:tc>
          <w:tcPr>
            <w:tcW w:w="5839"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2</w:t>
            </w:r>
          </w:p>
        </w:tc>
        <w:tc>
          <w:tcPr>
            <w:tcW w:w="198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3</w:t>
            </w: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4</w:t>
            </w:r>
          </w:p>
        </w:tc>
      </w:tr>
      <w:tr w:rsidR="00580B7E" w:rsidRPr="0058370A" w:rsidTr="0058370A">
        <w:trPr>
          <w:trHeight w:val="130"/>
        </w:trPr>
        <w:tc>
          <w:tcPr>
            <w:tcW w:w="6379" w:type="dxa"/>
            <w:gridSpan w:val="2"/>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Захоронение твердых коммунальных отходов</w:t>
            </w:r>
          </w:p>
        </w:tc>
        <w:tc>
          <w:tcPr>
            <w:tcW w:w="198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580B7E" w:rsidRPr="0058370A" w:rsidTr="0058370A">
        <w:trPr>
          <w:trHeight w:val="130"/>
        </w:trPr>
        <w:tc>
          <w:tcPr>
            <w:tcW w:w="540"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5839"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Сумма финансовых потребностей в год</w:t>
            </w:r>
          </w:p>
        </w:tc>
        <w:tc>
          <w:tcPr>
            <w:tcW w:w="198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тыс. руб.</w:t>
            </w:r>
          </w:p>
        </w:tc>
        <w:tc>
          <w:tcPr>
            <w:tcW w:w="1275" w:type="dxa"/>
            <w:shd w:val="clear" w:color="auto" w:fill="auto"/>
          </w:tcPr>
          <w:p w:rsidR="00580B7E" w:rsidRPr="0058370A" w:rsidRDefault="00580B7E" w:rsidP="0058370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highlight w:val="yellow"/>
              </w:rPr>
            </w:pPr>
            <w:r w:rsidRPr="0058370A">
              <w:rPr>
                <w:rFonts w:ascii="Times New Roman" w:eastAsia="Times New Roman" w:hAnsi="Times New Roman" w:cs="Times New Roman"/>
                <w:sz w:val="20"/>
                <w:szCs w:val="20"/>
              </w:rPr>
              <w:t>83 568,13</w:t>
            </w:r>
          </w:p>
        </w:tc>
      </w:tr>
    </w:tbl>
    <w:p w:rsidR="00580B7E" w:rsidRPr="0058370A" w:rsidRDefault="00580B7E" w:rsidP="0058370A">
      <w:pPr>
        <w:spacing w:after="0" w:line="240" w:lineRule="auto"/>
        <w:jc w:val="center"/>
        <w:rPr>
          <w:rFonts w:ascii="Times New Roman" w:eastAsia="Times New Roman" w:hAnsi="Times New Roman" w:cs="Times New Roman"/>
          <w:sz w:val="20"/>
          <w:szCs w:val="20"/>
        </w:rPr>
      </w:pPr>
    </w:p>
    <w:p w:rsidR="00580B7E" w:rsidRPr="0058370A" w:rsidRDefault="00580B7E" w:rsidP="00580B7E">
      <w:pPr>
        <w:spacing w:after="0" w:line="240" w:lineRule="auto"/>
        <w:jc w:val="center"/>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Раздел </w:t>
      </w:r>
      <w:r w:rsidRPr="0058370A">
        <w:rPr>
          <w:rFonts w:ascii="Times New Roman" w:eastAsia="Times New Roman" w:hAnsi="Times New Roman" w:cs="Times New Roman"/>
          <w:sz w:val="24"/>
          <w:szCs w:val="24"/>
          <w:lang w:val="en-US"/>
        </w:rPr>
        <w:t>V</w:t>
      </w:r>
      <w:r w:rsidRPr="0058370A">
        <w:rPr>
          <w:rFonts w:ascii="Times New Roman" w:eastAsia="Times New Roman" w:hAnsi="Times New Roman" w:cs="Times New Roman"/>
          <w:sz w:val="24"/>
          <w:szCs w:val="24"/>
        </w:rPr>
        <w:t>.</w:t>
      </w:r>
    </w:p>
    <w:p w:rsidR="00580B7E" w:rsidRPr="0058370A" w:rsidRDefault="00580B7E" w:rsidP="00580B7E">
      <w:pPr>
        <w:widowControl w:val="0"/>
        <w:spacing w:after="0" w:line="240" w:lineRule="auto"/>
        <w:jc w:val="center"/>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580B7E" w:rsidRPr="0058370A" w:rsidRDefault="00580B7E" w:rsidP="00C06588">
      <w:pPr>
        <w:widowControl w:val="0"/>
        <w:spacing w:after="0" w:line="240" w:lineRule="auto"/>
        <w:rPr>
          <w:rFonts w:ascii="Times New Roman" w:eastAsia="Times New Roman" w:hAnsi="Times New Roman" w:cs="Times New Roman"/>
          <w:sz w:val="24"/>
          <w:szCs w:val="24"/>
        </w:rPr>
      </w:pPr>
    </w:p>
    <w:p w:rsidR="00580B7E" w:rsidRPr="0058370A" w:rsidRDefault="00580B7E" w:rsidP="006F773E">
      <w:pPr>
        <w:widowControl w:val="0"/>
        <w:spacing w:after="0" w:line="240" w:lineRule="auto"/>
        <w:ind w:firstLine="709"/>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5.1. Фактические значения показателей эффективности объектов захоронения твердых коммунальных отходов</w:t>
      </w:r>
    </w:p>
    <w:p w:rsidR="00580B7E" w:rsidRPr="0058370A" w:rsidRDefault="00580B7E" w:rsidP="006F773E">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Фактические значения показателей эффективности объектов захоронения твердых коммунальных отходов не утверждаются ввиду того, что регулируемая деятельность по захоронению твердых коммунальных отходов в 2016 году организацией не осуществлялась.</w:t>
      </w:r>
    </w:p>
    <w:p w:rsidR="00580B7E" w:rsidRPr="00580B7E" w:rsidRDefault="00580B7E" w:rsidP="006F773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58370A">
        <w:rPr>
          <w:rFonts w:ascii="Times New Roman" w:eastAsia="Times New Roman" w:hAnsi="Times New Roman" w:cs="Times New Roman"/>
          <w:sz w:val="24"/>
          <w:szCs w:val="24"/>
        </w:rPr>
        <w:t>5.2. Плановые значения показателей эффективности</w:t>
      </w:r>
      <w:r w:rsidRPr="00580B7E">
        <w:rPr>
          <w:rFonts w:ascii="Times New Roman" w:eastAsia="Times New Roman" w:hAnsi="Times New Roman" w:cs="Times New Roman"/>
          <w:sz w:val="26"/>
          <w:szCs w:val="26"/>
        </w:rPr>
        <w:t xml:space="preserve"> объектов обработки, обезвреживания,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198"/>
        <w:gridCol w:w="1560"/>
        <w:gridCol w:w="1275"/>
      </w:tblGrid>
      <w:tr w:rsidR="00580B7E" w:rsidRPr="00580B7E" w:rsidTr="0058370A">
        <w:trPr>
          <w:trHeight w:val="125"/>
        </w:trPr>
        <w:tc>
          <w:tcPr>
            <w:tcW w:w="606"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п/п</w:t>
            </w:r>
          </w:p>
        </w:tc>
        <w:tc>
          <w:tcPr>
            <w:tcW w:w="6198"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Наименование показателя</w:t>
            </w:r>
          </w:p>
        </w:tc>
        <w:tc>
          <w:tcPr>
            <w:tcW w:w="1560"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Единицы измерения</w:t>
            </w:r>
          </w:p>
        </w:tc>
        <w:tc>
          <w:tcPr>
            <w:tcW w:w="1275"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 2018 год</w:t>
            </w:r>
          </w:p>
        </w:tc>
      </w:tr>
      <w:tr w:rsidR="00580B7E" w:rsidRPr="00580B7E" w:rsidTr="0058370A">
        <w:trPr>
          <w:trHeight w:val="125"/>
        </w:trPr>
        <w:tc>
          <w:tcPr>
            <w:tcW w:w="606"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1</w:t>
            </w:r>
          </w:p>
        </w:tc>
        <w:tc>
          <w:tcPr>
            <w:tcW w:w="6198"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2</w:t>
            </w:r>
          </w:p>
        </w:tc>
        <w:tc>
          <w:tcPr>
            <w:tcW w:w="1560"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3</w:t>
            </w:r>
          </w:p>
        </w:tc>
        <w:tc>
          <w:tcPr>
            <w:tcW w:w="1275"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4</w:t>
            </w:r>
          </w:p>
        </w:tc>
      </w:tr>
      <w:tr w:rsidR="00580B7E" w:rsidRPr="00580B7E" w:rsidTr="0058370A">
        <w:trPr>
          <w:trHeight w:val="125"/>
        </w:trPr>
        <w:tc>
          <w:tcPr>
            <w:tcW w:w="9639" w:type="dxa"/>
            <w:gridSpan w:val="4"/>
            <w:shd w:val="clear" w:color="auto" w:fill="auto"/>
          </w:tcPr>
          <w:p w:rsidR="00580B7E" w:rsidRPr="0058370A" w:rsidRDefault="00580B7E" w:rsidP="00C06588">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Захоронение твердых коммунальных отходов</w:t>
            </w:r>
          </w:p>
        </w:tc>
      </w:tr>
      <w:tr w:rsidR="00580B7E" w:rsidRPr="00580B7E" w:rsidTr="0058370A">
        <w:trPr>
          <w:trHeight w:val="125"/>
        </w:trPr>
        <w:tc>
          <w:tcPr>
            <w:tcW w:w="606"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1.</w:t>
            </w:r>
          </w:p>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198"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560"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w:t>
            </w:r>
          </w:p>
        </w:tc>
        <w:tc>
          <w:tcPr>
            <w:tcW w:w="1275"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0</w:t>
            </w:r>
          </w:p>
        </w:tc>
      </w:tr>
      <w:tr w:rsidR="00580B7E" w:rsidRPr="00580B7E" w:rsidTr="0058370A">
        <w:trPr>
          <w:trHeight w:val="125"/>
        </w:trPr>
        <w:tc>
          <w:tcPr>
            <w:tcW w:w="606"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2.</w:t>
            </w:r>
          </w:p>
        </w:tc>
        <w:tc>
          <w:tcPr>
            <w:tcW w:w="6198"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Количество возгораний твердых коммунальных отходов в расчете на единицу площади объекта  </w:t>
            </w:r>
          </w:p>
        </w:tc>
        <w:tc>
          <w:tcPr>
            <w:tcW w:w="1560"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 xml:space="preserve">шт. на га. </w:t>
            </w:r>
          </w:p>
        </w:tc>
        <w:tc>
          <w:tcPr>
            <w:tcW w:w="1275"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0</w:t>
            </w:r>
          </w:p>
        </w:tc>
      </w:tr>
      <w:tr w:rsidR="00580B7E" w:rsidRPr="00580B7E" w:rsidTr="0058370A">
        <w:trPr>
          <w:trHeight w:val="125"/>
        </w:trPr>
        <w:tc>
          <w:tcPr>
            <w:tcW w:w="9639" w:type="dxa"/>
            <w:gridSpan w:val="4"/>
            <w:shd w:val="clear" w:color="auto" w:fill="auto"/>
          </w:tcPr>
          <w:p w:rsidR="00580B7E" w:rsidRPr="0058370A" w:rsidRDefault="00580B7E" w:rsidP="00C06588">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Обработка твердых коммунальных отходов</w:t>
            </w:r>
          </w:p>
        </w:tc>
      </w:tr>
      <w:tr w:rsidR="00580B7E" w:rsidRPr="00580B7E" w:rsidTr="0058370A">
        <w:trPr>
          <w:trHeight w:val="125"/>
        </w:trPr>
        <w:tc>
          <w:tcPr>
            <w:tcW w:w="606"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198"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Доля твердых коммунальных отходов, направленных на утилизацию, в массе твердых коммунальных отходов, принятых на обработку</w:t>
            </w:r>
          </w:p>
        </w:tc>
        <w:tc>
          <w:tcPr>
            <w:tcW w:w="1560"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w:t>
            </w:r>
          </w:p>
        </w:tc>
        <w:tc>
          <w:tcPr>
            <w:tcW w:w="1275" w:type="dxa"/>
            <w:shd w:val="clear" w:color="auto" w:fill="auto"/>
          </w:tcPr>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58370A">
              <w:rPr>
                <w:rFonts w:ascii="Times New Roman" w:eastAsia="Times New Roman" w:hAnsi="Times New Roman" w:cs="Times New Roman"/>
                <w:sz w:val="20"/>
                <w:szCs w:val="20"/>
              </w:rPr>
              <w:t>16,08</w:t>
            </w:r>
          </w:p>
        </w:tc>
      </w:tr>
    </w:tbl>
    <w:p w:rsidR="00580B7E" w:rsidRPr="00580B7E"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Раздел </w:t>
      </w:r>
      <w:r w:rsidRPr="0058370A">
        <w:rPr>
          <w:rFonts w:ascii="Times New Roman" w:eastAsia="Times New Roman" w:hAnsi="Times New Roman" w:cs="Times New Roman"/>
          <w:sz w:val="24"/>
          <w:szCs w:val="24"/>
          <w:lang w:val="en-US"/>
        </w:rPr>
        <w:t>VI</w:t>
      </w:r>
      <w:r w:rsidRPr="0058370A">
        <w:rPr>
          <w:rFonts w:ascii="Times New Roman" w:eastAsia="Times New Roman" w:hAnsi="Times New Roman" w:cs="Times New Roman"/>
          <w:sz w:val="24"/>
          <w:szCs w:val="24"/>
        </w:rPr>
        <w:t>.</w:t>
      </w:r>
    </w:p>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 xml:space="preserve"> Отчет об исполнении производственной программы за 2016 год</w:t>
      </w:r>
    </w:p>
    <w:p w:rsidR="00580B7E" w:rsidRPr="0058370A" w:rsidRDefault="00580B7E" w:rsidP="00C065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580B7E" w:rsidRPr="0058370A" w:rsidRDefault="00580B7E" w:rsidP="00C06588">
      <w:pPr>
        <w:tabs>
          <w:tab w:val="left" w:pos="709"/>
        </w:tabs>
        <w:spacing w:after="0" w:line="240" w:lineRule="auto"/>
        <w:jc w:val="both"/>
        <w:rPr>
          <w:rFonts w:ascii="Times New Roman" w:eastAsia="Times New Roman" w:hAnsi="Times New Roman" w:cs="Times New Roman"/>
          <w:sz w:val="24"/>
          <w:szCs w:val="24"/>
        </w:rPr>
      </w:pPr>
      <w:r w:rsidRPr="0058370A">
        <w:rPr>
          <w:rFonts w:ascii="Times New Roman" w:eastAsia="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захоронению твердых коммунальных отходов в 2016 году организацией не осуществлялась.</w:t>
      </w:r>
    </w:p>
    <w:p w:rsidR="00580B7E" w:rsidRDefault="00580B7E" w:rsidP="00C0658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0B7E" w:rsidRPr="0058370A" w:rsidRDefault="00580B7E" w:rsidP="00C06588">
      <w:pPr>
        <w:spacing w:after="0" w:line="240" w:lineRule="auto"/>
        <w:ind w:firstLine="709"/>
        <w:jc w:val="both"/>
        <w:rPr>
          <w:rFonts w:ascii="Times New Roman" w:hAnsi="Times New Roman" w:cs="Times New Roman"/>
          <w:sz w:val="24"/>
          <w:szCs w:val="24"/>
        </w:rPr>
      </w:pPr>
      <w:r w:rsidRPr="0058370A">
        <w:rPr>
          <w:rFonts w:ascii="Times New Roman" w:hAnsi="Times New Roman" w:cs="Times New Roman"/>
          <w:sz w:val="24"/>
          <w:szCs w:val="24"/>
          <w:lang w:val="en-US"/>
        </w:rPr>
        <w:t>I</w:t>
      </w:r>
      <w:r w:rsidRPr="0058370A">
        <w:rPr>
          <w:rFonts w:ascii="Times New Roman" w:hAnsi="Times New Roman" w:cs="Times New Roman"/>
          <w:sz w:val="24"/>
          <w:szCs w:val="24"/>
        </w:rPr>
        <w:t>.Общая часть</w:t>
      </w:r>
    </w:p>
    <w:p w:rsidR="00580B7E" w:rsidRPr="0058370A" w:rsidRDefault="00580B7E" w:rsidP="00C06588">
      <w:pPr>
        <w:spacing w:after="0" w:line="240" w:lineRule="auto"/>
        <w:ind w:firstLine="709"/>
        <w:jc w:val="center"/>
        <w:rPr>
          <w:rFonts w:ascii="Times New Roman" w:hAnsi="Times New Roman" w:cs="Times New Roman"/>
          <w:sz w:val="24"/>
          <w:szCs w:val="24"/>
        </w:rPr>
      </w:pPr>
      <w:r w:rsidRPr="0058370A">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6196"/>
      </w:tblGrid>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 xml:space="preserve">Наименование организации </w:t>
            </w:r>
          </w:p>
        </w:tc>
        <w:tc>
          <w:tcPr>
            <w:tcW w:w="6294" w:type="dxa"/>
          </w:tcPr>
          <w:p w:rsidR="00580B7E" w:rsidRPr="0058370A" w:rsidRDefault="00580B7E" w:rsidP="00C06588">
            <w:pPr>
              <w:spacing w:after="0" w:line="240" w:lineRule="auto"/>
              <w:rPr>
                <w:rFonts w:ascii="Times New Roman" w:hAnsi="Times New Roman" w:cs="Times New Roman"/>
                <w:sz w:val="20"/>
                <w:szCs w:val="20"/>
              </w:rPr>
            </w:pPr>
            <w:r w:rsidRPr="0058370A">
              <w:rPr>
                <w:rFonts w:ascii="Times New Roman" w:hAnsi="Times New Roman" w:cs="Times New Roman"/>
                <w:spacing w:val="7"/>
                <w:sz w:val="20"/>
                <w:szCs w:val="20"/>
              </w:rPr>
              <w:t>Общество с ограниченной ответственностью «Калужский завод по производству альтернативного топлива»</w:t>
            </w:r>
            <w:r w:rsidRPr="0058370A">
              <w:rPr>
                <w:rFonts w:ascii="Times New Roman" w:hAnsi="Times New Roman" w:cs="Times New Roman"/>
                <w:sz w:val="20"/>
                <w:szCs w:val="20"/>
              </w:rPr>
              <w:t xml:space="preserve"> (далее - организация)</w:t>
            </w:r>
          </w:p>
        </w:tc>
      </w:tr>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 xml:space="preserve">Организационно правовая форма </w:t>
            </w:r>
          </w:p>
        </w:tc>
        <w:tc>
          <w:tcPr>
            <w:tcW w:w="6294" w:type="dxa"/>
          </w:tcPr>
          <w:p w:rsidR="00580B7E" w:rsidRPr="0058370A" w:rsidRDefault="00580B7E" w:rsidP="00C06588">
            <w:pPr>
              <w:spacing w:after="0" w:line="240" w:lineRule="auto"/>
              <w:rPr>
                <w:rFonts w:ascii="Times New Roman" w:hAnsi="Times New Roman" w:cs="Times New Roman"/>
                <w:sz w:val="20"/>
                <w:szCs w:val="20"/>
                <w:lang w:val="en-US"/>
              </w:rPr>
            </w:pPr>
            <w:r w:rsidRPr="0058370A">
              <w:rPr>
                <w:rFonts w:ascii="Times New Roman" w:hAnsi="Times New Roman" w:cs="Times New Roman"/>
                <w:spacing w:val="7"/>
                <w:sz w:val="20"/>
                <w:szCs w:val="20"/>
              </w:rPr>
              <w:t>Общество с ограниченной ответственностью</w:t>
            </w:r>
          </w:p>
        </w:tc>
      </w:tr>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ОГРН (Свидетельство о госрегистрации)</w:t>
            </w:r>
          </w:p>
        </w:tc>
        <w:tc>
          <w:tcPr>
            <w:tcW w:w="6294" w:type="dxa"/>
          </w:tcPr>
          <w:p w:rsidR="00580B7E" w:rsidRPr="0058370A" w:rsidRDefault="00580B7E" w:rsidP="00C06588">
            <w:pPr>
              <w:spacing w:after="0" w:line="240" w:lineRule="auto"/>
              <w:rPr>
                <w:rFonts w:ascii="Times New Roman" w:hAnsi="Times New Roman" w:cs="Times New Roman"/>
                <w:sz w:val="20"/>
                <w:szCs w:val="20"/>
              </w:rPr>
            </w:pPr>
            <w:r w:rsidRPr="0058370A">
              <w:rPr>
                <w:rFonts w:ascii="Times New Roman" w:hAnsi="Times New Roman" w:cs="Times New Roman"/>
                <w:sz w:val="20"/>
                <w:szCs w:val="20"/>
              </w:rPr>
              <w:t>1154028001478</w:t>
            </w:r>
          </w:p>
        </w:tc>
      </w:tr>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ИНН</w:t>
            </w:r>
          </w:p>
        </w:tc>
        <w:tc>
          <w:tcPr>
            <w:tcW w:w="6294" w:type="dxa"/>
          </w:tcPr>
          <w:p w:rsidR="00580B7E" w:rsidRPr="0058370A" w:rsidRDefault="00580B7E" w:rsidP="00C06588">
            <w:pPr>
              <w:spacing w:after="0" w:line="240" w:lineRule="auto"/>
              <w:rPr>
                <w:rFonts w:ascii="Times New Roman" w:hAnsi="Times New Roman" w:cs="Times New Roman"/>
                <w:sz w:val="20"/>
                <w:szCs w:val="20"/>
              </w:rPr>
            </w:pPr>
            <w:r w:rsidRPr="0058370A">
              <w:rPr>
                <w:rFonts w:ascii="Times New Roman" w:hAnsi="Times New Roman" w:cs="Times New Roman"/>
                <w:sz w:val="20"/>
                <w:szCs w:val="20"/>
              </w:rPr>
              <w:t>4028059805</w:t>
            </w:r>
          </w:p>
        </w:tc>
      </w:tr>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КПП</w:t>
            </w:r>
          </w:p>
        </w:tc>
        <w:tc>
          <w:tcPr>
            <w:tcW w:w="6294" w:type="dxa"/>
          </w:tcPr>
          <w:p w:rsidR="00580B7E" w:rsidRPr="0058370A" w:rsidRDefault="00580B7E" w:rsidP="00C06588">
            <w:pPr>
              <w:spacing w:after="0" w:line="240" w:lineRule="auto"/>
              <w:rPr>
                <w:rFonts w:ascii="Times New Roman" w:hAnsi="Times New Roman" w:cs="Times New Roman"/>
                <w:sz w:val="20"/>
                <w:szCs w:val="20"/>
              </w:rPr>
            </w:pPr>
            <w:r w:rsidRPr="0058370A">
              <w:rPr>
                <w:rFonts w:ascii="Times New Roman" w:hAnsi="Times New Roman" w:cs="Times New Roman"/>
                <w:sz w:val="20"/>
                <w:szCs w:val="20"/>
              </w:rPr>
              <w:t>402801001</w:t>
            </w:r>
          </w:p>
        </w:tc>
      </w:tr>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Руководитель организации</w:t>
            </w:r>
          </w:p>
        </w:tc>
        <w:tc>
          <w:tcPr>
            <w:tcW w:w="6294" w:type="dxa"/>
          </w:tcPr>
          <w:p w:rsidR="00580B7E" w:rsidRPr="0058370A" w:rsidRDefault="00580B7E" w:rsidP="00C06588">
            <w:pPr>
              <w:spacing w:after="0" w:line="240" w:lineRule="auto"/>
              <w:rPr>
                <w:rFonts w:ascii="Times New Roman" w:hAnsi="Times New Roman" w:cs="Times New Roman"/>
                <w:sz w:val="20"/>
                <w:szCs w:val="20"/>
              </w:rPr>
            </w:pPr>
            <w:r w:rsidRPr="0058370A">
              <w:rPr>
                <w:rFonts w:ascii="Times New Roman" w:hAnsi="Times New Roman" w:cs="Times New Roman"/>
                <w:sz w:val="20"/>
                <w:szCs w:val="20"/>
              </w:rPr>
              <w:t>Скляров Михаил Евгеньевич</w:t>
            </w:r>
          </w:p>
        </w:tc>
      </w:tr>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Юридический адрес организации</w:t>
            </w:r>
          </w:p>
        </w:tc>
        <w:tc>
          <w:tcPr>
            <w:tcW w:w="6294" w:type="dxa"/>
          </w:tcPr>
          <w:p w:rsidR="00580B7E" w:rsidRPr="0058370A" w:rsidRDefault="00580B7E" w:rsidP="00C06588">
            <w:pPr>
              <w:spacing w:after="0" w:line="240" w:lineRule="auto"/>
              <w:rPr>
                <w:rFonts w:ascii="Times New Roman" w:hAnsi="Times New Roman" w:cs="Times New Roman"/>
                <w:sz w:val="20"/>
                <w:szCs w:val="20"/>
              </w:rPr>
            </w:pPr>
            <w:r w:rsidRPr="0058370A">
              <w:rPr>
                <w:rFonts w:ascii="Times New Roman" w:hAnsi="Times New Roman" w:cs="Times New Roman"/>
                <w:sz w:val="20"/>
                <w:szCs w:val="20"/>
              </w:rPr>
              <w:t>ул. Суворова, д. 77, корп. 1, 2 этаж, г. Калуга, 248030</w:t>
            </w:r>
          </w:p>
        </w:tc>
      </w:tr>
      <w:tr w:rsidR="00580B7E" w:rsidRPr="001555C6" w:rsidTr="0058370A">
        <w:trPr>
          <w:trHeight w:val="130"/>
          <w:jc w:val="center"/>
        </w:trPr>
        <w:tc>
          <w:tcPr>
            <w:tcW w:w="3601" w:type="dxa"/>
            <w:shd w:val="clear" w:color="auto" w:fill="auto"/>
          </w:tcPr>
          <w:p w:rsidR="00580B7E" w:rsidRPr="0058370A" w:rsidRDefault="00580B7E" w:rsidP="00C06588">
            <w:pPr>
              <w:spacing w:after="0" w:line="240" w:lineRule="auto"/>
              <w:jc w:val="both"/>
              <w:rPr>
                <w:rFonts w:ascii="Times New Roman" w:hAnsi="Times New Roman" w:cs="Times New Roman"/>
                <w:sz w:val="20"/>
                <w:szCs w:val="20"/>
              </w:rPr>
            </w:pPr>
            <w:r w:rsidRPr="0058370A">
              <w:rPr>
                <w:rFonts w:ascii="Times New Roman" w:hAnsi="Times New Roman" w:cs="Times New Roman"/>
                <w:sz w:val="20"/>
                <w:szCs w:val="20"/>
              </w:rPr>
              <w:t>Почтовый адрес организации</w:t>
            </w:r>
          </w:p>
        </w:tc>
        <w:tc>
          <w:tcPr>
            <w:tcW w:w="6294" w:type="dxa"/>
          </w:tcPr>
          <w:p w:rsidR="00580B7E" w:rsidRPr="0058370A" w:rsidRDefault="00580B7E" w:rsidP="00C06588">
            <w:pPr>
              <w:spacing w:after="0" w:line="240" w:lineRule="auto"/>
              <w:rPr>
                <w:rFonts w:ascii="Times New Roman" w:hAnsi="Times New Roman" w:cs="Times New Roman"/>
                <w:sz w:val="20"/>
                <w:szCs w:val="20"/>
              </w:rPr>
            </w:pPr>
            <w:r w:rsidRPr="0058370A">
              <w:rPr>
                <w:rFonts w:ascii="Times New Roman" w:hAnsi="Times New Roman" w:cs="Times New Roman"/>
                <w:sz w:val="20"/>
                <w:szCs w:val="20"/>
              </w:rPr>
              <w:t>ул. Суворова, д. 77, корп. 3, оф. 9, г. Калуга, 248030</w:t>
            </w:r>
          </w:p>
        </w:tc>
      </w:tr>
    </w:tbl>
    <w:p w:rsidR="00580B7E" w:rsidRPr="0058370A" w:rsidRDefault="00580B7E" w:rsidP="00C06588">
      <w:pPr>
        <w:spacing w:after="0" w:line="240" w:lineRule="auto"/>
        <w:ind w:firstLine="709"/>
        <w:jc w:val="both"/>
        <w:rPr>
          <w:rFonts w:ascii="Times New Roman" w:hAnsi="Times New Roman" w:cs="Times New Roman"/>
          <w:sz w:val="24"/>
          <w:szCs w:val="24"/>
        </w:rPr>
      </w:pPr>
      <w:r w:rsidRPr="0058370A">
        <w:rPr>
          <w:rFonts w:ascii="Times New Roman" w:hAnsi="Times New Roman" w:cs="Times New Roman"/>
          <w:sz w:val="24"/>
          <w:szCs w:val="24"/>
        </w:rPr>
        <w:t>Организация представила в министерство предложение для установления предельных тарифов на захоронение ТКО на 2018 год, а также уточняющее предложение (</w:t>
      </w:r>
      <w:proofErr w:type="spellStart"/>
      <w:r w:rsidRPr="0058370A">
        <w:rPr>
          <w:rFonts w:ascii="Times New Roman" w:hAnsi="Times New Roman" w:cs="Times New Roman"/>
          <w:sz w:val="24"/>
          <w:szCs w:val="24"/>
        </w:rPr>
        <w:t>вх</w:t>
      </w:r>
      <w:proofErr w:type="spellEnd"/>
      <w:r w:rsidRPr="0058370A">
        <w:rPr>
          <w:rFonts w:ascii="Times New Roman" w:hAnsi="Times New Roman" w:cs="Times New Roman"/>
          <w:sz w:val="24"/>
          <w:szCs w:val="24"/>
        </w:rPr>
        <w:t>. № 03/3131-18 от 21.09.2018, 18.10.2018) в следующих размерах:</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68"/>
        <w:gridCol w:w="1400"/>
        <w:gridCol w:w="1402"/>
        <w:gridCol w:w="1398"/>
        <w:gridCol w:w="1400"/>
        <w:gridCol w:w="1255"/>
      </w:tblGrid>
      <w:tr w:rsidR="006C2F90" w:rsidRPr="0058370A" w:rsidTr="006F773E">
        <w:trPr>
          <w:trHeight w:val="130"/>
        </w:trPr>
        <w:tc>
          <w:tcPr>
            <w:tcW w:w="885" w:type="pct"/>
            <w:vMerge w:val="restar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bCs/>
                <w:spacing w:val="-7"/>
                <w:sz w:val="20"/>
                <w:szCs w:val="20"/>
              </w:rPr>
              <w:t>Вид товара (услуги)</w:t>
            </w:r>
          </w:p>
        </w:tc>
        <w:tc>
          <w:tcPr>
            <w:tcW w:w="599" w:type="pct"/>
            <w:vMerge w:val="restart"/>
            <w:shd w:val="clear" w:color="auto" w:fill="auto"/>
          </w:tcPr>
          <w:p w:rsidR="00580B7E" w:rsidRPr="0058370A" w:rsidRDefault="00580B7E" w:rsidP="00C06588">
            <w:pPr>
              <w:spacing w:after="0" w:line="240" w:lineRule="auto"/>
              <w:jc w:val="center"/>
              <w:rPr>
                <w:rFonts w:ascii="Times New Roman" w:hAnsi="Times New Roman" w:cs="Times New Roman"/>
                <w:sz w:val="20"/>
                <w:szCs w:val="20"/>
              </w:rPr>
            </w:pPr>
          </w:p>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 xml:space="preserve">Единица </w:t>
            </w:r>
            <w:r w:rsidRPr="0058370A">
              <w:rPr>
                <w:rFonts w:ascii="Times New Roman" w:hAnsi="Times New Roman" w:cs="Times New Roman"/>
                <w:sz w:val="20"/>
                <w:szCs w:val="20"/>
              </w:rPr>
              <w:lastRenderedPageBreak/>
              <w:t>измерения</w:t>
            </w:r>
          </w:p>
        </w:tc>
        <w:tc>
          <w:tcPr>
            <w:tcW w:w="3516" w:type="pct"/>
            <w:gridSpan w:val="5"/>
            <w:shd w:val="clear" w:color="auto" w:fill="auto"/>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lastRenderedPageBreak/>
              <w:t>Период действия тарифов</w:t>
            </w:r>
          </w:p>
        </w:tc>
      </w:tr>
      <w:tr w:rsidR="006C2F90" w:rsidRPr="0058370A" w:rsidTr="006F773E">
        <w:trPr>
          <w:trHeight w:val="130"/>
        </w:trPr>
        <w:tc>
          <w:tcPr>
            <w:tcW w:w="885" w:type="pct"/>
            <w:vMerge/>
            <w:shd w:val="clear" w:color="auto" w:fill="auto"/>
          </w:tcPr>
          <w:p w:rsidR="00580B7E" w:rsidRPr="0058370A" w:rsidRDefault="00580B7E" w:rsidP="00C06588">
            <w:pPr>
              <w:spacing w:after="0" w:line="240" w:lineRule="auto"/>
              <w:jc w:val="center"/>
              <w:rPr>
                <w:rFonts w:ascii="Times New Roman" w:hAnsi="Times New Roman" w:cs="Times New Roman"/>
                <w:bCs/>
                <w:spacing w:val="-7"/>
                <w:sz w:val="20"/>
                <w:szCs w:val="20"/>
              </w:rPr>
            </w:pPr>
          </w:p>
        </w:tc>
        <w:tc>
          <w:tcPr>
            <w:tcW w:w="599" w:type="pct"/>
            <w:vMerge/>
            <w:shd w:val="clear" w:color="auto" w:fill="auto"/>
          </w:tcPr>
          <w:p w:rsidR="00580B7E" w:rsidRPr="0058370A" w:rsidRDefault="00580B7E" w:rsidP="00C06588">
            <w:pPr>
              <w:spacing w:after="0" w:line="240" w:lineRule="auto"/>
              <w:jc w:val="center"/>
              <w:rPr>
                <w:rFonts w:ascii="Times New Roman" w:hAnsi="Times New Roman" w:cs="Times New Roman"/>
                <w:sz w:val="20"/>
                <w:szCs w:val="20"/>
              </w:rPr>
            </w:pPr>
          </w:p>
        </w:tc>
        <w:tc>
          <w:tcPr>
            <w:tcW w:w="718" w:type="pct"/>
            <w:shd w:val="clear" w:color="auto" w:fill="auto"/>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 xml:space="preserve">с 01.11.2018  </w:t>
            </w:r>
            <w:r w:rsidRPr="0058370A">
              <w:rPr>
                <w:rFonts w:ascii="Times New Roman" w:hAnsi="Times New Roman" w:cs="Times New Roman"/>
                <w:sz w:val="20"/>
                <w:szCs w:val="20"/>
              </w:rPr>
              <w:lastRenderedPageBreak/>
              <w:t>по 31.12.2018</w:t>
            </w:r>
          </w:p>
        </w:tc>
        <w:tc>
          <w:tcPr>
            <w:tcW w:w="719" w:type="pct"/>
            <w:shd w:val="clear" w:color="auto" w:fill="auto"/>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lastRenderedPageBreak/>
              <w:t xml:space="preserve">с 01.01.2019 </w:t>
            </w:r>
            <w:r w:rsidRPr="0058370A">
              <w:rPr>
                <w:rFonts w:ascii="Times New Roman" w:hAnsi="Times New Roman" w:cs="Times New Roman"/>
                <w:sz w:val="20"/>
                <w:szCs w:val="20"/>
              </w:rPr>
              <w:lastRenderedPageBreak/>
              <w:t>по 30.06.2019</w:t>
            </w:r>
          </w:p>
        </w:tc>
        <w:tc>
          <w:tcPr>
            <w:tcW w:w="717" w:type="pct"/>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lastRenderedPageBreak/>
              <w:t xml:space="preserve">с 01.07.2019 </w:t>
            </w:r>
            <w:r w:rsidRPr="0058370A">
              <w:rPr>
                <w:rFonts w:ascii="Times New Roman" w:hAnsi="Times New Roman" w:cs="Times New Roman"/>
                <w:sz w:val="20"/>
                <w:szCs w:val="20"/>
              </w:rPr>
              <w:lastRenderedPageBreak/>
              <w:t xml:space="preserve">по </w:t>
            </w:r>
            <w:r w:rsidR="00C06588">
              <w:rPr>
                <w:rFonts w:ascii="Times New Roman" w:hAnsi="Times New Roman" w:cs="Times New Roman"/>
                <w:sz w:val="20"/>
                <w:szCs w:val="20"/>
              </w:rPr>
              <w:t>31.12.2019</w:t>
            </w:r>
          </w:p>
        </w:tc>
        <w:tc>
          <w:tcPr>
            <w:tcW w:w="718" w:type="pct"/>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lastRenderedPageBreak/>
              <w:t xml:space="preserve">с 01.01.2020 </w:t>
            </w:r>
            <w:r w:rsidRPr="0058370A">
              <w:rPr>
                <w:rFonts w:ascii="Times New Roman" w:hAnsi="Times New Roman" w:cs="Times New Roman"/>
                <w:sz w:val="20"/>
                <w:szCs w:val="20"/>
              </w:rPr>
              <w:lastRenderedPageBreak/>
              <w:t>по 30.06.2020</w:t>
            </w:r>
          </w:p>
        </w:tc>
        <w:tc>
          <w:tcPr>
            <w:tcW w:w="645" w:type="pct"/>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lastRenderedPageBreak/>
              <w:t xml:space="preserve">с 01.07.2020 </w:t>
            </w:r>
            <w:r w:rsidRPr="0058370A">
              <w:rPr>
                <w:rFonts w:ascii="Times New Roman" w:hAnsi="Times New Roman" w:cs="Times New Roman"/>
                <w:sz w:val="20"/>
                <w:szCs w:val="20"/>
              </w:rPr>
              <w:lastRenderedPageBreak/>
              <w:t>по 31.12.2020</w:t>
            </w:r>
          </w:p>
        </w:tc>
      </w:tr>
      <w:tr w:rsidR="006C2F90" w:rsidRPr="0058370A" w:rsidTr="006F773E">
        <w:trPr>
          <w:trHeight w:val="130"/>
        </w:trPr>
        <w:tc>
          <w:tcPr>
            <w:tcW w:w="885" w:type="pct"/>
            <w:vMerge w:val="restart"/>
            <w:shd w:val="clear" w:color="auto" w:fill="auto"/>
          </w:tcPr>
          <w:p w:rsidR="00580B7E" w:rsidRPr="0058370A" w:rsidRDefault="00580B7E" w:rsidP="00C06588">
            <w:pPr>
              <w:spacing w:after="0" w:line="240" w:lineRule="auto"/>
              <w:jc w:val="center"/>
              <w:rPr>
                <w:rFonts w:ascii="Times New Roman" w:hAnsi="Times New Roman" w:cs="Times New Roman"/>
                <w:sz w:val="20"/>
                <w:szCs w:val="20"/>
              </w:rPr>
            </w:pPr>
          </w:p>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Захоронение ТКО</w:t>
            </w:r>
          </w:p>
        </w:tc>
        <w:tc>
          <w:tcPr>
            <w:tcW w:w="599"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руб./м</w:t>
            </w:r>
            <w:r w:rsidRPr="0058370A">
              <w:rPr>
                <w:rFonts w:ascii="Times New Roman" w:hAnsi="Times New Roman" w:cs="Times New Roman"/>
                <w:sz w:val="20"/>
                <w:szCs w:val="20"/>
                <w:vertAlign w:val="superscript"/>
              </w:rPr>
              <w:t>3</w:t>
            </w:r>
          </w:p>
        </w:tc>
        <w:tc>
          <w:tcPr>
            <w:tcW w:w="718"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266,51</w:t>
            </w:r>
          </w:p>
        </w:tc>
        <w:tc>
          <w:tcPr>
            <w:tcW w:w="719"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266,51</w:t>
            </w:r>
          </w:p>
        </w:tc>
        <w:tc>
          <w:tcPr>
            <w:tcW w:w="717"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294,82</w:t>
            </w:r>
          </w:p>
        </w:tc>
        <w:tc>
          <w:tcPr>
            <w:tcW w:w="718"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294,82</w:t>
            </w:r>
          </w:p>
        </w:tc>
        <w:tc>
          <w:tcPr>
            <w:tcW w:w="645"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303,64</w:t>
            </w:r>
          </w:p>
        </w:tc>
      </w:tr>
      <w:tr w:rsidR="006C2F90" w:rsidRPr="0058370A" w:rsidTr="006F773E">
        <w:trPr>
          <w:trHeight w:val="130"/>
        </w:trPr>
        <w:tc>
          <w:tcPr>
            <w:tcW w:w="885" w:type="pct"/>
            <w:vMerge/>
            <w:shd w:val="clear" w:color="auto" w:fill="auto"/>
          </w:tcPr>
          <w:p w:rsidR="00580B7E" w:rsidRPr="0058370A" w:rsidRDefault="00580B7E" w:rsidP="00C06588">
            <w:pPr>
              <w:spacing w:after="0" w:line="240" w:lineRule="auto"/>
              <w:ind w:firstLine="720"/>
              <w:jc w:val="both"/>
              <w:rPr>
                <w:rFonts w:ascii="Times New Roman" w:hAnsi="Times New Roman" w:cs="Times New Roman"/>
                <w:sz w:val="20"/>
                <w:szCs w:val="20"/>
              </w:rPr>
            </w:pPr>
          </w:p>
        </w:tc>
        <w:tc>
          <w:tcPr>
            <w:tcW w:w="599"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руб./тонна</w:t>
            </w:r>
          </w:p>
        </w:tc>
        <w:tc>
          <w:tcPr>
            <w:tcW w:w="718"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1332,55</w:t>
            </w:r>
          </w:p>
        </w:tc>
        <w:tc>
          <w:tcPr>
            <w:tcW w:w="719"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1322,55</w:t>
            </w:r>
          </w:p>
        </w:tc>
        <w:tc>
          <w:tcPr>
            <w:tcW w:w="717"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1474,1</w:t>
            </w:r>
          </w:p>
        </w:tc>
        <w:tc>
          <w:tcPr>
            <w:tcW w:w="718"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1474,1</w:t>
            </w:r>
          </w:p>
        </w:tc>
        <w:tc>
          <w:tcPr>
            <w:tcW w:w="645"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1518,20</w:t>
            </w:r>
          </w:p>
        </w:tc>
      </w:tr>
      <w:tr w:rsidR="006C2F90" w:rsidRPr="0058370A" w:rsidTr="006F773E">
        <w:trPr>
          <w:trHeight w:val="130"/>
        </w:trPr>
        <w:tc>
          <w:tcPr>
            <w:tcW w:w="885" w:type="pct"/>
            <w:vMerge/>
            <w:shd w:val="clear" w:color="auto" w:fill="auto"/>
          </w:tcPr>
          <w:p w:rsidR="00580B7E" w:rsidRPr="0058370A" w:rsidRDefault="00580B7E" w:rsidP="00C06588">
            <w:pPr>
              <w:spacing w:after="0" w:line="240" w:lineRule="auto"/>
              <w:ind w:firstLine="720"/>
              <w:jc w:val="both"/>
              <w:rPr>
                <w:rFonts w:ascii="Times New Roman" w:hAnsi="Times New Roman" w:cs="Times New Roman"/>
                <w:sz w:val="20"/>
                <w:szCs w:val="20"/>
              </w:rPr>
            </w:pPr>
          </w:p>
        </w:tc>
        <w:tc>
          <w:tcPr>
            <w:tcW w:w="599"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Рост %%</w:t>
            </w:r>
          </w:p>
        </w:tc>
        <w:tc>
          <w:tcPr>
            <w:tcW w:w="718"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133,6</w:t>
            </w:r>
          </w:p>
        </w:tc>
        <w:tc>
          <w:tcPr>
            <w:tcW w:w="719" w:type="pct"/>
            <w:shd w:val="clear" w:color="auto" w:fill="auto"/>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100</w:t>
            </w:r>
          </w:p>
        </w:tc>
        <w:tc>
          <w:tcPr>
            <w:tcW w:w="717"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110,6</w:t>
            </w:r>
          </w:p>
        </w:tc>
        <w:tc>
          <w:tcPr>
            <w:tcW w:w="718"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100</w:t>
            </w:r>
          </w:p>
        </w:tc>
        <w:tc>
          <w:tcPr>
            <w:tcW w:w="645" w:type="pct"/>
            <w:vAlign w:val="center"/>
          </w:tcPr>
          <w:p w:rsidR="00580B7E" w:rsidRPr="0058370A" w:rsidRDefault="00580B7E" w:rsidP="00C06588">
            <w:pPr>
              <w:spacing w:after="0" w:line="240" w:lineRule="auto"/>
              <w:jc w:val="center"/>
              <w:rPr>
                <w:rFonts w:ascii="Times New Roman" w:hAnsi="Times New Roman" w:cs="Times New Roman"/>
                <w:sz w:val="20"/>
                <w:szCs w:val="20"/>
              </w:rPr>
            </w:pPr>
            <w:r w:rsidRPr="0058370A">
              <w:rPr>
                <w:rFonts w:ascii="Times New Roman" w:hAnsi="Times New Roman" w:cs="Times New Roman"/>
                <w:sz w:val="20"/>
                <w:szCs w:val="20"/>
              </w:rPr>
              <w:t>102,9</w:t>
            </w:r>
          </w:p>
        </w:tc>
      </w:tr>
    </w:tbl>
    <w:p w:rsidR="00580B7E" w:rsidRPr="00C06588" w:rsidRDefault="00580B7E" w:rsidP="00C06588">
      <w:pPr>
        <w:autoSpaceDE w:val="0"/>
        <w:autoSpaceDN w:val="0"/>
        <w:adjustRightInd w:val="0"/>
        <w:spacing w:after="0" w:line="240" w:lineRule="auto"/>
        <w:ind w:firstLine="708"/>
        <w:jc w:val="both"/>
        <w:rPr>
          <w:rFonts w:ascii="Times New Roman" w:hAnsi="Times New Roman" w:cs="Times New Roman"/>
          <w:sz w:val="24"/>
          <w:szCs w:val="24"/>
        </w:rPr>
      </w:pPr>
      <w:r w:rsidRPr="00C06588">
        <w:rPr>
          <w:rFonts w:ascii="Times New Roman" w:hAnsi="Times New Roman" w:cs="Times New Roman"/>
          <w:sz w:val="24"/>
          <w:szCs w:val="24"/>
        </w:rPr>
        <w:t>Приказом министерства от 18.12.2017 № 482-РК (в ред. приказа министерства               от 06.08.2018 № 67-РК) установлены предельные тарифы на захоронение ТКО на 2018              год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559"/>
        <w:gridCol w:w="2126"/>
        <w:gridCol w:w="2268"/>
      </w:tblGrid>
      <w:tr w:rsidR="00580B7E" w:rsidRPr="00C06588" w:rsidTr="006F773E">
        <w:trPr>
          <w:trHeight w:val="13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bCs/>
                <w:spacing w:val="-7"/>
                <w:sz w:val="20"/>
                <w:szCs w:val="20"/>
              </w:rPr>
              <w:t>Вид товара (услуги)</w:t>
            </w:r>
          </w:p>
        </w:tc>
        <w:tc>
          <w:tcPr>
            <w:tcW w:w="1418" w:type="dxa"/>
            <w:vMerge w:val="restart"/>
            <w:tcBorders>
              <w:top w:val="single" w:sz="4" w:space="0" w:color="auto"/>
              <w:left w:val="single" w:sz="4" w:space="0" w:color="auto"/>
              <w:bottom w:val="single" w:sz="4" w:space="0" w:color="auto"/>
              <w:right w:val="single" w:sz="4" w:space="0" w:color="auto"/>
            </w:tcBorders>
          </w:tcPr>
          <w:p w:rsidR="00580B7E" w:rsidRPr="00C06588" w:rsidRDefault="00580B7E" w:rsidP="00C06588">
            <w:pPr>
              <w:spacing w:after="0" w:line="240" w:lineRule="auto"/>
              <w:jc w:val="center"/>
              <w:rPr>
                <w:rFonts w:ascii="Times New Roman" w:hAnsi="Times New Roman" w:cs="Times New Roman"/>
                <w:sz w:val="20"/>
                <w:szCs w:val="20"/>
              </w:rPr>
            </w:pPr>
          </w:p>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hideMark/>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Период действия тарифов</w:t>
            </w:r>
          </w:p>
        </w:tc>
      </w:tr>
      <w:tr w:rsidR="00580B7E" w:rsidRPr="006A21B5" w:rsidTr="006F773E">
        <w:trPr>
          <w:trHeight w:val="1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с 01.01.2018 по 30.06.2018</w:t>
            </w:r>
          </w:p>
        </w:tc>
        <w:tc>
          <w:tcPr>
            <w:tcW w:w="2126" w:type="dxa"/>
            <w:tcBorders>
              <w:top w:val="single" w:sz="4" w:space="0" w:color="auto"/>
              <w:left w:val="single" w:sz="4" w:space="0" w:color="auto"/>
              <w:bottom w:val="single" w:sz="4" w:space="0" w:color="auto"/>
              <w:right w:val="single" w:sz="4" w:space="0" w:color="auto"/>
            </w:tcBorders>
            <w:hideMark/>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с 01.07.2018 по</w:t>
            </w:r>
          </w:p>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31.08.2018</w:t>
            </w:r>
          </w:p>
        </w:tc>
        <w:tc>
          <w:tcPr>
            <w:tcW w:w="2268" w:type="dxa"/>
            <w:tcBorders>
              <w:top w:val="single" w:sz="4" w:space="0" w:color="auto"/>
              <w:left w:val="single" w:sz="4" w:space="0" w:color="auto"/>
              <w:bottom w:val="single" w:sz="4" w:space="0" w:color="auto"/>
              <w:right w:val="single" w:sz="4" w:space="0" w:color="auto"/>
            </w:tcBorders>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с 01.09.2018 по 31.12.2018</w:t>
            </w:r>
          </w:p>
        </w:tc>
      </w:tr>
      <w:tr w:rsidR="00580B7E" w:rsidRPr="006A21B5" w:rsidTr="006F773E">
        <w:trPr>
          <w:trHeight w:val="130"/>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Захоронение ТКО</w:t>
            </w:r>
          </w:p>
          <w:p w:rsidR="00580B7E" w:rsidRPr="00C06588" w:rsidRDefault="00580B7E" w:rsidP="00C06588">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руб./м</w:t>
            </w:r>
            <w:r w:rsidRPr="00C06588">
              <w:rPr>
                <w:rFonts w:ascii="Times New Roman" w:hAnsi="Times New Roman" w:cs="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170,42</w:t>
            </w:r>
          </w:p>
        </w:tc>
        <w:tc>
          <w:tcPr>
            <w:tcW w:w="2126"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170,42</w:t>
            </w:r>
          </w:p>
        </w:tc>
        <w:tc>
          <w:tcPr>
            <w:tcW w:w="2268"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199,47</w:t>
            </w:r>
          </w:p>
        </w:tc>
      </w:tr>
      <w:tr w:rsidR="00580B7E" w:rsidRPr="006A21B5" w:rsidTr="006F773E">
        <w:trPr>
          <w:trHeight w:val="1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руб./тонна</w:t>
            </w:r>
          </w:p>
        </w:tc>
        <w:tc>
          <w:tcPr>
            <w:tcW w:w="1559"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852,08</w:t>
            </w:r>
          </w:p>
        </w:tc>
        <w:tc>
          <w:tcPr>
            <w:tcW w:w="2126"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852,08</w:t>
            </w:r>
          </w:p>
        </w:tc>
        <w:tc>
          <w:tcPr>
            <w:tcW w:w="2268"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997,36</w:t>
            </w:r>
          </w:p>
        </w:tc>
      </w:tr>
      <w:tr w:rsidR="00580B7E" w:rsidRPr="006A21B5" w:rsidTr="006F773E">
        <w:trPr>
          <w:trHeight w:val="130"/>
        </w:trPr>
        <w:tc>
          <w:tcPr>
            <w:tcW w:w="2376"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Темп роста тарифа</w:t>
            </w:r>
          </w:p>
        </w:tc>
        <w:tc>
          <w:tcPr>
            <w:tcW w:w="1418"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100,0</w:t>
            </w:r>
          </w:p>
        </w:tc>
        <w:tc>
          <w:tcPr>
            <w:tcW w:w="2268" w:type="dxa"/>
            <w:tcBorders>
              <w:top w:val="single" w:sz="4" w:space="0" w:color="auto"/>
              <w:left w:val="single" w:sz="4" w:space="0" w:color="auto"/>
              <w:bottom w:val="single" w:sz="4" w:space="0" w:color="auto"/>
              <w:right w:val="single" w:sz="4" w:space="0" w:color="auto"/>
            </w:tcBorders>
            <w:vAlign w:val="center"/>
          </w:tcPr>
          <w:p w:rsidR="00580B7E" w:rsidRPr="00C06588" w:rsidRDefault="00580B7E" w:rsidP="00C06588">
            <w:pPr>
              <w:spacing w:after="0" w:line="240" w:lineRule="auto"/>
              <w:jc w:val="center"/>
              <w:rPr>
                <w:rFonts w:ascii="Times New Roman" w:hAnsi="Times New Roman" w:cs="Times New Roman"/>
                <w:sz w:val="20"/>
                <w:szCs w:val="20"/>
              </w:rPr>
            </w:pPr>
            <w:r w:rsidRPr="00C06588">
              <w:rPr>
                <w:rFonts w:ascii="Times New Roman" w:hAnsi="Times New Roman" w:cs="Times New Roman"/>
                <w:sz w:val="20"/>
                <w:szCs w:val="20"/>
              </w:rPr>
              <w:t>117,04</w:t>
            </w:r>
          </w:p>
        </w:tc>
      </w:tr>
    </w:tbl>
    <w:p w:rsidR="00580B7E" w:rsidRPr="00C06588" w:rsidRDefault="00580B7E" w:rsidP="00C06588">
      <w:pPr>
        <w:autoSpaceDE w:val="0"/>
        <w:autoSpaceDN w:val="0"/>
        <w:adjustRightInd w:val="0"/>
        <w:spacing w:after="0" w:line="240" w:lineRule="auto"/>
        <w:ind w:firstLine="708"/>
        <w:jc w:val="both"/>
        <w:rPr>
          <w:rFonts w:ascii="Times New Roman" w:hAnsi="Times New Roman" w:cs="Times New Roman"/>
          <w:sz w:val="24"/>
          <w:szCs w:val="24"/>
        </w:rPr>
      </w:pPr>
      <w:r w:rsidRPr="00C06588">
        <w:rPr>
          <w:rFonts w:ascii="Times New Roman" w:hAnsi="Times New Roman" w:cs="Times New Roman"/>
          <w:sz w:val="24"/>
          <w:szCs w:val="24"/>
        </w:rPr>
        <w:t>В соответствии с пунктом 4 Правил № 484 тарифы вводятся в действие с начала очередного календарного года на срок не менее 12 месяцев. Вместе с тем действие настоящего пункта не распространяется,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580B7E" w:rsidRPr="00C06588" w:rsidRDefault="00580B7E" w:rsidP="00C06588">
      <w:pPr>
        <w:autoSpaceDE w:val="0"/>
        <w:autoSpaceDN w:val="0"/>
        <w:adjustRightInd w:val="0"/>
        <w:spacing w:after="0" w:line="240" w:lineRule="auto"/>
        <w:ind w:firstLine="708"/>
        <w:jc w:val="both"/>
        <w:rPr>
          <w:rFonts w:ascii="Times New Roman" w:hAnsi="Times New Roman" w:cs="Times New Roman"/>
          <w:sz w:val="24"/>
          <w:szCs w:val="24"/>
        </w:rPr>
      </w:pPr>
      <w:r w:rsidRPr="00C06588">
        <w:rPr>
          <w:rFonts w:ascii="Times New Roman" w:hAnsi="Times New Roman" w:cs="Times New Roman"/>
          <w:sz w:val="24"/>
          <w:szCs w:val="24"/>
        </w:rPr>
        <w:t>В целях приведения ранее принятых решений об установлении тарифов в соответствие с Постановлением Правительства Российской Федерации от 25.07.2018 № 867 «О внесении изменений в Основы ценообразования в области обращения с твердыми коммунальными отходами», экспертной группой министерства произведен пересчет необходимой валовой выручки на 2018 год.</w:t>
      </w:r>
    </w:p>
    <w:p w:rsidR="00580B7E" w:rsidRPr="00C06588" w:rsidRDefault="00580B7E" w:rsidP="00C06588">
      <w:pPr>
        <w:spacing w:after="0" w:line="240" w:lineRule="auto"/>
        <w:ind w:firstLine="709"/>
        <w:jc w:val="both"/>
        <w:rPr>
          <w:rFonts w:ascii="Times New Roman" w:hAnsi="Times New Roman" w:cs="Times New Roman"/>
          <w:sz w:val="24"/>
          <w:szCs w:val="24"/>
        </w:rPr>
      </w:pPr>
      <w:r w:rsidRPr="00C06588">
        <w:rPr>
          <w:rFonts w:ascii="Times New Roman" w:hAnsi="Times New Roman" w:cs="Times New Roman"/>
          <w:sz w:val="24"/>
          <w:szCs w:val="24"/>
        </w:rPr>
        <w:t>Организация оказывает услуги по захоронению ТКО на территории муниципального образования городской округ «Город Калуга».</w:t>
      </w:r>
    </w:p>
    <w:p w:rsidR="00580B7E" w:rsidRPr="00C06588" w:rsidRDefault="00580B7E" w:rsidP="00C06588">
      <w:pPr>
        <w:spacing w:after="0" w:line="240" w:lineRule="auto"/>
        <w:ind w:firstLine="709"/>
        <w:jc w:val="both"/>
        <w:rPr>
          <w:rFonts w:ascii="Times New Roman" w:hAnsi="Times New Roman" w:cs="Times New Roman"/>
          <w:sz w:val="24"/>
          <w:szCs w:val="24"/>
        </w:rPr>
      </w:pPr>
      <w:r w:rsidRPr="00C06588">
        <w:rPr>
          <w:rFonts w:ascii="Times New Roman" w:hAnsi="Times New Roman" w:cs="Times New Roman"/>
          <w:sz w:val="24"/>
          <w:szCs w:val="24"/>
        </w:rPr>
        <w:t>Услуги по захоронению твердых коммунальных отходов организация осуществляет при наличии лицензии от 05.05.2017 № 040 - 00158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580B7E" w:rsidRPr="00C06588" w:rsidRDefault="00580B7E" w:rsidP="00C06588">
      <w:pPr>
        <w:spacing w:after="0" w:line="240" w:lineRule="auto"/>
        <w:ind w:firstLine="709"/>
        <w:jc w:val="both"/>
        <w:rPr>
          <w:rFonts w:ascii="Times New Roman" w:hAnsi="Times New Roman" w:cs="Times New Roman"/>
          <w:sz w:val="24"/>
          <w:szCs w:val="24"/>
        </w:rPr>
      </w:pPr>
      <w:r w:rsidRPr="00C06588">
        <w:rPr>
          <w:rFonts w:ascii="Times New Roman" w:hAnsi="Times New Roman" w:cs="Times New Roman"/>
          <w:sz w:val="24"/>
          <w:szCs w:val="24"/>
        </w:rPr>
        <w:t xml:space="preserve">Полигон ТБО находится у организации в аренде согласно договору с ООО «Авангард» от 02.03.2017 б\н на 36 месяцев. Земельный участок находится в субаренде согласно договору с ООО «Авангард» от 07.05.2018 № 8 </w:t>
      </w:r>
      <w:proofErr w:type="gramStart"/>
      <w:r w:rsidRPr="00C06588">
        <w:rPr>
          <w:rFonts w:ascii="Times New Roman" w:hAnsi="Times New Roman" w:cs="Times New Roman"/>
          <w:sz w:val="24"/>
          <w:szCs w:val="24"/>
        </w:rPr>
        <w:t>на сроком</w:t>
      </w:r>
      <w:proofErr w:type="gramEnd"/>
      <w:r w:rsidRPr="00C06588">
        <w:rPr>
          <w:rFonts w:ascii="Times New Roman" w:hAnsi="Times New Roman" w:cs="Times New Roman"/>
          <w:sz w:val="24"/>
          <w:szCs w:val="24"/>
        </w:rPr>
        <w:t xml:space="preserve"> на 11 месяцев. </w:t>
      </w:r>
    </w:p>
    <w:p w:rsidR="00580B7E" w:rsidRPr="00C06588" w:rsidRDefault="00580B7E" w:rsidP="00C06588">
      <w:pPr>
        <w:spacing w:after="0" w:line="240" w:lineRule="auto"/>
        <w:ind w:firstLine="709"/>
        <w:jc w:val="both"/>
        <w:rPr>
          <w:rFonts w:ascii="Times New Roman" w:hAnsi="Times New Roman" w:cs="Times New Roman"/>
          <w:sz w:val="24"/>
          <w:szCs w:val="24"/>
        </w:rPr>
      </w:pPr>
      <w:r w:rsidRPr="00C06588">
        <w:rPr>
          <w:rFonts w:ascii="Times New Roman" w:hAnsi="Times New Roman" w:cs="Times New Roman"/>
          <w:sz w:val="24"/>
          <w:szCs w:val="24"/>
        </w:rPr>
        <w:t>Система налогообложения – общая.</w:t>
      </w:r>
    </w:p>
    <w:p w:rsidR="00580B7E" w:rsidRPr="00C06588" w:rsidRDefault="00580B7E" w:rsidP="00C06588">
      <w:pPr>
        <w:spacing w:after="0" w:line="240" w:lineRule="auto"/>
        <w:ind w:firstLine="709"/>
        <w:jc w:val="both"/>
        <w:rPr>
          <w:rFonts w:ascii="Times New Roman" w:hAnsi="Times New Roman" w:cs="Times New Roman"/>
          <w:sz w:val="24"/>
          <w:szCs w:val="24"/>
        </w:rPr>
      </w:pPr>
      <w:r w:rsidRPr="00C06588">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580B7E" w:rsidRPr="00C06588" w:rsidRDefault="00580B7E" w:rsidP="00C06588">
      <w:pPr>
        <w:spacing w:after="0" w:line="240" w:lineRule="auto"/>
        <w:ind w:firstLine="709"/>
        <w:jc w:val="both"/>
        <w:rPr>
          <w:rFonts w:ascii="Times New Roman" w:hAnsi="Times New Roman" w:cs="Times New Roman"/>
          <w:sz w:val="24"/>
          <w:szCs w:val="24"/>
        </w:rPr>
      </w:pPr>
      <w:r w:rsidRPr="00C06588">
        <w:rPr>
          <w:rFonts w:ascii="Times New Roman" w:hAnsi="Times New Roman" w:cs="Times New Roman"/>
          <w:sz w:val="24"/>
          <w:szCs w:val="24"/>
        </w:rPr>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w:t>
      </w:r>
      <w:r w:rsidR="00984516">
        <w:rPr>
          <w:rFonts w:ascii="Times New Roman" w:hAnsi="Times New Roman" w:cs="Times New Roman"/>
          <w:sz w:val="24"/>
          <w:szCs w:val="24"/>
        </w:rPr>
        <w:br/>
      </w:r>
      <w:r w:rsidRPr="00C06588">
        <w:rPr>
          <w:rFonts w:ascii="Times New Roman" w:hAnsi="Times New Roman" w:cs="Times New Roman"/>
          <w:sz w:val="24"/>
          <w:szCs w:val="24"/>
        </w:rPr>
        <w:t>№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580B7E" w:rsidRPr="00C06588" w:rsidRDefault="00580B7E" w:rsidP="00C06588">
      <w:pPr>
        <w:spacing w:after="0" w:line="240" w:lineRule="auto"/>
        <w:ind w:firstLine="709"/>
        <w:jc w:val="both"/>
        <w:rPr>
          <w:rFonts w:ascii="Times New Roman" w:hAnsi="Times New Roman" w:cs="Times New Roman"/>
          <w:sz w:val="24"/>
          <w:szCs w:val="24"/>
        </w:rPr>
      </w:pPr>
      <w:r w:rsidRPr="00C06588">
        <w:rPr>
          <w:rFonts w:ascii="Times New Roman" w:hAnsi="Times New Roman" w:cs="Times New Roman"/>
          <w:sz w:val="24"/>
          <w:szCs w:val="24"/>
          <w:lang w:val="en-US"/>
        </w:rPr>
        <w:t>II</w:t>
      </w:r>
      <w:r w:rsidRPr="00C06588">
        <w:rPr>
          <w:rFonts w:ascii="Times New Roman" w:hAnsi="Times New Roman" w:cs="Times New Roman"/>
          <w:sz w:val="24"/>
          <w:szCs w:val="24"/>
        </w:rPr>
        <w:t>. Основные показатели расчета тарифов на период регулирования.</w:t>
      </w:r>
    </w:p>
    <w:p w:rsidR="00580B7E" w:rsidRPr="00C06588" w:rsidRDefault="00580B7E" w:rsidP="00C06588">
      <w:pPr>
        <w:pStyle w:val="a5"/>
        <w:numPr>
          <w:ilvl w:val="0"/>
          <w:numId w:val="31"/>
        </w:numPr>
        <w:tabs>
          <w:tab w:val="left" w:pos="993"/>
        </w:tabs>
        <w:spacing w:after="0" w:line="240" w:lineRule="auto"/>
        <w:ind w:left="0" w:firstLine="709"/>
        <w:jc w:val="both"/>
        <w:rPr>
          <w:rFonts w:ascii="Times New Roman" w:hAnsi="Times New Roman" w:cs="Times New Roman"/>
          <w:sz w:val="24"/>
          <w:szCs w:val="24"/>
        </w:rPr>
      </w:pPr>
      <w:r w:rsidRPr="00C06588">
        <w:rPr>
          <w:rFonts w:ascii="Times New Roman" w:hAnsi="Times New Roman" w:cs="Times New Roman"/>
          <w:sz w:val="24"/>
          <w:szCs w:val="24"/>
        </w:rPr>
        <w:t xml:space="preserve">Анализ экономической обоснованности расчета объема (массы) оказываемых услуг.  Произведен по объемам по периоду с 01.12.2018 по 31.12.2018, указанным в годовых значениях. </w:t>
      </w:r>
    </w:p>
    <w:tbl>
      <w:tblPr>
        <w:tblStyle w:val="ab"/>
        <w:tblW w:w="9781" w:type="dxa"/>
        <w:tblInd w:w="108" w:type="dxa"/>
        <w:tblLayout w:type="fixed"/>
        <w:tblLook w:val="04A0" w:firstRow="1" w:lastRow="0" w:firstColumn="1" w:lastColumn="0" w:noHBand="0" w:noVBand="1"/>
      </w:tblPr>
      <w:tblGrid>
        <w:gridCol w:w="567"/>
        <w:gridCol w:w="1701"/>
        <w:gridCol w:w="993"/>
        <w:gridCol w:w="1417"/>
        <w:gridCol w:w="1276"/>
        <w:gridCol w:w="3827"/>
      </w:tblGrid>
      <w:tr w:rsidR="00580B7E" w:rsidRPr="00C06588" w:rsidTr="00C06588">
        <w:trPr>
          <w:trHeight w:val="130"/>
        </w:trPr>
        <w:tc>
          <w:tcPr>
            <w:tcW w:w="567" w:type="dxa"/>
            <w:vMerge w:val="restart"/>
            <w:shd w:val="clear" w:color="auto" w:fill="auto"/>
          </w:tcPr>
          <w:p w:rsidR="00580B7E" w:rsidRPr="006C2F90" w:rsidRDefault="00580B7E" w:rsidP="00C06588">
            <w:pPr>
              <w:jc w:val="center"/>
              <w:rPr>
                <w:rFonts w:ascii="Times New Roman" w:hAnsi="Times New Roman"/>
                <w:sz w:val="20"/>
                <w:szCs w:val="20"/>
              </w:rPr>
            </w:pPr>
            <w:r w:rsidRPr="006C2F90">
              <w:rPr>
                <w:rFonts w:ascii="Times New Roman" w:hAnsi="Times New Roman"/>
                <w:sz w:val="20"/>
                <w:szCs w:val="20"/>
              </w:rPr>
              <w:t>№ п\п</w:t>
            </w:r>
          </w:p>
        </w:tc>
        <w:tc>
          <w:tcPr>
            <w:tcW w:w="1701" w:type="dxa"/>
            <w:vMerge w:val="restart"/>
          </w:tcPr>
          <w:p w:rsidR="00580B7E" w:rsidRPr="006C2F90" w:rsidRDefault="00580B7E" w:rsidP="00C06588">
            <w:pPr>
              <w:jc w:val="center"/>
              <w:rPr>
                <w:rFonts w:ascii="Times New Roman" w:hAnsi="Times New Roman"/>
                <w:sz w:val="20"/>
                <w:szCs w:val="20"/>
              </w:rPr>
            </w:pPr>
            <w:r w:rsidRPr="006C2F90">
              <w:rPr>
                <w:rFonts w:ascii="Times New Roman" w:hAnsi="Times New Roman"/>
                <w:sz w:val="20"/>
                <w:szCs w:val="20"/>
              </w:rPr>
              <w:t>Объем (масса) твердых отходов, в том числе:</w:t>
            </w:r>
          </w:p>
        </w:tc>
        <w:tc>
          <w:tcPr>
            <w:tcW w:w="993" w:type="dxa"/>
            <w:vMerge w:val="restart"/>
          </w:tcPr>
          <w:p w:rsidR="00580B7E" w:rsidRPr="006C2F90" w:rsidRDefault="00580B7E" w:rsidP="00C06588">
            <w:pPr>
              <w:jc w:val="center"/>
              <w:rPr>
                <w:rFonts w:ascii="Times New Roman" w:hAnsi="Times New Roman"/>
                <w:sz w:val="20"/>
                <w:szCs w:val="20"/>
              </w:rPr>
            </w:pPr>
            <w:r w:rsidRPr="006C2F90">
              <w:rPr>
                <w:rFonts w:ascii="Times New Roman" w:hAnsi="Times New Roman"/>
                <w:sz w:val="20"/>
                <w:szCs w:val="20"/>
              </w:rPr>
              <w:t>Ед. изм.</w:t>
            </w:r>
          </w:p>
        </w:tc>
        <w:tc>
          <w:tcPr>
            <w:tcW w:w="1417" w:type="dxa"/>
          </w:tcPr>
          <w:p w:rsidR="00580B7E" w:rsidRPr="006C2F90" w:rsidRDefault="00580B7E" w:rsidP="00C06588">
            <w:pPr>
              <w:jc w:val="center"/>
              <w:rPr>
                <w:rFonts w:ascii="Times New Roman" w:hAnsi="Times New Roman"/>
                <w:sz w:val="20"/>
                <w:szCs w:val="20"/>
              </w:rPr>
            </w:pPr>
            <w:r w:rsidRPr="006C2F90">
              <w:rPr>
                <w:rFonts w:ascii="Times New Roman" w:hAnsi="Times New Roman"/>
                <w:bCs/>
                <w:sz w:val="20"/>
                <w:szCs w:val="20"/>
              </w:rPr>
              <w:t>Предложение организации</w:t>
            </w:r>
          </w:p>
        </w:tc>
        <w:tc>
          <w:tcPr>
            <w:tcW w:w="1276" w:type="dxa"/>
          </w:tcPr>
          <w:p w:rsidR="00580B7E" w:rsidRPr="006C2F90" w:rsidRDefault="00580B7E" w:rsidP="00C06588">
            <w:pPr>
              <w:jc w:val="center"/>
              <w:rPr>
                <w:rFonts w:ascii="Times New Roman" w:hAnsi="Times New Roman"/>
                <w:sz w:val="20"/>
                <w:szCs w:val="20"/>
              </w:rPr>
            </w:pPr>
            <w:r w:rsidRPr="006C2F90">
              <w:rPr>
                <w:rFonts w:ascii="Times New Roman" w:hAnsi="Times New Roman"/>
                <w:bCs/>
                <w:sz w:val="20"/>
                <w:szCs w:val="20"/>
              </w:rPr>
              <w:t>Предложение экспертной группы</w:t>
            </w:r>
          </w:p>
        </w:tc>
        <w:tc>
          <w:tcPr>
            <w:tcW w:w="3827" w:type="dxa"/>
            <w:vMerge w:val="restart"/>
          </w:tcPr>
          <w:p w:rsidR="00580B7E" w:rsidRPr="006C2F90" w:rsidRDefault="00580B7E" w:rsidP="00C06588">
            <w:pPr>
              <w:jc w:val="center"/>
              <w:rPr>
                <w:rFonts w:ascii="Times New Roman" w:hAnsi="Times New Roman"/>
                <w:bCs/>
                <w:sz w:val="20"/>
                <w:szCs w:val="20"/>
              </w:rPr>
            </w:pPr>
          </w:p>
          <w:p w:rsidR="00580B7E" w:rsidRPr="006C2F90" w:rsidRDefault="00580B7E" w:rsidP="00C06588">
            <w:pPr>
              <w:jc w:val="center"/>
              <w:rPr>
                <w:rFonts w:ascii="Times New Roman" w:hAnsi="Times New Roman"/>
                <w:bCs/>
                <w:sz w:val="20"/>
                <w:szCs w:val="20"/>
              </w:rPr>
            </w:pPr>
            <w:r w:rsidRPr="006C2F90">
              <w:rPr>
                <w:rFonts w:ascii="Times New Roman" w:hAnsi="Times New Roman"/>
                <w:bCs/>
                <w:sz w:val="20"/>
                <w:szCs w:val="20"/>
              </w:rPr>
              <w:t>Комментарий</w:t>
            </w:r>
          </w:p>
        </w:tc>
      </w:tr>
      <w:tr w:rsidR="00580B7E" w:rsidRPr="00C06588" w:rsidTr="00C06588">
        <w:trPr>
          <w:trHeight w:val="130"/>
        </w:trPr>
        <w:tc>
          <w:tcPr>
            <w:tcW w:w="567" w:type="dxa"/>
            <w:vMerge/>
            <w:shd w:val="clear" w:color="auto" w:fill="auto"/>
          </w:tcPr>
          <w:p w:rsidR="00580B7E" w:rsidRPr="006C2F90" w:rsidRDefault="00580B7E" w:rsidP="00C06588">
            <w:pPr>
              <w:rPr>
                <w:rFonts w:ascii="Times New Roman" w:hAnsi="Times New Roman"/>
                <w:sz w:val="20"/>
                <w:szCs w:val="20"/>
              </w:rPr>
            </w:pPr>
          </w:p>
        </w:tc>
        <w:tc>
          <w:tcPr>
            <w:tcW w:w="1701" w:type="dxa"/>
            <w:vMerge/>
          </w:tcPr>
          <w:p w:rsidR="00580B7E" w:rsidRPr="006C2F90" w:rsidRDefault="00580B7E" w:rsidP="00C06588">
            <w:pPr>
              <w:rPr>
                <w:rFonts w:ascii="Times New Roman" w:hAnsi="Times New Roman"/>
                <w:sz w:val="20"/>
                <w:szCs w:val="20"/>
              </w:rPr>
            </w:pPr>
          </w:p>
        </w:tc>
        <w:tc>
          <w:tcPr>
            <w:tcW w:w="993" w:type="dxa"/>
            <w:vMerge/>
          </w:tcPr>
          <w:p w:rsidR="00580B7E" w:rsidRPr="006C2F90" w:rsidRDefault="00580B7E" w:rsidP="00C06588">
            <w:pPr>
              <w:rPr>
                <w:rFonts w:ascii="Times New Roman" w:hAnsi="Times New Roman"/>
                <w:sz w:val="20"/>
                <w:szCs w:val="20"/>
              </w:rPr>
            </w:pPr>
          </w:p>
        </w:tc>
        <w:tc>
          <w:tcPr>
            <w:tcW w:w="1417" w:type="dxa"/>
          </w:tcPr>
          <w:p w:rsidR="00580B7E" w:rsidRPr="006C2F90" w:rsidRDefault="00580B7E" w:rsidP="00C06588">
            <w:pPr>
              <w:jc w:val="center"/>
              <w:rPr>
                <w:rFonts w:ascii="Times New Roman" w:hAnsi="Times New Roman"/>
                <w:sz w:val="20"/>
                <w:szCs w:val="20"/>
              </w:rPr>
            </w:pPr>
            <w:r w:rsidRPr="006C2F90">
              <w:rPr>
                <w:rFonts w:ascii="Times New Roman" w:hAnsi="Times New Roman"/>
                <w:sz w:val="20"/>
                <w:szCs w:val="20"/>
              </w:rPr>
              <w:t>2018 год</w:t>
            </w:r>
          </w:p>
        </w:tc>
        <w:tc>
          <w:tcPr>
            <w:tcW w:w="1276" w:type="dxa"/>
          </w:tcPr>
          <w:p w:rsidR="00580B7E" w:rsidRPr="006C2F90" w:rsidRDefault="00580B7E" w:rsidP="00C06588">
            <w:pPr>
              <w:jc w:val="center"/>
              <w:rPr>
                <w:rFonts w:ascii="Times New Roman" w:hAnsi="Times New Roman"/>
                <w:sz w:val="20"/>
                <w:szCs w:val="20"/>
              </w:rPr>
            </w:pPr>
            <w:r w:rsidRPr="006C2F90">
              <w:rPr>
                <w:rFonts w:ascii="Times New Roman" w:hAnsi="Times New Roman"/>
                <w:sz w:val="20"/>
                <w:szCs w:val="20"/>
              </w:rPr>
              <w:t>2018 год</w:t>
            </w:r>
          </w:p>
        </w:tc>
        <w:tc>
          <w:tcPr>
            <w:tcW w:w="3827" w:type="dxa"/>
            <w:vMerge/>
          </w:tcPr>
          <w:p w:rsidR="00580B7E" w:rsidRPr="006C2F90" w:rsidRDefault="00580B7E" w:rsidP="00C06588">
            <w:pPr>
              <w:jc w:val="center"/>
              <w:rPr>
                <w:rFonts w:ascii="Times New Roman" w:hAnsi="Times New Roman"/>
                <w:sz w:val="20"/>
                <w:szCs w:val="20"/>
              </w:rPr>
            </w:pPr>
          </w:p>
        </w:tc>
      </w:tr>
      <w:tr w:rsidR="00580B7E" w:rsidRPr="00C06588" w:rsidTr="00C06588">
        <w:trPr>
          <w:trHeight w:val="130"/>
        </w:trPr>
        <w:tc>
          <w:tcPr>
            <w:tcW w:w="567" w:type="dxa"/>
            <w:shd w:val="clear" w:color="auto" w:fill="auto"/>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1.</w:t>
            </w:r>
          </w:p>
        </w:tc>
        <w:tc>
          <w:tcPr>
            <w:tcW w:w="1701"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 xml:space="preserve">Объем обработки ТКО, в том </w:t>
            </w:r>
            <w:r w:rsidRPr="006C2F90">
              <w:rPr>
                <w:rFonts w:ascii="Times New Roman" w:hAnsi="Times New Roman"/>
                <w:sz w:val="20"/>
                <w:szCs w:val="20"/>
              </w:rPr>
              <w:lastRenderedPageBreak/>
              <w:t>числе</w:t>
            </w:r>
          </w:p>
        </w:tc>
        <w:tc>
          <w:tcPr>
            <w:tcW w:w="993" w:type="dxa"/>
            <w:vAlign w:val="center"/>
          </w:tcPr>
          <w:p w:rsidR="00580B7E" w:rsidRPr="006C2F90" w:rsidRDefault="00580B7E" w:rsidP="00C06588">
            <w:pPr>
              <w:ind w:right="140"/>
              <w:jc w:val="center"/>
              <w:rPr>
                <w:rFonts w:ascii="Times New Roman" w:hAnsi="Times New Roman"/>
                <w:sz w:val="20"/>
                <w:szCs w:val="20"/>
              </w:rPr>
            </w:pPr>
          </w:p>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тыс. м</w:t>
            </w:r>
            <w:r w:rsidRPr="006C2F90">
              <w:rPr>
                <w:rFonts w:ascii="Times New Roman" w:hAnsi="Times New Roman"/>
                <w:sz w:val="20"/>
                <w:szCs w:val="20"/>
                <w:vertAlign w:val="superscript"/>
              </w:rPr>
              <w:t>3</w:t>
            </w:r>
          </w:p>
        </w:tc>
        <w:tc>
          <w:tcPr>
            <w:tcW w:w="1417"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807,95</w:t>
            </w:r>
          </w:p>
        </w:tc>
        <w:tc>
          <w:tcPr>
            <w:tcW w:w="1276"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807,95</w:t>
            </w:r>
          </w:p>
        </w:tc>
        <w:tc>
          <w:tcPr>
            <w:tcW w:w="3827" w:type="dxa"/>
          </w:tcPr>
          <w:p w:rsidR="00580B7E" w:rsidRPr="006C2F90" w:rsidRDefault="00580B7E" w:rsidP="00C06588">
            <w:pPr>
              <w:ind w:right="140"/>
              <w:rPr>
                <w:rFonts w:ascii="Times New Roman" w:hAnsi="Times New Roman"/>
                <w:bCs/>
                <w:sz w:val="20"/>
                <w:szCs w:val="20"/>
              </w:rPr>
            </w:pPr>
            <w:r w:rsidRPr="006C2F90">
              <w:rPr>
                <w:rFonts w:ascii="Times New Roman" w:hAnsi="Times New Roman"/>
                <w:bCs/>
                <w:sz w:val="20"/>
                <w:szCs w:val="20"/>
              </w:rPr>
              <w:t xml:space="preserve">По расчету регулируемой организации </w:t>
            </w:r>
            <w:r w:rsidRPr="006C2F90">
              <w:rPr>
                <w:rFonts w:ascii="Times New Roman" w:hAnsi="Times New Roman"/>
                <w:sz w:val="20"/>
                <w:szCs w:val="20"/>
              </w:rPr>
              <w:t xml:space="preserve">Плановый </w:t>
            </w:r>
            <w:proofErr w:type="gramStart"/>
            <w:r w:rsidRPr="006C2F90">
              <w:rPr>
                <w:rFonts w:ascii="Times New Roman" w:hAnsi="Times New Roman"/>
                <w:sz w:val="20"/>
                <w:szCs w:val="20"/>
              </w:rPr>
              <w:t>объем  составляет</w:t>
            </w:r>
            <w:proofErr w:type="gramEnd"/>
            <w:r w:rsidRPr="006C2F90">
              <w:rPr>
                <w:rFonts w:ascii="Times New Roman" w:hAnsi="Times New Roman"/>
                <w:sz w:val="20"/>
                <w:szCs w:val="20"/>
              </w:rPr>
              <w:t xml:space="preserve"> 807,95 </w:t>
            </w:r>
            <w:proofErr w:type="spellStart"/>
            <w:r w:rsidRPr="006C2F90">
              <w:rPr>
                <w:rFonts w:ascii="Times New Roman" w:hAnsi="Times New Roman"/>
                <w:sz w:val="20"/>
                <w:szCs w:val="20"/>
              </w:rPr>
              <w:t>тыс.куб.м</w:t>
            </w:r>
            <w:proofErr w:type="spellEnd"/>
            <w:r w:rsidRPr="006C2F90">
              <w:rPr>
                <w:rFonts w:ascii="Times New Roman" w:hAnsi="Times New Roman"/>
                <w:sz w:val="20"/>
                <w:szCs w:val="20"/>
              </w:rPr>
              <w:t xml:space="preserve">. Организацией представлен </w:t>
            </w:r>
            <w:r w:rsidRPr="006C2F90">
              <w:rPr>
                <w:rFonts w:ascii="Times New Roman" w:hAnsi="Times New Roman"/>
                <w:sz w:val="20"/>
                <w:szCs w:val="20"/>
              </w:rPr>
              <w:lastRenderedPageBreak/>
              <w:t xml:space="preserve">реестр договоров на оказание услуг по обращению с ТКО на 2018 год </w:t>
            </w:r>
            <w:r w:rsidRPr="006C2F90">
              <w:rPr>
                <w:rFonts w:ascii="Times New Roman" w:hAnsi="Times New Roman"/>
                <w:bCs/>
                <w:sz w:val="20"/>
                <w:szCs w:val="20"/>
              </w:rPr>
              <w:t>Экспертная группа</w:t>
            </w:r>
            <w:r w:rsidRPr="006C2F90">
              <w:rPr>
                <w:rFonts w:ascii="Times New Roman" w:hAnsi="Times New Roman"/>
                <w:sz w:val="20"/>
                <w:szCs w:val="20"/>
              </w:rPr>
              <w:t xml:space="preserve"> на основании п. 14 Методических указаний № 1638/16 предлагает принять объем по расчету организации в размере 807,95 тыс. </w:t>
            </w:r>
            <w:proofErr w:type="spellStart"/>
            <w:r w:rsidRPr="006C2F90">
              <w:rPr>
                <w:rFonts w:ascii="Times New Roman" w:hAnsi="Times New Roman"/>
                <w:sz w:val="20"/>
                <w:szCs w:val="20"/>
              </w:rPr>
              <w:t>куб.м</w:t>
            </w:r>
            <w:proofErr w:type="spellEnd"/>
            <w:r w:rsidRPr="006C2F90">
              <w:rPr>
                <w:rFonts w:ascii="Times New Roman" w:hAnsi="Times New Roman"/>
                <w:sz w:val="20"/>
                <w:szCs w:val="20"/>
              </w:rPr>
              <w:t>.</w:t>
            </w:r>
          </w:p>
        </w:tc>
      </w:tr>
      <w:tr w:rsidR="00580B7E" w:rsidRPr="00C06588" w:rsidTr="00C06588">
        <w:trPr>
          <w:trHeight w:val="130"/>
        </w:trPr>
        <w:tc>
          <w:tcPr>
            <w:tcW w:w="567" w:type="dxa"/>
            <w:shd w:val="clear" w:color="auto" w:fill="auto"/>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lastRenderedPageBreak/>
              <w:t>1.1.</w:t>
            </w:r>
          </w:p>
        </w:tc>
        <w:tc>
          <w:tcPr>
            <w:tcW w:w="1701"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 xml:space="preserve">население </w:t>
            </w:r>
          </w:p>
        </w:tc>
        <w:tc>
          <w:tcPr>
            <w:tcW w:w="993"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тыс. м</w:t>
            </w:r>
            <w:r w:rsidRPr="006C2F90">
              <w:rPr>
                <w:rFonts w:ascii="Times New Roman" w:hAnsi="Times New Roman"/>
                <w:sz w:val="20"/>
                <w:szCs w:val="20"/>
                <w:vertAlign w:val="superscript"/>
              </w:rPr>
              <w:t>3</w:t>
            </w:r>
          </w:p>
        </w:tc>
        <w:tc>
          <w:tcPr>
            <w:tcW w:w="1417" w:type="dxa"/>
            <w:vAlign w:val="center"/>
          </w:tcPr>
          <w:p w:rsidR="00580B7E" w:rsidRPr="006C2F90" w:rsidRDefault="00580B7E" w:rsidP="00C06588">
            <w:pPr>
              <w:ind w:right="140"/>
              <w:jc w:val="center"/>
              <w:rPr>
                <w:rFonts w:ascii="Times New Roman" w:hAnsi="Times New Roman"/>
                <w:sz w:val="20"/>
                <w:szCs w:val="20"/>
              </w:rPr>
            </w:pPr>
          </w:p>
        </w:tc>
        <w:tc>
          <w:tcPr>
            <w:tcW w:w="1276" w:type="dxa"/>
            <w:vAlign w:val="center"/>
          </w:tcPr>
          <w:p w:rsidR="00580B7E" w:rsidRPr="006C2F90" w:rsidRDefault="00580B7E" w:rsidP="00C06588">
            <w:pPr>
              <w:ind w:right="140"/>
              <w:jc w:val="center"/>
              <w:rPr>
                <w:rFonts w:ascii="Times New Roman" w:hAnsi="Times New Roman"/>
                <w:sz w:val="20"/>
                <w:szCs w:val="20"/>
              </w:rPr>
            </w:pPr>
          </w:p>
        </w:tc>
        <w:tc>
          <w:tcPr>
            <w:tcW w:w="3827" w:type="dxa"/>
          </w:tcPr>
          <w:p w:rsidR="00580B7E" w:rsidRPr="006C2F90" w:rsidRDefault="00580B7E" w:rsidP="00C06588">
            <w:pPr>
              <w:ind w:right="140"/>
              <w:rPr>
                <w:rFonts w:ascii="Times New Roman" w:hAnsi="Times New Roman"/>
                <w:bCs/>
                <w:sz w:val="20"/>
                <w:szCs w:val="20"/>
              </w:rPr>
            </w:pPr>
            <w:r w:rsidRPr="006C2F90">
              <w:rPr>
                <w:rFonts w:ascii="Times New Roman" w:hAnsi="Times New Roman"/>
                <w:bCs/>
                <w:sz w:val="20"/>
                <w:szCs w:val="20"/>
              </w:rPr>
              <w:t>информация организацией не представлена</w:t>
            </w:r>
          </w:p>
        </w:tc>
      </w:tr>
      <w:tr w:rsidR="00580B7E" w:rsidRPr="00C06588" w:rsidTr="00C06588">
        <w:trPr>
          <w:trHeight w:val="130"/>
        </w:trPr>
        <w:tc>
          <w:tcPr>
            <w:tcW w:w="567" w:type="dxa"/>
            <w:shd w:val="clear" w:color="auto" w:fill="auto"/>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1.2.</w:t>
            </w:r>
          </w:p>
        </w:tc>
        <w:tc>
          <w:tcPr>
            <w:tcW w:w="1701"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бюджет</w:t>
            </w:r>
          </w:p>
        </w:tc>
        <w:tc>
          <w:tcPr>
            <w:tcW w:w="993"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тыс. м</w:t>
            </w:r>
            <w:r w:rsidRPr="006C2F90">
              <w:rPr>
                <w:rFonts w:ascii="Times New Roman" w:hAnsi="Times New Roman"/>
                <w:sz w:val="20"/>
                <w:szCs w:val="20"/>
                <w:vertAlign w:val="superscript"/>
              </w:rPr>
              <w:t>3</w:t>
            </w:r>
          </w:p>
        </w:tc>
        <w:tc>
          <w:tcPr>
            <w:tcW w:w="1417" w:type="dxa"/>
            <w:vAlign w:val="center"/>
          </w:tcPr>
          <w:p w:rsidR="00580B7E" w:rsidRPr="006C2F90" w:rsidRDefault="00580B7E" w:rsidP="00C06588">
            <w:pPr>
              <w:ind w:right="140"/>
              <w:jc w:val="center"/>
              <w:rPr>
                <w:rFonts w:ascii="Times New Roman" w:hAnsi="Times New Roman"/>
                <w:sz w:val="20"/>
                <w:szCs w:val="20"/>
              </w:rPr>
            </w:pPr>
          </w:p>
        </w:tc>
        <w:tc>
          <w:tcPr>
            <w:tcW w:w="1276" w:type="dxa"/>
            <w:vAlign w:val="center"/>
          </w:tcPr>
          <w:p w:rsidR="00580B7E" w:rsidRPr="006C2F90" w:rsidRDefault="00580B7E" w:rsidP="00C06588">
            <w:pPr>
              <w:ind w:right="140"/>
              <w:jc w:val="center"/>
              <w:rPr>
                <w:rFonts w:ascii="Times New Roman" w:hAnsi="Times New Roman"/>
                <w:sz w:val="20"/>
                <w:szCs w:val="20"/>
              </w:rPr>
            </w:pPr>
          </w:p>
        </w:tc>
        <w:tc>
          <w:tcPr>
            <w:tcW w:w="3827" w:type="dxa"/>
          </w:tcPr>
          <w:p w:rsidR="00580B7E" w:rsidRPr="006C2F90" w:rsidRDefault="00580B7E" w:rsidP="00C06588">
            <w:pPr>
              <w:ind w:right="140"/>
              <w:rPr>
                <w:rFonts w:ascii="Times New Roman" w:hAnsi="Times New Roman"/>
                <w:sz w:val="20"/>
                <w:szCs w:val="20"/>
              </w:rPr>
            </w:pPr>
            <w:r w:rsidRPr="006C2F90">
              <w:rPr>
                <w:rFonts w:ascii="Times New Roman" w:hAnsi="Times New Roman"/>
                <w:bCs/>
                <w:sz w:val="20"/>
                <w:szCs w:val="20"/>
              </w:rPr>
              <w:t>информация организацией не представлена</w:t>
            </w:r>
          </w:p>
        </w:tc>
      </w:tr>
      <w:tr w:rsidR="00580B7E" w:rsidRPr="00C06588" w:rsidTr="00C06588">
        <w:trPr>
          <w:trHeight w:val="130"/>
        </w:trPr>
        <w:tc>
          <w:tcPr>
            <w:tcW w:w="567" w:type="dxa"/>
            <w:shd w:val="clear" w:color="auto" w:fill="auto"/>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1.3.</w:t>
            </w:r>
          </w:p>
        </w:tc>
        <w:tc>
          <w:tcPr>
            <w:tcW w:w="1701"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прочие</w:t>
            </w:r>
          </w:p>
        </w:tc>
        <w:tc>
          <w:tcPr>
            <w:tcW w:w="993"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тыс. м</w:t>
            </w:r>
            <w:r w:rsidRPr="006C2F90">
              <w:rPr>
                <w:rFonts w:ascii="Times New Roman" w:hAnsi="Times New Roman"/>
                <w:sz w:val="20"/>
                <w:szCs w:val="20"/>
                <w:vertAlign w:val="superscript"/>
              </w:rPr>
              <w:t>3</w:t>
            </w:r>
          </w:p>
        </w:tc>
        <w:tc>
          <w:tcPr>
            <w:tcW w:w="1417" w:type="dxa"/>
            <w:vAlign w:val="center"/>
          </w:tcPr>
          <w:p w:rsidR="00580B7E" w:rsidRPr="006C2F90" w:rsidRDefault="00580B7E" w:rsidP="00C06588">
            <w:pPr>
              <w:ind w:right="140"/>
              <w:jc w:val="center"/>
              <w:rPr>
                <w:rFonts w:ascii="Times New Roman" w:hAnsi="Times New Roman"/>
                <w:sz w:val="20"/>
                <w:szCs w:val="20"/>
              </w:rPr>
            </w:pPr>
          </w:p>
        </w:tc>
        <w:tc>
          <w:tcPr>
            <w:tcW w:w="1276" w:type="dxa"/>
            <w:vAlign w:val="center"/>
          </w:tcPr>
          <w:p w:rsidR="00580B7E" w:rsidRPr="006C2F90" w:rsidRDefault="00580B7E" w:rsidP="00C06588">
            <w:pPr>
              <w:ind w:right="140"/>
              <w:jc w:val="center"/>
              <w:rPr>
                <w:rFonts w:ascii="Times New Roman" w:hAnsi="Times New Roman"/>
                <w:sz w:val="20"/>
                <w:szCs w:val="20"/>
              </w:rPr>
            </w:pPr>
          </w:p>
        </w:tc>
        <w:tc>
          <w:tcPr>
            <w:tcW w:w="3827" w:type="dxa"/>
          </w:tcPr>
          <w:p w:rsidR="00580B7E" w:rsidRPr="006C2F90" w:rsidRDefault="00580B7E" w:rsidP="00C06588">
            <w:pPr>
              <w:ind w:right="140"/>
              <w:rPr>
                <w:rFonts w:ascii="Times New Roman" w:hAnsi="Times New Roman"/>
                <w:sz w:val="20"/>
                <w:szCs w:val="20"/>
              </w:rPr>
            </w:pPr>
            <w:r w:rsidRPr="006C2F90">
              <w:rPr>
                <w:rFonts w:ascii="Times New Roman" w:hAnsi="Times New Roman"/>
                <w:bCs/>
                <w:sz w:val="20"/>
                <w:szCs w:val="20"/>
              </w:rPr>
              <w:t>информация организацией не представлена</w:t>
            </w:r>
          </w:p>
        </w:tc>
      </w:tr>
      <w:tr w:rsidR="00580B7E" w:rsidRPr="00C06588" w:rsidTr="00C06588">
        <w:trPr>
          <w:trHeight w:val="130"/>
        </w:trPr>
        <w:tc>
          <w:tcPr>
            <w:tcW w:w="567" w:type="dxa"/>
            <w:shd w:val="clear" w:color="auto" w:fill="auto"/>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2.</w:t>
            </w:r>
          </w:p>
        </w:tc>
        <w:tc>
          <w:tcPr>
            <w:tcW w:w="1701"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Масса  обработки ТКО</w:t>
            </w:r>
          </w:p>
        </w:tc>
        <w:tc>
          <w:tcPr>
            <w:tcW w:w="993"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тыс. тонн</w:t>
            </w:r>
          </w:p>
        </w:tc>
        <w:tc>
          <w:tcPr>
            <w:tcW w:w="1417"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161,59</w:t>
            </w:r>
          </w:p>
        </w:tc>
        <w:tc>
          <w:tcPr>
            <w:tcW w:w="1276"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161,59</w:t>
            </w:r>
          </w:p>
        </w:tc>
        <w:tc>
          <w:tcPr>
            <w:tcW w:w="3827" w:type="dxa"/>
          </w:tcPr>
          <w:p w:rsidR="00580B7E" w:rsidRPr="006C2F90" w:rsidRDefault="00580B7E" w:rsidP="00C06588">
            <w:pPr>
              <w:ind w:right="140"/>
              <w:rPr>
                <w:rFonts w:ascii="Times New Roman" w:hAnsi="Times New Roman"/>
                <w:sz w:val="20"/>
                <w:szCs w:val="20"/>
              </w:rPr>
            </w:pPr>
            <w:r w:rsidRPr="006C2F90">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6C2F90">
              <w:rPr>
                <w:rFonts w:ascii="Times New Roman" w:hAnsi="Times New Roman"/>
                <w:sz w:val="20"/>
                <w:szCs w:val="20"/>
              </w:rPr>
              <w:t>куб.м</w:t>
            </w:r>
            <w:proofErr w:type="spellEnd"/>
            <w:r w:rsidRPr="006C2F90">
              <w:rPr>
                <w:rFonts w:ascii="Times New Roman" w:hAnsi="Times New Roman"/>
                <w:sz w:val="20"/>
                <w:szCs w:val="20"/>
              </w:rPr>
              <w:t>. (0,2/5 тонн/</w:t>
            </w:r>
            <w:proofErr w:type="spellStart"/>
            <w:r w:rsidRPr="006C2F90">
              <w:rPr>
                <w:rFonts w:ascii="Times New Roman" w:hAnsi="Times New Roman"/>
                <w:sz w:val="20"/>
                <w:szCs w:val="20"/>
              </w:rPr>
              <w:t>куб.м</w:t>
            </w:r>
            <w:proofErr w:type="spellEnd"/>
            <w:r w:rsidRPr="006C2F90">
              <w:rPr>
                <w:rFonts w:ascii="Times New Roman" w:hAnsi="Times New Roman"/>
                <w:sz w:val="20"/>
                <w:szCs w:val="20"/>
              </w:rPr>
              <w:t xml:space="preserve">.) </w:t>
            </w:r>
          </w:p>
          <w:p w:rsidR="00580B7E" w:rsidRPr="006C2F90" w:rsidRDefault="00580B7E" w:rsidP="00C06588">
            <w:pPr>
              <w:ind w:right="140"/>
              <w:rPr>
                <w:rFonts w:ascii="Times New Roman" w:hAnsi="Times New Roman"/>
                <w:bCs/>
                <w:sz w:val="20"/>
                <w:szCs w:val="20"/>
              </w:rPr>
            </w:pPr>
          </w:p>
        </w:tc>
      </w:tr>
      <w:tr w:rsidR="00580B7E" w:rsidRPr="00C06588" w:rsidTr="00C06588">
        <w:trPr>
          <w:trHeight w:val="130"/>
        </w:trPr>
        <w:tc>
          <w:tcPr>
            <w:tcW w:w="567" w:type="dxa"/>
            <w:shd w:val="clear" w:color="auto" w:fill="auto"/>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3.</w:t>
            </w:r>
          </w:p>
        </w:tc>
        <w:tc>
          <w:tcPr>
            <w:tcW w:w="1701"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Объем захоронения ТКО</w:t>
            </w:r>
          </w:p>
        </w:tc>
        <w:tc>
          <w:tcPr>
            <w:tcW w:w="993"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тыс. м</w:t>
            </w:r>
            <w:r w:rsidRPr="006C2F90">
              <w:rPr>
                <w:rFonts w:ascii="Times New Roman" w:hAnsi="Times New Roman"/>
                <w:sz w:val="20"/>
                <w:szCs w:val="20"/>
                <w:vertAlign w:val="superscript"/>
              </w:rPr>
              <w:t>3</w:t>
            </w:r>
          </w:p>
        </w:tc>
        <w:tc>
          <w:tcPr>
            <w:tcW w:w="1417"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678,02</w:t>
            </w:r>
          </w:p>
        </w:tc>
        <w:tc>
          <w:tcPr>
            <w:tcW w:w="1276"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678,02</w:t>
            </w:r>
          </w:p>
        </w:tc>
        <w:tc>
          <w:tcPr>
            <w:tcW w:w="3827" w:type="dxa"/>
          </w:tcPr>
          <w:p w:rsidR="00580B7E" w:rsidRPr="006C2F90" w:rsidRDefault="00580B7E" w:rsidP="00C06588">
            <w:pPr>
              <w:ind w:right="140"/>
              <w:rPr>
                <w:rFonts w:ascii="Times New Roman" w:hAnsi="Times New Roman"/>
                <w:sz w:val="20"/>
                <w:szCs w:val="20"/>
              </w:rPr>
            </w:pPr>
            <w:r w:rsidRPr="006C2F90">
              <w:rPr>
                <w:rFonts w:ascii="Times New Roman" w:hAnsi="Times New Roman"/>
                <w:sz w:val="20"/>
                <w:szCs w:val="20"/>
              </w:rPr>
              <w:t xml:space="preserve">По расчету экспертной группы: Объем захоронения ТКО рассчитан исходя из  доли сортировки ТКО 16,08%  по предложению  организации.  </w:t>
            </w:r>
          </w:p>
          <w:p w:rsidR="00580B7E" w:rsidRPr="006C2F90" w:rsidRDefault="00580B7E" w:rsidP="00C06588">
            <w:pPr>
              <w:ind w:right="140"/>
              <w:rPr>
                <w:rFonts w:ascii="Times New Roman" w:hAnsi="Times New Roman"/>
                <w:bCs/>
                <w:sz w:val="20"/>
                <w:szCs w:val="20"/>
              </w:rPr>
            </w:pPr>
          </w:p>
        </w:tc>
      </w:tr>
      <w:tr w:rsidR="00580B7E" w:rsidRPr="00C06588" w:rsidTr="00C06588">
        <w:trPr>
          <w:trHeight w:val="130"/>
        </w:trPr>
        <w:tc>
          <w:tcPr>
            <w:tcW w:w="567" w:type="dxa"/>
            <w:shd w:val="clear" w:color="auto" w:fill="auto"/>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4.</w:t>
            </w:r>
          </w:p>
        </w:tc>
        <w:tc>
          <w:tcPr>
            <w:tcW w:w="1701"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Масса захоронения  ТКО</w:t>
            </w:r>
          </w:p>
        </w:tc>
        <w:tc>
          <w:tcPr>
            <w:tcW w:w="993"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тыс. тонн</w:t>
            </w:r>
          </w:p>
        </w:tc>
        <w:tc>
          <w:tcPr>
            <w:tcW w:w="1417"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135,6</w:t>
            </w:r>
          </w:p>
        </w:tc>
        <w:tc>
          <w:tcPr>
            <w:tcW w:w="1276" w:type="dxa"/>
            <w:vAlign w:val="center"/>
          </w:tcPr>
          <w:p w:rsidR="00580B7E" w:rsidRPr="006C2F90" w:rsidRDefault="00580B7E" w:rsidP="00C06588">
            <w:pPr>
              <w:ind w:right="140"/>
              <w:jc w:val="center"/>
              <w:rPr>
                <w:rFonts w:ascii="Times New Roman" w:hAnsi="Times New Roman"/>
                <w:sz w:val="20"/>
                <w:szCs w:val="20"/>
              </w:rPr>
            </w:pPr>
            <w:r w:rsidRPr="006C2F90">
              <w:rPr>
                <w:rFonts w:ascii="Times New Roman" w:hAnsi="Times New Roman"/>
                <w:sz w:val="20"/>
                <w:szCs w:val="20"/>
              </w:rPr>
              <w:t>135,6</w:t>
            </w:r>
          </w:p>
        </w:tc>
        <w:tc>
          <w:tcPr>
            <w:tcW w:w="3827" w:type="dxa"/>
          </w:tcPr>
          <w:p w:rsidR="00580B7E" w:rsidRPr="006C2F90" w:rsidRDefault="00580B7E" w:rsidP="00C06588">
            <w:pPr>
              <w:ind w:right="140"/>
              <w:rPr>
                <w:rFonts w:ascii="Times New Roman" w:hAnsi="Times New Roman"/>
                <w:bCs/>
                <w:sz w:val="20"/>
                <w:szCs w:val="20"/>
              </w:rPr>
            </w:pPr>
            <w:r w:rsidRPr="006C2F90">
              <w:rPr>
                <w:rFonts w:ascii="Times New Roman" w:hAnsi="Times New Roman"/>
                <w:sz w:val="20"/>
                <w:szCs w:val="20"/>
              </w:rPr>
              <w:t>Рассчитана с учетом коэффициента средней плотности поступающих на полигон ТКО 200 кг /</w:t>
            </w:r>
            <w:proofErr w:type="spellStart"/>
            <w:r w:rsidRPr="006C2F90">
              <w:rPr>
                <w:rFonts w:ascii="Times New Roman" w:hAnsi="Times New Roman"/>
                <w:sz w:val="20"/>
                <w:szCs w:val="20"/>
              </w:rPr>
              <w:t>куб.м</w:t>
            </w:r>
            <w:proofErr w:type="spellEnd"/>
            <w:r w:rsidRPr="006C2F90">
              <w:rPr>
                <w:rFonts w:ascii="Times New Roman" w:hAnsi="Times New Roman"/>
                <w:sz w:val="20"/>
                <w:szCs w:val="20"/>
              </w:rPr>
              <w:t>. (0,2/5 тонн/</w:t>
            </w:r>
            <w:proofErr w:type="spellStart"/>
            <w:r w:rsidRPr="006C2F90">
              <w:rPr>
                <w:rFonts w:ascii="Times New Roman" w:hAnsi="Times New Roman"/>
                <w:sz w:val="20"/>
                <w:szCs w:val="20"/>
              </w:rPr>
              <w:t>куб.м</w:t>
            </w:r>
            <w:proofErr w:type="spellEnd"/>
            <w:r w:rsidRPr="006C2F90">
              <w:rPr>
                <w:rFonts w:ascii="Times New Roman" w:hAnsi="Times New Roman"/>
                <w:sz w:val="20"/>
                <w:szCs w:val="20"/>
              </w:rPr>
              <w:t xml:space="preserve">.) </w:t>
            </w:r>
          </w:p>
        </w:tc>
      </w:tr>
    </w:tbl>
    <w:p w:rsidR="00580B7E" w:rsidRPr="00C06588" w:rsidRDefault="00580B7E" w:rsidP="00C06588">
      <w:pPr>
        <w:pStyle w:val="ConsPlusNormal"/>
        <w:ind w:right="140" w:firstLine="708"/>
        <w:jc w:val="both"/>
        <w:rPr>
          <w:sz w:val="24"/>
          <w:szCs w:val="24"/>
        </w:rPr>
      </w:pPr>
    </w:p>
    <w:p w:rsidR="00580B7E" w:rsidRPr="00C06588" w:rsidRDefault="00580B7E" w:rsidP="00C06588">
      <w:pPr>
        <w:pStyle w:val="ConsPlusNormal"/>
        <w:ind w:firstLine="708"/>
        <w:jc w:val="both"/>
        <w:rPr>
          <w:sz w:val="24"/>
          <w:szCs w:val="24"/>
        </w:rPr>
      </w:pPr>
      <w:r w:rsidRPr="00C06588">
        <w:rPr>
          <w:sz w:val="24"/>
          <w:szCs w:val="24"/>
        </w:rPr>
        <w:t>2. Индексы, используемые при формировании необходимой валовой выручки по статьям затрат на расчетный период регулирования.</w:t>
      </w:r>
    </w:p>
    <w:p w:rsidR="00580B7E" w:rsidRPr="00C06588" w:rsidRDefault="00580B7E" w:rsidP="00C06588">
      <w:pPr>
        <w:spacing w:after="0" w:line="240" w:lineRule="auto"/>
        <w:ind w:right="-1" w:firstLine="708"/>
        <w:jc w:val="right"/>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052"/>
      </w:tblGrid>
      <w:tr w:rsidR="00580B7E" w:rsidRPr="00C06588" w:rsidTr="00624DEF">
        <w:trPr>
          <w:tblHeader/>
        </w:trPr>
        <w:tc>
          <w:tcPr>
            <w:tcW w:w="4587" w:type="dxa"/>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ind w:right="-1"/>
              <w:jc w:val="center"/>
              <w:rPr>
                <w:rFonts w:ascii="Times New Roman" w:hAnsi="Times New Roman" w:cs="Times New Roman"/>
                <w:bCs/>
                <w:sz w:val="20"/>
                <w:szCs w:val="20"/>
              </w:rPr>
            </w:pPr>
            <w:r w:rsidRPr="00C06588">
              <w:rPr>
                <w:rFonts w:ascii="Times New Roman" w:hAnsi="Times New Roman" w:cs="Times New Roman"/>
                <w:bCs/>
                <w:sz w:val="20"/>
                <w:szCs w:val="20"/>
              </w:rPr>
              <w:t>Индексы</w:t>
            </w:r>
          </w:p>
        </w:tc>
        <w:tc>
          <w:tcPr>
            <w:tcW w:w="5052" w:type="dxa"/>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ind w:right="-1"/>
              <w:jc w:val="center"/>
              <w:rPr>
                <w:rFonts w:ascii="Times New Roman" w:hAnsi="Times New Roman" w:cs="Times New Roman"/>
                <w:bCs/>
                <w:sz w:val="20"/>
                <w:szCs w:val="20"/>
              </w:rPr>
            </w:pPr>
            <w:r w:rsidRPr="00C06588">
              <w:rPr>
                <w:rFonts w:ascii="Times New Roman" w:hAnsi="Times New Roman" w:cs="Times New Roman"/>
                <w:bCs/>
                <w:sz w:val="20"/>
                <w:szCs w:val="20"/>
              </w:rPr>
              <w:t>2018 год</w:t>
            </w:r>
          </w:p>
        </w:tc>
      </w:tr>
      <w:tr w:rsidR="00580B7E" w:rsidRPr="00C06588" w:rsidTr="00624DEF">
        <w:tc>
          <w:tcPr>
            <w:tcW w:w="4587" w:type="dxa"/>
            <w:tcBorders>
              <w:top w:val="single" w:sz="4" w:space="0" w:color="auto"/>
              <w:left w:val="single" w:sz="4" w:space="0" w:color="auto"/>
              <w:bottom w:val="single" w:sz="4" w:space="0" w:color="auto"/>
              <w:right w:val="single" w:sz="4" w:space="0" w:color="auto"/>
            </w:tcBorders>
            <w:hideMark/>
          </w:tcPr>
          <w:p w:rsidR="00580B7E" w:rsidRPr="00C06588" w:rsidRDefault="00580B7E" w:rsidP="00C06588">
            <w:pPr>
              <w:spacing w:after="0" w:line="240" w:lineRule="auto"/>
              <w:ind w:right="-1"/>
              <w:jc w:val="both"/>
              <w:rPr>
                <w:rFonts w:ascii="Times New Roman" w:hAnsi="Times New Roman" w:cs="Times New Roman"/>
                <w:bCs/>
                <w:sz w:val="20"/>
                <w:szCs w:val="20"/>
              </w:rPr>
            </w:pPr>
            <w:r w:rsidRPr="00C06588">
              <w:rPr>
                <w:rFonts w:ascii="Times New Roman" w:hAnsi="Times New Roman" w:cs="Times New Roman"/>
                <w:bCs/>
                <w:sz w:val="20"/>
                <w:szCs w:val="20"/>
              </w:rPr>
              <w:t>Индекс потребительских цен</w:t>
            </w:r>
          </w:p>
        </w:tc>
        <w:tc>
          <w:tcPr>
            <w:tcW w:w="5052" w:type="dxa"/>
            <w:tcBorders>
              <w:top w:val="single" w:sz="4" w:space="0" w:color="auto"/>
              <w:left w:val="single" w:sz="4" w:space="0" w:color="auto"/>
              <w:bottom w:val="single" w:sz="4" w:space="0" w:color="auto"/>
              <w:right w:val="single" w:sz="4" w:space="0" w:color="auto"/>
            </w:tcBorders>
            <w:vAlign w:val="center"/>
            <w:hideMark/>
          </w:tcPr>
          <w:p w:rsidR="00580B7E" w:rsidRPr="00C06588" w:rsidRDefault="00580B7E" w:rsidP="00C06588">
            <w:pPr>
              <w:spacing w:after="0" w:line="240" w:lineRule="auto"/>
              <w:ind w:right="-1"/>
              <w:jc w:val="center"/>
              <w:rPr>
                <w:rFonts w:ascii="Times New Roman" w:hAnsi="Times New Roman" w:cs="Times New Roman"/>
                <w:sz w:val="20"/>
                <w:szCs w:val="20"/>
              </w:rPr>
            </w:pPr>
            <w:r w:rsidRPr="00C06588">
              <w:rPr>
                <w:rFonts w:ascii="Times New Roman" w:hAnsi="Times New Roman" w:cs="Times New Roman"/>
                <w:sz w:val="20"/>
                <w:szCs w:val="20"/>
              </w:rPr>
              <w:t>1,037</w:t>
            </w:r>
          </w:p>
        </w:tc>
      </w:tr>
    </w:tbl>
    <w:p w:rsidR="00580B7E" w:rsidRPr="00C06588" w:rsidRDefault="00580B7E" w:rsidP="00C06588">
      <w:pPr>
        <w:pStyle w:val="ConsPlusNormal"/>
        <w:ind w:firstLine="540"/>
        <w:jc w:val="both"/>
        <w:rPr>
          <w:sz w:val="24"/>
          <w:szCs w:val="24"/>
        </w:rPr>
      </w:pPr>
      <w:r w:rsidRPr="00C06588">
        <w:rPr>
          <w:sz w:val="24"/>
          <w:szCs w:val="24"/>
        </w:rPr>
        <w:t xml:space="preserve">3. Анализ экономической обоснованности расходов по отдельным статьям (группам расходов) на 2018 год. Произведен по расходам по периоду с 01.12.2018 по 31.12.2018, указанным в годовых значениях. </w:t>
      </w:r>
    </w:p>
    <w:p w:rsidR="00580B7E" w:rsidRPr="00C06588" w:rsidRDefault="00580B7E" w:rsidP="00C06588">
      <w:pPr>
        <w:pStyle w:val="ConsPlusNormal"/>
        <w:ind w:firstLine="540"/>
        <w:jc w:val="both"/>
        <w:rPr>
          <w:sz w:val="24"/>
          <w:szCs w:val="24"/>
        </w:rPr>
      </w:pPr>
      <w:r w:rsidRPr="00C06588">
        <w:rPr>
          <w:sz w:val="24"/>
          <w:szCs w:val="24"/>
        </w:rPr>
        <w:t>Организация осуществляет следующие регулируемые виды деятельности: обработка и захоронение ТКО.</w:t>
      </w:r>
    </w:p>
    <w:p w:rsidR="00580B7E" w:rsidRPr="00C06588" w:rsidRDefault="00580B7E" w:rsidP="00C06588">
      <w:pPr>
        <w:pStyle w:val="ConsPlusNormal"/>
        <w:ind w:firstLine="540"/>
        <w:jc w:val="both"/>
        <w:rPr>
          <w:sz w:val="24"/>
          <w:szCs w:val="24"/>
        </w:rPr>
      </w:pPr>
      <w:r w:rsidRPr="00C06588">
        <w:rPr>
          <w:sz w:val="24"/>
          <w:szCs w:val="24"/>
        </w:rPr>
        <w:t xml:space="preserve"> В соответствии с учетной политикой организации распределение расходов производится между Головной организацией и обособленным подразделением в размере 50% на 50%. При этом указание видов деятельности по данным подразделениям в документе отсутствует. При проведении экспертизы было выявлено, что организация осуществляет деятельность по транспортированию ТКО. Раздельный бухгалтерский учет, а также учет расходов и доходов по виду деятельности транспортирование организацией не производится.</w:t>
      </w:r>
    </w:p>
    <w:p w:rsidR="00580B7E" w:rsidRPr="00C06588" w:rsidRDefault="00580B7E" w:rsidP="00C06588">
      <w:pPr>
        <w:autoSpaceDE w:val="0"/>
        <w:autoSpaceDN w:val="0"/>
        <w:adjustRightInd w:val="0"/>
        <w:spacing w:after="0" w:line="240" w:lineRule="auto"/>
        <w:ind w:firstLine="540"/>
        <w:jc w:val="both"/>
        <w:rPr>
          <w:rFonts w:ascii="Times New Roman" w:hAnsi="Times New Roman" w:cs="Times New Roman"/>
          <w:sz w:val="24"/>
          <w:szCs w:val="24"/>
        </w:rPr>
      </w:pPr>
      <w:r w:rsidRPr="00C06588">
        <w:rPr>
          <w:rFonts w:ascii="Times New Roman" w:hAnsi="Times New Roman" w:cs="Times New Roman"/>
          <w:sz w:val="24"/>
          <w:szCs w:val="24"/>
        </w:rPr>
        <w:t>Экспертной группой расчет расходов производился в соответствии с пунктом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tbl>
      <w:tblPr>
        <w:tblW w:w="9796" w:type="dxa"/>
        <w:jc w:val="center"/>
        <w:tblLayout w:type="fixed"/>
        <w:tblLook w:val="04A0" w:firstRow="1" w:lastRow="0" w:firstColumn="1" w:lastColumn="0" w:noHBand="0" w:noVBand="1"/>
      </w:tblPr>
      <w:tblGrid>
        <w:gridCol w:w="1780"/>
        <w:gridCol w:w="1134"/>
        <w:gridCol w:w="1418"/>
        <w:gridCol w:w="1417"/>
        <w:gridCol w:w="1134"/>
        <w:gridCol w:w="2913"/>
      </w:tblGrid>
      <w:tr w:rsidR="00580B7E" w:rsidRPr="009976DA" w:rsidTr="00A4077F">
        <w:trPr>
          <w:trHeight w:val="130"/>
          <w:jc w:val="center"/>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Статьи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0B7E" w:rsidRPr="009976DA" w:rsidRDefault="00580B7E" w:rsidP="00C06588">
            <w:pPr>
              <w:spacing w:after="0" w:line="240" w:lineRule="auto"/>
              <w:ind w:right="-48"/>
              <w:rPr>
                <w:rFonts w:ascii="Times New Roman" w:hAnsi="Times New Roman" w:cs="Times New Roman"/>
                <w:sz w:val="20"/>
                <w:szCs w:val="20"/>
              </w:rPr>
            </w:pPr>
            <w:r w:rsidRPr="009976DA">
              <w:rPr>
                <w:rFonts w:ascii="Times New Roman" w:hAnsi="Times New Roman" w:cs="Times New Roman"/>
                <w:sz w:val="20"/>
                <w:szCs w:val="20"/>
              </w:rPr>
              <w:t>Единица</w:t>
            </w:r>
            <w:r w:rsidRPr="009976DA">
              <w:rPr>
                <w:rFonts w:ascii="Times New Roman" w:hAnsi="Times New Roman" w:cs="Times New Roman"/>
                <w:sz w:val="20"/>
                <w:szCs w:val="20"/>
              </w:rPr>
              <w:br/>
              <w:t>измерения</w:t>
            </w:r>
          </w:p>
        </w:tc>
        <w:tc>
          <w:tcPr>
            <w:tcW w:w="1418" w:type="dxa"/>
            <w:tcBorders>
              <w:top w:val="single" w:sz="4" w:space="0" w:color="auto"/>
              <w:left w:val="nil"/>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Регулируемая  организация</w:t>
            </w:r>
          </w:p>
        </w:tc>
        <w:tc>
          <w:tcPr>
            <w:tcW w:w="1417" w:type="dxa"/>
            <w:tcBorders>
              <w:top w:val="single" w:sz="4" w:space="0" w:color="auto"/>
              <w:left w:val="nil"/>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Экспертная группа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0B7E" w:rsidRPr="009976DA" w:rsidRDefault="00580B7E" w:rsidP="00C06588">
            <w:pPr>
              <w:spacing w:after="0" w:line="240" w:lineRule="auto"/>
              <w:rPr>
                <w:rFonts w:ascii="Times New Roman" w:hAnsi="Times New Roman" w:cs="Times New Roman"/>
                <w:sz w:val="20"/>
                <w:szCs w:val="20"/>
              </w:rPr>
            </w:pPr>
            <w:proofErr w:type="spellStart"/>
            <w:r w:rsidRPr="009976DA">
              <w:rPr>
                <w:rFonts w:ascii="Times New Roman" w:hAnsi="Times New Roman" w:cs="Times New Roman"/>
                <w:sz w:val="20"/>
                <w:szCs w:val="20"/>
              </w:rPr>
              <w:t>Откл</w:t>
            </w:r>
            <w:proofErr w:type="spellEnd"/>
          </w:p>
        </w:tc>
        <w:tc>
          <w:tcPr>
            <w:tcW w:w="29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Комментарий</w:t>
            </w:r>
          </w:p>
        </w:tc>
      </w:tr>
      <w:tr w:rsidR="00580B7E" w:rsidRPr="009976DA" w:rsidTr="00A4077F">
        <w:trPr>
          <w:trHeight w:val="130"/>
          <w:jc w:val="center"/>
        </w:trPr>
        <w:tc>
          <w:tcPr>
            <w:tcW w:w="17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9976DA" w:rsidRDefault="00580B7E" w:rsidP="00C0658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9976DA" w:rsidRDefault="00580B7E" w:rsidP="00C06588">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80B7E" w:rsidRPr="009976DA" w:rsidRDefault="00580B7E" w:rsidP="00C06588">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580B7E" w:rsidRPr="009976DA" w:rsidRDefault="00580B7E" w:rsidP="00C06588">
            <w:pPr>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9976DA" w:rsidRDefault="00580B7E" w:rsidP="00C06588">
            <w:pPr>
              <w:spacing w:after="0" w:line="240" w:lineRule="auto"/>
              <w:rPr>
                <w:rFonts w:ascii="Times New Roman" w:hAnsi="Times New Roman" w:cs="Times New Roman"/>
                <w:sz w:val="20"/>
                <w:szCs w:val="20"/>
              </w:rPr>
            </w:pPr>
          </w:p>
        </w:tc>
        <w:tc>
          <w:tcPr>
            <w:tcW w:w="29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0B7E" w:rsidRPr="009976DA" w:rsidRDefault="00580B7E" w:rsidP="00C06588">
            <w:pPr>
              <w:spacing w:after="0" w:line="240" w:lineRule="auto"/>
              <w:rPr>
                <w:rFonts w:ascii="Times New Roman" w:hAnsi="Times New Roman" w:cs="Times New Roman"/>
                <w:sz w:val="20"/>
                <w:szCs w:val="20"/>
              </w:rPr>
            </w:pP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noWrap/>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w:t>
            </w:r>
          </w:p>
        </w:tc>
        <w:tc>
          <w:tcPr>
            <w:tcW w:w="2913" w:type="dxa"/>
            <w:tcBorders>
              <w:top w:val="nil"/>
              <w:left w:val="nil"/>
              <w:bottom w:val="single" w:sz="4" w:space="0" w:color="auto"/>
              <w:right w:val="single" w:sz="4" w:space="0" w:color="auto"/>
            </w:tcBorders>
            <w:shd w:val="clear" w:color="auto" w:fill="auto"/>
            <w:vAlign w:val="bottom"/>
            <w:hideMark/>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Производственные расходы, всего</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135566,74</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78121,51</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-57445,22</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52472,62</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31833,20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-20639,42</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сырье и материалы </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15346,47</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10077,40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xml:space="preserve"> </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организации 15346,47 </w:t>
            </w:r>
            <w:proofErr w:type="spellStart"/>
            <w:proofErr w:type="gram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w:t>
            </w:r>
            <w:proofErr w:type="gramEnd"/>
            <w:r w:rsidRPr="009976DA">
              <w:rPr>
                <w:rFonts w:ascii="Times New Roman" w:hAnsi="Times New Roman" w:cs="Times New Roman"/>
                <w:sz w:val="20"/>
                <w:szCs w:val="20"/>
              </w:rPr>
              <w:t xml:space="preserve"> в том числе затраты на приобретение и эксплуатацию оргтехники - </w:t>
            </w:r>
            <w:r w:rsidRPr="009976DA">
              <w:rPr>
                <w:rFonts w:ascii="Times New Roman" w:hAnsi="Times New Roman" w:cs="Times New Roman"/>
                <w:bCs/>
                <w:sz w:val="20"/>
                <w:szCs w:val="20"/>
              </w:rPr>
              <w:t xml:space="preserve">360,58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сырье и материалы - </w:t>
            </w:r>
            <w:r w:rsidRPr="009976DA">
              <w:rPr>
                <w:rFonts w:ascii="Times New Roman" w:hAnsi="Times New Roman" w:cs="Times New Roman"/>
                <w:bCs/>
                <w:sz w:val="20"/>
                <w:szCs w:val="20"/>
              </w:rPr>
              <w:t xml:space="preserve">4041,9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 xml:space="preserve">. </w:t>
            </w:r>
            <w:r w:rsidRPr="009976DA">
              <w:rPr>
                <w:rFonts w:ascii="Times New Roman" w:hAnsi="Times New Roman" w:cs="Times New Roman"/>
                <w:sz w:val="20"/>
                <w:szCs w:val="20"/>
              </w:rPr>
              <w:t xml:space="preserve">запчасти - </w:t>
            </w:r>
            <w:r w:rsidRPr="009976DA">
              <w:rPr>
                <w:rFonts w:ascii="Times New Roman" w:hAnsi="Times New Roman" w:cs="Times New Roman"/>
                <w:bCs/>
                <w:sz w:val="20"/>
                <w:szCs w:val="20"/>
              </w:rPr>
              <w:t xml:space="preserve">10943,99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 xml:space="preserve">. </w:t>
            </w:r>
            <w:r w:rsidRPr="009976DA">
              <w:rPr>
                <w:rFonts w:ascii="Times New Roman" w:hAnsi="Times New Roman" w:cs="Times New Roman"/>
                <w:sz w:val="20"/>
                <w:szCs w:val="20"/>
              </w:rPr>
              <w:t xml:space="preserve">на 24 единицы техники.  </w:t>
            </w:r>
            <w:r w:rsidRPr="009976DA">
              <w:rPr>
                <w:rFonts w:ascii="Times New Roman" w:hAnsi="Times New Roman" w:cs="Times New Roman"/>
                <w:bCs/>
                <w:sz w:val="20"/>
                <w:szCs w:val="20"/>
              </w:rPr>
              <w:t>По расчету экспертной группы</w:t>
            </w:r>
            <w:r w:rsidRPr="009976DA">
              <w:rPr>
                <w:rFonts w:ascii="Times New Roman" w:hAnsi="Times New Roman" w:cs="Times New Roman"/>
                <w:sz w:val="20"/>
                <w:szCs w:val="20"/>
              </w:rPr>
              <w:t xml:space="preserve"> </w:t>
            </w:r>
            <w:r w:rsidRPr="009976DA">
              <w:rPr>
                <w:rFonts w:ascii="Times New Roman" w:hAnsi="Times New Roman" w:cs="Times New Roman"/>
                <w:bCs/>
                <w:sz w:val="20"/>
                <w:szCs w:val="20"/>
              </w:rPr>
              <w:t>10 077,4 тыс. руб</w:t>
            </w:r>
            <w:r w:rsidRPr="009976DA">
              <w:rPr>
                <w:rFonts w:ascii="Times New Roman" w:hAnsi="Times New Roman" w:cs="Times New Roman"/>
                <w:sz w:val="20"/>
                <w:szCs w:val="20"/>
              </w:rPr>
              <w:t xml:space="preserve">., в том числе затраты на приобретение и эксплуатацию оргтехники - </w:t>
            </w:r>
            <w:r w:rsidRPr="009976DA">
              <w:rPr>
                <w:rFonts w:ascii="Times New Roman" w:hAnsi="Times New Roman" w:cs="Times New Roman"/>
                <w:bCs/>
                <w:sz w:val="20"/>
                <w:szCs w:val="20"/>
              </w:rPr>
              <w:t xml:space="preserve">0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 xml:space="preserve">. </w:t>
            </w:r>
            <w:r w:rsidRPr="009976DA">
              <w:rPr>
                <w:rFonts w:ascii="Times New Roman" w:hAnsi="Times New Roman" w:cs="Times New Roman"/>
                <w:sz w:val="20"/>
                <w:szCs w:val="20"/>
              </w:rPr>
              <w:t xml:space="preserve">( экспертная группа предлагает включить затраты на приобретение  оргтехники в размере фактических амортизационных отчислений),сырье и материалы - </w:t>
            </w:r>
            <w:r w:rsidRPr="009976DA">
              <w:rPr>
                <w:rFonts w:ascii="Times New Roman" w:hAnsi="Times New Roman" w:cs="Times New Roman"/>
                <w:bCs/>
                <w:sz w:val="20"/>
                <w:szCs w:val="20"/>
              </w:rPr>
              <w:t xml:space="preserve">2697,3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(в том числе 1090,3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покупка </w:t>
            </w:r>
            <w:proofErr w:type="spellStart"/>
            <w:r w:rsidRPr="009976DA">
              <w:rPr>
                <w:rFonts w:ascii="Times New Roman" w:hAnsi="Times New Roman" w:cs="Times New Roman"/>
                <w:sz w:val="20"/>
                <w:szCs w:val="20"/>
              </w:rPr>
              <w:t>геомембраны</w:t>
            </w:r>
            <w:proofErr w:type="spellEnd"/>
            <w:r w:rsidRPr="009976DA">
              <w:rPr>
                <w:rFonts w:ascii="Times New Roman" w:hAnsi="Times New Roman" w:cs="Times New Roman"/>
                <w:sz w:val="20"/>
                <w:szCs w:val="20"/>
              </w:rPr>
              <w:t xml:space="preserve"> и 1607 прочие материалы  исходя из </w:t>
            </w:r>
            <w:proofErr w:type="spellStart"/>
            <w:r w:rsidRPr="009976DA">
              <w:rPr>
                <w:rFonts w:ascii="Times New Roman" w:hAnsi="Times New Roman" w:cs="Times New Roman"/>
                <w:sz w:val="20"/>
                <w:szCs w:val="20"/>
              </w:rPr>
              <w:t>оборотно</w:t>
            </w:r>
            <w:proofErr w:type="spellEnd"/>
            <w:r w:rsidRPr="009976DA">
              <w:rPr>
                <w:rFonts w:ascii="Times New Roman" w:hAnsi="Times New Roman" w:cs="Times New Roman"/>
                <w:sz w:val="20"/>
                <w:szCs w:val="20"/>
              </w:rPr>
              <w:t xml:space="preserve">-сальдовой ведомости по счету 10.01 за  1 полугодие 2018 года за исключением приобретения кофе и оргтехники) запчасти - </w:t>
            </w:r>
            <w:r w:rsidRPr="009976DA">
              <w:rPr>
                <w:rFonts w:ascii="Times New Roman" w:hAnsi="Times New Roman" w:cs="Times New Roman"/>
                <w:bCs/>
                <w:sz w:val="20"/>
                <w:szCs w:val="20"/>
              </w:rPr>
              <w:t xml:space="preserve">7380,1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 xml:space="preserve">. </w:t>
            </w:r>
            <w:r w:rsidRPr="009976DA">
              <w:rPr>
                <w:rFonts w:ascii="Times New Roman" w:hAnsi="Times New Roman" w:cs="Times New Roman"/>
                <w:sz w:val="20"/>
                <w:szCs w:val="20"/>
              </w:rPr>
              <w:t xml:space="preserve">исходя из </w:t>
            </w:r>
            <w:proofErr w:type="spellStart"/>
            <w:r w:rsidRPr="009976DA">
              <w:rPr>
                <w:rFonts w:ascii="Times New Roman" w:hAnsi="Times New Roman" w:cs="Times New Roman"/>
                <w:sz w:val="20"/>
                <w:szCs w:val="20"/>
              </w:rPr>
              <w:t>оборотно</w:t>
            </w:r>
            <w:proofErr w:type="spellEnd"/>
            <w:r w:rsidRPr="009976DA">
              <w:rPr>
                <w:rFonts w:ascii="Times New Roman" w:hAnsi="Times New Roman" w:cs="Times New Roman"/>
                <w:sz w:val="20"/>
                <w:szCs w:val="20"/>
              </w:rPr>
              <w:t>-сальдовой ведомости по счету 10.05 за  1 полугодие 2018 в пересчете на 20 единиц техники (исключены затраты на 5 ед. техники). Обоснование снижения затрат: отсутствие обоснования  экономически обоснованных заявленных объемов потребления сырья и материалов в соответствии с пунктом 40 Основ ценообразования, исключение затрат на нерегулируемый вид деятельности (транспортирование ТКО) согласно п. 10 Основ ценообразования</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35211,98</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20947,59</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-14264,39</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По расчету регулируемой</w:t>
            </w:r>
            <w:r w:rsidRPr="009976DA">
              <w:rPr>
                <w:rFonts w:ascii="Times New Roman" w:hAnsi="Times New Roman" w:cs="Times New Roman"/>
                <w:sz w:val="20"/>
                <w:szCs w:val="20"/>
              </w:rPr>
              <w:t xml:space="preserve">  </w:t>
            </w:r>
            <w:r w:rsidRPr="009976DA">
              <w:rPr>
                <w:rFonts w:ascii="Times New Roman" w:hAnsi="Times New Roman" w:cs="Times New Roman"/>
                <w:bCs/>
                <w:sz w:val="20"/>
                <w:szCs w:val="20"/>
              </w:rPr>
              <w:t>35 211,98 тыс. руб.</w:t>
            </w:r>
            <w:r w:rsidRPr="009976DA">
              <w:rPr>
                <w:rFonts w:ascii="Times New Roman" w:hAnsi="Times New Roman" w:cs="Times New Roman"/>
                <w:sz w:val="20"/>
                <w:szCs w:val="20"/>
              </w:rPr>
              <w:t xml:space="preserve"> организации из норм потребления по 25 ед. техники , в том числе </w:t>
            </w:r>
            <w:r w:rsidRPr="009976DA">
              <w:rPr>
                <w:rFonts w:ascii="Times New Roman" w:hAnsi="Times New Roman" w:cs="Times New Roman"/>
                <w:bCs/>
                <w:sz w:val="20"/>
                <w:szCs w:val="20"/>
              </w:rPr>
              <w:t xml:space="preserve"> 11728,9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 на обработку на 9 ед. техники исходя из работы техники 8 ед. техники (1 экскаватор, 3 погрузчика, 2 </w:t>
            </w:r>
            <w:proofErr w:type="spellStart"/>
            <w:r w:rsidRPr="009976DA">
              <w:rPr>
                <w:rFonts w:ascii="Times New Roman" w:hAnsi="Times New Roman" w:cs="Times New Roman"/>
                <w:sz w:val="20"/>
                <w:szCs w:val="20"/>
              </w:rPr>
              <w:t>камаза</w:t>
            </w:r>
            <w:proofErr w:type="spellEnd"/>
            <w:r w:rsidRPr="009976DA">
              <w:rPr>
                <w:rFonts w:ascii="Times New Roman" w:hAnsi="Times New Roman" w:cs="Times New Roman"/>
                <w:sz w:val="20"/>
                <w:szCs w:val="20"/>
              </w:rPr>
              <w:t xml:space="preserve">, автомобиль МАС и тягач - для транспортирования вторсырья)  по 8 </w:t>
            </w:r>
            <w:proofErr w:type="spellStart"/>
            <w:r w:rsidRPr="009976DA">
              <w:rPr>
                <w:rFonts w:ascii="Times New Roman" w:hAnsi="Times New Roman" w:cs="Times New Roman"/>
                <w:sz w:val="20"/>
                <w:szCs w:val="20"/>
              </w:rPr>
              <w:t>машиночасов</w:t>
            </w:r>
            <w:proofErr w:type="spellEnd"/>
            <w:r w:rsidRPr="009976DA">
              <w:rPr>
                <w:rFonts w:ascii="Times New Roman" w:hAnsi="Times New Roman" w:cs="Times New Roman"/>
                <w:sz w:val="20"/>
                <w:szCs w:val="20"/>
              </w:rPr>
              <w:t xml:space="preserve"> в день и пробега 1 ед. техники </w:t>
            </w:r>
            <w:r w:rsidRPr="009976DA">
              <w:rPr>
                <w:rFonts w:ascii="Times New Roman" w:hAnsi="Times New Roman" w:cs="Times New Roman"/>
                <w:sz w:val="20"/>
                <w:szCs w:val="20"/>
              </w:rPr>
              <w:lastRenderedPageBreak/>
              <w:t xml:space="preserve">(газель для доставки запчастей)  62 км.\день, </w:t>
            </w:r>
            <w:r w:rsidRPr="009976DA">
              <w:rPr>
                <w:rFonts w:ascii="Times New Roman" w:hAnsi="Times New Roman" w:cs="Times New Roman"/>
                <w:bCs/>
                <w:sz w:val="20"/>
                <w:szCs w:val="20"/>
              </w:rPr>
              <w:t xml:space="preserve">407,79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 на 5 ед. общехозяйственного транспорта исходя из пробега по каждой единице 59 км.\день, </w:t>
            </w:r>
            <w:r w:rsidRPr="009976DA">
              <w:rPr>
                <w:rFonts w:ascii="Times New Roman" w:hAnsi="Times New Roman" w:cs="Times New Roman"/>
                <w:bCs/>
                <w:sz w:val="20"/>
                <w:szCs w:val="20"/>
              </w:rPr>
              <w:t xml:space="preserve">17 634,24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 на захоронение  на 11 ед. техники исходя из работы 6 ед. техники (2 экскаватора и 4 бульдозера) по 8 </w:t>
            </w:r>
            <w:proofErr w:type="spellStart"/>
            <w:r w:rsidRPr="009976DA">
              <w:rPr>
                <w:rFonts w:ascii="Times New Roman" w:hAnsi="Times New Roman" w:cs="Times New Roman"/>
                <w:sz w:val="20"/>
                <w:szCs w:val="20"/>
              </w:rPr>
              <w:t>машиночасов</w:t>
            </w:r>
            <w:proofErr w:type="spellEnd"/>
            <w:r w:rsidRPr="009976DA">
              <w:rPr>
                <w:rFonts w:ascii="Times New Roman" w:hAnsi="Times New Roman" w:cs="Times New Roman"/>
                <w:sz w:val="20"/>
                <w:szCs w:val="20"/>
              </w:rPr>
              <w:t xml:space="preserve"> в день, 2 ед. техники (самосвалы по развозке грунта) - 355 км.\день, 1 ед. техники (автоцистерна) -65 км.\день, 2 ед. техники (пассажирская газель и УАЗ Патриот) - по 59 км.\день,</w:t>
            </w:r>
            <w:r w:rsidRPr="009976DA">
              <w:rPr>
                <w:rFonts w:ascii="Times New Roman" w:hAnsi="Times New Roman" w:cs="Times New Roman"/>
                <w:bCs/>
                <w:sz w:val="20"/>
                <w:szCs w:val="20"/>
              </w:rPr>
              <w:t xml:space="preserve"> 5441,05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 расход масел и смазок. </w:t>
            </w:r>
            <w:r w:rsidRPr="009976DA">
              <w:rPr>
                <w:rFonts w:ascii="Times New Roman" w:hAnsi="Times New Roman" w:cs="Times New Roman"/>
                <w:bCs/>
                <w:sz w:val="20"/>
                <w:szCs w:val="20"/>
              </w:rPr>
              <w:t xml:space="preserve">По расчету экспертной группы 20947,59 тыс. руб. </w:t>
            </w:r>
            <w:r w:rsidRPr="009976DA">
              <w:rPr>
                <w:rFonts w:ascii="Times New Roman" w:hAnsi="Times New Roman" w:cs="Times New Roman"/>
                <w:sz w:val="20"/>
                <w:szCs w:val="20"/>
              </w:rPr>
              <w:t xml:space="preserve">организации из норм потребления по 20 ед. техники , в том числе </w:t>
            </w:r>
            <w:r w:rsidRPr="009976DA">
              <w:rPr>
                <w:rFonts w:ascii="Times New Roman" w:hAnsi="Times New Roman" w:cs="Times New Roman"/>
                <w:bCs/>
                <w:sz w:val="20"/>
                <w:szCs w:val="20"/>
              </w:rPr>
              <w:t xml:space="preserve">6817,78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 на обработку на 7 ед. техники исходя из работы техники 6 ед. техники (1 экскаватора, 3 погрузчика, 2 </w:t>
            </w:r>
            <w:proofErr w:type="spellStart"/>
            <w:r w:rsidRPr="009976DA">
              <w:rPr>
                <w:rFonts w:ascii="Times New Roman" w:hAnsi="Times New Roman" w:cs="Times New Roman"/>
                <w:sz w:val="20"/>
                <w:szCs w:val="20"/>
              </w:rPr>
              <w:t>камаза</w:t>
            </w:r>
            <w:proofErr w:type="spellEnd"/>
            <w:r w:rsidRPr="009976DA">
              <w:rPr>
                <w:rFonts w:ascii="Times New Roman" w:hAnsi="Times New Roman" w:cs="Times New Roman"/>
                <w:sz w:val="20"/>
                <w:szCs w:val="20"/>
              </w:rPr>
              <w:t xml:space="preserve">)  по 8 </w:t>
            </w:r>
            <w:proofErr w:type="spellStart"/>
            <w:r w:rsidRPr="009976DA">
              <w:rPr>
                <w:rFonts w:ascii="Times New Roman" w:hAnsi="Times New Roman" w:cs="Times New Roman"/>
                <w:sz w:val="20"/>
                <w:szCs w:val="20"/>
              </w:rPr>
              <w:t>машиночаса</w:t>
            </w:r>
            <w:proofErr w:type="spellEnd"/>
            <w:r w:rsidRPr="009976DA">
              <w:rPr>
                <w:rFonts w:ascii="Times New Roman" w:hAnsi="Times New Roman" w:cs="Times New Roman"/>
                <w:sz w:val="20"/>
                <w:szCs w:val="20"/>
              </w:rPr>
              <w:t xml:space="preserve"> в день и пробега 1 ед. техники (газель для доставки запчастей) 14,3 км.\день (100 км. в неделю), </w:t>
            </w:r>
            <w:r w:rsidRPr="009976DA">
              <w:rPr>
                <w:rFonts w:ascii="Times New Roman" w:hAnsi="Times New Roman" w:cs="Times New Roman"/>
                <w:bCs/>
                <w:sz w:val="20"/>
                <w:szCs w:val="20"/>
              </w:rPr>
              <w:t xml:space="preserve">164,9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w:t>
            </w:r>
            <w:r w:rsidRPr="009976DA">
              <w:rPr>
                <w:rFonts w:ascii="Times New Roman" w:hAnsi="Times New Roman" w:cs="Times New Roman"/>
                <w:sz w:val="20"/>
                <w:szCs w:val="20"/>
              </w:rPr>
              <w:t xml:space="preserve"> - на 2 ед. общехозяйственного транспорта исходя из пробега по каждой единице 59 км.\день, </w:t>
            </w:r>
            <w:r w:rsidRPr="009976DA">
              <w:rPr>
                <w:rFonts w:ascii="Times New Roman" w:hAnsi="Times New Roman" w:cs="Times New Roman"/>
                <w:bCs/>
                <w:sz w:val="20"/>
                <w:szCs w:val="20"/>
              </w:rPr>
              <w:t xml:space="preserve">12 707,4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 xml:space="preserve">. </w:t>
            </w:r>
            <w:r w:rsidRPr="009976DA">
              <w:rPr>
                <w:rFonts w:ascii="Times New Roman" w:hAnsi="Times New Roman" w:cs="Times New Roman"/>
                <w:sz w:val="20"/>
                <w:szCs w:val="20"/>
              </w:rPr>
              <w:t xml:space="preserve">- на захоронение  на 11 ед. техники исходя из работы 6 ед. техники (2 экскаватора и 4 бульдозера) по 8 </w:t>
            </w:r>
            <w:proofErr w:type="spellStart"/>
            <w:r w:rsidRPr="009976DA">
              <w:rPr>
                <w:rFonts w:ascii="Times New Roman" w:hAnsi="Times New Roman" w:cs="Times New Roman"/>
                <w:sz w:val="20"/>
                <w:szCs w:val="20"/>
              </w:rPr>
              <w:t>машиночасов</w:t>
            </w:r>
            <w:proofErr w:type="spellEnd"/>
            <w:r w:rsidRPr="009976DA">
              <w:rPr>
                <w:rFonts w:ascii="Times New Roman" w:hAnsi="Times New Roman" w:cs="Times New Roman"/>
                <w:sz w:val="20"/>
                <w:szCs w:val="20"/>
              </w:rPr>
              <w:t xml:space="preserve"> в день, 2 ед. техники (самосвалы по развозке грунта) - 10 км.\день, 1 ед. техники (автоцистерна) - 10  км.\день, 2 ед. техники (пассажирская газель и УАЗ Патриот) - по 59 км.\день, </w:t>
            </w:r>
            <w:r w:rsidRPr="009976DA">
              <w:rPr>
                <w:rFonts w:ascii="Times New Roman" w:hAnsi="Times New Roman" w:cs="Times New Roman"/>
                <w:bCs/>
                <w:sz w:val="20"/>
                <w:szCs w:val="20"/>
              </w:rPr>
              <w:t xml:space="preserve">519,8 </w:t>
            </w:r>
            <w:proofErr w:type="spellStart"/>
            <w:r w:rsidRPr="009976DA">
              <w:rPr>
                <w:rFonts w:ascii="Times New Roman" w:hAnsi="Times New Roman" w:cs="Times New Roman"/>
                <w:bCs/>
                <w:sz w:val="20"/>
                <w:szCs w:val="20"/>
              </w:rPr>
              <w:t>тыс.руб</w:t>
            </w:r>
            <w:proofErr w:type="spellEnd"/>
            <w:r w:rsidRPr="009976DA">
              <w:rPr>
                <w:rFonts w:ascii="Times New Roman" w:hAnsi="Times New Roman" w:cs="Times New Roman"/>
                <w:bCs/>
                <w:sz w:val="20"/>
                <w:szCs w:val="20"/>
              </w:rPr>
              <w:t xml:space="preserve">. </w:t>
            </w:r>
            <w:r w:rsidRPr="009976DA">
              <w:rPr>
                <w:rFonts w:ascii="Times New Roman" w:hAnsi="Times New Roman" w:cs="Times New Roman"/>
                <w:sz w:val="20"/>
                <w:szCs w:val="20"/>
              </w:rPr>
              <w:t>- расход масел и смазок 5 % от потребности в бензине и топливе.  Обоснование снижения затрат: отсутствие обоснования  экономически обоснованных заявленных объемов потребления сырья и материалов в соответствии с пунктом 40 Основ ценообразования, исключение затрат на нерегулируемый вид деятельности (транспортирование ТКО) согласно п. 10 Основ ценообразования</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 xml:space="preserve">количество </w:t>
            </w:r>
            <w:r w:rsidRPr="009976DA">
              <w:rPr>
                <w:rFonts w:ascii="Times New Roman" w:hAnsi="Times New Roman" w:cs="Times New Roman"/>
                <w:sz w:val="20"/>
                <w:szCs w:val="20"/>
              </w:rPr>
              <w:lastRenderedPageBreak/>
              <w:t xml:space="preserve">транспортных средств, на которые рассчитываются затраты на ГСМ  </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шт.</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25,00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По расчету регулируемой </w:t>
            </w:r>
            <w:r w:rsidRPr="009976DA">
              <w:rPr>
                <w:rFonts w:ascii="Times New Roman" w:hAnsi="Times New Roman" w:cs="Times New Roman"/>
                <w:sz w:val="20"/>
                <w:szCs w:val="20"/>
              </w:rPr>
              <w:lastRenderedPageBreak/>
              <w:t xml:space="preserve">организации 25 ед. техники, в том числе 9 ед. - на деятельность по обработке ТКО, 11 ед. - захоронение ТКО, 5 ед. - транспорт общехозяйственного назначения. По расчету экспертной </w:t>
            </w:r>
            <w:proofErr w:type="gramStart"/>
            <w:r w:rsidRPr="009976DA">
              <w:rPr>
                <w:rFonts w:ascii="Times New Roman" w:hAnsi="Times New Roman" w:cs="Times New Roman"/>
                <w:sz w:val="20"/>
                <w:szCs w:val="20"/>
              </w:rPr>
              <w:t>группы  20</w:t>
            </w:r>
            <w:proofErr w:type="gramEnd"/>
            <w:r w:rsidRPr="009976DA">
              <w:rPr>
                <w:rFonts w:ascii="Times New Roman" w:hAnsi="Times New Roman" w:cs="Times New Roman"/>
                <w:sz w:val="20"/>
                <w:szCs w:val="20"/>
              </w:rPr>
              <w:t xml:space="preserve"> ед. техники, в том числе 7 ед. - на деятельность по обработке ТКО (исключены 2 ед. техники - относятся к деятельности по транспортированию), 11 ед. - захоронение ТКО, 2 ед. - транспорт общехозяйственного назначения для АУП  ( исключены 3 ед. техники в виду отсутствия экономического обоснования)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 xml:space="preserve">материалы и малоценные основные средства </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1914,17</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808,21</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-1105,96</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w:t>
            </w:r>
            <w:proofErr w:type="gramStart"/>
            <w:r w:rsidRPr="009976DA">
              <w:rPr>
                <w:rFonts w:ascii="Times New Roman" w:hAnsi="Times New Roman" w:cs="Times New Roman"/>
                <w:bCs/>
                <w:sz w:val="20"/>
                <w:szCs w:val="20"/>
              </w:rPr>
              <w:t>организации:</w:t>
            </w:r>
            <w:r w:rsidRPr="009976DA">
              <w:rPr>
                <w:rFonts w:ascii="Times New Roman" w:hAnsi="Times New Roman" w:cs="Times New Roman"/>
                <w:sz w:val="20"/>
                <w:szCs w:val="20"/>
              </w:rPr>
              <w:t xml:space="preserve">  1914</w:t>
            </w:r>
            <w:proofErr w:type="gramEnd"/>
            <w:r w:rsidRPr="009976DA">
              <w:rPr>
                <w:rFonts w:ascii="Times New Roman" w:hAnsi="Times New Roman" w:cs="Times New Roman"/>
                <w:sz w:val="20"/>
                <w:szCs w:val="20"/>
              </w:rPr>
              <w:t xml:space="preserve">,17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потребность в спецодежде на 180 чел . ( 156 чел. - производственный персонал, 11 чел.- ремонтный персонал, 13 чел. - административно-управленческий персонал). </w:t>
            </w:r>
            <w:r w:rsidRPr="009976DA">
              <w:rPr>
                <w:rFonts w:ascii="Times New Roman" w:hAnsi="Times New Roman" w:cs="Times New Roman"/>
                <w:bCs/>
                <w:sz w:val="20"/>
                <w:szCs w:val="20"/>
              </w:rPr>
              <w:t xml:space="preserve">По расчету экспертной группы: </w:t>
            </w:r>
            <w:r w:rsidRPr="009976DA">
              <w:rPr>
                <w:rFonts w:ascii="Times New Roman" w:hAnsi="Times New Roman" w:cs="Times New Roman"/>
                <w:sz w:val="20"/>
                <w:szCs w:val="20"/>
              </w:rPr>
              <w:t xml:space="preserve">808,21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потребность в спецодежде на 76 чел. </w:t>
            </w:r>
            <w:proofErr w:type="gramStart"/>
            <w:r w:rsidRPr="009976DA">
              <w:rPr>
                <w:rFonts w:ascii="Times New Roman" w:hAnsi="Times New Roman" w:cs="Times New Roman"/>
                <w:sz w:val="20"/>
                <w:szCs w:val="20"/>
              </w:rPr>
              <w:t>( 68</w:t>
            </w:r>
            <w:proofErr w:type="gramEnd"/>
            <w:r w:rsidRPr="009976DA">
              <w:rPr>
                <w:rFonts w:ascii="Times New Roman" w:hAnsi="Times New Roman" w:cs="Times New Roman"/>
                <w:sz w:val="20"/>
                <w:szCs w:val="20"/>
              </w:rPr>
              <w:t xml:space="preserve"> чел. - производственный персонал, 8 чел.- ремонтный персонал).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приобретаемые энергетические ресурсы</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2554,89</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2371,50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-183,39</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Электроэнергия</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2554,89</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2371,50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-183,39</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По расчету регулируемой организации: 2554,89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затраты на покупку электроэнергии исходя из планового объема покупной энергии 484,80 </w:t>
            </w:r>
            <w:proofErr w:type="spellStart"/>
            <w:proofErr w:type="gramStart"/>
            <w:r w:rsidRPr="009976DA">
              <w:rPr>
                <w:rFonts w:ascii="Times New Roman" w:hAnsi="Times New Roman" w:cs="Times New Roman"/>
                <w:sz w:val="20"/>
                <w:szCs w:val="20"/>
              </w:rPr>
              <w:t>тыс.кВт</w:t>
            </w:r>
            <w:proofErr w:type="spellEnd"/>
            <w:proofErr w:type="gramEnd"/>
            <w:r w:rsidRPr="009976DA">
              <w:rPr>
                <w:rFonts w:ascii="Times New Roman" w:hAnsi="Times New Roman" w:cs="Times New Roman"/>
                <w:sz w:val="20"/>
                <w:szCs w:val="20"/>
              </w:rPr>
              <w:t xml:space="preserve">\ч на работу комплекса по сортировке и плановой цены 5,27 руб.\ </w:t>
            </w:r>
            <w:proofErr w:type="spellStart"/>
            <w:r w:rsidRPr="009976DA">
              <w:rPr>
                <w:rFonts w:ascii="Times New Roman" w:hAnsi="Times New Roman" w:cs="Times New Roman"/>
                <w:sz w:val="20"/>
                <w:szCs w:val="20"/>
              </w:rPr>
              <w:t>кВт.ч</w:t>
            </w:r>
            <w:proofErr w:type="spellEnd"/>
            <w:r w:rsidRPr="009976DA">
              <w:rPr>
                <w:rFonts w:ascii="Times New Roman" w:hAnsi="Times New Roman" w:cs="Times New Roman"/>
                <w:sz w:val="20"/>
                <w:szCs w:val="20"/>
              </w:rPr>
              <w:t xml:space="preserve">. По расчету экспертной группы: 2371,50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затраты на покупку электроэнергии исходя из фактического объема покупной энергии за 8 мес. 2018 года (300тыс. </w:t>
            </w:r>
            <w:proofErr w:type="spellStart"/>
            <w:r w:rsidRPr="009976DA">
              <w:rPr>
                <w:rFonts w:ascii="Times New Roman" w:hAnsi="Times New Roman" w:cs="Times New Roman"/>
                <w:sz w:val="20"/>
                <w:szCs w:val="20"/>
              </w:rPr>
              <w:t>кВт.ч</w:t>
            </w:r>
            <w:proofErr w:type="spellEnd"/>
            <w:r w:rsidRPr="009976DA">
              <w:rPr>
                <w:rFonts w:ascii="Times New Roman" w:hAnsi="Times New Roman" w:cs="Times New Roman"/>
                <w:sz w:val="20"/>
                <w:szCs w:val="20"/>
              </w:rPr>
              <w:t xml:space="preserve">) в пересчете на 12 месяцев - 450 кВт\ч на работу комплекса по сортировке и фактической цены 2 полугодия 2018 года 5,27 руб.\ </w:t>
            </w:r>
            <w:proofErr w:type="spellStart"/>
            <w:r w:rsidRPr="009976DA">
              <w:rPr>
                <w:rFonts w:ascii="Times New Roman" w:hAnsi="Times New Roman" w:cs="Times New Roman"/>
                <w:sz w:val="20"/>
                <w:szCs w:val="20"/>
              </w:rPr>
              <w:t>кВт.ч</w:t>
            </w:r>
            <w:proofErr w:type="spellEnd"/>
            <w:r w:rsidRPr="009976DA">
              <w:rPr>
                <w:rFonts w:ascii="Times New Roman" w:hAnsi="Times New Roman" w:cs="Times New Roman"/>
                <w:sz w:val="20"/>
                <w:szCs w:val="20"/>
              </w:rPr>
              <w:t xml:space="preserve">.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Объем покупной энергии</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proofErr w:type="gramStart"/>
            <w:r w:rsidRPr="009976DA">
              <w:rPr>
                <w:rFonts w:ascii="Times New Roman" w:hAnsi="Times New Roman" w:cs="Times New Roman"/>
                <w:sz w:val="20"/>
                <w:szCs w:val="20"/>
              </w:rPr>
              <w:t>тыс.кВт</w:t>
            </w:r>
            <w:proofErr w:type="spellEnd"/>
            <w:proofErr w:type="gramEnd"/>
            <w:r w:rsidRPr="009976DA">
              <w:rPr>
                <w:rFonts w:ascii="Times New Roman" w:hAnsi="Times New Roman" w:cs="Times New Roman"/>
                <w:sz w:val="20"/>
                <w:szCs w:val="20"/>
              </w:rPr>
              <w:t>*ч</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484,80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450,00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-34,80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Тариф на электрическую энергию (мощность)</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руб./кВт*ч</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5,27</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5,27</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Теплоэнергия</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Теплоноситель</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proofErr w:type="gramStart"/>
            <w:r w:rsidRPr="009976DA">
              <w:rPr>
                <w:rFonts w:ascii="Times New Roman" w:hAnsi="Times New Roman" w:cs="Times New Roman"/>
                <w:sz w:val="20"/>
                <w:szCs w:val="20"/>
              </w:rPr>
              <w:t>тыс.кВт</w:t>
            </w:r>
            <w:proofErr w:type="spellEnd"/>
            <w:proofErr w:type="gramEnd"/>
            <w:r w:rsidRPr="009976DA">
              <w:rPr>
                <w:rFonts w:ascii="Times New Roman" w:hAnsi="Times New Roman" w:cs="Times New Roman"/>
                <w:sz w:val="20"/>
                <w:szCs w:val="20"/>
              </w:rPr>
              <w:t>*ч</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Топливо (природный газ)</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цена</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объем</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proofErr w:type="gramStart"/>
            <w:r w:rsidRPr="009976DA">
              <w:rPr>
                <w:rFonts w:ascii="Times New Roman" w:hAnsi="Times New Roman" w:cs="Times New Roman"/>
                <w:sz w:val="20"/>
                <w:szCs w:val="20"/>
              </w:rPr>
              <w:t>тыс.гКал</w:t>
            </w:r>
            <w:proofErr w:type="spellEnd"/>
            <w:proofErr w:type="gramEnd"/>
            <w:r w:rsidRPr="009976DA">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Холодное водоснабжение</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цена</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руб./</w:t>
            </w:r>
            <w:proofErr w:type="spellStart"/>
            <w:proofErr w:type="gramStart"/>
            <w:r w:rsidRPr="009976DA">
              <w:rPr>
                <w:rFonts w:ascii="Times New Roman" w:hAnsi="Times New Roman" w:cs="Times New Roman"/>
                <w:sz w:val="20"/>
                <w:szCs w:val="20"/>
              </w:rPr>
              <w:t>тыс.куб</w:t>
            </w:r>
            <w:proofErr w:type="gramEnd"/>
            <w:r w:rsidRPr="009976DA">
              <w:rPr>
                <w:rFonts w:ascii="Times New Roman" w:hAnsi="Times New Roman" w:cs="Times New Roman"/>
                <w:sz w:val="20"/>
                <w:szCs w:val="20"/>
              </w:rPr>
              <w:t>.м</w:t>
            </w:r>
            <w:proofErr w:type="spellEnd"/>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объем</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proofErr w:type="gramStart"/>
            <w:r w:rsidRPr="009976DA">
              <w:rPr>
                <w:rFonts w:ascii="Times New Roman" w:hAnsi="Times New Roman" w:cs="Times New Roman"/>
                <w:sz w:val="20"/>
                <w:szCs w:val="20"/>
              </w:rPr>
              <w:t>тыс.куб</w:t>
            </w:r>
            <w:proofErr w:type="gramEnd"/>
            <w:r w:rsidRPr="009976DA">
              <w:rPr>
                <w:rFonts w:ascii="Times New Roman" w:hAnsi="Times New Roman" w:cs="Times New Roman"/>
                <w:sz w:val="20"/>
                <w:szCs w:val="20"/>
              </w:rPr>
              <w:t>.м</w:t>
            </w:r>
            <w:proofErr w:type="spellEnd"/>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Горячее водоснабжение</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цена</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руб./</w:t>
            </w:r>
            <w:proofErr w:type="spellStart"/>
            <w:proofErr w:type="gramStart"/>
            <w:r w:rsidRPr="009976DA">
              <w:rPr>
                <w:rFonts w:ascii="Times New Roman" w:hAnsi="Times New Roman" w:cs="Times New Roman"/>
                <w:sz w:val="20"/>
                <w:szCs w:val="20"/>
              </w:rPr>
              <w:t>куб.м</w:t>
            </w:r>
            <w:proofErr w:type="spellEnd"/>
            <w:proofErr w:type="gramEnd"/>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объем</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proofErr w:type="spellStart"/>
            <w:proofErr w:type="gramStart"/>
            <w:r w:rsidRPr="009976DA">
              <w:rPr>
                <w:rFonts w:ascii="Times New Roman" w:hAnsi="Times New Roman" w:cs="Times New Roman"/>
                <w:sz w:val="20"/>
                <w:szCs w:val="20"/>
              </w:rPr>
              <w:t>тыс.куб</w:t>
            </w:r>
            <w:proofErr w:type="gramEnd"/>
            <w:r w:rsidRPr="009976DA">
              <w:rPr>
                <w:rFonts w:ascii="Times New Roman" w:hAnsi="Times New Roman" w:cs="Times New Roman"/>
                <w:sz w:val="20"/>
                <w:szCs w:val="20"/>
              </w:rPr>
              <w:t>.м</w:t>
            </w:r>
            <w:proofErr w:type="spellEnd"/>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6779,66</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6779,66</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По расчету регулируемой организации:</w:t>
            </w:r>
            <w:r w:rsidRPr="009976DA">
              <w:rPr>
                <w:rFonts w:ascii="Times New Roman" w:hAnsi="Times New Roman" w:cs="Times New Roman"/>
                <w:sz w:val="20"/>
                <w:szCs w:val="20"/>
              </w:rPr>
              <w:t xml:space="preserve"> 6779,66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-затраты по договору подряда с ООО "Прометей" от 24.08.2018 № 24/08/17 на разработку грунта для изоляции отходов. </w:t>
            </w:r>
            <w:r w:rsidRPr="009976DA">
              <w:rPr>
                <w:rFonts w:ascii="Times New Roman" w:hAnsi="Times New Roman" w:cs="Times New Roman"/>
                <w:bCs/>
                <w:sz w:val="20"/>
                <w:szCs w:val="20"/>
              </w:rPr>
              <w:t>Экспертная группа</w:t>
            </w:r>
            <w:r w:rsidRPr="009976DA">
              <w:rPr>
                <w:rFonts w:ascii="Times New Roman" w:hAnsi="Times New Roman" w:cs="Times New Roman"/>
                <w:sz w:val="20"/>
                <w:szCs w:val="20"/>
              </w:rPr>
              <w:t xml:space="preserve"> предлагает принять затраты в объеме, заявленном организацией</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покрытие кассовых разрывов, целевых кредитов на производственные нужды и процентов по ним</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общехозяйственные расходы</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1351,63</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998,49</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-353,14</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организации: </w:t>
            </w:r>
            <w:r w:rsidRPr="009976DA">
              <w:rPr>
                <w:rFonts w:ascii="Times New Roman" w:hAnsi="Times New Roman" w:cs="Times New Roman"/>
                <w:sz w:val="20"/>
                <w:szCs w:val="20"/>
              </w:rPr>
              <w:t xml:space="preserve">1 251,63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инвентарь и хоз. принадлежности, 100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покупка питьевой воды на 171 чел. </w:t>
            </w:r>
            <w:r w:rsidRPr="009976DA">
              <w:rPr>
                <w:rFonts w:ascii="Times New Roman" w:hAnsi="Times New Roman" w:cs="Times New Roman"/>
                <w:bCs/>
                <w:sz w:val="20"/>
                <w:szCs w:val="20"/>
              </w:rPr>
              <w:t xml:space="preserve">По расчету экспертной группы:  </w:t>
            </w:r>
            <w:r w:rsidRPr="009976DA">
              <w:rPr>
                <w:rFonts w:ascii="Times New Roman" w:hAnsi="Times New Roman" w:cs="Times New Roman"/>
                <w:sz w:val="20"/>
                <w:szCs w:val="20"/>
              </w:rPr>
              <w:t xml:space="preserve">954,05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инвентарь и хоз. принадлежности исходя из </w:t>
            </w:r>
            <w:proofErr w:type="spellStart"/>
            <w:r w:rsidRPr="009976DA">
              <w:rPr>
                <w:rFonts w:ascii="Times New Roman" w:hAnsi="Times New Roman" w:cs="Times New Roman"/>
                <w:sz w:val="20"/>
                <w:szCs w:val="20"/>
              </w:rPr>
              <w:t>оборотно</w:t>
            </w:r>
            <w:proofErr w:type="spellEnd"/>
            <w:r w:rsidRPr="009976DA">
              <w:rPr>
                <w:rFonts w:ascii="Times New Roman" w:hAnsi="Times New Roman" w:cs="Times New Roman"/>
                <w:sz w:val="20"/>
                <w:szCs w:val="20"/>
              </w:rPr>
              <w:t xml:space="preserve">-сальдовой ведомости по счету 10.09. за первое полугодие 2018 года (за исключением приобретения оргтехники и телевизора) , 100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покупка питьевой воды на 76 чел. (68 чел. производственный персонал и 8 чел.  ремонтный персонал) </w:t>
            </w:r>
          </w:p>
        </w:tc>
      </w:tr>
      <w:tr w:rsidR="00580B7E" w:rsidRPr="009976DA" w:rsidTr="00A4077F">
        <w:trPr>
          <w:trHeight w:val="130"/>
          <w:jc w:val="center"/>
        </w:trPr>
        <w:tc>
          <w:tcPr>
            <w:tcW w:w="1780" w:type="dxa"/>
            <w:tcBorders>
              <w:top w:val="nil"/>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nil"/>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67563,43</w:t>
            </w:r>
          </w:p>
        </w:tc>
        <w:tc>
          <w:tcPr>
            <w:tcW w:w="1417"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33161,88</w:t>
            </w:r>
          </w:p>
        </w:tc>
        <w:tc>
          <w:tcPr>
            <w:tcW w:w="1134"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-34401,55</w:t>
            </w:r>
          </w:p>
        </w:tc>
        <w:tc>
          <w:tcPr>
            <w:tcW w:w="2913" w:type="dxa"/>
            <w:tcBorders>
              <w:top w:val="nil"/>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Фонд оплаты </w:t>
            </w:r>
            <w:r w:rsidRPr="009976DA">
              <w:rPr>
                <w:rFonts w:ascii="Times New Roman" w:hAnsi="Times New Roman" w:cs="Times New Roman"/>
                <w:sz w:val="20"/>
                <w:szCs w:val="20"/>
              </w:rPr>
              <w:lastRenderedPageBreak/>
              <w:t>труда основного производственного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51654,00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25353,12</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-26300,88</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организации: </w:t>
            </w:r>
            <w:r w:rsidRPr="009976DA">
              <w:rPr>
                <w:rFonts w:ascii="Times New Roman" w:hAnsi="Times New Roman" w:cs="Times New Roman"/>
                <w:sz w:val="20"/>
                <w:szCs w:val="20"/>
              </w:rPr>
              <w:lastRenderedPageBreak/>
              <w:t xml:space="preserve">расходы на ФОТ основного производственного персонала рассчитаны в соответствии со штатным расписанием исходя из численности 156 человек и средней з/п </w:t>
            </w:r>
            <w:proofErr w:type="gramStart"/>
            <w:r w:rsidRPr="009976DA">
              <w:rPr>
                <w:rFonts w:ascii="Times New Roman" w:hAnsi="Times New Roman" w:cs="Times New Roman"/>
                <w:sz w:val="20"/>
                <w:szCs w:val="20"/>
              </w:rPr>
              <w:t>-  27</w:t>
            </w:r>
            <w:proofErr w:type="gramEnd"/>
            <w:r w:rsidRPr="009976DA">
              <w:rPr>
                <w:rFonts w:ascii="Times New Roman" w:hAnsi="Times New Roman" w:cs="Times New Roman"/>
                <w:sz w:val="20"/>
                <w:szCs w:val="20"/>
              </w:rPr>
              <w:t xml:space="preserve">,59 </w:t>
            </w:r>
            <w:proofErr w:type="spellStart"/>
            <w:r w:rsidRPr="009976DA">
              <w:rPr>
                <w:rFonts w:ascii="Times New Roman" w:hAnsi="Times New Roman" w:cs="Times New Roman"/>
                <w:sz w:val="20"/>
                <w:szCs w:val="20"/>
              </w:rPr>
              <w:t>тыс.руб.на</w:t>
            </w:r>
            <w:proofErr w:type="spellEnd"/>
            <w:r w:rsidRPr="009976DA">
              <w:rPr>
                <w:rFonts w:ascii="Times New Roman" w:hAnsi="Times New Roman" w:cs="Times New Roman"/>
                <w:sz w:val="20"/>
                <w:szCs w:val="20"/>
              </w:rPr>
              <w:t xml:space="preserve"> 1 чел . в месяц. </w:t>
            </w:r>
            <w:r w:rsidRPr="009976DA">
              <w:rPr>
                <w:rFonts w:ascii="Times New Roman" w:hAnsi="Times New Roman" w:cs="Times New Roman"/>
                <w:bCs/>
                <w:sz w:val="20"/>
                <w:szCs w:val="20"/>
              </w:rPr>
              <w:t xml:space="preserve"> По расчету экспертной группы: </w:t>
            </w:r>
            <w:r w:rsidRPr="009976DA">
              <w:rPr>
                <w:rFonts w:ascii="Times New Roman" w:hAnsi="Times New Roman" w:cs="Times New Roman"/>
                <w:sz w:val="20"/>
                <w:szCs w:val="20"/>
              </w:rPr>
              <w:t xml:space="preserve">расходы на ФОТ основного производственного персонала </w:t>
            </w:r>
            <w:proofErr w:type="gramStart"/>
            <w:r w:rsidRPr="009976DA">
              <w:rPr>
                <w:rFonts w:ascii="Times New Roman" w:hAnsi="Times New Roman" w:cs="Times New Roman"/>
                <w:sz w:val="20"/>
                <w:szCs w:val="20"/>
              </w:rPr>
              <w:t>рассчитаны  исходя</w:t>
            </w:r>
            <w:proofErr w:type="gramEnd"/>
            <w:r w:rsidRPr="009976DA">
              <w:rPr>
                <w:rFonts w:ascii="Times New Roman" w:hAnsi="Times New Roman" w:cs="Times New Roman"/>
                <w:sz w:val="20"/>
                <w:szCs w:val="20"/>
              </w:rPr>
              <w:t xml:space="preserve"> из численности 68 человек на уровне нормативной численности исходя из объема обработки ТКО - 807,95 </w:t>
            </w:r>
            <w:proofErr w:type="spellStart"/>
            <w:r w:rsidRPr="009976DA">
              <w:rPr>
                <w:rFonts w:ascii="Times New Roman" w:hAnsi="Times New Roman" w:cs="Times New Roman"/>
                <w:sz w:val="20"/>
                <w:szCs w:val="20"/>
              </w:rPr>
              <w:t>тыс.куб.м</w:t>
            </w:r>
            <w:proofErr w:type="spellEnd"/>
            <w:r w:rsidRPr="009976DA">
              <w:rPr>
                <w:rFonts w:ascii="Times New Roman" w:hAnsi="Times New Roman" w:cs="Times New Roman"/>
                <w:sz w:val="20"/>
                <w:szCs w:val="20"/>
              </w:rPr>
              <w:t xml:space="preserve">., объема захоронении ТКО - 750,6 </w:t>
            </w:r>
            <w:proofErr w:type="spellStart"/>
            <w:r w:rsidRPr="009976DA">
              <w:rPr>
                <w:rFonts w:ascii="Times New Roman" w:hAnsi="Times New Roman" w:cs="Times New Roman"/>
                <w:sz w:val="20"/>
                <w:szCs w:val="20"/>
              </w:rPr>
              <w:t>тыс.куб.м</w:t>
            </w:r>
            <w:proofErr w:type="spellEnd"/>
            <w:r w:rsidRPr="009976DA">
              <w:rPr>
                <w:rFonts w:ascii="Times New Roman" w:hAnsi="Times New Roman" w:cs="Times New Roman"/>
                <w:sz w:val="20"/>
                <w:szCs w:val="20"/>
              </w:rPr>
              <w:t xml:space="preserve">. )  и средней з/п -  31,07 </w:t>
            </w:r>
            <w:proofErr w:type="spellStart"/>
            <w:r w:rsidRPr="009976DA">
              <w:rPr>
                <w:rFonts w:ascii="Times New Roman" w:hAnsi="Times New Roman" w:cs="Times New Roman"/>
                <w:sz w:val="20"/>
                <w:szCs w:val="20"/>
              </w:rPr>
              <w:t>тыс.руб.на</w:t>
            </w:r>
            <w:proofErr w:type="spellEnd"/>
            <w:r w:rsidRPr="009976DA">
              <w:rPr>
                <w:rFonts w:ascii="Times New Roman" w:hAnsi="Times New Roman" w:cs="Times New Roman"/>
                <w:sz w:val="20"/>
                <w:szCs w:val="20"/>
              </w:rPr>
              <w:t xml:space="preserve"> 1 чел. в месяц на уровне средней зарплаты 27,59 </w:t>
            </w:r>
            <w:proofErr w:type="spellStart"/>
            <w:r w:rsidRPr="009976DA">
              <w:rPr>
                <w:rFonts w:ascii="Times New Roman" w:hAnsi="Times New Roman" w:cs="Times New Roman"/>
                <w:sz w:val="20"/>
                <w:szCs w:val="20"/>
              </w:rPr>
              <w:t>тыс.руб.на</w:t>
            </w:r>
            <w:proofErr w:type="spellEnd"/>
            <w:r w:rsidRPr="009976DA">
              <w:rPr>
                <w:rFonts w:ascii="Times New Roman" w:hAnsi="Times New Roman" w:cs="Times New Roman"/>
                <w:sz w:val="20"/>
                <w:szCs w:val="20"/>
              </w:rPr>
              <w:t xml:space="preserve"> 1 чел . в месяц по плану организации. Обоснование снижения затрат: определение численности на основании Рекомендации по нормированию труда работников предприятий внешнего благоустройства, утв. Приказом Минстроя РФ от 06.12.1994 № 13</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Отчисления на социальные нужды производственного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15909,43</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7808,76</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-8100,67</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По расчету регулируемой организации: 30,8 % от ФОТ. По расчету экспертной </w:t>
            </w:r>
            <w:proofErr w:type="gramStart"/>
            <w:r w:rsidRPr="009976DA">
              <w:rPr>
                <w:rFonts w:ascii="Times New Roman" w:hAnsi="Times New Roman" w:cs="Times New Roman"/>
                <w:sz w:val="20"/>
                <w:szCs w:val="20"/>
              </w:rPr>
              <w:t>группы :</w:t>
            </w:r>
            <w:proofErr w:type="gramEnd"/>
            <w:r w:rsidRPr="009976DA">
              <w:rPr>
                <w:rFonts w:ascii="Times New Roman" w:hAnsi="Times New Roman" w:cs="Times New Roman"/>
                <w:sz w:val="20"/>
                <w:szCs w:val="20"/>
              </w:rPr>
              <w:t xml:space="preserve"> 30,3 % от ФОТ</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чел.</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156,00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68,00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-88,00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jc w:val="both"/>
              <w:rPr>
                <w:rFonts w:ascii="Times New Roman" w:hAnsi="Times New Roman" w:cs="Times New Roman"/>
                <w:sz w:val="20"/>
                <w:szCs w:val="20"/>
              </w:rPr>
            </w:pPr>
            <w:r w:rsidRPr="009976DA">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руб./чел./мес.</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27,59</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27,59</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прочие производственные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4239,08</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2386,30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-1852,78</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bCs/>
                <w:sz w:val="20"/>
                <w:szCs w:val="20"/>
              </w:rPr>
            </w:pPr>
            <w:r w:rsidRPr="009976DA">
              <w:rPr>
                <w:rFonts w:ascii="Times New Roman" w:hAnsi="Times New Roman" w:cs="Times New Roman"/>
                <w:bCs/>
                <w:sz w:val="20"/>
                <w:szCs w:val="20"/>
              </w:rPr>
              <w:t xml:space="preserve">По расчету организации: </w:t>
            </w:r>
            <w:r w:rsidRPr="009976DA">
              <w:rPr>
                <w:rFonts w:ascii="Times New Roman" w:hAnsi="Times New Roman" w:cs="Times New Roman"/>
                <w:sz w:val="20"/>
                <w:szCs w:val="20"/>
              </w:rPr>
              <w:t xml:space="preserve">4239,08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в том </w:t>
            </w:r>
            <w:proofErr w:type="gramStart"/>
            <w:r w:rsidRPr="009976DA">
              <w:rPr>
                <w:rFonts w:ascii="Times New Roman" w:hAnsi="Times New Roman" w:cs="Times New Roman"/>
                <w:sz w:val="20"/>
                <w:szCs w:val="20"/>
              </w:rPr>
              <w:t>числе  1190</w:t>
            </w:r>
            <w:proofErr w:type="gramEnd"/>
            <w:r w:rsidRPr="009976DA">
              <w:rPr>
                <w:rFonts w:ascii="Times New Roman" w:hAnsi="Times New Roman" w:cs="Times New Roman"/>
                <w:sz w:val="20"/>
                <w:szCs w:val="20"/>
              </w:rPr>
              <w:t xml:space="preserve">,96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w:t>
            </w:r>
            <w:r w:rsidRPr="009976DA">
              <w:rPr>
                <w:rFonts w:ascii="Times New Roman" w:hAnsi="Times New Roman" w:cs="Times New Roman"/>
                <w:bCs/>
                <w:sz w:val="20"/>
                <w:szCs w:val="20"/>
              </w:rPr>
              <w:t>- з</w:t>
            </w:r>
            <w:r w:rsidRPr="009976DA">
              <w:rPr>
                <w:rFonts w:ascii="Times New Roman" w:hAnsi="Times New Roman" w:cs="Times New Roman"/>
                <w:sz w:val="20"/>
                <w:szCs w:val="20"/>
              </w:rPr>
              <w:t xml:space="preserve">атраты по экологии и  "контролю качества", 3048,11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очистка туалетов, изготовление печатной продукции, медосмотр, доставка сотрудников, оценка условий труда, прочие. </w:t>
            </w:r>
            <w:r w:rsidRPr="009976DA">
              <w:rPr>
                <w:rFonts w:ascii="Times New Roman" w:hAnsi="Times New Roman" w:cs="Times New Roman"/>
                <w:bCs/>
                <w:sz w:val="20"/>
                <w:szCs w:val="20"/>
              </w:rPr>
              <w:t>По расчету экспертной группы:</w:t>
            </w:r>
            <w:r w:rsidRPr="009976DA">
              <w:rPr>
                <w:rFonts w:ascii="Times New Roman" w:hAnsi="Times New Roman" w:cs="Times New Roman"/>
                <w:sz w:val="20"/>
                <w:szCs w:val="20"/>
              </w:rPr>
              <w:t xml:space="preserve"> 2386,3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в том числе 380,12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затраты по экологии и  "контролю качества"(исключены затраты по договорам с </w:t>
            </w:r>
            <w:proofErr w:type="spellStart"/>
            <w:r w:rsidRPr="009976DA">
              <w:rPr>
                <w:rFonts w:ascii="Times New Roman" w:hAnsi="Times New Roman" w:cs="Times New Roman"/>
                <w:sz w:val="20"/>
                <w:szCs w:val="20"/>
              </w:rPr>
              <w:t>с</w:t>
            </w:r>
            <w:proofErr w:type="spellEnd"/>
            <w:r w:rsidRPr="009976DA">
              <w:rPr>
                <w:rFonts w:ascii="Times New Roman" w:hAnsi="Times New Roman" w:cs="Times New Roman"/>
                <w:sz w:val="20"/>
                <w:szCs w:val="20"/>
              </w:rPr>
              <w:t xml:space="preserve"> ФГБУ "</w:t>
            </w:r>
            <w:proofErr w:type="spellStart"/>
            <w:r w:rsidRPr="009976DA">
              <w:rPr>
                <w:rFonts w:ascii="Times New Roman" w:hAnsi="Times New Roman" w:cs="Times New Roman"/>
                <w:sz w:val="20"/>
                <w:szCs w:val="20"/>
              </w:rPr>
              <w:t>Цлати</w:t>
            </w:r>
            <w:proofErr w:type="spellEnd"/>
            <w:r w:rsidRPr="009976DA">
              <w:rPr>
                <w:rFonts w:ascii="Times New Roman" w:hAnsi="Times New Roman" w:cs="Times New Roman"/>
                <w:sz w:val="20"/>
                <w:szCs w:val="20"/>
              </w:rPr>
              <w:t xml:space="preserve">" на сумму 98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w:t>
            </w:r>
            <w:r w:rsidRPr="009976DA">
              <w:rPr>
                <w:rFonts w:ascii="Times New Roman" w:hAnsi="Times New Roman" w:cs="Times New Roman"/>
                <w:sz w:val="20"/>
                <w:szCs w:val="20"/>
              </w:rPr>
              <w:lastRenderedPageBreak/>
              <w:t>за 2017 год  , затраты по договорам с ООО Фирма "</w:t>
            </w:r>
            <w:proofErr w:type="spellStart"/>
            <w:r w:rsidRPr="009976DA">
              <w:rPr>
                <w:rFonts w:ascii="Times New Roman" w:hAnsi="Times New Roman" w:cs="Times New Roman"/>
                <w:sz w:val="20"/>
                <w:szCs w:val="20"/>
              </w:rPr>
              <w:t>Экоаналитика</w:t>
            </w:r>
            <w:proofErr w:type="spellEnd"/>
            <w:r w:rsidRPr="009976DA">
              <w:rPr>
                <w:rFonts w:ascii="Times New Roman" w:hAnsi="Times New Roman" w:cs="Times New Roman"/>
                <w:sz w:val="20"/>
                <w:szCs w:val="20"/>
              </w:rPr>
              <w:t xml:space="preserve">" и ООО ОНПЦ приняты исходя из фактической оплаты), 2006,2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 очистка туалетов, изготовление печатной продукции, медосмотр, доставка сотрудников, оценка условий труда, прочие (приняты исходя из представленных договоров и  фактической оплаты)</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расходы на амортизацию автотранспорта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605,43</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590,48</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-14,95</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По расчету регулируемой </w:t>
            </w:r>
            <w:proofErr w:type="gramStart"/>
            <w:r w:rsidRPr="009976DA">
              <w:rPr>
                <w:rFonts w:ascii="Times New Roman" w:hAnsi="Times New Roman" w:cs="Times New Roman"/>
                <w:sz w:val="20"/>
                <w:szCs w:val="20"/>
              </w:rPr>
              <w:t>организации:  605</w:t>
            </w:r>
            <w:proofErr w:type="gramEnd"/>
            <w:r w:rsidRPr="009976DA">
              <w:rPr>
                <w:rFonts w:ascii="Times New Roman" w:hAnsi="Times New Roman" w:cs="Times New Roman"/>
                <w:sz w:val="20"/>
                <w:szCs w:val="20"/>
              </w:rPr>
              <w:t xml:space="preserve">,43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отчисления на 3 ед. техники за 12 мес.: автомобиль </w:t>
            </w:r>
            <w:proofErr w:type="spellStart"/>
            <w:r w:rsidRPr="009976DA">
              <w:rPr>
                <w:rFonts w:ascii="Times New Roman" w:hAnsi="Times New Roman" w:cs="Times New Roman"/>
                <w:sz w:val="20"/>
                <w:szCs w:val="20"/>
              </w:rPr>
              <w:t>Lada</w:t>
            </w:r>
            <w:proofErr w:type="spellEnd"/>
            <w:r w:rsidRPr="009976DA">
              <w:rPr>
                <w:rFonts w:ascii="Times New Roman" w:hAnsi="Times New Roman" w:cs="Times New Roman"/>
                <w:sz w:val="20"/>
                <w:szCs w:val="20"/>
              </w:rPr>
              <w:t xml:space="preserve"> </w:t>
            </w:r>
            <w:proofErr w:type="spellStart"/>
            <w:r w:rsidRPr="009976DA">
              <w:rPr>
                <w:rFonts w:ascii="Times New Roman" w:hAnsi="Times New Roman" w:cs="Times New Roman"/>
                <w:sz w:val="20"/>
                <w:szCs w:val="20"/>
              </w:rPr>
              <w:t>Largus</w:t>
            </w:r>
            <w:proofErr w:type="spellEnd"/>
            <w:r w:rsidRPr="009976DA">
              <w:rPr>
                <w:rFonts w:ascii="Times New Roman" w:hAnsi="Times New Roman" w:cs="Times New Roman"/>
                <w:sz w:val="20"/>
                <w:szCs w:val="20"/>
              </w:rPr>
              <w:t xml:space="preserve"> 210,67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УАЗ Пикап - 305,06, фронтальный погрузчик SDLG -89,7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По расчету экспертной группы: 590,48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отчисления на 2 ед. техники за 12 </w:t>
            </w:r>
            <w:proofErr w:type="spellStart"/>
            <w:proofErr w:type="gramStart"/>
            <w:r w:rsidRPr="009976DA">
              <w:rPr>
                <w:rFonts w:ascii="Times New Roman" w:hAnsi="Times New Roman" w:cs="Times New Roman"/>
                <w:sz w:val="20"/>
                <w:szCs w:val="20"/>
              </w:rPr>
              <w:t>мес</w:t>
            </w:r>
            <w:proofErr w:type="spellEnd"/>
            <w:r w:rsidRPr="009976DA">
              <w:rPr>
                <w:rFonts w:ascii="Times New Roman" w:hAnsi="Times New Roman" w:cs="Times New Roman"/>
                <w:sz w:val="20"/>
                <w:szCs w:val="20"/>
              </w:rPr>
              <w:t xml:space="preserve"> :</w:t>
            </w:r>
            <w:proofErr w:type="gramEnd"/>
            <w:r w:rsidRPr="009976DA">
              <w:rPr>
                <w:rFonts w:ascii="Times New Roman" w:hAnsi="Times New Roman" w:cs="Times New Roman"/>
                <w:sz w:val="20"/>
                <w:szCs w:val="20"/>
              </w:rPr>
              <w:t xml:space="preserve"> автомобиль </w:t>
            </w:r>
            <w:proofErr w:type="spellStart"/>
            <w:r w:rsidRPr="009976DA">
              <w:rPr>
                <w:rFonts w:ascii="Times New Roman" w:hAnsi="Times New Roman" w:cs="Times New Roman"/>
                <w:sz w:val="20"/>
                <w:szCs w:val="20"/>
              </w:rPr>
              <w:t>Lada</w:t>
            </w:r>
            <w:proofErr w:type="spellEnd"/>
            <w:r w:rsidRPr="009976DA">
              <w:rPr>
                <w:rFonts w:ascii="Times New Roman" w:hAnsi="Times New Roman" w:cs="Times New Roman"/>
                <w:sz w:val="20"/>
                <w:szCs w:val="20"/>
              </w:rPr>
              <w:t xml:space="preserve"> </w:t>
            </w:r>
            <w:proofErr w:type="spellStart"/>
            <w:r w:rsidRPr="009976DA">
              <w:rPr>
                <w:rFonts w:ascii="Times New Roman" w:hAnsi="Times New Roman" w:cs="Times New Roman"/>
                <w:sz w:val="20"/>
                <w:szCs w:val="20"/>
              </w:rPr>
              <w:t>Largus</w:t>
            </w:r>
            <w:proofErr w:type="spellEnd"/>
            <w:r w:rsidRPr="009976DA">
              <w:rPr>
                <w:rFonts w:ascii="Times New Roman" w:hAnsi="Times New Roman" w:cs="Times New Roman"/>
                <w:sz w:val="20"/>
                <w:szCs w:val="20"/>
              </w:rPr>
              <w:t xml:space="preserve"> 210,67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УАЗ Пикап - 305,06 и за  фронтальный погрузчик SDLG -74,75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за 10 мес. (ввод в эксплуатацию в 02.2018)</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Ремонтные расходы,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5572,08</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3439,92</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-2132,16</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расходы на текущий ремонт объектов, используемых для обработки, обезвреживания и </w:t>
            </w:r>
            <w:proofErr w:type="spellStart"/>
            <w:r w:rsidRPr="009976DA">
              <w:rPr>
                <w:rFonts w:ascii="Times New Roman" w:hAnsi="Times New Roman" w:cs="Times New Roman"/>
                <w:sz w:val="20"/>
                <w:szCs w:val="20"/>
              </w:rPr>
              <w:t>захоронениея</w:t>
            </w:r>
            <w:proofErr w:type="spellEnd"/>
            <w:r w:rsidRPr="009976DA">
              <w:rPr>
                <w:rFonts w:ascii="Times New Roman" w:hAnsi="Times New Roman" w:cs="Times New Roman"/>
                <w:sz w:val="20"/>
                <w:szCs w:val="20"/>
              </w:rPr>
              <w:t xml:space="preserve">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расходы на капитальный ремонт объектов, используемых для обработки, обезвреживания и </w:t>
            </w:r>
            <w:proofErr w:type="spellStart"/>
            <w:r w:rsidRPr="009976DA">
              <w:rPr>
                <w:rFonts w:ascii="Times New Roman" w:hAnsi="Times New Roman" w:cs="Times New Roman"/>
                <w:sz w:val="20"/>
                <w:szCs w:val="20"/>
              </w:rPr>
              <w:t>захоронениея</w:t>
            </w:r>
            <w:proofErr w:type="spellEnd"/>
            <w:r w:rsidRPr="009976DA">
              <w:rPr>
                <w:rFonts w:ascii="Times New Roman" w:hAnsi="Times New Roman" w:cs="Times New Roman"/>
                <w:sz w:val="20"/>
                <w:szCs w:val="20"/>
              </w:rPr>
              <w:t xml:space="preserve">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5572,08</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3439,92</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-2132,16</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Фонд оплаты труда ремонтного </w:t>
            </w:r>
            <w:r w:rsidRPr="009976DA">
              <w:rPr>
                <w:rFonts w:ascii="Times New Roman" w:hAnsi="Times New Roman" w:cs="Times New Roman"/>
                <w:sz w:val="20"/>
                <w:szCs w:val="20"/>
              </w:rPr>
              <w:lastRenderedPageBreak/>
              <w:t>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4260,00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2640,00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-1620,00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организации: </w:t>
            </w:r>
            <w:r w:rsidRPr="009976DA">
              <w:rPr>
                <w:rFonts w:ascii="Times New Roman" w:hAnsi="Times New Roman" w:cs="Times New Roman"/>
                <w:sz w:val="20"/>
                <w:szCs w:val="20"/>
              </w:rPr>
              <w:t xml:space="preserve">расходы на </w:t>
            </w:r>
            <w:proofErr w:type="gramStart"/>
            <w:r w:rsidRPr="009976DA">
              <w:rPr>
                <w:rFonts w:ascii="Times New Roman" w:hAnsi="Times New Roman" w:cs="Times New Roman"/>
                <w:sz w:val="20"/>
                <w:szCs w:val="20"/>
              </w:rPr>
              <w:t>ФОТ  ремонтного</w:t>
            </w:r>
            <w:proofErr w:type="gramEnd"/>
            <w:r w:rsidRPr="009976DA">
              <w:rPr>
                <w:rFonts w:ascii="Times New Roman" w:hAnsi="Times New Roman" w:cs="Times New Roman"/>
                <w:sz w:val="20"/>
                <w:szCs w:val="20"/>
              </w:rPr>
              <w:t xml:space="preserve"> </w:t>
            </w:r>
            <w:r w:rsidRPr="009976DA">
              <w:rPr>
                <w:rFonts w:ascii="Times New Roman" w:hAnsi="Times New Roman" w:cs="Times New Roman"/>
                <w:sz w:val="20"/>
                <w:szCs w:val="20"/>
              </w:rPr>
              <w:lastRenderedPageBreak/>
              <w:t xml:space="preserve">персонала рассчитаны в соответствии со штатным расписанием исходя из численности 11 человек и средней з/п -  32,27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на 1 чел . в месяц. </w:t>
            </w:r>
            <w:r w:rsidRPr="009976DA">
              <w:rPr>
                <w:rFonts w:ascii="Times New Roman" w:hAnsi="Times New Roman" w:cs="Times New Roman"/>
                <w:bCs/>
                <w:sz w:val="20"/>
                <w:szCs w:val="20"/>
              </w:rPr>
              <w:t xml:space="preserve"> По расчету экспертной группы: </w:t>
            </w:r>
            <w:r w:rsidRPr="009976DA">
              <w:rPr>
                <w:rFonts w:ascii="Times New Roman" w:hAnsi="Times New Roman" w:cs="Times New Roman"/>
                <w:sz w:val="20"/>
                <w:szCs w:val="20"/>
              </w:rPr>
              <w:t xml:space="preserve">расходы на ФОТ ремонтного персонала </w:t>
            </w:r>
            <w:proofErr w:type="gramStart"/>
            <w:r w:rsidRPr="009976DA">
              <w:rPr>
                <w:rFonts w:ascii="Times New Roman" w:hAnsi="Times New Roman" w:cs="Times New Roman"/>
                <w:sz w:val="20"/>
                <w:szCs w:val="20"/>
              </w:rPr>
              <w:t>рассчитаны  исходя</w:t>
            </w:r>
            <w:proofErr w:type="gramEnd"/>
            <w:r w:rsidRPr="009976DA">
              <w:rPr>
                <w:rFonts w:ascii="Times New Roman" w:hAnsi="Times New Roman" w:cs="Times New Roman"/>
                <w:sz w:val="20"/>
                <w:szCs w:val="20"/>
              </w:rPr>
              <w:t xml:space="preserve"> из численности 8 человек на уровне нормативной численности исходя из объема обработки ТКО - 807,95 </w:t>
            </w:r>
            <w:proofErr w:type="spellStart"/>
            <w:r w:rsidRPr="009976DA">
              <w:rPr>
                <w:rFonts w:ascii="Times New Roman" w:hAnsi="Times New Roman" w:cs="Times New Roman"/>
                <w:sz w:val="20"/>
                <w:szCs w:val="20"/>
              </w:rPr>
              <w:t>тыс.куб.м</w:t>
            </w:r>
            <w:proofErr w:type="spellEnd"/>
            <w:r w:rsidRPr="009976DA">
              <w:rPr>
                <w:rFonts w:ascii="Times New Roman" w:hAnsi="Times New Roman" w:cs="Times New Roman"/>
                <w:sz w:val="20"/>
                <w:szCs w:val="20"/>
              </w:rPr>
              <w:t xml:space="preserve">., объема захоронении ТКО -750,6 </w:t>
            </w:r>
            <w:proofErr w:type="spellStart"/>
            <w:r w:rsidRPr="009976DA">
              <w:rPr>
                <w:rFonts w:ascii="Times New Roman" w:hAnsi="Times New Roman" w:cs="Times New Roman"/>
                <w:sz w:val="20"/>
                <w:szCs w:val="20"/>
              </w:rPr>
              <w:t>тыс.куб.м</w:t>
            </w:r>
            <w:proofErr w:type="spellEnd"/>
            <w:r w:rsidRPr="009976DA">
              <w:rPr>
                <w:rFonts w:ascii="Times New Roman" w:hAnsi="Times New Roman" w:cs="Times New Roman"/>
                <w:sz w:val="20"/>
                <w:szCs w:val="20"/>
              </w:rPr>
              <w:t xml:space="preserve">. )  и средней з/п -  27,5 </w:t>
            </w:r>
            <w:proofErr w:type="spellStart"/>
            <w:r w:rsidRPr="009976DA">
              <w:rPr>
                <w:rFonts w:ascii="Times New Roman" w:hAnsi="Times New Roman" w:cs="Times New Roman"/>
                <w:sz w:val="20"/>
                <w:szCs w:val="20"/>
              </w:rPr>
              <w:t>тыс.руб.на</w:t>
            </w:r>
            <w:proofErr w:type="spellEnd"/>
            <w:r w:rsidRPr="009976DA">
              <w:rPr>
                <w:rFonts w:ascii="Times New Roman" w:hAnsi="Times New Roman" w:cs="Times New Roman"/>
                <w:sz w:val="20"/>
                <w:szCs w:val="20"/>
              </w:rPr>
              <w:t xml:space="preserve"> 1 чел. в месяц на уровне средней зарплаты, утвержденной в плане 2018 года. Обоснование снижения затрат: определение численности на основании Рекомендации по нормированию труда работников предприятий внешнего благоустройства, утв. Приказом Минстроя РФ от 06.12.1994 № 13</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Отчисления на социальные нужды ремонтного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1312,08</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799,92</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-512,16</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По расчету регулируемой организации:</w:t>
            </w:r>
            <w:r w:rsidRPr="009976DA">
              <w:rPr>
                <w:rFonts w:ascii="Times New Roman" w:hAnsi="Times New Roman" w:cs="Times New Roman"/>
                <w:sz w:val="20"/>
                <w:szCs w:val="20"/>
              </w:rPr>
              <w:t xml:space="preserve"> 30,8 % от ФОТ. </w:t>
            </w:r>
            <w:r w:rsidRPr="009976DA">
              <w:rPr>
                <w:rFonts w:ascii="Times New Roman" w:hAnsi="Times New Roman" w:cs="Times New Roman"/>
                <w:bCs/>
                <w:sz w:val="20"/>
                <w:szCs w:val="20"/>
              </w:rPr>
              <w:t xml:space="preserve">По расчету экспертной </w:t>
            </w:r>
            <w:proofErr w:type="gramStart"/>
            <w:r w:rsidRPr="009976DA">
              <w:rPr>
                <w:rFonts w:ascii="Times New Roman" w:hAnsi="Times New Roman" w:cs="Times New Roman"/>
                <w:bCs/>
                <w:sz w:val="20"/>
                <w:szCs w:val="20"/>
              </w:rPr>
              <w:t>группы :</w:t>
            </w:r>
            <w:proofErr w:type="gramEnd"/>
            <w:r w:rsidRPr="009976DA">
              <w:rPr>
                <w:rFonts w:ascii="Times New Roman" w:hAnsi="Times New Roman" w:cs="Times New Roman"/>
                <w:bCs/>
                <w:sz w:val="20"/>
                <w:szCs w:val="20"/>
              </w:rPr>
              <w:t xml:space="preserve"> </w:t>
            </w:r>
            <w:r w:rsidRPr="009976DA">
              <w:rPr>
                <w:rFonts w:ascii="Times New Roman" w:hAnsi="Times New Roman" w:cs="Times New Roman"/>
                <w:sz w:val="20"/>
                <w:szCs w:val="20"/>
              </w:rPr>
              <w:t>30,3 % от ФОТ  исходя из уведомления о размере страховых вносов (с января 2018 года размер тарифа на обязательное соц. страхование от несчастных случаев на производстве и профессиональных заболеваний составляет 0,3%).</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чел.</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8,00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jc w:val="both"/>
              <w:rPr>
                <w:rFonts w:ascii="Times New Roman" w:hAnsi="Times New Roman" w:cs="Times New Roman"/>
                <w:sz w:val="20"/>
                <w:szCs w:val="20"/>
              </w:rPr>
            </w:pPr>
            <w:r w:rsidRPr="009976DA">
              <w:rPr>
                <w:rFonts w:ascii="Times New Roman" w:hAnsi="Times New Roman" w:cs="Times New Roman"/>
                <w:sz w:val="20"/>
                <w:szCs w:val="20"/>
              </w:rPr>
              <w:t>среднемесячная оплата труда на 1 работника ремонтного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руб./чел./мес.</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32,27</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27,50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-4,77</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Административные расходы,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73124,86</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30349,94</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-42774,92</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9976DA">
              <w:rPr>
                <w:rFonts w:ascii="Times New Roman" w:hAnsi="Times New Roman" w:cs="Times New Roman"/>
                <w:sz w:val="20"/>
                <w:szCs w:val="20"/>
              </w:rPr>
              <w:t>аудиторских ,</w:t>
            </w:r>
            <w:proofErr w:type="gramEnd"/>
            <w:r w:rsidRPr="009976DA">
              <w:rPr>
                <w:rFonts w:ascii="Times New Roman" w:hAnsi="Times New Roman" w:cs="Times New Roman"/>
                <w:sz w:val="20"/>
                <w:szCs w:val="20"/>
              </w:rPr>
              <w:t xml:space="preserve"> консультационных услуг</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11869,79</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10898,63</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-971,16</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организации: </w:t>
            </w:r>
            <w:r w:rsidRPr="009976DA">
              <w:rPr>
                <w:rFonts w:ascii="Times New Roman" w:hAnsi="Times New Roman" w:cs="Times New Roman"/>
                <w:sz w:val="20"/>
                <w:szCs w:val="20"/>
              </w:rPr>
              <w:t xml:space="preserve">11869,78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в том числе 7992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услуги вневедомственной охраны, 398,85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информационные услуги, 98,25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-лицензионные права, 1018,3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услуги связи, интернета, 2 233,9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юридические, </w:t>
            </w:r>
            <w:r w:rsidRPr="009976DA">
              <w:rPr>
                <w:rFonts w:ascii="Times New Roman" w:hAnsi="Times New Roman" w:cs="Times New Roman"/>
                <w:sz w:val="20"/>
                <w:szCs w:val="20"/>
              </w:rPr>
              <w:lastRenderedPageBreak/>
              <w:t xml:space="preserve">консультационные услуги, 128,51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прочие. </w:t>
            </w:r>
            <w:r w:rsidRPr="009976DA">
              <w:rPr>
                <w:rFonts w:ascii="Times New Roman" w:hAnsi="Times New Roman" w:cs="Times New Roman"/>
                <w:bCs/>
                <w:sz w:val="20"/>
                <w:szCs w:val="20"/>
              </w:rPr>
              <w:t xml:space="preserve">Экспертная группа          </w:t>
            </w:r>
            <w:r w:rsidRPr="009976DA">
              <w:rPr>
                <w:rFonts w:ascii="Times New Roman" w:hAnsi="Times New Roman" w:cs="Times New Roman"/>
                <w:sz w:val="20"/>
                <w:szCs w:val="20"/>
              </w:rPr>
              <w:t xml:space="preserve">10 898,63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приняты исходя из представленных договоров </w:t>
            </w:r>
            <w:proofErr w:type="gramStart"/>
            <w:r w:rsidRPr="009976DA">
              <w:rPr>
                <w:rFonts w:ascii="Times New Roman" w:hAnsi="Times New Roman" w:cs="Times New Roman"/>
                <w:sz w:val="20"/>
                <w:szCs w:val="20"/>
              </w:rPr>
              <w:t>и  фактической</w:t>
            </w:r>
            <w:proofErr w:type="gramEnd"/>
            <w:r w:rsidRPr="009976DA">
              <w:rPr>
                <w:rFonts w:ascii="Times New Roman" w:hAnsi="Times New Roman" w:cs="Times New Roman"/>
                <w:sz w:val="20"/>
                <w:szCs w:val="20"/>
              </w:rPr>
              <w:t xml:space="preserve"> оплаты.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33352,90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5787,57</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-27565,33</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организации: </w:t>
            </w:r>
            <w:r w:rsidRPr="009976DA">
              <w:rPr>
                <w:rFonts w:ascii="Times New Roman" w:hAnsi="Times New Roman" w:cs="Times New Roman"/>
                <w:sz w:val="20"/>
                <w:szCs w:val="20"/>
              </w:rPr>
              <w:t xml:space="preserve">33 352,9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в  том числе 3 033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аренда нежилого помещения и оплата коммунальных услуг по договорам с ИП Дорошенко М.В. , 28 993,5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аренда\субаренда транспортных средств  (22 транспортных средства) по договорам с ООО "К-Транс" и ИП Кобелев О.В. , 2 181,43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 лизинг транспортных средств (3 транспортных средства) по договорам с ООО "РЕСО-Лизинг" и АО "Лизинговая компания "</w:t>
            </w:r>
            <w:proofErr w:type="spellStart"/>
            <w:r w:rsidRPr="009976DA">
              <w:rPr>
                <w:rFonts w:ascii="Times New Roman" w:hAnsi="Times New Roman" w:cs="Times New Roman"/>
                <w:sz w:val="20"/>
                <w:szCs w:val="20"/>
              </w:rPr>
              <w:t>Европлан</w:t>
            </w:r>
            <w:proofErr w:type="spellEnd"/>
            <w:r w:rsidRPr="009976DA">
              <w:rPr>
                <w:rFonts w:ascii="Times New Roman" w:hAnsi="Times New Roman" w:cs="Times New Roman"/>
                <w:sz w:val="20"/>
                <w:szCs w:val="20"/>
              </w:rPr>
              <w:t xml:space="preserve">". </w:t>
            </w:r>
            <w:r w:rsidRPr="009976DA">
              <w:rPr>
                <w:rFonts w:ascii="Times New Roman" w:hAnsi="Times New Roman" w:cs="Times New Roman"/>
                <w:bCs/>
                <w:sz w:val="20"/>
                <w:szCs w:val="20"/>
              </w:rPr>
              <w:t xml:space="preserve">По расчету экспертной группы: </w:t>
            </w:r>
            <w:r w:rsidRPr="009976DA">
              <w:rPr>
                <w:rFonts w:ascii="Times New Roman" w:hAnsi="Times New Roman" w:cs="Times New Roman"/>
                <w:sz w:val="20"/>
                <w:szCs w:val="20"/>
              </w:rPr>
              <w:t xml:space="preserve">5787,57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в том числе 2 759,86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аренда нежилого помещения и оплата коммунальных услуг по договорам с ИП Дорошенко М.В. (снижены затраты на уборку снега и коммунальные услуги), 1362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аренда\субаренда транспортных средств  исходя из фактической начисленной аренды ООО "К-Транс" в 1 полугодии 2018 года , 1665,71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 лизинг транспортных средств (3 транспортных средства) по договорам с ООО "РЕСО-Лизинг" и АО "Лизинговая компания "</w:t>
            </w:r>
            <w:proofErr w:type="spellStart"/>
            <w:r w:rsidRPr="009976DA">
              <w:rPr>
                <w:rFonts w:ascii="Times New Roman" w:hAnsi="Times New Roman" w:cs="Times New Roman"/>
                <w:sz w:val="20"/>
                <w:szCs w:val="20"/>
              </w:rPr>
              <w:t>Европлан</w:t>
            </w:r>
            <w:proofErr w:type="spellEnd"/>
            <w:r w:rsidRPr="009976DA">
              <w:rPr>
                <w:rFonts w:ascii="Times New Roman" w:hAnsi="Times New Roman" w:cs="Times New Roman"/>
                <w:sz w:val="20"/>
                <w:szCs w:val="20"/>
              </w:rPr>
              <w:t xml:space="preserve">" за исключением затрат на амортизацию </w:t>
            </w:r>
            <w:proofErr w:type="spellStart"/>
            <w:r w:rsidRPr="009976DA">
              <w:rPr>
                <w:rFonts w:ascii="Times New Roman" w:hAnsi="Times New Roman" w:cs="Times New Roman"/>
                <w:sz w:val="20"/>
                <w:szCs w:val="20"/>
              </w:rPr>
              <w:t>Lada</w:t>
            </w:r>
            <w:proofErr w:type="spellEnd"/>
            <w:r w:rsidRPr="009976DA">
              <w:rPr>
                <w:rFonts w:ascii="Times New Roman" w:hAnsi="Times New Roman" w:cs="Times New Roman"/>
                <w:sz w:val="20"/>
                <w:szCs w:val="20"/>
              </w:rPr>
              <w:t xml:space="preserve"> </w:t>
            </w:r>
            <w:proofErr w:type="spellStart"/>
            <w:r w:rsidRPr="009976DA">
              <w:rPr>
                <w:rFonts w:ascii="Times New Roman" w:hAnsi="Times New Roman" w:cs="Times New Roman"/>
                <w:sz w:val="20"/>
                <w:szCs w:val="20"/>
              </w:rPr>
              <w:t>Largus</w:t>
            </w:r>
            <w:proofErr w:type="spellEnd"/>
            <w:r w:rsidRPr="009976DA">
              <w:rPr>
                <w:rFonts w:ascii="Times New Roman" w:hAnsi="Times New Roman" w:cs="Times New Roman"/>
                <w:sz w:val="20"/>
                <w:szCs w:val="20"/>
              </w:rPr>
              <w:t xml:space="preserve"> и УАЗ Пикап. Основания снижения: отсутствия цены, установленные в договорах, заключенных в результате проведения торгов согласно пункту 14 Основ ценообразования. Недопустимость учета одних и тех же расходов согласно п. 10 Основ ценообразования, а также соблюдение требований </w:t>
            </w:r>
            <w:proofErr w:type="spellStart"/>
            <w:r w:rsidRPr="009976DA">
              <w:rPr>
                <w:rFonts w:ascii="Times New Roman" w:hAnsi="Times New Roman" w:cs="Times New Roman"/>
                <w:sz w:val="20"/>
                <w:szCs w:val="20"/>
              </w:rPr>
              <w:t>п.п</w:t>
            </w:r>
            <w:proofErr w:type="spellEnd"/>
            <w:r w:rsidRPr="009976DA">
              <w:rPr>
                <w:rFonts w:ascii="Times New Roman" w:hAnsi="Times New Roman" w:cs="Times New Roman"/>
                <w:sz w:val="20"/>
                <w:szCs w:val="20"/>
              </w:rPr>
              <w:t>. 10 п. 1 ст. 264 Налогового Кодекса РФ.</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служебные командировки</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12,96</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12,96</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Экспертная группа</w:t>
            </w:r>
            <w:r w:rsidRPr="009976DA">
              <w:rPr>
                <w:rFonts w:ascii="Times New Roman" w:hAnsi="Times New Roman" w:cs="Times New Roman"/>
                <w:sz w:val="20"/>
                <w:szCs w:val="20"/>
              </w:rPr>
              <w:t xml:space="preserve"> предлагает принять затраты в объеме, заявленном организацией</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расходы на обучение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1175,70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32,60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-1143,10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w:t>
            </w:r>
            <w:proofErr w:type="gramStart"/>
            <w:r w:rsidRPr="009976DA">
              <w:rPr>
                <w:rFonts w:ascii="Times New Roman" w:hAnsi="Times New Roman" w:cs="Times New Roman"/>
                <w:bCs/>
                <w:sz w:val="20"/>
                <w:szCs w:val="20"/>
              </w:rPr>
              <w:t xml:space="preserve">организации:  </w:t>
            </w:r>
            <w:r w:rsidRPr="009976DA">
              <w:rPr>
                <w:rFonts w:ascii="Times New Roman" w:hAnsi="Times New Roman" w:cs="Times New Roman"/>
                <w:sz w:val="20"/>
                <w:szCs w:val="20"/>
              </w:rPr>
              <w:t>1175</w:t>
            </w:r>
            <w:proofErr w:type="gramEnd"/>
            <w:r w:rsidRPr="009976DA">
              <w:rPr>
                <w:rFonts w:ascii="Times New Roman" w:hAnsi="Times New Roman" w:cs="Times New Roman"/>
                <w:sz w:val="20"/>
                <w:szCs w:val="20"/>
              </w:rPr>
              <w:t xml:space="preserve">,7 тыс. руб., 1 000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 гос. тестирование по русскому языку, основы законодательства России и др. по договору с АНОО "Центр иностранных языков", 100 тыс. руб. - перевод на иностранные  языки , 75,7- прочее.</w:t>
            </w:r>
            <w:r w:rsidRPr="009976DA">
              <w:rPr>
                <w:rFonts w:ascii="Times New Roman" w:hAnsi="Times New Roman" w:cs="Times New Roman"/>
                <w:bCs/>
                <w:sz w:val="20"/>
                <w:szCs w:val="20"/>
              </w:rPr>
              <w:t xml:space="preserve"> По расчету экспертной </w:t>
            </w:r>
            <w:proofErr w:type="gramStart"/>
            <w:r w:rsidRPr="009976DA">
              <w:rPr>
                <w:rFonts w:ascii="Times New Roman" w:hAnsi="Times New Roman" w:cs="Times New Roman"/>
                <w:bCs/>
                <w:sz w:val="20"/>
                <w:szCs w:val="20"/>
              </w:rPr>
              <w:t>группы :</w:t>
            </w:r>
            <w:proofErr w:type="gramEnd"/>
            <w:r w:rsidRPr="009976DA">
              <w:rPr>
                <w:rFonts w:ascii="Times New Roman" w:hAnsi="Times New Roman" w:cs="Times New Roman"/>
                <w:sz w:val="20"/>
                <w:szCs w:val="20"/>
              </w:rPr>
              <w:t xml:space="preserve"> 32,6 тыс. руб. - затраты на обучение исходя из представленных договоров и фактических затрат на обучение персонала. Обоснование снижения затрат: на основании п. 22 Правил регулирования отказ во включении затрат в случае если экономическая обоснованность  таких расходов не подтверждена</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амортизацию непроизводственных активов</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 (</w:t>
            </w:r>
            <w:proofErr w:type="spellStart"/>
            <w:r w:rsidRPr="009976DA">
              <w:rPr>
                <w:rFonts w:ascii="Times New Roman" w:hAnsi="Times New Roman" w:cs="Times New Roman"/>
                <w:sz w:val="20"/>
                <w:szCs w:val="20"/>
              </w:rPr>
              <w:t>воениз</w:t>
            </w:r>
            <w:proofErr w:type="spellEnd"/>
            <w:r w:rsidRPr="009976DA">
              <w:rPr>
                <w:rFonts w:ascii="Times New Roman" w:hAnsi="Times New Roman" w:cs="Times New Roman"/>
                <w:sz w:val="20"/>
                <w:szCs w:val="20"/>
              </w:rPr>
              <w:t xml:space="preserve"> охрана)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4357,69</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326,33</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-4031,36</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По расчету регулируемой организации: 4 357,7 </w:t>
            </w:r>
            <w:proofErr w:type="spellStart"/>
            <w:proofErr w:type="gram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w:t>
            </w:r>
            <w:proofErr w:type="gramEnd"/>
            <w:r w:rsidRPr="009976DA">
              <w:rPr>
                <w:rFonts w:ascii="Times New Roman" w:hAnsi="Times New Roman" w:cs="Times New Roman"/>
                <w:sz w:val="20"/>
                <w:szCs w:val="20"/>
              </w:rPr>
              <w:t xml:space="preserve"> в том числе 4237,3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-затраты на военизированную охрану, 120,4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монтаж и обслуживания тревожной сигнализации, КТС сигнализации по договорам с ФГУП "Охрана" </w:t>
            </w:r>
            <w:proofErr w:type="spellStart"/>
            <w:r w:rsidRPr="009976DA">
              <w:rPr>
                <w:rFonts w:ascii="Times New Roman" w:hAnsi="Times New Roman" w:cs="Times New Roman"/>
                <w:sz w:val="20"/>
                <w:szCs w:val="20"/>
              </w:rPr>
              <w:t>Росгвардии</w:t>
            </w:r>
            <w:proofErr w:type="spellEnd"/>
            <w:r w:rsidRPr="009976DA">
              <w:rPr>
                <w:rFonts w:ascii="Times New Roman" w:hAnsi="Times New Roman" w:cs="Times New Roman"/>
                <w:sz w:val="20"/>
                <w:szCs w:val="20"/>
              </w:rPr>
              <w:t>. По расчету экспертной группы: 326,33 тыс. руб.</w:t>
            </w:r>
            <w:proofErr w:type="gramStart"/>
            <w:r w:rsidRPr="009976DA">
              <w:rPr>
                <w:rFonts w:ascii="Times New Roman" w:hAnsi="Times New Roman" w:cs="Times New Roman"/>
                <w:sz w:val="20"/>
                <w:szCs w:val="20"/>
              </w:rPr>
              <w:t>,  205</w:t>
            </w:r>
            <w:proofErr w:type="gramEnd"/>
            <w:r w:rsidRPr="009976DA">
              <w:rPr>
                <w:rFonts w:ascii="Times New Roman" w:hAnsi="Times New Roman" w:cs="Times New Roman"/>
                <w:sz w:val="20"/>
                <w:szCs w:val="20"/>
              </w:rPr>
              <w:t xml:space="preserve">,4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затраты на военизированную охрану,  120,4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монтаж и обслуживания тревожной сигнализации, КТС сигнализации по договорам с ФГУП "Охрана" </w:t>
            </w:r>
            <w:proofErr w:type="spellStart"/>
            <w:r w:rsidRPr="009976DA">
              <w:rPr>
                <w:rFonts w:ascii="Times New Roman" w:hAnsi="Times New Roman" w:cs="Times New Roman"/>
                <w:sz w:val="20"/>
                <w:szCs w:val="20"/>
              </w:rPr>
              <w:t>Росгвардии</w:t>
            </w:r>
            <w:proofErr w:type="spellEnd"/>
            <w:r w:rsidRPr="009976DA">
              <w:rPr>
                <w:rFonts w:ascii="Times New Roman" w:hAnsi="Times New Roman" w:cs="Times New Roman"/>
                <w:sz w:val="20"/>
                <w:szCs w:val="20"/>
              </w:rPr>
              <w:t xml:space="preserve">.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Прочие административные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расходы на оплату труда и отчисления на социальные нужды административно-управленческого </w:t>
            </w:r>
            <w:r w:rsidRPr="009976DA">
              <w:rPr>
                <w:rFonts w:ascii="Times New Roman" w:hAnsi="Times New Roman" w:cs="Times New Roman"/>
                <w:sz w:val="20"/>
                <w:szCs w:val="20"/>
              </w:rPr>
              <w:lastRenderedPageBreak/>
              <w:t>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22355,81</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13291,85</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-9063,96</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17091,60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10200,96</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-6890,64</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организации: </w:t>
            </w:r>
            <w:r w:rsidRPr="009976DA">
              <w:rPr>
                <w:rFonts w:ascii="Times New Roman" w:hAnsi="Times New Roman" w:cs="Times New Roman"/>
                <w:sz w:val="20"/>
                <w:szCs w:val="20"/>
              </w:rPr>
              <w:t xml:space="preserve">расходы на ФОТ административно-управленческого персонала рассчитаны в соответствии со штатным расписанием исходя из численности 25 человек и средней з/п </w:t>
            </w:r>
            <w:proofErr w:type="gramStart"/>
            <w:r w:rsidRPr="009976DA">
              <w:rPr>
                <w:rFonts w:ascii="Times New Roman" w:hAnsi="Times New Roman" w:cs="Times New Roman"/>
                <w:sz w:val="20"/>
                <w:szCs w:val="20"/>
              </w:rPr>
              <w:t>-  56</w:t>
            </w:r>
            <w:proofErr w:type="gramEnd"/>
            <w:r w:rsidRPr="009976DA">
              <w:rPr>
                <w:rFonts w:ascii="Times New Roman" w:hAnsi="Times New Roman" w:cs="Times New Roman"/>
                <w:sz w:val="20"/>
                <w:szCs w:val="20"/>
              </w:rPr>
              <w:t xml:space="preserve">,97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на 1 чел . в месяц. </w:t>
            </w:r>
            <w:r w:rsidRPr="009976DA">
              <w:rPr>
                <w:rFonts w:ascii="Times New Roman" w:hAnsi="Times New Roman" w:cs="Times New Roman"/>
                <w:bCs/>
                <w:sz w:val="20"/>
                <w:szCs w:val="20"/>
              </w:rPr>
              <w:t xml:space="preserve"> По расчету экспертной группы: </w:t>
            </w:r>
            <w:r w:rsidRPr="009976DA">
              <w:rPr>
                <w:rFonts w:ascii="Times New Roman" w:hAnsi="Times New Roman" w:cs="Times New Roman"/>
                <w:sz w:val="20"/>
                <w:szCs w:val="20"/>
              </w:rPr>
              <w:t xml:space="preserve">расходы на ФОТ административно-управленческого персонала </w:t>
            </w:r>
            <w:proofErr w:type="gramStart"/>
            <w:r w:rsidRPr="009976DA">
              <w:rPr>
                <w:rFonts w:ascii="Times New Roman" w:hAnsi="Times New Roman" w:cs="Times New Roman"/>
                <w:sz w:val="20"/>
                <w:szCs w:val="20"/>
              </w:rPr>
              <w:t>рассчитаны  исходя</w:t>
            </w:r>
            <w:proofErr w:type="gramEnd"/>
            <w:r w:rsidRPr="009976DA">
              <w:rPr>
                <w:rFonts w:ascii="Times New Roman" w:hAnsi="Times New Roman" w:cs="Times New Roman"/>
                <w:sz w:val="20"/>
                <w:szCs w:val="20"/>
              </w:rPr>
              <w:t xml:space="preserve"> из численности 16 человек на уровне нормативной численности исходя из объема обработки ТКО - 807,95 </w:t>
            </w:r>
            <w:proofErr w:type="spellStart"/>
            <w:r w:rsidRPr="009976DA">
              <w:rPr>
                <w:rFonts w:ascii="Times New Roman" w:hAnsi="Times New Roman" w:cs="Times New Roman"/>
                <w:sz w:val="20"/>
                <w:szCs w:val="20"/>
              </w:rPr>
              <w:t>тыс.куб.м</w:t>
            </w:r>
            <w:proofErr w:type="spellEnd"/>
            <w:r w:rsidRPr="009976DA">
              <w:rPr>
                <w:rFonts w:ascii="Times New Roman" w:hAnsi="Times New Roman" w:cs="Times New Roman"/>
                <w:sz w:val="20"/>
                <w:szCs w:val="20"/>
              </w:rPr>
              <w:t xml:space="preserve">., объема захоронении ТКО -750,6 </w:t>
            </w:r>
            <w:proofErr w:type="spellStart"/>
            <w:r w:rsidRPr="009976DA">
              <w:rPr>
                <w:rFonts w:ascii="Times New Roman" w:hAnsi="Times New Roman" w:cs="Times New Roman"/>
                <w:sz w:val="20"/>
                <w:szCs w:val="20"/>
              </w:rPr>
              <w:t>тыс.куб.м</w:t>
            </w:r>
            <w:proofErr w:type="spellEnd"/>
            <w:r w:rsidRPr="009976DA">
              <w:rPr>
                <w:rFonts w:ascii="Times New Roman" w:hAnsi="Times New Roman" w:cs="Times New Roman"/>
                <w:sz w:val="20"/>
                <w:szCs w:val="20"/>
              </w:rPr>
              <w:t xml:space="preserve">. )  и средней з/п -  53,13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на 1 чел. в месяц на уровне средней зарплаты, утвержденной в плане 2018 года. Обоснование снижения затрат: определение численности на основании Рекомендации по нормированию труда работников предприятий внешнего благоустройства, утв. Приказом Минстроя РФ от 06.12.1994 № 13</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5264,21</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3090,89</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-2173,32</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По расчету регулируемой организации: 30,8 % от ФОТ. По расчету экспертной </w:t>
            </w:r>
            <w:proofErr w:type="gramStart"/>
            <w:r w:rsidRPr="009976DA">
              <w:rPr>
                <w:rFonts w:ascii="Times New Roman" w:hAnsi="Times New Roman" w:cs="Times New Roman"/>
                <w:sz w:val="20"/>
                <w:szCs w:val="20"/>
              </w:rPr>
              <w:t>группы :</w:t>
            </w:r>
            <w:proofErr w:type="gramEnd"/>
            <w:r w:rsidRPr="009976DA">
              <w:rPr>
                <w:rFonts w:ascii="Times New Roman" w:hAnsi="Times New Roman" w:cs="Times New Roman"/>
                <w:sz w:val="20"/>
                <w:szCs w:val="20"/>
              </w:rPr>
              <w:t xml:space="preserve"> 30,3 % от ФОТ</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чел.</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25,00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16,00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-9,00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jc w:val="both"/>
              <w:rPr>
                <w:rFonts w:ascii="Times New Roman" w:hAnsi="Times New Roman" w:cs="Times New Roman"/>
                <w:sz w:val="20"/>
                <w:szCs w:val="20"/>
              </w:rPr>
            </w:pPr>
            <w:r w:rsidRPr="009976DA">
              <w:rPr>
                <w:rFonts w:ascii="Times New Roman" w:hAnsi="Times New Roman" w:cs="Times New Roman"/>
                <w:sz w:val="20"/>
                <w:szCs w:val="20"/>
              </w:rPr>
              <w:t xml:space="preserve">среднемесячная оплата труда на 1 работника административно-управленческого персонала </w:t>
            </w:r>
            <w:proofErr w:type="spellStart"/>
            <w:r w:rsidRPr="009976DA">
              <w:rPr>
                <w:rFonts w:ascii="Times New Roman" w:hAnsi="Times New Roman" w:cs="Times New Roman"/>
                <w:sz w:val="20"/>
                <w:szCs w:val="20"/>
              </w:rPr>
              <w:t>персонала</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руб./чел./мес.</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56,97</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53,13</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-3,84</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Сбытовые расходы (расходы по сомнительным долгам)</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Расходы на амортизацию основных средств и нематериальных активов, относимые к </w:t>
            </w:r>
            <w:r w:rsidRPr="009976DA">
              <w:rPr>
                <w:rFonts w:ascii="Times New Roman" w:hAnsi="Times New Roman" w:cs="Times New Roman"/>
                <w:sz w:val="20"/>
                <w:szCs w:val="20"/>
              </w:rPr>
              <w:lastRenderedPageBreak/>
              <w:t>объектам, используемым для обработки, обезвреживания, захоронения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13145,82</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12810,36</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-335,46</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По расчету регулируемой организации:13 145,82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исходя из отчислений за 12 мес. по следующим основным средствам: 1079,05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w:t>
            </w:r>
            <w:proofErr w:type="gramStart"/>
            <w:r w:rsidRPr="009976DA">
              <w:rPr>
                <w:rFonts w:ascii="Times New Roman" w:hAnsi="Times New Roman" w:cs="Times New Roman"/>
                <w:sz w:val="20"/>
                <w:szCs w:val="20"/>
              </w:rPr>
              <w:t>здания ,</w:t>
            </w:r>
            <w:proofErr w:type="gramEnd"/>
            <w:r w:rsidRPr="009976DA">
              <w:rPr>
                <w:rFonts w:ascii="Times New Roman" w:hAnsi="Times New Roman" w:cs="Times New Roman"/>
                <w:sz w:val="20"/>
                <w:szCs w:val="20"/>
              </w:rPr>
              <w:t xml:space="preserve"> 6 643,56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прочие ОПФ, 5320,14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w:t>
            </w:r>
            <w:r w:rsidRPr="009976DA">
              <w:rPr>
                <w:rFonts w:ascii="Times New Roman" w:hAnsi="Times New Roman" w:cs="Times New Roman"/>
                <w:sz w:val="20"/>
                <w:szCs w:val="20"/>
              </w:rPr>
              <w:lastRenderedPageBreak/>
              <w:t xml:space="preserve">- машины и оборудование , 103,06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офисное оборудование. По расчету экспертной группы: 12 810,36 </w:t>
            </w:r>
            <w:proofErr w:type="spellStart"/>
            <w:proofErr w:type="gram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w:t>
            </w:r>
            <w:proofErr w:type="gramEnd"/>
            <w:r w:rsidRPr="009976DA">
              <w:rPr>
                <w:rFonts w:ascii="Times New Roman" w:hAnsi="Times New Roman" w:cs="Times New Roman"/>
                <w:sz w:val="20"/>
                <w:szCs w:val="20"/>
              </w:rPr>
              <w:t xml:space="preserve"> в том числе 1031,33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-здания , 6 386,85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прочие ОПФ, 5 296,83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машины и оборудование , 95,35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офисное оборудование. Амортизационные отчисления рассчитаны исходя из срока ввода в эксплуатацию в 2018 году.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9593,72</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545,92</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-9047,80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Аренда имущества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7902,90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-7902,90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экспертной группы: </w:t>
            </w:r>
            <w:r w:rsidRPr="009976DA">
              <w:rPr>
                <w:rFonts w:ascii="Times New Roman" w:hAnsi="Times New Roman" w:cs="Times New Roman"/>
                <w:sz w:val="20"/>
                <w:szCs w:val="20"/>
              </w:rPr>
              <w:t xml:space="preserve">7902,90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затраты на аренду недвижимого имущества (полигон ТБО) по договору с ООО "Авангард". </w:t>
            </w:r>
            <w:r w:rsidRPr="009976DA">
              <w:rPr>
                <w:rFonts w:ascii="Times New Roman" w:hAnsi="Times New Roman" w:cs="Times New Roman"/>
                <w:bCs/>
                <w:sz w:val="20"/>
                <w:szCs w:val="20"/>
              </w:rPr>
              <w:t>Экспертной группой</w:t>
            </w:r>
            <w:r w:rsidRPr="009976DA">
              <w:rPr>
                <w:rFonts w:ascii="Times New Roman" w:hAnsi="Times New Roman" w:cs="Times New Roman"/>
                <w:sz w:val="20"/>
                <w:szCs w:val="20"/>
              </w:rPr>
              <w:t xml:space="preserve"> исключены затраты ввиду </w:t>
            </w:r>
            <w:proofErr w:type="gramStart"/>
            <w:r w:rsidRPr="009976DA">
              <w:rPr>
                <w:rFonts w:ascii="Times New Roman" w:hAnsi="Times New Roman" w:cs="Times New Roman"/>
                <w:sz w:val="20"/>
                <w:szCs w:val="20"/>
              </w:rPr>
              <w:t>отсутствия  экономически</w:t>
            </w:r>
            <w:proofErr w:type="gramEnd"/>
            <w:r w:rsidRPr="009976DA">
              <w:rPr>
                <w:rFonts w:ascii="Times New Roman" w:hAnsi="Times New Roman" w:cs="Times New Roman"/>
                <w:sz w:val="20"/>
                <w:szCs w:val="20"/>
              </w:rPr>
              <w:t xml:space="preserve"> обоснованный размера данной платы в соответствии с п. 35 Основ ценообразования.</w:t>
            </w:r>
            <w:r w:rsidRPr="009976DA">
              <w:rPr>
                <w:rFonts w:ascii="Times New Roman" w:hAnsi="Times New Roman" w:cs="Times New Roman"/>
                <w:sz w:val="20"/>
                <w:szCs w:val="20"/>
              </w:rPr>
              <w:br/>
              <w:t xml:space="preserve">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аренда объектов в государственной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аренда объектов в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прочее (техника)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концессионная плата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1000,00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-1000,00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организации: </w:t>
            </w:r>
            <w:r w:rsidRPr="009976DA">
              <w:rPr>
                <w:rFonts w:ascii="Times New Roman" w:hAnsi="Times New Roman" w:cs="Times New Roman"/>
                <w:sz w:val="20"/>
                <w:szCs w:val="20"/>
              </w:rPr>
              <w:t xml:space="preserve">1000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 затраты на концессионную плату по договору с МО г. Калуга (Городская Управа г. Калуги). </w:t>
            </w:r>
            <w:r w:rsidRPr="009976DA">
              <w:rPr>
                <w:rFonts w:ascii="Times New Roman" w:hAnsi="Times New Roman" w:cs="Times New Roman"/>
                <w:bCs/>
                <w:sz w:val="20"/>
                <w:szCs w:val="20"/>
              </w:rPr>
              <w:t>Экспертной группой</w:t>
            </w:r>
            <w:r w:rsidRPr="009976DA">
              <w:rPr>
                <w:rFonts w:ascii="Times New Roman" w:hAnsi="Times New Roman" w:cs="Times New Roman"/>
                <w:sz w:val="20"/>
                <w:szCs w:val="20"/>
              </w:rPr>
              <w:t xml:space="preserve"> исключены затраты ввиду </w:t>
            </w:r>
            <w:proofErr w:type="gramStart"/>
            <w:r w:rsidRPr="009976DA">
              <w:rPr>
                <w:rFonts w:ascii="Times New Roman" w:hAnsi="Times New Roman" w:cs="Times New Roman"/>
                <w:sz w:val="20"/>
                <w:szCs w:val="20"/>
              </w:rPr>
              <w:t>отсутствия  экономически</w:t>
            </w:r>
            <w:proofErr w:type="gramEnd"/>
            <w:r w:rsidRPr="009976DA">
              <w:rPr>
                <w:rFonts w:ascii="Times New Roman" w:hAnsi="Times New Roman" w:cs="Times New Roman"/>
                <w:sz w:val="20"/>
                <w:szCs w:val="20"/>
              </w:rPr>
              <w:t xml:space="preserve"> обоснованный размера данной платы в соответствии с п. 35 Основ ценообразования.</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лизинговые платежи</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аренда земельных </w:t>
            </w:r>
            <w:r w:rsidRPr="009976DA">
              <w:rPr>
                <w:rFonts w:ascii="Times New Roman" w:hAnsi="Times New Roman" w:cs="Times New Roman"/>
                <w:sz w:val="20"/>
                <w:szCs w:val="20"/>
              </w:rPr>
              <w:lastRenderedPageBreak/>
              <w:t>участков</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690,82</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545,92</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-144,90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По расчету организации:</w:t>
            </w:r>
            <w:r w:rsidRPr="009976DA">
              <w:rPr>
                <w:rFonts w:ascii="Times New Roman" w:hAnsi="Times New Roman" w:cs="Times New Roman"/>
                <w:sz w:val="20"/>
                <w:szCs w:val="20"/>
              </w:rPr>
              <w:t xml:space="preserve"> </w:t>
            </w:r>
            <w:r w:rsidRPr="009976DA">
              <w:rPr>
                <w:rFonts w:ascii="Times New Roman" w:hAnsi="Times New Roman" w:cs="Times New Roman"/>
                <w:sz w:val="20"/>
                <w:szCs w:val="20"/>
              </w:rPr>
              <w:lastRenderedPageBreak/>
              <w:t xml:space="preserve">690,82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расходы по договору субаренды земельного участка с ООО "Авангард" Э</w:t>
            </w:r>
            <w:r w:rsidRPr="009976DA">
              <w:rPr>
                <w:rFonts w:ascii="Times New Roman" w:hAnsi="Times New Roman" w:cs="Times New Roman"/>
                <w:bCs/>
                <w:sz w:val="20"/>
                <w:szCs w:val="20"/>
              </w:rPr>
              <w:t xml:space="preserve">кспертная </w:t>
            </w:r>
            <w:proofErr w:type="gramStart"/>
            <w:r w:rsidRPr="009976DA">
              <w:rPr>
                <w:rFonts w:ascii="Times New Roman" w:hAnsi="Times New Roman" w:cs="Times New Roman"/>
                <w:bCs/>
                <w:sz w:val="20"/>
                <w:szCs w:val="20"/>
              </w:rPr>
              <w:t xml:space="preserve">группа:  </w:t>
            </w:r>
            <w:r w:rsidRPr="009976DA">
              <w:rPr>
                <w:rFonts w:ascii="Times New Roman" w:hAnsi="Times New Roman" w:cs="Times New Roman"/>
                <w:sz w:val="20"/>
                <w:szCs w:val="20"/>
              </w:rPr>
              <w:t>предлагает</w:t>
            </w:r>
            <w:proofErr w:type="gramEnd"/>
            <w:r w:rsidRPr="009976DA">
              <w:rPr>
                <w:rFonts w:ascii="Times New Roman" w:hAnsi="Times New Roman" w:cs="Times New Roman"/>
                <w:sz w:val="20"/>
                <w:szCs w:val="20"/>
              </w:rPr>
              <w:t xml:space="preserve"> принять затраты на арендную плату за земельный участок в размере - 545,92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согласно договору аренды земельного участка  между ООО "Авангард" и администрацией муниципального района "Дзержинский район".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иное</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по уплате налогов и сборов, в том числе:</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3562,89</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1067,28</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-2495,61</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налог на прибыль</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2495,61</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-2495,61</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По расчету регулируемой организации:</w:t>
            </w:r>
            <w:r w:rsidRPr="009976DA">
              <w:rPr>
                <w:rFonts w:ascii="Times New Roman" w:hAnsi="Times New Roman" w:cs="Times New Roman"/>
                <w:sz w:val="20"/>
                <w:szCs w:val="20"/>
              </w:rPr>
              <w:t xml:space="preserve"> 2495,6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20 % от расчетной предпринимательской прибыли. Экспертная группа предлагает затраты на налог на прибыль произвести за счет предпринимательской прибыли</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налог на имущество организаций</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1060,18</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1060,18</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организации: </w:t>
            </w:r>
            <w:r w:rsidRPr="009976DA">
              <w:rPr>
                <w:rFonts w:ascii="Times New Roman" w:hAnsi="Times New Roman" w:cs="Times New Roman"/>
                <w:sz w:val="20"/>
                <w:szCs w:val="20"/>
              </w:rPr>
              <w:t xml:space="preserve">1060,18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налог на имущество исходя из ожидаемой среднегодовой стоимости имущества на 2018 год и налоговой </w:t>
            </w:r>
            <w:proofErr w:type="gramStart"/>
            <w:r w:rsidRPr="009976DA">
              <w:rPr>
                <w:rFonts w:ascii="Times New Roman" w:hAnsi="Times New Roman" w:cs="Times New Roman"/>
                <w:sz w:val="20"/>
                <w:szCs w:val="20"/>
              </w:rPr>
              <w:t>ставки  -</w:t>
            </w:r>
            <w:proofErr w:type="gramEnd"/>
            <w:r w:rsidRPr="009976DA">
              <w:rPr>
                <w:rFonts w:ascii="Times New Roman" w:hAnsi="Times New Roman" w:cs="Times New Roman"/>
                <w:sz w:val="20"/>
                <w:szCs w:val="20"/>
              </w:rPr>
              <w:t xml:space="preserve">  2,2%.</w:t>
            </w:r>
            <w:r w:rsidRPr="009976DA">
              <w:rPr>
                <w:rFonts w:ascii="Times New Roman" w:hAnsi="Times New Roman" w:cs="Times New Roman"/>
                <w:bCs/>
                <w:sz w:val="20"/>
                <w:szCs w:val="20"/>
              </w:rPr>
              <w:t xml:space="preserve"> Экспертная группа</w:t>
            </w:r>
            <w:r w:rsidRPr="009976DA">
              <w:rPr>
                <w:rFonts w:ascii="Times New Roman" w:hAnsi="Times New Roman" w:cs="Times New Roman"/>
                <w:sz w:val="20"/>
                <w:szCs w:val="20"/>
              </w:rPr>
              <w:t xml:space="preserve"> предлагает принять затраты в объеме, заявленном организацией</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7,10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7,10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организации: </w:t>
            </w:r>
            <w:r w:rsidRPr="009976DA">
              <w:rPr>
                <w:rFonts w:ascii="Times New Roman" w:hAnsi="Times New Roman" w:cs="Times New Roman"/>
                <w:sz w:val="20"/>
                <w:szCs w:val="20"/>
              </w:rPr>
              <w:t xml:space="preserve">7,1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транспортный налог на 3 транспортных средства исходя из мощности двигателей транспортных средств и ставок транспортного нагого.</w:t>
            </w:r>
            <w:r w:rsidRPr="009976DA">
              <w:rPr>
                <w:rFonts w:ascii="Times New Roman" w:hAnsi="Times New Roman" w:cs="Times New Roman"/>
                <w:bCs/>
                <w:sz w:val="20"/>
                <w:szCs w:val="20"/>
              </w:rPr>
              <w:t xml:space="preserve"> Экспертная группа</w:t>
            </w:r>
            <w:r w:rsidRPr="009976DA">
              <w:rPr>
                <w:rFonts w:ascii="Times New Roman" w:hAnsi="Times New Roman" w:cs="Times New Roman"/>
                <w:sz w:val="20"/>
                <w:szCs w:val="20"/>
              </w:rPr>
              <w:t xml:space="preserve"> предлагает принять затраты в объеме, заявленном организацией</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Расходы на оплату товаров, </w:t>
            </w:r>
            <w:r w:rsidRPr="009976DA">
              <w:rPr>
                <w:rFonts w:ascii="Times New Roman" w:hAnsi="Times New Roman" w:cs="Times New Roman"/>
                <w:sz w:val="20"/>
                <w:szCs w:val="20"/>
              </w:rPr>
              <w:lastRenderedPageBreak/>
              <w:t>работ и услуг других операторов по обращению с твердыми коммунальными отходами (МУП г Калуга)</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C06588">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lastRenderedPageBreak/>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C06588">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tcPr>
          <w:p w:rsidR="00580B7E" w:rsidRPr="009976DA" w:rsidRDefault="00580B7E" w:rsidP="009976DA">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Расходы на плату за негативное воздействие на окружающую среду</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9976DA">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11489,53</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17803,60</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6314,07</w:t>
            </w:r>
          </w:p>
        </w:tc>
        <w:tc>
          <w:tcPr>
            <w:tcW w:w="2913" w:type="dxa"/>
            <w:tcBorders>
              <w:top w:val="single" w:sz="4" w:space="0" w:color="auto"/>
              <w:left w:val="nil"/>
              <w:bottom w:val="single" w:sz="4" w:space="0" w:color="auto"/>
              <w:right w:val="single" w:sz="4" w:space="0" w:color="auto"/>
            </w:tcBorders>
            <w:shd w:val="clear" w:color="auto" w:fill="auto"/>
            <w:vAlign w:val="center"/>
          </w:tcPr>
          <w:p w:rsidR="00580B7E" w:rsidRPr="009976DA" w:rsidRDefault="00580B7E" w:rsidP="00A4077F">
            <w:pPr>
              <w:spacing w:after="0" w:line="240" w:lineRule="auto"/>
              <w:jc w:val="both"/>
              <w:rPr>
                <w:rFonts w:ascii="Times New Roman" w:hAnsi="Times New Roman" w:cs="Times New Roman"/>
                <w:sz w:val="20"/>
                <w:szCs w:val="20"/>
              </w:rPr>
            </w:pPr>
            <w:r w:rsidRPr="009976DA">
              <w:rPr>
                <w:rFonts w:ascii="Times New Roman" w:hAnsi="Times New Roman" w:cs="Times New Roman"/>
                <w:sz w:val="20"/>
                <w:szCs w:val="20"/>
              </w:rPr>
              <w:t xml:space="preserve">По расчету экспертной группы 6274,05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на 2018 год (17803,6 за период с 01.12.2018 по 31.12.2018), исходя из расчётной массы размещения ТКО 95,44 тыс. тонн, в том числе: 4 класс опасности –  59,5 тыс. тонн, 5 класс опасности – 35,9 тыс. тонн и ставок платы за негативное воздействие при размещении ТКО 4 класса опасности - 95 руб.\тонна, 5 класса опасности - 17,3 руб.\тонна. Распределение расчетной массы размещения ТКО по классам опасности осуществляется в соответствии с территориальной схемой обращения с отходами (4 класс – 62,34 %, 5 класс – 37,66 %)</w:t>
            </w:r>
          </w:p>
        </w:tc>
      </w:tr>
      <w:tr w:rsidR="00580B7E" w:rsidRPr="009976DA" w:rsidTr="00A4077F">
        <w:trPr>
          <w:trHeight w:val="13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80B7E" w:rsidRPr="009976DA" w:rsidRDefault="00580B7E" w:rsidP="009976DA">
            <w:pPr>
              <w:spacing w:after="0" w:line="240" w:lineRule="auto"/>
              <w:jc w:val="both"/>
              <w:rPr>
                <w:rFonts w:ascii="Times New Roman" w:hAnsi="Times New Roman" w:cs="Times New Roman"/>
                <w:sz w:val="20"/>
                <w:szCs w:val="20"/>
              </w:rPr>
            </w:pPr>
            <w:r w:rsidRPr="009976DA">
              <w:rPr>
                <w:rFonts w:ascii="Times New Roman" w:hAnsi="Times New Roman" w:cs="Times New Roman"/>
                <w:sz w:val="20"/>
                <w:szCs w:val="20"/>
              </w:rPr>
              <w:t>Итого расходы</w:t>
            </w:r>
          </w:p>
        </w:tc>
        <w:tc>
          <w:tcPr>
            <w:tcW w:w="1134" w:type="dxa"/>
            <w:tcBorders>
              <w:top w:val="single" w:sz="4" w:space="0" w:color="auto"/>
              <w:left w:val="nil"/>
              <w:bottom w:val="single" w:sz="4" w:space="0" w:color="auto"/>
              <w:right w:val="single" w:sz="4" w:space="0" w:color="auto"/>
            </w:tcBorders>
            <w:shd w:val="clear" w:color="auto" w:fill="auto"/>
            <w:noWrap/>
          </w:tcPr>
          <w:p w:rsidR="00580B7E" w:rsidRPr="009976DA" w:rsidRDefault="00580B7E" w:rsidP="009976DA">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tcPr>
          <w:p w:rsidR="00580B7E" w:rsidRPr="009976DA" w:rsidRDefault="00580B7E" w:rsidP="009976DA">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 xml:space="preserve">252 055,62   </w:t>
            </w:r>
          </w:p>
        </w:tc>
        <w:tc>
          <w:tcPr>
            <w:tcW w:w="1417" w:type="dxa"/>
            <w:tcBorders>
              <w:top w:val="single" w:sz="4" w:space="0" w:color="auto"/>
              <w:left w:val="nil"/>
              <w:bottom w:val="single" w:sz="4" w:space="0" w:color="auto"/>
              <w:right w:val="single" w:sz="4" w:space="0" w:color="auto"/>
            </w:tcBorders>
            <w:shd w:val="clear" w:color="auto" w:fill="auto"/>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xml:space="preserve">   144 138,53   </w:t>
            </w:r>
          </w:p>
        </w:tc>
        <w:tc>
          <w:tcPr>
            <w:tcW w:w="1134" w:type="dxa"/>
            <w:tcBorders>
              <w:top w:val="single" w:sz="4" w:space="0" w:color="auto"/>
              <w:left w:val="nil"/>
              <w:bottom w:val="single" w:sz="4" w:space="0" w:color="auto"/>
              <w:right w:val="single" w:sz="4" w:space="0" w:color="auto"/>
            </w:tcBorders>
            <w:shd w:val="clear" w:color="auto" w:fill="auto"/>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-107917,09</w:t>
            </w:r>
          </w:p>
        </w:tc>
        <w:tc>
          <w:tcPr>
            <w:tcW w:w="2913" w:type="dxa"/>
            <w:tcBorders>
              <w:top w:val="single" w:sz="4" w:space="0" w:color="auto"/>
              <w:left w:val="nil"/>
              <w:bottom w:val="single" w:sz="4" w:space="0" w:color="auto"/>
              <w:right w:val="single" w:sz="4" w:space="0" w:color="auto"/>
            </w:tcBorders>
            <w:shd w:val="clear" w:color="auto" w:fill="auto"/>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 </w:t>
            </w:r>
          </w:p>
        </w:tc>
      </w:tr>
    </w:tbl>
    <w:p w:rsidR="00580B7E" w:rsidRPr="009976DA" w:rsidRDefault="00580B7E" w:rsidP="009976DA">
      <w:pPr>
        <w:autoSpaceDE w:val="0"/>
        <w:autoSpaceDN w:val="0"/>
        <w:adjustRightInd w:val="0"/>
        <w:spacing w:after="0" w:line="240" w:lineRule="auto"/>
        <w:ind w:firstLine="708"/>
        <w:jc w:val="both"/>
        <w:rPr>
          <w:rFonts w:ascii="Times New Roman" w:hAnsi="Times New Roman" w:cs="Times New Roman"/>
          <w:sz w:val="24"/>
          <w:szCs w:val="24"/>
        </w:rPr>
      </w:pPr>
      <w:r w:rsidRPr="009976DA">
        <w:rPr>
          <w:rFonts w:ascii="Times New Roman" w:hAnsi="Times New Roman" w:cs="Times New Roman"/>
          <w:sz w:val="24"/>
          <w:szCs w:val="24"/>
        </w:rPr>
        <w:t>Расходы в целом по регулируемому виду деятельности по предложению организации в 2018 году составят  252 055,62 тыс. руб.</w:t>
      </w:r>
    </w:p>
    <w:p w:rsidR="00580B7E" w:rsidRPr="009976DA" w:rsidRDefault="00580B7E" w:rsidP="009976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976DA">
        <w:rPr>
          <w:rFonts w:ascii="Times New Roman" w:hAnsi="Times New Roman" w:cs="Times New Roman"/>
          <w:sz w:val="24"/>
          <w:szCs w:val="24"/>
        </w:rPr>
        <w:t xml:space="preserve">Экспертная группа предлагает уменьшить в 2018 году расходы на сумму 107 917,09 </w:t>
      </w:r>
      <w:proofErr w:type="spellStart"/>
      <w:r w:rsidRPr="009976DA">
        <w:rPr>
          <w:rFonts w:ascii="Times New Roman" w:hAnsi="Times New Roman" w:cs="Times New Roman"/>
          <w:sz w:val="24"/>
          <w:szCs w:val="24"/>
        </w:rPr>
        <w:t>тыс.руб</w:t>
      </w:r>
      <w:proofErr w:type="spellEnd"/>
      <w:r w:rsidRPr="009976DA">
        <w:rPr>
          <w:rFonts w:ascii="Times New Roman" w:hAnsi="Times New Roman" w:cs="Times New Roman"/>
          <w:sz w:val="24"/>
          <w:szCs w:val="24"/>
        </w:rPr>
        <w:t xml:space="preserve">., таким образом, по предложению экспертной группы расходы по регулируемому виду деятельности составят 144 168,53 </w:t>
      </w:r>
      <w:proofErr w:type="spellStart"/>
      <w:r w:rsidRPr="009976DA">
        <w:rPr>
          <w:rFonts w:ascii="Times New Roman" w:hAnsi="Times New Roman" w:cs="Times New Roman"/>
          <w:sz w:val="24"/>
          <w:szCs w:val="24"/>
        </w:rPr>
        <w:t>тыс.руб</w:t>
      </w:r>
      <w:proofErr w:type="spellEnd"/>
      <w:r w:rsidRPr="009976DA">
        <w:rPr>
          <w:rFonts w:ascii="Times New Roman" w:hAnsi="Times New Roman" w:cs="Times New Roman"/>
          <w:sz w:val="24"/>
          <w:szCs w:val="24"/>
        </w:rPr>
        <w:t xml:space="preserve">. </w:t>
      </w:r>
    </w:p>
    <w:tbl>
      <w:tblPr>
        <w:tblW w:w="9639" w:type="dxa"/>
        <w:tblLayout w:type="fixed"/>
        <w:tblCellMar>
          <w:left w:w="0" w:type="dxa"/>
          <w:right w:w="0" w:type="dxa"/>
        </w:tblCellMar>
        <w:tblLook w:val="04A0" w:firstRow="1" w:lastRow="0" w:firstColumn="1" w:lastColumn="0" w:noHBand="0" w:noVBand="1"/>
      </w:tblPr>
      <w:tblGrid>
        <w:gridCol w:w="2268"/>
        <w:gridCol w:w="459"/>
        <w:gridCol w:w="534"/>
        <w:gridCol w:w="141"/>
        <w:gridCol w:w="426"/>
        <w:gridCol w:w="425"/>
        <w:gridCol w:w="459"/>
        <w:gridCol w:w="533"/>
        <w:gridCol w:w="284"/>
        <w:gridCol w:w="175"/>
        <w:gridCol w:w="675"/>
        <w:gridCol w:w="284"/>
        <w:gridCol w:w="1134"/>
        <w:gridCol w:w="141"/>
        <w:gridCol w:w="1701"/>
      </w:tblGrid>
      <w:tr w:rsidR="00580B7E" w:rsidRPr="009976DA" w:rsidTr="006C2F90">
        <w:trPr>
          <w:trHeight w:val="386"/>
        </w:trPr>
        <w:tc>
          <w:tcPr>
            <w:tcW w:w="9639" w:type="dxa"/>
            <w:gridSpan w:val="15"/>
            <w:shd w:val="clear" w:color="FFFFFF" w:fill="auto"/>
            <w:vAlign w:val="center"/>
          </w:tcPr>
          <w:p w:rsidR="009976DA" w:rsidRPr="009976DA" w:rsidRDefault="00580B7E" w:rsidP="009976DA">
            <w:pPr>
              <w:spacing w:after="0" w:line="240" w:lineRule="auto"/>
              <w:jc w:val="both"/>
              <w:rPr>
                <w:rFonts w:ascii="Times New Roman" w:hAnsi="Times New Roman" w:cs="Times New Roman"/>
                <w:sz w:val="24"/>
                <w:szCs w:val="24"/>
              </w:rPr>
            </w:pPr>
            <w:r w:rsidRPr="009976DA">
              <w:rPr>
                <w:rFonts w:ascii="Times New Roman" w:hAnsi="Times New Roman" w:cs="Times New Roman"/>
                <w:sz w:val="24"/>
                <w:szCs w:val="24"/>
              </w:rPr>
              <w:t xml:space="preserve">          4. Анализ экономической обоснованности величины нормативной и предпринимательской прибыли. Произведен по расходам по периоду с 01.12.2018 по 31.12.2018, указанным в годовых значениях</w:t>
            </w:r>
            <w:r w:rsidR="009976DA">
              <w:rPr>
                <w:rFonts w:ascii="Times New Roman" w:hAnsi="Times New Roman" w:cs="Times New Roman"/>
                <w:sz w:val="24"/>
                <w:szCs w:val="24"/>
              </w:rPr>
              <w:t>.</w:t>
            </w:r>
          </w:p>
          <w:p w:rsidR="00580B7E" w:rsidRPr="009976DA" w:rsidRDefault="00580B7E" w:rsidP="009976DA">
            <w:pPr>
              <w:spacing w:after="0" w:line="240" w:lineRule="auto"/>
              <w:jc w:val="right"/>
              <w:rPr>
                <w:rFonts w:ascii="Times New Roman" w:hAnsi="Times New Roman" w:cs="Times New Roman"/>
                <w:sz w:val="24"/>
                <w:szCs w:val="24"/>
              </w:rPr>
            </w:pPr>
          </w:p>
        </w:tc>
      </w:tr>
      <w:tr w:rsidR="00580B7E" w:rsidRPr="009976DA" w:rsidTr="006C2F90">
        <w:tblPrEx>
          <w:tblCellMar>
            <w:left w:w="108" w:type="dxa"/>
            <w:right w:w="108" w:type="dxa"/>
          </w:tblCellMar>
        </w:tblPrEx>
        <w:trPr>
          <w:trHeight w:val="130"/>
        </w:trPr>
        <w:tc>
          <w:tcPr>
            <w:tcW w:w="326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Статьи затрат</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Единица</w:t>
            </w:r>
            <w:r w:rsidRPr="009976DA">
              <w:rPr>
                <w:rFonts w:ascii="Times New Roman" w:hAnsi="Times New Roman" w:cs="Times New Roman"/>
                <w:sz w:val="18"/>
                <w:szCs w:val="18"/>
              </w:rPr>
              <w:br/>
              <w:t>измерения</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Регулируемая организация</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Экспертная группа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Отклонение</w:t>
            </w:r>
          </w:p>
        </w:tc>
        <w:tc>
          <w:tcPr>
            <w:tcW w:w="1842"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Комментарий</w:t>
            </w:r>
          </w:p>
        </w:tc>
      </w:tr>
      <w:tr w:rsidR="00580B7E" w:rsidRPr="009976DA" w:rsidTr="006C2F90">
        <w:tblPrEx>
          <w:tblCellMar>
            <w:left w:w="108" w:type="dxa"/>
            <w:right w:w="108" w:type="dxa"/>
          </w:tblCellMar>
        </w:tblPrEx>
        <w:trPr>
          <w:trHeight w:val="130"/>
        </w:trPr>
        <w:tc>
          <w:tcPr>
            <w:tcW w:w="3261" w:type="dxa"/>
            <w:gridSpan w:val="3"/>
            <w:tcBorders>
              <w:top w:val="nil"/>
              <w:left w:val="single" w:sz="4" w:space="0" w:color="auto"/>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2</w:t>
            </w:r>
          </w:p>
        </w:tc>
        <w:tc>
          <w:tcPr>
            <w:tcW w:w="992"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3</w:t>
            </w:r>
          </w:p>
        </w:tc>
        <w:tc>
          <w:tcPr>
            <w:tcW w:w="1276"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4</w:t>
            </w:r>
          </w:p>
        </w:tc>
        <w:tc>
          <w:tcPr>
            <w:tcW w:w="1134"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5</w:t>
            </w:r>
          </w:p>
        </w:tc>
        <w:tc>
          <w:tcPr>
            <w:tcW w:w="1134" w:type="dxa"/>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6</w:t>
            </w:r>
          </w:p>
        </w:tc>
        <w:tc>
          <w:tcPr>
            <w:tcW w:w="1842" w:type="dxa"/>
            <w:gridSpan w:val="2"/>
            <w:tcBorders>
              <w:top w:val="nil"/>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7</w:t>
            </w:r>
          </w:p>
        </w:tc>
      </w:tr>
      <w:tr w:rsidR="00580B7E" w:rsidRPr="009976DA" w:rsidTr="006C2F90">
        <w:tblPrEx>
          <w:tblCellMar>
            <w:left w:w="108" w:type="dxa"/>
            <w:right w:w="108" w:type="dxa"/>
          </w:tblCellMar>
        </w:tblPrEx>
        <w:trPr>
          <w:trHeight w:val="130"/>
        </w:trPr>
        <w:tc>
          <w:tcPr>
            <w:tcW w:w="32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rPr>
                <w:rFonts w:ascii="Times New Roman" w:hAnsi="Times New Roman" w:cs="Times New Roman"/>
                <w:sz w:val="18"/>
                <w:szCs w:val="18"/>
              </w:rPr>
            </w:pPr>
            <w:r w:rsidRPr="009976DA">
              <w:rPr>
                <w:rFonts w:ascii="Times New Roman" w:hAnsi="Times New Roman" w:cs="Times New Roman"/>
                <w:sz w:val="18"/>
                <w:szCs w:val="18"/>
              </w:rPr>
              <w:t xml:space="preserve">Нормативная прибыль, в том числе: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тыс. руб.</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0</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0</w:t>
            </w:r>
          </w:p>
        </w:tc>
        <w:tc>
          <w:tcPr>
            <w:tcW w:w="184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580B7E" w:rsidRPr="009976DA" w:rsidRDefault="00580B7E" w:rsidP="009976DA">
            <w:pPr>
              <w:spacing w:after="0" w:line="240" w:lineRule="auto"/>
              <w:rPr>
                <w:rFonts w:ascii="Times New Roman" w:hAnsi="Times New Roman" w:cs="Times New Roman"/>
                <w:sz w:val="18"/>
                <w:szCs w:val="18"/>
              </w:rPr>
            </w:pPr>
          </w:p>
        </w:tc>
      </w:tr>
      <w:tr w:rsidR="00580B7E" w:rsidRPr="009976DA" w:rsidTr="006C2F90">
        <w:tblPrEx>
          <w:tblCellMar>
            <w:left w:w="108" w:type="dxa"/>
            <w:right w:w="108" w:type="dxa"/>
          </w:tblCellMar>
        </w:tblPrEx>
        <w:trPr>
          <w:trHeight w:val="130"/>
        </w:trPr>
        <w:tc>
          <w:tcPr>
            <w:tcW w:w="3261" w:type="dxa"/>
            <w:gridSpan w:val="3"/>
            <w:tcBorders>
              <w:top w:val="nil"/>
              <w:left w:val="single" w:sz="4" w:space="0" w:color="auto"/>
              <w:bottom w:val="single" w:sz="4" w:space="0" w:color="auto"/>
              <w:right w:val="single" w:sz="4" w:space="0" w:color="auto"/>
            </w:tcBorders>
            <w:shd w:val="clear" w:color="auto" w:fill="FFFFFF" w:themeFill="background1"/>
          </w:tcPr>
          <w:p w:rsidR="00580B7E" w:rsidRPr="009976DA" w:rsidRDefault="00580B7E" w:rsidP="009976DA">
            <w:pPr>
              <w:spacing w:after="0" w:line="240" w:lineRule="auto"/>
              <w:rPr>
                <w:rFonts w:ascii="Times New Roman" w:hAnsi="Times New Roman" w:cs="Times New Roman"/>
                <w:sz w:val="18"/>
                <w:szCs w:val="18"/>
              </w:rPr>
            </w:pPr>
            <w:r w:rsidRPr="009976DA">
              <w:rPr>
                <w:rFonts w:ascii="Times New Roman" w:hAnsi="Times New Roman" w:cs="Times New Roman"/>
                <w:color w:val="000000"/>
                <w:sz w:val="18"/>
                <w:szCs w:val="18"/>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992" w:type="dxa"/>
            <w:gridSpan w:val="3"/>
            <w:tcBorders>
              <w:top w:val="nil"/>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18"/>
                <w:szCs w:val="18"/>
              </w:rPr>
            </w:pPr>
          </w:p>
        </w:tc>
        <w:tc>
          <w:tcPr>
            <w:tcW w:w="1276" w:type="dxa"/>
            <w:gridSpan w:val="3"/>
            <w:tcBorders>
              <w:top w:val="nil"/>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0</w:t>
            </w:r>
          </w:p>
        </w:tc>
        <w:tc>
          <w:tcPr>
            <w:tcW w:w="1134" w:type="dxa"/>
            <w:gridSpan w:val="3"/>
            <w:tcBorders>
              <w:top w:val="nil"/>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0</w:t>
            </w:r>
          </w:p>
        </w:tc>
        <w:tc>
          <w:tcPr>
            <w:tcW w:w="1842" w:type="dxa"/>
            <w:gridSpan w:val="2"/>
            <w:tcBorders>
              <w:top w:val="nil"/>
              <w:left w:val="nil"/>
              <w:bottom w:val="single" w:sz="4" w:space="0" w:color="auto"/>
              <w:right w:val="single" w:sz="4" w:space="0" w:color="auto"/>
            </w:tcBorders>
            <w:shd w:val="clear" w:color="auto" w:fill="FFFFFF" w:themeFill="background1"/>
            <w:vAlign w:val="bottom"/>
          </w:tcPr>
          <w:p w:rsidR="00580B7E" w:rsidRPr="009976DA" w:rsidRDefault="00580B7E" w:rsidP="009976DA">
            <w:pPr>
              <w:spacing w:after="0" w:line="240" w:lineRule="auto"/>
              <w:rPr>
                <w:rFonts w:ascii="Times New Roman" w:hAnsi="Times New Roman" w:cs="Times New Roman"/>
                <w:b/>
                <w:sz w:val="18"/>
                <w:szCs w:val="18"/>
              </w:rPr>
            </w:pPr>
          </w:p>
        </w:tc>
      </w:tr>
      <w:tr w:rsidR="00580B7E" w:rsidRPr="009976DA" w:rsidTr="006C2F90">
        <w:tblPrEx>
          <w:tblCellMar>
            <w:left w:w="108" w:type="dxa"/>
            <w:right w:w="108" w:type="dxa"/>
          </w:tblCellMar>
        </w:tblPrEx>
        <w:trPr>
          <w:trHeight w:val="130"/>
        </w:trPr>
        <w:tc>
          <w:tcPr>
            <w:tcW w:w="3261" w:type="dxa"/>
            <w:gridSpan w:val="3"/>
            <w:tcBorders>
              <w:top w:val="nil"/>
              <w:left w:val="single" w:sz="4" w:space="0" w:color="auto"/>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rPr>
                <w:rFonts w:ascii="Times New Roman" w:hAnsi="Times New Roman" w:cs="Times New Roman"/>
                <w:sz w:val="18"/>
                <w:szCs w:val="18"/>
              </w:rPr>
            </w:pPr>
            <w:r w:rsidRPr="009976DA">
              <w:rPr>
                <w:rFonts w:ascii="Times New Roman" w:hAnsi="Times New Roman" w:cs="Times New Roman"/>
                <w:sz w:val="18"/>
                <w:szCs w:val="18"/>
              </w:rPr>
              <w:t>Расчетная предпринимательская прибыль</w:t>
            </w:r>
          </w:p>
        </w:tc>
        <w:tc>
          <w:tcPr>
            <w:tcW w:w="992"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18"/>
                <w:szCs w:val="18"/>
              </w:rPr>
            </w:pPr>
            <w:r w:rsidRPr="009976DA">
              <w:rPr>
                <w:rFonts w:ascii="Times New Roman" w:hAnsi="Times New Roman" w:cs="Times New Roman"/>
                <w:sz w:val="18"/>
                <w:szCs w:val="18"/>
              </w:rPr>
              <w:t>тыс. руб.</w:t>
            </w:r>
          </w:p>
        </w:tc>
        <w:tc>
          <w:tcPr>
            <w:tcW w:w="1276" w:type="dxa"/>
            <w:gridSpan w:val="3"/>
            <w:tcBorders>
              <w:top w:val="nil"/>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12478,04</w:t>
            </w:r>
          </w:p>
        </w:tc>
        <w:tc>
          <w:tcPr>
            <w:tcW w:w="1134" w:type="dxa"/>
            <w:gridSpan w:val="3"/>
            <w:tcBorders>
              <w:top w:val="nil"/>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7206,93</w:t>
            </w:r>
          </w:p>
        </w:tc>
        <w:tc>
          <w:tcPr>
            <w:tcW w:w="1134" w:type="dxa"/>
            <w:tcBorders>
              <w:top w:val="nil"/>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-5271,11</w:t>
            </w:r>
          </w:p>
        </w:tc>
        <w:tc>
          <w:tcPr>
            <w:tcW w:w="1842" w:type="dxa"/>
            <w:gridSpan w:val="2"/>
            <w:tcBorders>
              <w:top w:val="nil"/>
              <w:left w:val="nil"/>
              <w:bottom w:val="single" w:sz="4" w:space="0" w:color="auto"/>
              <w:right w:val="single" w:sz="4" w:space="0" w:color="auto"/>
            </w:tcBorders>
            <w:shd w:val="clear" w:color="auto" w:fill="FFFFFF" w:themeFill="background1"/>
          </w:tcPr>
          <w:p w:rsidR="00580B7E" w:rsidRPr="009976DA" w:rsidRDefault="00580B7E" w:rsidP="009976DA">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5 % от расходов исходя из пункта 39 Основ ценообразования</w:t>
            </w:r>
          </w:p>
        </w:tc>
      </w:tr>
      <w:tr w:rsidR="00580B7E" w:rsidRPr="009976DA" w:rsidTr="006C2F90">
        <w:trPr>
          <w:trHeight w:val="565"/>
        </w:trPr>
        <w:tc>
          <w:tcPr>
            <w:tcW w:w="9639" w:type="dxa"/>
            <w:gridSpan w:val="15"/>
            <w:shd w:val="clear" w:color="FFFFFF" w:fill="auto"/>
          </w:tcPr>
          <w:p w:rsidR="00580B7E" w:rsidRPr="009976DA" w:rsidRDefault="00580B7E" w:rsidP="009976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6DA">
              <w:rPr>
                <w:rFonts w:ascii="Times New Roman" w:hAnsi="Times New Roman" w:cs="Times New Roman"/>
                <w:sz w:val="24"/>
                <w:szCs w:val="24"/>
              </w:rPr>
              <w:t xml:space="preserve">Расчетная предпринимательская прибыль по захоронению ТКО в 2018 году по расчету организации составит 124 478,04 тыс. руб. </w:t>
            </w:r>
          </w:p>
          <w:p w:rsidR="00580B7E" w:rsidRPr="009976DA" w:rsidRDefault="00580B7E" w:rsidP="009976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6DA">
              <w:rPr>
                <w:rFonts w:ascii="Times New Roman" w:hAnsi="Times New Roman" w:cs="Times New Roman"/>
                <w:sz w:val="24"/>
                <w:szCs w:val="24"/>
              </w:rPr>
              <w:t xml:space="preserve">По расчету экспертной группы Расчетная предпринимательская прибыль по </w:t>
            </w:r>
            <w:r w:rsidRPr="009976DA">
              <w:rPr>
                <w:rFonts w:ascii="Times New Roman" w:hAnsi="Times New Roman" w:cs="Times New Roman"/>
                <w:sz w:val="24"/>
                <w:szCs w:val="24"/>
              </w:rPr>
              <w:lastRenderedPageBreak/>
              <w:t xml:space="preserve">захоронению ТКО составит 7206,93 </w:t>
            </w:r>
            <w:proofErr w:type="spellStart"/>
            <w:r w:rsidRPr="009976DA">
              <w:rPr>
                <w:rFonts w:ascii="Times New Roman" w:hAnsi="Times New Roman" w:cs="Times New Roman"/>
                <w:sz w:val="24"/>
                <w:szCs w:val="24"/>
              </w:rPr>
              <w:t>тыс.руб</w:t>
            </w:r>
            <w:proofErr w:type="spellEnd"/>
            <w:r w:rsidRPr="009976DA">
              <w:rPr>
                <w:rFonts w:ascii="Times New Roman" w:hAnsi="Times New Roman" w:cs="Times New Roman"/>
                <w:sz w:val="24"/>
                <w:szCs w:val="24"/>
              </w:rPr>
              <w:t xml:space="preserve">. </w:t>
            </w:r>
          </w:p>
          <w:p w:rsidR="00580B7E" w:rsidRPr="009976DA" w:rsidRDefault="00580B7E" w:rsidP="009976DA">
            <w:pPr>
              <w:autoSpaceDE w:val="0"/>
              <w:autoSpaceDN w:val="0"/>
              <w:adjustRightInd w:val="0"/>
              <w:spacing w:after="0" w:line="240" w:lineRule="auto"/>
              <w:ind w:firstLine="709"/>
              <w:jc w:val="both"/>
              <w:rPr>
                <w:rFonts w:ascii="Times New Roman" w:hAnsi="Times New Roman" w:cs="Times New Roman"/>
                <w:sz w:val="26"/>
                <w:szCs w:val="26"/>
              </w:rPr>
            </w:pPr>
            <w:r w:rsidRPr="009976DA">
              <w:rPr>
                <w:rFonts w:ascii="Times New Roman" w:hAnsi="Times New Roman" w:cs="Times New Roman"/>
                <w:sz w:val="24"/>
                <w:szCs w:val="24"/>
              </w:rPr>
              <w:t>5. Доходы, полученные от продажи вторичных материальных ресурсов, полученных из отходов. Доходы  по периоду с 01.12.2018 по 31.12.2018, указанные в годовых значениях.</w:t>
            </w:r>
          </w:p>
        </w:tc>
      </w:tr>
      <w:tr w:rsidR="00580B7E" w:rsidRPr="009976DA" w:rsidTr="00A4077F">
        <w:tblPrEx>
          <w:tblCellMar>
            <w:left w:w="108" w:type="dxa"/>
            <w:right w:w="108" w:type="dxa"/>
          </w:tblCellMar>
        </w:tblPrEx>
        <w:trPr>
          <w:trHeight w:val="13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lastRenderedPageBreak/>
              <w:t>Статьи затрат</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Единица</w:t>
            </w:r>
            <w:r w:rsidRPr="009976DA">
              <w:rPr>
                <w:rFonts w:ascii="Times New Roman" w:hAnsi="Times New Roman" w:cs="Times New Roman"/>
                <w:sz w:val="20"/>
                <w:szCs w:val="20"/>
              </w:rPr>
              <w:br/>
              <w:t>измерения</w:t>
            </w:r>
          </w:p>
        </w:tc>
        <w:tc>
          <w:tcPr>
            <w:tcW w:w="1310"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Регулируемая организация</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Экспертная группа</w:t>
            </w:r>
          </w:p>
        </w:tc>
        <w:tc>
          <w:tcPr>
            <w:tcW w:w="959" w:type="dxa"/>
            <w:gridSpan w:val="2"/>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Отклонение</w:t>
            </w:r>
          </w:p>
        </w:tc>
        <w:tc>
          <w:tcPr>
            <w:tcW w:w="2976"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Комментарий</w:t>
            </w:r>
          </w:p>
        </w:tc>
      </w:tr>
      <w:tr w:rsidR="00580B7E" w:rsidRPr="009976DA" w:rsidTr="00A4077F">
        <w:tblPrEx>
          <w:tblCellMar>
            <w:left w:w="108" w:type="dxa"/>
            <w:right w:w="108" w:type="dxa"/>
          </w:tblCellMar>
        </w:tblPrEx>
        <w:trPr>
          <w:trHeight w:val="130"/>
        </w:trPr>
        <w:tc>
          <w:tcPr>
            <w:tcW w:w="2268" w:type="dxa"/>
            <w:tcBorders>
              <w:top w:val="nil"/>
              <w:left w:val="single" w:sz="4" w:space="0" w:color="auto"/>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w:t>
            </w:r>
          </w:p>
        </w:tc>
        <w:tc>
          <w:tcPr>
            <w:tcW w:w="1134"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w:t>
            </w:r>
          </w:p>
        </w:tc>
        <w:tc>
          <w:tcPr>
            <w:tcW w:w="1310"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w:t>
            </w:r>
          </w:p>
        </w:tc>
        <w:tc>
          <w:tcPr>
            <w:tcW w:w="992"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w:t>
            </w:r>
          </w:p>
        </w:tc>
        <w:tc>
          <w:tcPr>
            <w:tcW w:w="959" w:type="dxa"/>
            <w:gridSpan w:val="2"/>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w:t>
            </w:r>
          </w:p>
        </w:tc>
        <w:tc>
          <w:tcPr>
            <w:tcW w:w="2976" w:type="dxa"/>
            <w:gridSpan w:val="3"/>
            <w:tcBorders>
              <w:top w:val="nil"/>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w:t>
            </w:r>
          </w:p>
        </w:tc>
      </w:tr>
      <w:tr w:rsidR="00580B7E" w:rsidRPr="009976DA" w:rsidTr="00A4077F">
        <w:tblPrEx>
          <w:tblCellMar>
            <w:left w:w="108" w:type="dxa"/>
            <w:right w:w="108" w:type="dxa"/>
          </w:tblCellMar>
        </w:tblPrEx>
        <w:trPr>
          <w:trHeight w:val="13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80B7E" w:rsidRPr="009976DA" w:rsidRDefault="00580B7E" w:rsidP="009976DA">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Доходы, полученные от продажи вторсырья</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w:t>
            </w:r>
          </w:p>
        </w:tc>
        <w:tc>
          <w:tcPr>
            <w:tcW w:w="1310"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49207,32</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49207,32</w:t>
            </w:r>
          </w:p>
        </w:tc>
        <w:tc>
          <w:tcPr>
            <w:tcW w:w="959" w:type="dxa"/>
            <w:gridSpan w:val="2"/>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0,00</w:t>
            </w:r>
          </w:p>
        </w:tc>
        <w:tc>
          <w:tcPr>
            <w:tcW w:w="2976" w:type="dxa"/>
            <w:gridSpan w:val="3"/>
            <w:tcBorders>
              <w:top w:val="single" w:sz="4" w:space="0" w:color="auto"/>
              <w:left w:val="nil"/>
              <w:bottom w:val="single" w:sz="4" w:space="0" w:color="auto"/>
              <w:right w:val="single" w:sz="4" w:space="0" w:color="auto"/>
            </w:tcBorders>
            <w:shd w:val="clear" w:color="auto" w:fill="FFFFFF" w:themeFill="background1"/>
          </w:tcPr>
          <w:p w:rsidR="00580B7E" w:rsidRPr="009976DA" w:rsidRDefault="00580B7E" w:rsidP="009976DA">
            <w:pPr>
              <w:spacing w:after="0" w:line="240" w:lineRule="auto"/>
              <w:rPr>
                <w:rFonts w:ascii="Times New Roman" w:hAnsi="Times New Roman" w:cs="Times New Roman"/>
                <w:sz w:val="20"/>
                <w:szCs w:val="20"/>
              </w:rPr>
            </w:pPr>
            <w:r w:rsidRPr="009976DA">
              <w:rPr>
                <w:rFonts w:ascii="Times New Roman" w:hAnsi="Times New Roman" w:cs="Times New Roman"/>
                <w:bCs/>
                <w:sz w:val="20"/>
                <w:szCs w:val="20"/>
              </w:rPr>
              <w:t xml:space="preserve">По расчету регулируемой организации: </w:t>
            </w:r>
            <w:r w:rsidRPr="009976DA">
              <w:rPr>
                <w:rFonts w:ascii="Times New Roman" w:hAnsi="Times New Roman" w:cs="Times New Roman"/>
                <w:sz w:val="20"/>
                <w:szCs w:val="20"/>
              </w:rPr>
              <w:t xml:space="preserve">49207,32 </w:t>
            </w: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 xml:space="preserve">. исходя из фактических затрат </w:t>
            </w:r>
            <w:proofErr w:type="gramStart"/>
            <w:r w:rsidRPr="009976DA">
              <w:rPr>
                <w:rFonts w:ascii="Times New Roman" w:hAnsi="Times New Roman" w:cs="Times New Roman"/>
                <w:sz w:val="20"/>
                <w:szCs w:val="20"/>
              </w:rPr>
              <w:t>организации  (</w:t>
            </w:r>
            <w:proofErr w:type="spellStart"/>
            <w:proofErr w:type="gramEnd"/>
            <w:r w:rsidRPr="009976DA">
              <w:rPr>
                <w:rFonts w:ascii="Times New Roman" w:hAnsi="Times New Roman" w:cs="Times New Roman"/>
                <w:sz w:val="20"/>
                <w:szCs w:val="20"/>
              </w:rPr>
              <w:t>оборотно</w:t>
            </w:r>
            <w:proofErr w:type="spellEnd"/>
            <w:r w:rsidRPr="009976DA">
              <w:rPr>
                <w:rFonts w:ascii="Times New Roman" w:hAnsi="Times New Roman" w:cs="Times New Roman"/>
                <w:sz w:val="20"/>
                <w:szCs w:val="20"/>
              </w:rPr>
              <w:t xml:space="preserve">-сальдовая ведомость по </w:t>
            </w:r>
            <w:proofErr w:type="spellStart"/>
            <w:r w:rsidRPr="009976DA">
              <w:rPr>
                <w:rFonts w:ascii="Times New Roman" w:hAnsi="Times New Roman" w:cs="Times New Roman"/>
                <w:sz w:val="20"/>
                <w:szCs w:val="20"/>
              </w:rPr>
              <w:t>сч</w:t>
            </w:r>
            <w:proofErr w:type="spellEnd"/>
            <w:r w:rsidRPr="009976DA">
              <w:rPr>
                <w:rFonts w:ascii="Times New Roman" w:hAnsi="Times New Roman" w:cs="Times New Roman"/>
                <w:sz w:val="20"/>
                <w:szCs w:val="20"/>
              </w:rPr>
              <w:t xml:space="preserve">. 91 и карточка счета 91.01. за 1 полугодие 2018 года).  </w:t>
            </w:r>
            <w:r w:rsidRPr="009976DA">
              <w:rPr>
                <w:rFonts w:ascii="Times New Roman" w:hAnsi="Times New Roman" w:cs="Times New Roman"/>
                <w:bCs/>
                <w:sz w:val="20"/>
                <w:szCs w:val="20"/>
              </w:rPr>
              <w:t>Экспертная группа</w:t>
            </w:r>
            <w:r w:rsidRPr="009976DA">
              <w:rPr>
                <w:rFonts w:ascii="Times New Roman" w:hAnsi="Times New Roman" w:cs="Times New Roman"/>
                <w:sz w:val="20"/>
                <w:szCs w:val="20"/>
              </w:rPr>
              <w:t xml:space="preserve"> предлагает принять затраты в объеме, заявленном организацией</w:t>
            </w:r>
          </w:p>
        </w:tc>
      </w:tr>
      <w:tr w:rsidR="00580B7E" w:rsidRPr="009976DA" w:rsidTr="006C2F90">
        <w:trPr>
          <w:trHeight w:val="565"/>
        </w:trPr>
        <w:tc>
          <w:tcPr>
            <w:tcW w:w="9639" w:type="dxa"/>
            <w:gridSpan w:val="15"/>
            <w:shd w:val="clear" w:color="FFFFFF" w:fill="auto"/>
          </w:tcPr>
          <w:p w:rsidR="00580B7E" w:rsidRPr="009976DA" w:rsidRDefault="00580B7E" w:rsidP="009976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6DA">
              <w:rPr>
                <w:rFonts w:ascii="Times New Roman" w:hAnsi="Times New Roman" w:cs="Times New Roman"/>
                <w:sz w:val="24"/>
                <w:szCs w:val="24"/>
              </w:rPr>
              <w:t xml:space="preserve">Доходы, полученные от продажи вторсырья 2018 году по расчету </w:t>
            </w:r>
            <w:proofErr w:type="gramStart"/>
            <w:r w:rsidRPr="009976DA">
              <w:rPr>
                <w:rFonts w:ascii="Times New Roman" w:hAnsi="Times New Roman" w:cs="Times New Roman"/>
                <w:sz w:val="24"/>
                <w:szCs w:val="24"/>
              </w:rPr>
              <w:t>организации</w:t>
            </w:r>
            <w:proofErr w:type="gramEnd"/>
            <w:r w:rsidRPr="009976DA">
              <w:rPr>
                <w:rFonts w:ascii="Times New Roman" w:hAnsi="Times New Roman" w:cs="Times New Roman"/>
                <w:sz w:val="24"/>
                <w:szCs w:val="24"/>
              </w:rPr>
              <w:t xml:space="preserve"> составят 4708 тыс. руб. </w:t>
            </w:r>
          </w:p>
          <w:p w:rsidR="00580B7E" w:rsidRDefault="00580B7E" w:rsidP="009976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6DA">
              <w:rPr>
                <w:rFonts w:ascii="Times New Roman" w:hAnsi="Times New Roman" w:cs="Times New Roman"/>
                <w:sz w:val="24"/>
                <w:szCs w:val="24"/>
              </w:rPr>
              <w:t xml:space="preserve">По расчету экспертной группы доходы, полученные от продажи вторсырья 2018 году, составят 4708 </w:t>
            </w:r>
            <w:proofErr w:type="spellStart"/>
            <w:r w:rsidRPr="009976DA">
              <w:rPr>
                <w:rFonts w:ascii="Times New Roman" w:hAnsi="Times New Roman" w:cs="Times New Roman"/>
                <w:sz w:val="24"/>
                <w:szCs w:val="24"/>
              </w:rPr>
              <w:t>тыс.руб</w:t>
            </w:r>
            <w:proofErr w:type="spellEnd"/>
            <w:r w:rsidRPr="009976DA">
              <w:rPr>
                <w:rFonts w:ascii="Times New Roman" w:hAnsi="Times New Roman" w:cs="Times New Roman"/>
                <w:sz w:val="24"/>
                <w:szCs w:val="24"/>
              </w:rPr>
              <w:t xml:space="preserve">. </w:t>
            </w:r>
          </w:p>
          <w:p w:rsidR="009976DA" w:rsidRPr="009976DA" w:rsidRDefault="009976DA" w:rsidP="009976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0B7E" w:rsidRPr="009976DA" w:rsidRDefault="00580B7E" w:rsidP="009976D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976DA">
              <w:rPr>
                <w:rFonts w:ascii="Times New Roman" w:hAnsi="Times New Roman" w:cs="Times New Roman"/>
                <w:sz w:val="24"/>
                <w:szCs w:val="24"/>
              </w:rPr>
              <w:t>6. Расчет необходимой валовой выручки и тарифов</w:t>
            </w:r>
            <w:r w:rsidRPr="009976DA">
              <w:rPr>
                <w:rFonts w:ascii="Times New Roman" w:hAnsi="Times New Roman" w:cs="Times New Roman"/>
                <w:sz w:val="26"/>
                <w:szCs w:val="26"/>
              </w:rPr>
              <w:t xml:space="preserve"> </w:t>
            </w:r>
          </w:p>
        </w:tc>
      </w:tr>
      <w:tr w:rsidR="00580B7E" w:rsidRPr="009976DA" w:rsidTr="006C2F90">
        <w:tblPrEx>
          <w:tblCellMar>
            <w:left w:w="108" w:type="dxa"/>
            <w:right w:w="108" w:type="dxa"/>
          </w:tblCellMar>
        </w:tblPrEx>
        <w:trPr>
          <w:trHeight w:val="130"/>
        </w:trPr>
        <w:tc>
          <w:tcPr>
            <w:tcW w:w="27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Статьи затрат</w:t>
            </w:r>
          </w:p>
        </w:tc>
        <w:tc>
          <w:tcPr>
            <w:tcW w:w="1101"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Единица</w:t>
            </w:r>
            <w:r w:rsidRPr="009976DA">
              <w:rPr>
                <w:rFonts w:ascii="Times New Roman" w:hAnsi="Times New Roman" w:cs="Times New Roman"/>
                <w:sz w:val="20"/>
                <w:szCs w:val="20"/>
              </w:rPr>
              <w:br/>
              <w:t>измерения</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Регулируемая организация</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Экспертная группа</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Отклонение</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Комментарий</w:t>
            </w:r>
          </w:p>
        </w:tc>
      </w:tr>
      <w:tr w:rsidR="00580B7E" w:rsidRPr="009976DA" w:rsidTr="006C2F90">
        <w:tblPrEx>
          <w:tblCellMar>
            <w:left w:w="108" w:type="dxa"/>
            <w:right w:w="108" w:type="dxa"/>
          </w:tblCellMar>
        </w:tblPrEx>
        <w:trPr>
          <w:trHeight w:val="130"/>
        </w:trPr>
        <w:tc>
          <w:tcPr>
            <w:tcW w:w="2727"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w:t>
            </w:r>
          </w:p>
        </w:tc>
        <w:tc>
          <w:tcPr>
            <w:tcW w:w="1101"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3</w:t>
            </w:r>
          </w:p>
        </w:tc>
        <w:tc>
          <w:tcPr>
            <w:tcW w:w="1417"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4</w:t>
            </w:r>
          </w:p>
        </w:tc>
        <w:tc>
          <w:tcPr>
            <w:tcW w:w="1134"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5</w:t>
            </w:r>
          </w:p>
        </w:tc>
        <w:tc>
          <w:tcPr>
            <w:tcW w:w="1559" w:type="dxa"/>
            <w:gridSpan w:val="3"/>
            <w:tcBorders>
              <w:top w:val="nil"/>
              <w:left w:val="nil"/>
              <w:bottom w:val="single" w:sz="4" w:space="0" w:color="auto"/>
              <w:right w:val="single" w:sz="4" w:space="0" w:color="auto"/>
            </w:tcBorders>
            <w:shd w:val="clear" w:color="auto" w:fill="FFFFFF" w:themeFill="background1"/>
            <w:noWrap/>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w:t>
            </w:r>
          </w:p>
        </w:tc>
        <w:tc>
          <w:tcPr>
            <w:tcW w:w="1701" w:type="dxa"/>
            <w:tcBorders>
              <w:top w:val="nil"/>
              <w:left w:val="nil"/>
              <w:bottom w:val="single" w:sz="4" w:space="0" w:color="auto"/>
              <w:right w:val="single" w:sz="4" w:space="0" w:color="auto"/>
            </w:tcBorders>
            <w:shd w:val="clear" w:color="auto" w:fill="FFFFFF" w:themeFill="background1"/>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7</w:t>
            </w:r>
          </w:p>
        </w:tc>
      </w:tr>
      <w:tr w:rsidR="00580B7E" w:rsidRPr="009976DA" w:rsidTr="006C2F90">
        <w:tblPrEx>
          <w:tblCellMar>
            <w:left w:w="108" w:type="dxa"/>
            <w:right w:w="108" w:type="dxa"/>
          </w:tblCellMar>
        </w:tblPrEx>
        <w:trPr>
          <w:trHeight w:val="130"/>
        </w:trPr>
        <w:tc>
          <w:tcPr>
            <w:tcW w:w="27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0B7E" w:rsidRPr="009976DA" w:rsidRDefault="00580B7E" w:rsidP="00A4077F">
            <w:pPr>
              <w:spacing w:after="0" w:line="240" w:lineRule="auto"/>
              <w:rPr>
                <w:rFonts w:ascii="Times New Roman" w:hAnsi="Times New Roman" w:cs="Times New Roman"/>
                <w:sz w:val="20"/>
                <w:szCs w:val="20"/>
              </w:rPr>
            </w:pPr>
            <w:r w:rsidRPr="009976DA">
              <w:rPr>
                <w:rFonts w:ascii="Times New Roman" w:hAnsi="Times New Roman" w:cs="Times New Roman"/>
                <w:sz w:val="20"/>
                <w:szCs w:val="20"/>
              </w:rPr>
              <w:t>Необходимая валовая выручка по захоронению ТКО</w:t>
            </w:r>
          </w:p>
        </w:tc>
        <w:tc>
          <w:tcPr>
            <w:tcW w:w="1101"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proofErr w:type="spellStart"/>
            <w:r w:rsidRPr="009976DA">
              <w:rPr>
                <w:rFonts w:ascii="Times New Roman" w:hAnsi="Times New Roman" w:cs="Times New Roman"/>
                <w:sz w:val="20"/>
                <w:szCs w:val="20"/>
              </w:rPr>
              <w:t>тыс.руб</w:t>
            </w:r>
            <w:proofErr w:type="spellEnd"/>
            <w:r w:rsidRPr="009976DA">
              <w:rPr>
                <w:rFonts w:ascii="Times New Roman" w:hAnsi="Times New Roman" w:cs="Times New Roman"/>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215326,34</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102138,14</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noWrap/>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-113188,20</w:t>
            </w:r>
          </w:p>
        </w:tc>
        <w:tc>
          <w:tcPr>
            <w:tcW w:w="1701" w:type="dxa"/>
            <w:tcBorders>
              <w:top w:val="single" w:sz="4" w:space="0" w:color="auto"/>
              <w:left w:val="nil"/>
              <w:bottom w:val="single" w:sz="4" w:space="0" w:color="auto"/>
              <w:right w:val="single" w:sz="4" w:space="0" w:color="auto"/>
            </w:tcBorders>
            <w:shd w:val="clear" w:color="auto" w:fill="FFFFFF" w:themeFill="background1"/>
            <w:vAlign w:val="bottom"/>
          </w:tcPr>
          <w:p w:rsidR="00580B7E" w:rsidRPr="009976DA" w:rsidRDefault="00580B7E" w:rsidP="009976DA">
            <w:pPr>
              <w:spacing w:after="0" w:line="240" w:lineRule="auto"/>
              <w:rPr>
                <w:rFonts w:ascii="Times New Roman" w:hAnsi="Times New Roman" w:cs="Times New Roman"/>
                <w:sz w:val="20"/>
                <w:szCs w:val="20"/>
              </w:rPr>
            </w:pPr>
          </w:p>
        </w:tc>
      </w:tr>
    </w:tbl>
    <w:p w:rsidR="00580B7E" w:rsidRPr="009976DA" w:rsidRDefault="00580B7E" w:rsidP="009976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6DA">
        <w:rPr>
          <w:rFonts w:ascii="Times New Roman" w:hAnsi="Times New Roman" w:cs="Times New Roman"/>
          <w:sz w:val="24"/>
          <w:szCs w:val="24"/>
        </w:rPr>
        <w:t xml:space="preserve">Необходимая валовая выручка по захоронению ТКО 2018 году по расчету организации составит 215 326,34 тыс. руб. </w:t>
      </w:r>
    </w:p>
    <w:p w:rsidR="00580B7E" w:rsidRPr="009976DA" w:rsidRDefault="00580B7E" w:rsidP="009976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6DA">
        <w:rPr>
          <w:rFonts w:ascii="Times New Roman" w:hAnsi="Times New Roman" w:cs="Times New Roman"/>
          <w:sz w:val="24"/>
          <w:szCs w:val="24"/>
        </w:rPr>
        <w:t xml:space="preserve">По расчету экспертной группы необходимая валовая выручка по захоронению ТКО составит 102 138,14 </w:t>
      </w:r>
      <w:proofErr w:type="spellStart"/>
      <w:r w:rsidRPr="009976DA">
        <w:rPr>
          <w:rFonts w:ascii="Times New Roman" w:hAnsi="Times New Roman" w:cs="Times New Roman"/>
          <w:sz w:val="24"/>
          <w:szCs w:val="24"/>
        </w:rPr>
        <w:t>тыс.руб</w:t>
      </w:r>
      <w:proofErr w:type="spellEnd"/>
      <w:r w:rsidRPr="009976DA">
        <w:rPr>
          <w:rFonts w:ascii="Times New Roman" w:hAnsi="Times New Roman" w:cs="Times New Roman"/>
          <w:sz w:val="24"/>
          <w:szCs w:val="24"/>
        </w:rPr>
        <w:t xml:space="preserve">. </w:t>
      </w:r>
    </w:p>
    <w:p w:rsidR="00580B7E" w:rsidRPr="009976DA" w:rsidRDefault="00580B7E" w:rsidP="009976DA">
      <w:pPr>
        <w:spacing w:after="0" w:line="240" w:lineRule="auto"/>
        <w:ind w:firstLine="709"/>
        <w:jc w:val="both"/>
        <w:rPr>
          <w:rFonts w:ascii="Times New Roman" w:hAnsi="Times New Roman" w:cs="Times New Roman"/>
          <w:sz w:val="26"/>
          <w:szCs w:val="26"/>
        </w:rPr>
      </w:pPr>
      <w:r w:rsidRPr="009976DA">
        <w:rPr>
          <w:rFonts w:ascii="Times New Roman" w:hAnsi="Times New Roman" w:cs="Times New Roman"/>
          <w:sz w:val="24"/>
          <w:szCs w:val="24"/>
        </w:rPr>
        <w:t>Экспертная группа предлагает утвердить</w:t>
      </w:r>
      <w:r w:rsidRPr="009976DA">
        <w:rPr>
          <w:rFonts w:ascii="Times New Roman" w:eastAsia="Calibri" w:hAnsi="Times New Roman" w:cs="Times New Roman"/>
          <w:sz w:val="24"/>
          <w:szCs w:val="24"/>
          <w:lang w:eastAsia="en-US"/>
        </w:rPr>
        <w:t xml:space="preserve"> </w:t>
      </w:r>
      <w:r w:rsidRPr="009976DA">
        <w:rPr>
          <w:rFonts w:ascii="Times New Roman" w:hAnsi="Times New Roman" w:cs="Times New Roman"/>
          <w:sz w:val="24"/>
          <w:szCs w:val="24"/>
        </w:rPr>
        <w:t xml:space="preserve">для </w:t>
      </w:r>
      <w:r w:rsidRPr="009976DA">
        <w:rPr>
          <w:rFonts w:ascii="Times New Roman" w:hAnsi="Times New Roman" w:cs="Times New Roman"/>
          <w:spacing w:val="7"/>
          <w:sz w:val="24"/>
          <w:szCs w:val="24"/>
        </w:rPr>
        <w:t>общества с ограниченной ответственностью «Калужский завод по производству альтернативного топлива»</w:t>
      </w:r>
      <w:r w:rsidRPr="009976DA">
        <w:rPr>
          <w:rFonts w:ascii="Times New Roman" w:hAnsi="Times New Roman" w:cs="Times New Roman"/>
          <w:sz w:val="24"/>
          <w:szCs w:val="24"/>
        </w:rPr>
        <w:t xml:space="preserve">, применяющего общую систему налогообложения, </w:t>
      </w:r>
      <w:r w:rsidRPr="009976DA">
        <w:rPr>
          <w:rFonts w:ascii="Times New Roman" w:hAnsi="Times New Roman" w:cs="Times New Roman"/>
          <w:spacing w:val="7"/>
          <w:sz w:val="24"/>
          <w:szCs w:val="24"/>
        </w:rPr>
        <w:t xml:space="preserve"> </w:t>
      </w:r>
      <w:r w:rsidRPr="009976DA">
        <w:rPr>
          <w:rFonts w:ascii="Times New Roman" w:eastAsia="Calibri" w:hAnsi="Times New Roman" w:cs="Times New Roman"/>
          <w:sz w:val="24"/>
          <w:szCs w:val="24"/>
          <w:lang w:eastAsia="en-US"/>
        </w:rPr>
        <w:t xml:space="preserve">предельные </w:t>
      </w:r>
      <w:r w:rsidRPr="009976DA">
        <w:rPr>
          <w:rFonts w:ascii="Times New Roman" w:hAnsi="Times New Roman" w:cs="Times New Roman"/>
          <w:sz w:val="24"/>
          <w:szCs w:val="24"/>
        </w:rPr>
        <w:t xml:space="preserve">тарифы на захоронение ТКО на 2018 год в следующем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283"/>
        <w:gridCol w:w="1415"/>
        <w:gridCol w:w="1554"/>
        <w:gridCol w:w="1415"/>
        <w:gridCol w:w="1414"/>
      </w:tblGrid>
      <w:tr w:rsidR="00580B7E" w:rsidRPr="009976DA" w:rsidTr="009976DA">
        <w:trPr>
          <w:trHeight w:val="130"/>
        </w:trPr>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bCs/>
                <w:spacing w:val="-7"/>
                <w:sz w:val="20"/>
                <w:szCs w:val="20"/>
              </w:rPr>
              <w:t>Вид товара (услуги)</w:t>
            </w:r>
          </w:p>
        </w:tc>
        <w:tc>
          <w:tcPr>
            <w:tcW w:w="1285" w:type="dxa"/>
            <w:vMerge w:val="restart"/>
            <w:tcBorders>
              <w:top w:val="single" w:sz="4" w:space="0" w:color="auto"/>
              <w:left w:val="single" w:sz="4" w:space="0" w:color="auto"/>
              <w:bottom w:val="single" w:sz="4" w:space="0" w:color="auto"/>
              <w:right w:val="single" w:sz="4" w:space="0" w:color="auto"/>
            </w:tcBorders>
          </w:tcPr>
          <w:p w:rsidR="00580B7E" w:rsidRPr="009976DA" w:rsidRDefault="00580B7E" w:rsidP="009976DA">
            <w:pPr>
              <w:spacing w:after="0" w:line="240" w:lineRule="auto"/>
              <w:jc w:val="center"/>
              <w:rPr>
                <w:rFonts w:ascii="Times New Roman" w:hAnsi="Times New Roman" w:cs="Times New Roman"/>
                <w:sz w:val="20"/>
                <w:szCs w:val="20"/>
              </w:rPr>
            </w:pPr>
          </w:p>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Единица измерения</w:t>
            </w:r>
          </w:p>
        </w:tc>
        <w:tc>
          <w:tcPr>
            <w:tcW w:w="5812" w:type="dxa"/>
            <w:gridSpan w:val="4"/>
            <w:tcBorders>
              <w:top w:val="single" w:sz="4" w:space="0" w:color="auto"/>
              <w:left w:val="single" w:sz="4" w:space="0" w:color="auto"/>
              <w:bottom w:val="single" w:sz="4" w:space="0" w:color="auto"/>
              <w:right w:val="single" w:sz="4" w:space="0" w:color="auto"/>
            </w:tcBorders>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Период действия тарифов</w:t>
            </w:r>
          </w:p>
        </w:tc>
      </w:tr>
      <w:tr w:rsidR="00580B7E" w:rsidRPr="009976DA" w:rsidTr="009976DA">
        <w:trPr>
          <w:trHeight w:val="130"/>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580B7E" w:rsidRPr="009976DA" w:rsidRDefault="00580B7E" w:rsidP="009976DA">
            <w:pPr>
              <w:spacing w:after="0" w:line="240" w:lineRule="auto"/>
              <w:rPr>
                <w:rFonts w:ascii="Times New Roman" w:hAnsi="Times New Roman" w:cs="Times New Roman"/>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580B7E" w:rsidRPr="009976DA" w:rsidRDefault="00580B7E" w:rsidP="009976DA">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с 01.01.2018 по 30.06.2018</w:t>
            </w:r>
          </w:p>
        </w:tc>
        <w:tc>
          <w:tcPr>
            <w:tcW w:w="1559" w:type="dxa"/>
            <w:tcBorders>
              <w:top w:val="single" w:sz="4" w:space="0" w:color="auto"/>
              <w:left w:val="single" w:sz="4" w:space="0" w:color="auto"/>
              <w:bottom w:val="single" w:sz="4" w:space="0" w:color="auto"/>
              <w:right w:val="single" w:sz="4" w:space="0" w:color="auto"/>
            </w:tcBorders>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с 01.07.2018 по 31.08.2018</w:t>
            </w:r>
          </w:p>
        </w:tc>
        <w:tc>
          <w:tcPr>
            <w:tcW w:w="1418" w:type="dxa"/>
            <w:tcBorders>
              <w:top w:val="single" w:sz="4" w:space="0" w:color="auto"/>
              <w:left w:val="single" w:sz="4" w:space="0" w:color="auto"/>
              <w:bottom w:val="single" w:sz="4" w:space="0" w:color="auto"/>
              <w:right w:val="single" w:sz="4" w:space="0" w:color="auto"/>
            </w:tcBorders>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01.09.2018 по 30.11.2018</w:t>
            </w:r>
          </w:p>
        </w:tc>
        <w:tc>
          <w:tcPr>
            <w:tcW w:w="1417" w:type="dxa"/>
            <w:tcBorders>
              <w:top w:val="single" w:sz="4" w:space="0" w:color="auto"/>
              <w:left w:val="single" w:sz="4" w:space="0" w:color="auto"/>
              <w:bottom w:val="single" w:sz="4" w:space="0" w:color="auto"/>
              <w:right w:val="single" w:sz="4" w:space="0" w:color="auto"/>
            </w:tcBorders>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с 01.12.2018 по 31.12.2018</w:t>
            </w:r>
          </w:p>
        </w:tc>
      </w:tr>
      <w:tr w:rsidR="00580B7E" w:rsidRPr="009976DA" w:rsidTr="009976DA">
        <w:trPr>
          <w:trHeight w:val="130"/>
        </w:trPr>
        <w:tc>
          <w:tcPr>
            <w:tcW w:w="2792" w:type="dxa"/>
            <w:vMerge w:val="restart"/>
            <w:tcBorders>
              <w:top w:val="single" w:sz="4" w:space="0" w:color="auto"/>
              <w:left w:val="single" w:sz="4" w:space="0" w:color="auto"/>
              <w:bottom w:val="single" w:sz="4" w:space="0" w:color="auto"/>
              <w:right w:val="single" w:sz="4" w:space="0" w:color="auto"/>
            </w:tcBorders>
          </w:tcPr>
          <w:p w:rsidR="00580B7E" w:rsidRPr="009976DA" w:rsidRDefault="00580B7E" w:rsidP="009976DA">
            <w:pPr>
              <w:spacing w:after="0" w:line="240" w:lineRule="auto"/>
              <w:jc w:val="center"/>
              <w:rPr>
                <w:rFonts w:ascii="Times New Roman" w:hAnsi="Times New Roman" w:cs="Times New Roman"/>
                <w:sz w:val="20"/>
                <w:szCs w:val="20"/>
              </w:rPr>
            </w:pPr>
          </w:p>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Захоронение ТКО</w:t>
            </w:r>
          </w:p>
        </w:tc>
        <w:tc>
          <w:tcPr>
            <w:tcW w:w="1285" w:type="dxa"/>
            <w:tcBorders>
              <w:top w:val="single" w:sz="4" w:space="0" w:color="auto"/>
              <w:left w:val="single" w:sz="4" w:space="0" w:color="auto"/>
              <w:bottom w:val="single" w:sz="4" w:space="0" w:color="auto"/>
              <w:right w:val="single" w:sz="4" w:space="0" w:color="auto"/>
            </w:tcBorders>
            <w:vAlign w:val="center"/>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руб./м</w:t>
            </w:r>
            <w:r w:rsidRPr="009976DA">
              <w:rPr>
                <w:rFonts w:ascii="Times New Roman" w:hAnsi="Times New Roman" w:cs="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170,42</w:t>
            </w:r>
          </w:p>
        </w:tc>
        <w:tc>
          <w:tcPr>
            <w:tcW w:w="1559"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170,42</w:t>
            </w:r>
          </w:p>
        </w:tc>
        <w:tc>
          <w:tcPr>
            <w:tcW w:w="1418"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199,47</w:t>
            </w:r>
          </w:p>
        </w:tc>
        <w:tc>
          <w:tcPr>
            <w:tcW w:w="1417"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126,42</w:t>
            </w:r>
          </w:p>
        </w:tc>
      </w:tr>
      <w:tr w:rsidR="00580B7E" w:rsidRPr="009976DA" w:rsidTr="009976DA">
        <w:trPr>
          <w:trHeight w:val="130"/>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580B7E" w:rsidRPr="009976DA" w:rsidRDefault="00580B7E" w:rsidP="009976DA">
            <w:pPr>
              <w:spacing w:after="0" w:line="240" w:lineRule="auto"/>
              <w:rPr>
                <w:rFonts w:ascii="Times New Roman"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руб./тонна</w:t>
            </w:r>
          </w:p>
        </w:tc>
        <w:tc>
          <w:tcPr>
            <w:tcW w:w="1418"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852,08</w:t>
            </w:r>
          </w:p>
        </w:tc>
        <w:tc>
          <w:tcPr>
            <w:tcW w:w="1559"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852,08</w:t>
            </w:r>
          </w:p>
        </w:tc>
        <w:tc>
          <w:tcPr>
            <w:tcW w:w="1418"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997,36</w:t>
            </w:r>
          </w:p>
        </w:tc>
        <w:tc>
          <w:tcPr>
            <w:tcW w:w="1417"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632,08</w:t>
            </w:r>
          </w:p>
        </w:tc>
      </w:tr>
      <w:tr w:rsidR="00580B7E" w:rsidRPr="009976DA" w:rsidTr="009976DA">
        <w:trPr>
          <w:trHeight w:val="130"/>
        </w:trPr>
        <w:tc>
          <w:tcPr>
            <w:tcW w:w="2792"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Темп роста тарифа</w:t>
            </w:r>
          </w:p>
        </w:tc>
        <w:tc>
          <w:tcPr>
            <w:tcW w:w="1285"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117,04</w:t>
            </w:r>
          </w:p>
        </w:tc>
        <w:tc>
          <w:tcPr>
            <w:tcW w:w="1417" w:type="dxa"/>
            <w:tcBorders>
              <w:top w:val="single" w:sz="4" w:space="0" w:color="auto"/>
              <w:left w:val="single" w:sz="4" w:space="0" w:color="auto"/>
              <w:bottom w:val="single" w:sz="4" w:space="0" w:color="auto"/>
              <w:right w:val="single" w:sz="4" w:space="0" w:color="auto"/>
            </w:tcBorders>
            <w:vAlign w:val="center"/>
          </w:tcPr>
          <w:p w:rsidR="00580B7E" w:rsidRPr="009976DA" w:rsidRDefault="00580B7E" w:rsidP="009976DA">
            <w:pPr>
              <w:spacing w:after="0" w:line="240" w:lineRule="auto"/>
              <w:jc w:val="center"/>
              <w:rPr>
                <w:rFonts w:ascii="Times New Roman" w:hAnsi="Times New Roman" w:cs="Times New Roman"/>
                <w:sz w:val="20"/>
                <w:szCs w:val="20"/>
              </w:rPr>
            </w:pPr>
            <w:r w:rsidRPr="009976DA">
              <w:rPr>
                <w:rFonts w:ascii="Times New Roman" w:hAnsi="Times New Roman" w:cs="Times New Roman"/>
                <w:sz w:val="20"/>
                <w:szCs w:val="20"/>
              </w:rPr>
              <w:t>63,38</w:t>
            </w:r>
          </w:p>
        </w:tc>
      </w:tr>
    </w:tbl>
    <w:p w:rsidR="006C2F90" w:rsidRDefault="006C2F90" w:rsidP="00351DC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1236FB" w:rsidRDefault="00580B7E" w:rsidP="00351DC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976DA">
        <w:rPr>
          <w:rFonts w:ascii="Times New Roman" w:hAnsi="Times New Roman" w:cs="Times New Roman"/>
          <w:b/>
          <w:sz w:val="24"/>
          <w:szCs w:val="24"/>
        </w:rPr>
        <w:t>Выступили</w:t>
      </w:r>
      <w:r w:rsidR="001236FB">
        <w:rPr>
          <w:rFonts w:ascii="Times New Roman" w:hAnsi="Times New Roman" w:cs="Times New Roman"/>
          <w:b/>
          <w:sz w:val="24"/>
          <w:szCs w:val="24"/>
        </w:rPr>
        <w:t xml:space="preserve">: </w:t>
      </w:r>
      <w:r w:rsidRPr="009976DA">
        <w:rPr>
          <w:rFonts w:ascii="Times New Roman" w:hAnsi="Times New Roman" w:cs="Times New Roman"/>
          <w:b/>
          <w:sz w:val="24"/>
          <w:szCs w:val="24"/>
        </w:rPr>
        <w:t>представители регулируемых организаций</w:t>
      </w:r>
      <w:r w:rsidR="001236FB">
        <w:rPr>
          <w:rFonts w:ascii="Times New Roman" w:hAnsi="Times New Roman" w:cs="Times New Roman"/>
          <w:b/>
          <w:sz w:val="24"/>
          <w:szCs w:val="24"/>
        </w:rPr>
        <w:t>.</w:t>
      </w:r>
    </w:p>
    <w:p w:rsidR="001236FB" w:rsidRDefault="00351DC8" w:rsidP="00351D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Сообщили </w:t>
      </w:r>
      <w:r w:rsidR="001236FB">
        <w:rPr>
          <w:rFonts w:ascii="Times New Roman" w:hAnsi="Times New Roman" w:cs="Times New Roman"/>
          <w:sz w:val="24"/>
          <w:szCs w:val="24"/>
        </w:rPr>
        <w:t>с</w:t>
      </w:r>
      <w:r>
        <w:rPr>
          <w:rFonts w:ascii="Times New Roman" w:hAnsi="Times New Roman" w:cs="Times New Roman"/>
          <w:sz w:val="24"/>
          <w:szCs w:val="24"/>
        </w:rPr>
        <w:t>вои возражения и дополнения о предлагаемых у</w:t>
      </w:r>
      <w:r w:rsidR="0004035A">
        <w:rPr>
          <w:rFonts w:ascii="Times New Roman" w:hAnsi="Times New Roman" w:cs="Times New Roman"/>
          <w:sz w:val="24"/>
          <w:szCs w:val="24"/>
        </w:rPr>
        <w:t>ровнях</w:t>
      </w:r>
      <w:r>
        <w:rPr>
          <w:rFonts w:ascii="Times New Roman" w:hAnsi="Times New Roman" w:cs="Times New Roman"/>
          <w:sz w:val="24"/>
          <w:szCs w:val="24"/>
        </w:rPr>
        <w:t xml:space="preserve"> размеров тарифов на захоронение Т</w:t>
      </w:r>
      <w:r w:rsidR="001236FB">
        <w:rPr>
          <w:rFonts w:ascii="Times New Roman" w:hAnsi="Times New Roman" w:cs="Times New Roman"/>
          <w:sz w:val="24"/>
          <w:szCs w:val="24"/>
        </w:rPr>
        <w:t>К</w:t>
      </w:r>
      <w:r>
        <w:rPr>
          <w:rFonts w:ascii="Times New Roman" w:hAnsi="Times New Roman" w:cs="Times New Roman"/>
          <w:sz w:val="24"/>
          <w:szCs w:val="24"/>
        </w:rPr>
        <w:t>О</w:t>
      </w:r>
      <w:r w:rsidR="001236FB">
        <w:rPr>
          <w:rFonts w:ascii="Times New Roman" w:hAnsi="Times New Roman" w:cs="Times New Roman"/>
          <w:sz w:val="24"/>
          <w:szCs w:val="24"/>
        </w:rPr>
        <w:t>.</w:t>
      </w:r>
    </w:p>
    <w:p w:rsidR="0004035A" w:rsidRDefault="0004035A" w:rsidP="009976DA">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04035A" w:rsidRPr="005A0D53" w:rsidRDefault="0004035A" w:rsidP="009976DA">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A0D53">
        <w:rPr>
          <w:rFonts w:ascii="Times New Roman" w:eastAsia="Times New Roman" w:hAnsi="Times New Roman" w:cs="Times New Roman"/>
          <w:b/>
          <w:sz w:val="24"/>
          <w:szCs w:val="24"/>
        </w:rPr>
        <w:t>Выступили: Н.В. Владимиров, Д.Ю. Лаврентьев, Г.А. Кузина.</w:t>
      </w:r>
    </w:p>
    <w:p w:rsidR="001236FB" w:rsidRDefault="0004035A" w:rsidP="0044089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необходимостью уточнения информации по расч</w:t>
      </w:r>
      <w:r w:rsidR="001236FB">
        <w:rPr>
          <w:rFonts w:ascii="Times New Roman" w:eastAsia="Times New Roman" w:hAnsi="Times New Roman" w:cs="Times New Roman"/>
          <w:sz w:val="24"/>
          <w:szCs w:val="24"/>
        </w:rPr>
        <w:t>ё</w:t>
      </w:r>
      <w:r>
        <w:rPr>
          <w:rFonts w:ascii="Times New Roman" w:eastAsia="Times New Roman" w:hAnsi="Times New Roman" w:cs="Times New Roman"/>
          <w:sz w:val="24"/>
          <w:szCs w:val="24"/>
        </w:rPr>
        <w:t>там</w:t>
      </w:r>
      <w:r w:rsidR="008751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также возможным представлением новых сведений от организаций, с целью надлежащего обоснования </w:t>
      </w:r>
      <w:r w:rsidR="001236FB">
        <w:rPr>
          <w:rFonts w:ascii="Times New Roman" w:eastAsia="Times New Roman" w:hAnsi="Times New Roman" w:cs="Times New Roman"/>
          <w:sz w:val="24"/>
          <w:szCs w:val="24"/>
        </w:rPr>
        <w:t xml:space="preserve">предельного </w:t>
      </w:r>
      <w:r>
        <w:rPr>
          <w:rFonts w:ascii="Times New Roman" w:eastAsia="Times New Roman" w:hAnsi="Times New Roman" w:cs="Times New Roman"/>
          <w:sz w:val="24"/>
          <w:szCs w:val="24"/>
        </w:rPr>
        <w:t xml:space="preserve">уровня размеров </w:t>
      </w:r>
      <w:r w:rsidR="00A4077F">
        <w:rPr>
          <w:rFonts w:ascii="Times New Roman" w:eastAsia="Times New Roman" w:hAnsi="Times New Roman" w:cs="Times New Roman"/>
          <w:sz w:val="24"/>
          <w:szCs w:val="24"/>
        </w:rPr>
        <w:t>тарифов</w:t>
      </w:r>
      <w:r w:rsidR="001236FB">
        <w:rPr>
          <w:rFonts w:ascii="Times New Roman" w:eastAsia="Times New Roman" w:hAnsi="Times New Roman" w:cs="Times New Roman"/>
          <w:sz w:val="24"/>
          <w:szCs w:val="24"/>
        </w:rPr>
        <w:t xml:space="preserve"> необходимо перенести рассмотрение на другой день заседания комиссии</w:t>
      </w:r>
      <w:r w:rsidR="00A4077F">
        <w:rPr>
          <w:rFonts w:ascii="Times New Roman" w:eastAsia="Times New Roman" w:hAnsi="Times New Roman" w:cs="Times New Roman"/>
          <w:sz w:val="24"/>
          <w:szCs w:val="24"/>
        </w:rPr>
        <w:t>.</w:t>
      </w:r>
    </w:p>
    <w:p w:rsidR="001236FB" w:rsidRDefault="001236FB" w:rsidP="0044089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236FB" w:rsidRDefault="001236FB" w:rsidP="0044089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236FB" w:rsidRDefault="00440891" w:rsidP="0044089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A0D53">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w:t>
      </w:r>
      <w:r w:rsidR="001236FB">
        <w:rPr>
          <w:rFonts w:ascii="Times New Roman" w:hAnsi="Times New Roman" w:cs="Times New Roman"/>
          <w:color w:val="000000"/>
          <w:sz w:val="24"/>
          <w:szCs w:val="24"/>
        </w:rPr>
        <w:t xml:space="preserve"> РЕШИЛА</w:t>
      </w:r>
      <w:r w:rsidRPr="005A0D53">
        <w:rPr>
          <w:rFonts w:ascii="Times New Roman" w:hAnsi="Times New Roman" w:cs="Times New Roman"/>
          <w:color w:val="000000"/>
          <w:sz w:val="24"/>
          <w:szCs w:val="24"/>
        </w:rPr>
        <w:t>:</w:t>
      </w:r>
    </w:p>
    <w:p w:rsidR="00E91945" w:rsidRPr="009976DA" w:rsidRDefault="00440891" w:rsidP="0044089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п</w:t>
      </w:r>
      <w:r w:rsidR="00E82025" w:rsidRPr="009976DA">
        <w:rPr>
          <w:rFonts w:ascii="Times New Roman" w:eastAsia="Times New Roman" w:hAnsi="Times New Roman" w:cs="Times New Roman"/>
          <w:sz w:val="24"/>
          <w:szCs w:val="24"/>
        </w:rPr>
        <w:t>еренести рассмотрение вышеуказанн</w:t>
      </w:r>
      <w:r w:rsidR="008751F2">
        <w:rPr>
          <w:rFonts w:ascii="Times New Roman" w:eastAsia="Times New Roman" w:hAnsi="Times New Roman" w:cs="Times New Roman"/>
          <w:sz w:val="24"/>
          <w:szCs w:val="24"/>
        </w:rPr>
        <w:t>ых</w:t>
      </w:r>
      <w:r w:rsidR="00E82025" w:rsidRPr="009976DA">
        <w:rPr>
          <w:rFonts w:ascii="Times New Roman" w:eastAsia="Times New Roman" w:hAnsi="Times New Roman" w:cs="Times New Roman"/>
          <w:sz w:val="24"/>
          <w:szCs w:val="24"/>
        </w:rPr>
        <w:t xml:space="preserve"> вопрос</w:t>
      </w:r>
      <w:r w:rsidR="006C2F90">
        <w:rPr>
          <w:rFonts w:ascii="Times New Roman" w:eastAsia="Times New Roman" w:hAnsi="Times New Roman" w:cs="Times New Roman"/>
          <w:sz w:val="24"/>
          <w:szCs w:val="24"/>
        </w:rPr>
        <w:t>ов</w:t>
      </w:r>
      <w:r w:rsidR="00E82025" w:rsidRPr="009976DA">
        <w:rPr>
          <w:rFonts w:ascii="Times New Roman" w:eastAsia="Times New Roman" w:hAnsi="Times New Roman" w:cs="Times New Roman"/>
          <w:sz w:val="24"/>
          <w:szCs w:val="24"/>
        </w:rPr>
        <w:t xml:space="preserve"> на заседание комиссии</w:t>
      </w:r>
      <w:r w:rsidR="008751F2">
        <w:rPr>
          <w:rFonts w:ascii="Times New Roman" w:eastAsia="Times New Roman" w:hAnsi="Times New Roman" w:cs="Times New Roman"/>
          <w:sz w:val="24"/>
          <w:szCs w:val="24"/>
        </w:rPr>
        <w:t xml:space="preserve"> 02</w:t>
      </w:r>
      <w:r w:rsidR="008C18AF" w:rsidRPr="009976DA">
        <w:rPr>
          <w:rFonts w:ascii="Times New Roman" w:eastAsia="Times New Roman" w:hAnsi="Times New Roman" w:cs="Times New Roman"/>
          <w:sz w:val="24"/>
          <w:szCs w:val="24"/>
        </w:rPr>
        <w:t>.1</w:t>
      </w:r>
      <w:r w:rsidR="008751F2">
        <w:rPr>
          <w:rFonts w:ascii="Times New Roman" w:eastAsia="Times New Roman" w:hAnsi="Times New Roman" w:cs="Times New Roman"/>
          <w:sz w:val="24"/>
          <w:szCs w:val="24"/>
        </w:rPr>
        <w:t>1</w:t>
      </w:r>
      <w:r w:rsidR="008C18AF" w:rsidRPr="009976DA">
        <w:rPr>
          <w:rFonts w:ascii="Times New Roman" w:eastAsia="Times New Roman" w:hAnsi="Times New Roman" w:cs="Times New Roman"/>
          <w:sz w:val="24"/>
          <w:szCs w:val="24"/>
        </w:rPr>
        <w:t>.2018</w:t>
      </w:r>
      <w:r w:rsidR="00E82025" w:rsidRPr="009976DA">
        <w:rPr>
          <w:rFonts w:ascii="Times New Roman" w:eastAsia="Times New Roman" w:hAnsi="Times New Roman" w:cs="Times New Roman"/>
          <w:sz w:val="24"/>
          <w:szCs w:val="24"/>
        </w:rPr>
        <w:t>,</w:t>
      </w:r>
      <w:r w:rsidR="001236FB">
        <w:rPr>
          <w:rFonts w:ascii="Times New Roman" w:eastAsia="Times New Roman" w:hAnsi="Times New Roman" w:cs="Times New Roman"/>
          <w:sz w:val="24"/>
          <w:szCs w:val="24"/>
        </w:rPr>
        <w:t xml:space="preserve"> </w:t>
      </w:r>
      <w:r w:rsidR="00E82025" w:rsidRPr="009976DA">
        <w:rPr>
          <w:rFonts w:ascii="Times New Roman" w:eastAsia="Times New Roman" w:hAnsi="Times New Roman" w:cs="Times New Roman"/>
          <w:sz w:val="24"/>
          <w:szCs w:val="24"/>
        </w:rPr>
        <w:t>известив заинтересованных лиц о времени и месте дополнительно</w:t>
      </w:r>
      <w:r w:rsidR="008C18AF" w:rsidRPr="009976DA">
        <w:rPr>
          <w:rFonts w:ascii="Times New Roman" w:eastAsia="Times New Roman" w:hAnsi="Times New Roman" w:cs="Times New Roman"/>
          <w:sz w:val="24"/>
          <w:szCs w:val="24"/>
        </w:rPr>
        <w:t>.</w:t>
      </w:r>
    </w:p>
    <w:p w:rsidR="00E91945" w:rsidRPr="009976DA" w:rsidRDefault="00E91945" w:rsidP="009976DA">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9B4366" w:rsidRPr="009976DA" w:rsidRDefault="00EB3F57" w:rsidP="009976DA">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9976DA">
        <w:rPr>
          <w:rFonts w:ascii="Times New Roman" w:eastAsia="Times New Roman" w:hAnsi="Times New Roman" w:cs="Times New Roman"/>
          <w:b/>
          <w:sz w:val="24"/>
          <w:szCs w:val="24"/>
        </w:rPr>
        <w:t xml:space="preserve">Решение принято с </w:t>
      </w:r>
      <w:r w:rsidR="00152146">
        <w:rPr>
          <w:rFonts w:ascii="Times New Roman" w:eastAsia="Times New Roman" w:hAnsi="Times New Roman" w:cs="Times New Roman"/>
          <w:b/>
          <w:sz w:val="24"/>
          <w:szCs w:val="24"/>
        </w:rPr>
        <w:t xml:space="preserve">учетом </w:t>
      </w:r>
      <w:r w:rsidRPr="009976DA">
        <w:rPr>
          <w:rFonts w:ascii="Times New Roman" w:eastAsia="Times New Roman" w:hAnsi="Times New Roman" w:cs="Times New Roman"/>
          <w:b/>
          <w:sz w:val="24"/>
          <w:szCs w:val="24"/>
        </w:rPr>
        <w:t>пояснительн</w:t>
      </w:r>
      <w:r w:rsidR="008751F2">
        <w:rPr>
          <w:rFonts w:ascii="Times New Roman" w:eastAsia="Times New Roman" w:hAnsi="Times New Roman" w:cs="Times New Roman"/>
          <w:b/>
          <w:sz w:val="24"/>
          <w:szCs w:val="24"/>
        </w:rPr>
        <w:t>ы</w:t>
      </w:r>
      <w:r w:rsidR="00152146">
        <w:rPr>
          <w:rFonts w:ascii="Times New Roman" w:eastAsia="Times New Roman" w:hAnsi="Times New Roman" w:cs="Times New Roman"/>
          <w:b/>
          <w:sz w:val="24"/>
          <w:szCs w:val="24"/>
        </w:rPr>
        <w:t>х</w:t>
      </w:r>
      <w:r w:rsidR="008751F2">
        <w:rPr>
          <w:rFonts w:ascii="Times New Roman" w:eastAsia="Times New Roman" w:hAnsi="Times New Roman" w:cs="Times New Roman"/>
          <w:b/>
          <w:sz w:val="24"/>
          <w:szCs w:val="24"/>
        </w:rPr>
        <w:t xml:space="preserve"> запис</w:t>
      </w:r>
      <w:r w:rsidR="00152146">
        <w:rPr>
          <w:rFonts w:ascii="Times New Roman" w:eastAsia="Times New Roman" w:hAnsi="Times New Roman" w:cs="Times New Roman"/>
          <w:b/>
          <w:sz w:val="24"/>
          <w:szCs w:val="24"/>
        </w:rPr>
        <w:t>ок</w:t>
      </w:r>
      <w:r w:rsidRPr="009976DA">
        <w:rPr>
          <w:rFonts w:ascii="Times New Roman" w:eastAsia="Times New Roman" w:hAnsi="Times New Roman" w:cs="Times New Roman"/>
          <w:b/>
          <w:sz w:val="24"/>
          <w:szCs w:val="24"/>
        </w:rPr>
        <w:t xml:space="preserve"> от </w:t>
      </w:r>
      <w:r w:rsidR="008751F2">
        <w:rPr>
          <w:rFonts w:ascii="Times New Roman" w:eastAsia="Times New Roman" w:hAnsi="Times New Roman" w:cs="Times New Roman"/>
          <w:b/>
          <w:sz w:val="24"/>
          <w:szCs w:val="24"/>
        </w:rPr>
        <w:t>24</w:t>
      </w:r>
      <w:r w:rsidRPr="009976DA">
        <w:rPr>
          <w:rFonts w:ascii="Times New Roman" w:eastAsia="Times New Roman" w:hAnsi="Times New Roman" w:cs="Times New Roman"/>
          <w:b/>
          <w:sz w:val="24"/>
          <w:szCs w:val="24"/>
        </w:rPr>
        <w:t>.</w:t>
      </w:r>
      <w:r w:rsidR="0040342B" w:rsidRPr="009976DA">
        <w:rPr>
          <w:rFonts w:ascii="Times New Roman" w:eastAsia="Times New Roman" w:hAnsi="Times New Roman" w:cs="Times New Roman"/>
          <w:b/>
          <w:sz w:val="24"/>
          <w:szCs w:val="24"/>
        </w:rPr>
        <w:t>10</w:t>
      </w:r>
      <w:r w:rsidRPr="009976DA">
        <w:rPr>
          <w:rFonts w:ascii="Times New Roman" w:eastAsia="Times New Roman" w:hAnsi="Times New Roman" w:cs="Times New Roman"/>
          <w:b/>
          <w:sz w:val="24"/>
          <w:szCs w:val="24"/>
        </w:rPr>
        <w:t xml:space="preserve">.2018 в </w:t>
      </w:r>
      <w:r w:rsidR="00740E45" w:rsidRPr="009976DA">
        <w:rPr>
          <w:rFonts w:ascii="Times New Roman" w:eastAsia="Times New Roman" w:hAnsi="Times New Roman" w:cs="Times New Roman"/>
          <w:b/>
          <w:sz w:val="24"/>
          <w:szCs w:val="24"/>
        </w:rPr>
        <w:t>протокольной форме</w:t>
      </w:r>
      <w:r w:rsidRPr="009976DA">
        <w:rPr>
          <w:rFonts w:ascii="Times New Roman" w:eastAsia="Times New Roman" w:hAnsi="Times New Roman" w:cs="Times New Roman"/>
          <w:b/>
          <w:sz w:val="24"/>
          <w:szCs w:val="24"/>
        </w:rPr>
        <w:t>, голосовали единогласно.</w:t>
      </w:r>
    </w:p>
    <w:p w:rsidR="009B4366" w:rsidRDefault="009B4366" w:rsidP="009976DA">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005CD5" w:rsidRPr="008E4ACC" w:rsidRDefault="00005CD5" w:rsidP="00005CD5">
      <w:pPr>
        <w:tabs>
          <w:tab w:val="left" w:pos="720"/>
          <w:tab w:val="left" w:pos="1418"/>
        </w:tabs>
        <w:spacing w:after="0" w:line="240" w:lineRule="auto"/>
        <w:ind w:firstLine="709"/>
        <w:jc w:val="both"/>
        <w:rPr>
          <w:rFonts w:ascii="Times New Roman" w:hAnsi="Times New Roman" w:cs="Times New Roman"/>
          <w:b/>
          <w:sz w:val="24"/>
          <w:szCs w:val="24"/>
        </w:rPr>
      </w:pPr>
      <w:r w:rsidRPr="008E4ACC">
        <w:rPr>
          <w:rFonts w:ascii="Times New Roman" w:hAnsi="Times New Roman" w:cs="Times New Roman"/>
          <w:b/>
          <w:sz w:val="24"/>
          <w:szCs w:val="24"/>
        </w:rPr>
        <w:t xml:space="preserve">2. </w:t>
      </w:r>
      <w:r w:rsidRPr="008E4ACC">
        <w:rPr>
          <w:rFonts w:ascii="Times New Roman" w:hAnsi="Times New Roman"/>
          <w:b/>
          <w:sz w:val="24"/>
          <w:szCs w:val="24"/>
        </w:rPr>
        <w:t>О внесении изменения в приказ министерства тарифного регулирования Калужской области от 27.11.2015 № 429-РК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коммунального хозяйства п. Товарково на 2016 - 2018 годы» (в ред. приказов министерства конкурентной политики Калужской области от 19.12.2016 № 283-РК, от 18.12.2017 № 446-РК)</w:t>
      </w:r>
      <w:r w:rsidR="00440891" w:rsidRPr="008E4ACC">
        <w:rPr>
          <w:rFonts w:ascii="Times New Roman" w:hAnsi="Times New Roman"/>
          <w:b/>
          <w:sz w:val="24"/>
          <w:szCs w:val="24"/>
        </w:rPr>
        <w:t>.</w:t>
      </w:r>
    </w:p>
    <w:p w:rsidR="00005CD5" w:rsidRPr="008E4ACC" w:rsidRDefault="00005CD5" w:rsidP="00005CD5">
      <w:pPr>
        <w:tabs>
          <w:tab w:val="left" w:pos="720"/>
          <w:tab w:val="left" w:pos="1418"/>
        </w:tabs>
        <w:spacing w:after="0" w:line="240" w:lineRule="auto"/>
        <w:jc w:val="both"/>
        <w:rPr>
          <w:rFonts w:ascii="Times New Roman" w:eastAsia="Times New Roman" w:hAnsi="Times New Roman" w:cs="Times New Roman"/>
          <w:b/>
          <w:sz w:val="24"/>
          <w:szCs w:val="24"/>
        </w:rPr>
      </w:pPr>
      <w:r w:rsidRPr="008E4ACC">
        <w:rPr>
          <w:rFonts w:ascii="Times New Roman" w:eastAsia="Times New Roman" w:hAnsi="Times New Roman" w:cs="Times New Roman"/>
          <w:b/>
          <w:sz w:val="24"/>
          <w:szCs w:val="24"/>
        </w:rPr>
        <w:t>------------------------------------------------------------------------------------------------------------------------</w:t>
      </w:r>
    </w:p>
    <w:p w:rsidR="00005CD5" w:rsidRPr="00005CD5" w:rsidRDefault="00005CD5" w:rsidP="00005CD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E4ACC">
        <w:rPr>
          <w:rFonts w:ascii="Times New Roman" w:hAnsi="Times New Roman" w:cs="Times New Roman"/>
          <w:b/>
          <w:color w:val="000000"/>
          <w:sz w:val="24"/>
          <w:szCs w:val="24"/>
        </w:rPr>
        <w:t>Доложил: С.И. Гаврикова</w:t>
      </w:r>
      <w:r w:rsidRPr="008E4ACC">
        <w:rPr>
          <w:rFonts w:ascii="Times New Roman" w:eastAsia="Times New Roman" w:hAnsi="Times New Roman" w:cs="Times New Roman"/>
          <w:b/>
          <w:sz w:val="24"/>
          <w:szCs w:val="24"/>
        </w:rPr>
        <w:t>.</w:t>
      </w:r>
    </w:p>
    <w:p w:rsidR="00005CD5" w:rsidRPr="00005CD5" w:rsidRDefault="00005CD5" w:rsidP="00005CD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05CD5" w:rsidRPr="00005CD5" w:rsidRDefault="00005CD5" w:rsidP="00005CD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05CD5">
        <w:rPr>
          <w:rFonts w:ascii="Times New Roman" w:eastAsiaTheme="minorHAnsi" w:hAnsi="Times New Roman" w:cs="Times New Roman"/>
          <w:sz w:val="24"/>
          <w:szCs w:val="24"/>
          <w:lang w:eastAsia="en-US"/>
        </w:rPr>
        <w:t xml:space="preserve">Пунктом 23 Основ ценообразования в сфере теплоснабжения, утвержденных постановлением Правительства Российской Федерации от 22.10.2012 № 1075, предусмотрена возможность дифференциации тарифов в сфере теплоснабжения, устанавливаемых органами регулирования, в том числе по системам теплоснабжения. Аналогичная норма предусмотрена пунктом 109 Методических указаний по расчету регулируемых цен (тарифов) в сфере теплоснабжения утвержденных приказом ФСТ России от 13.06.2013 № 760-э. </w:t>
      </w:r>
    </w:p>
    <w:p w:rsidR="00005CD5" w:rsidRPr="00005CD5" w:rsidRDefault="00005CD5" w:rsidP="00005CD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05CD5">
        <w:rPr>
          <w:rFonts w:ascii="Times New Roman" w:eastAsiaTheme="minorHAnsi" w:hAnsi="Times New Roman" w:cs="Times New Roman"/>
          <w:sz w:val="24"/>
          <w:szCs w:val="24"/>
          <w:lang w:eastAsia="en-US"/>
        </w:rPr>
        <w:t>Приказом министерства тарифного регулирования Калужской области от 27.11.2015 № 429-РК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коммунального хозяйства п. Товарково на 2016 - 2018 годы» (в ред. приказов министерства конкурентной политики Калужской области от 19.12.2016 № 283-РК, от 18.12.2017 № 446-РК), установлены тарифы на тепловую энергию (мощность) и на услуги по передаче тепловой энергии, теплоносителя, поставляемую потребителям муниципального унитарного предприятия коммунального хозяйства п. Товарково.</w:t>
      </w:r>
    </w:p>
    <w:p w:rsidR="00005CD5" w:rsidRPr="00005CD5" w:rsidRDefault="00005CD5" w:rsidP="00005CD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05CD5">
        <w:rPr>
          <w:rFonts w:ascii="Times New Roman" w:eastAsiaTheme="minorHAnsi" w:hAnsi="Times New Roman" w:cs="Times New Roman"/>
          <w:sz w:val="24"/>
          <w:szCs w:val="24"/>
          <w:lang w:eastAsia="en-US"/>
        </w:rPr>
        <w:t>В приложении № 2 к приказу № 429-РК тарифы на услуги по передаче тепловой энергии, теплоносителя рассчитаны на основании необходимой валовой выручки и расчетного объема полезного отпуска на регулируемый период по системам теплоснабжения, расположенным на территории МО ГП «Поселок Товарково» по адресам: ул. Школьная д. 1 и  ул. Ленина, д. 33.</w:t>
      </w:r>
    </w:p>
    <w:p w:rsidR="00005CD5" w:rsidRPr="00005CD5" w:rsidRDefault="00005CD5" w:rsidP="00005CD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05CD5">
        <w:rPr>
          <w:rFonts w:ascii="Times New Roman" w:eastAsiaTheme="minorHAnsi" w:hAnsi="Times New Roman" w:cs="Times New Roman"/>
          <w:sz w:val="24"/>
          <w:szCs w:val="24"/>
          <w:lang w:eastAsia="en-US"/>
        </w:rPr>
        <w:t>На комиссии по тарифам и ценам от 15.10.2018 принято решение «Об установлении тарифов на услуги по передаче тепловой энергии, теплоносителя для муниципального унитарного предприятия коммунального хозяйства п. Товарково (по системе теплоснабжения, расположенной на территории МО ГП «Поселок Товарково» по адресу: ул. Дзержинского)  на 2018 год».</w:t>
      </w:r>
    </w:p>
    <w:p w:rsidR="00005CD5" w:rsidRPr="00005CD5" w:rsidRDefault="00005CD5" w:rsidP="00005CD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05CD5">
        <w:rPr>
          <w:rFonts w:ascii="Times New Roman" w:eastAsiaTheme="minorHAnsi" w:hAnsi="Times New Roman" w:cs="Times New Roman"/>
          <w:sz w:val="24"/>
          <w:szCs w:val="24"/>
          <w:lang w:eastAsia="en-US"/>
        </w:rPr>
        <w:t>В целях предупреждения осуществления регулируемой деятельности по тарифам, установленным приказом № 429-РК, по системе теплоснабжения, расположенной на территории МО ГП «Поселок Товарково» по адресу: ул. Дзержинского, предлага</w:t>
      </w:r>
      <w:r w:rsidR="00B57F87">
        <w:rPr>
          <w:rFonts w:ascii="Times New Roman" w:eastAsiaTheme="minorHAnsi" w:hAnsi="Times New Roman" w:cs="Times New Roman"/>
          <w:sz w:val="24"/>
          <w:szCs w:val="24"/>
          <w:lang w:eastAsia="en-US"/>
        </w:rPr>
        <w:t>ется</w:t>
      </w:r>
      <w:r w:rsidRPr="00005CD5">
        <w:rPr>
          <w:rFonts w:ascii="Times New Roman" w:eastAsiaTheme="minorHAnsi" w:hAnsi="Times New Roman" w:cs="Times New Roman"/>
          <w:sz w:val="24"/>
          <w:szCs w:val="24"/>
          <w:lang w:eastAsia="en-US"/>
        </w:rPr>
        <w:t>:</w:t>
      </w:r>
    </w:p>
    <w:p w:rsidR="00005CD5" w:rsidRPr="00005CD5" w:rsidRDefault="00005CD5" w:rsidP="00005CD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05CD5">
        <w:rPr>
          <w:rFonts w:ascii="Times New Roman" w:eastAsiaTheme="minorHAnsi" w:hAnsi="Times New Roman" w:cs="Times New Roman"/>
          <w:sz w:val="24"/>
          <w:szCs w:val="24"/>
          <w:lang w:eastAsia="en-US"/>
        </w:rPr>
        <w:t>Внести изменение в приказ министерства тарифного регулирования Калужской области от 27.11.2015 № 429-РК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коммунального хозяйства п. Товарково на 2016 - 2018 годы» (в ред. приказов министерства конкурентной политики Калужской области от 19.12.2016 № 283-РК, от 18.12.2017 № 446-РК), указав в приложении № 2 зону действия тарифов на услуги по передаче тепловой энергии, теплоносителя.</w:t>
      </w:r>
    </w:p>
    <w:p w:rsidR="00005CD5" w:rsidRPr="00005CD5" w:rsidRDefault="00005CD5" w:rsidP="00005CD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005CD5" w:rsidRPr="00005CD5" w:rsidRDefault="00005CD5" w:rsidP="00005CD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05CD5">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005CD5" w:rsidRPr="00005CD5" w:rsidRDefault="00005CD5" w:rsidP="00005CD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005CD5">
        <w:rPr>
          <w:rFonts w:ascii="Times New Roman" w:hAnsi="Times New Roman" w:cs="Times New Roman"/>
          <w:sz w:val="24"/>
          <w:szCs w:val="24"/>
        </w:rPr>
        <w:t xml:space="preserve"> С 15 ноября 2018 года по 31 декабря 2018 года </w:t>
      </w:r>
      <w:r w:rsidRPr="00005CD5">
        <w:rPr>
          <w:rFonts w:ascii="Times New Roman" w:hAnsi="Times New Roman"/>
          <w:sz w:val="24"/>
          <w:szCs w:val="24"/>
        </w:rPr>
        <w:t>в</w:t>
      </w:r>
      <w:r w:rsidR="00A4077F">
        <w:rPr>
          <w:rFonts w:ascii="Times New Roman" w:hAnsi="Times New Roman"/>
          <w:sz w:val="24"/>
          <w:szCs w:val="24"/>
        </w:rPr>
        <w:t>н</w:t>
      </w:r>
      <w:r w:rsidRPr="00005CD5">
        <w:rPr>
          <w:rFonts w:ascii="Times New Roman" w:hAnsi="Times New Roman"/>
          <w:sz w:val="24"/>
          <w:szCs w:val="24"/>
        </w:rPr>
        <w:t>ести предложенное изменение в приказ министерства тарифного регулирования Калужской области от 27.11.2015 № 429-РК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коммунального хозяйства п. Товарково на 2016 - 2018 годы» (в ред. приказов министерства конкурентной политики Калужской области от 19.12.2016 № 283-РК, от 18.12.2017 № 446-РК).</w:t>
      </w:r>
    </w:p>
    <w:p w:rsidR="00005CD5" w:rsidRPr="00005CD5" w:rsidRDefault="00005CD5" w:rsidP="00005CD5">
      <w:pPr>
        <w:widowControl w:val="0"/>
        <w:spacing w:after="0" w:line="240" w:lineRule="auto"/>
        <w:ind w:firstLine="709"/>
        <w:jc w:val="both"/>
        <w:rPr>
          <w:rFonts w:ascii="Times New Roman" w:eastAsia="Calibri" w:hAnsi="Times New Roman" w:cs="Times New Roman"/>
          <w:sz w:val="24"/>
          <w:szCs w:val="24"/>
          <w:lang w:eastAsia="en-US"/>
        </w:rPr>
      </w:pPr>
    </w:p>
    <w:p w:rsidR="00005CD5" w:rsidRPr="00005CD5" w:rsidRDefault="00005CD5" w:rsidP="00005CD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05CD5">
        <w:rPr>
          <w:rFonts w:ascii="Times New Roman" w:eastAsia="Times New Roman" w:hAnsi="Times New Roman" w:cs="Times New Roman"/>
          <w:b/>
          <w:sz w:val="24"/>
          <w:szCs w:val="24"/>
        </w:rPr>
        <w:t xml:space="preserve">Решение принято в соответствии с пояснительной запиской от </w:t>
      </w:r>
      <w:r>
        <w:rPr>
          <w:rFonts w:ascii="Times New Roman" w:eastAsia="Times New Roman" w:hAnsi="Times New Roman" w:cs="Times New Roman"/>
          <w:b/>
          <w:sz w:val="24"/>
          <w:szCs w:val="24"/>
        </w:rPr>
        <w:t>1</w:t>
      </w:r>
      <w:r w:rsidRPr="00005CD5">
        <w:rPr>
          <w:rFonts w:ascii="Times New Roman" w:eastAsia="Times New Roman" w:hAnsi="Times New Roman" w:cs="Times New Roman"/>
          <w:b/>
          <w:sz w:val="24"/>
          <w:szCs w:val="24"/>
        </w:rPr>
        <w:t>9</w:t>
      </w:r>
      <w:r w:rsidRPr="00005CD5">
        <w:rPr>
          <w:rFonts w:ascii="Times New Roman" w:hAnsi="Times New Roman" w:cs="Times New Roman"/>
          <w:b/>
          <w:sz w:val="24"/>
          <w:szCs w:val="24"/>
        </w:rPr>
        <w:t xml:space="preserve">.10.2018 </w:t>
      </w:r>
      <w:r w:rsidRPr="00005CD5">
        <w:rPr>
          <w:rFonts w:ascii="Times New Roman" w:eastAsia="Times New Roman" w:hAnsi="Times New Roman" w:cs="Times New Roman"/>
          <w:b/>
          <w:sz w:val="24"/>
          <w:szCs w:val="24"/>
        </w:rPr>
        <w:t>в форме приказа (прилагается), голосовали единогласно.</w:t>
      </w:r>
    </w:p>
    <w:p w:rsidR="00CE6F7D" w:rsidRDefault="00CE6F7D" w:rsidP="001D593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005CD5" w:rsidRPr="00005CD5" w:rsidRDefault="00005CD5" w:rsidP="00005CD5">
      <w:pPr>
        <w:tabs>
          <w:tab w:val="left" w:pos="720"/>
          <w:tab w:val="left" w:pos="1418"/>
        </w:tabs>
        <w:spacing w:after="0" w:line="240" w:lineRule="auto"/>
        <w:ind w:firstLine="709"/>
        <w:jc w:val="both"/>
        <w:rPr>
          <w:rFonts w:ascii="Times New Roman" w:hAnsi="Times New Roman" w:cs="Times New Roman"/>
          <w:b/>
          <w:sz w:val="24"/>
          <w:szCs w:val="24"/>
        </w:rPr>
      </w:pPr>
      <w:r w:rsidRPr="00005CD5">
        <w:rPr>
          <w:rFonts w:ascii="Times New Roman" w:hAnsi="Times New Roman" w:cs="Times New Roman"/>
          <w:b/>
          <w:sz w:val="24"/>
          <w:szCs w:val="24"/>
        </w:rPr>
        <w:t xml:space="preserve">3. </w:t>
      </w:r>
      <w:r w:rsidRPr="00005CD5">
        <w:rPr>
          <w:rFonts w:ascii="Times New Roman" w:hAnsi="Times New Roman"/>
          <w:b/>
          <w:sz w:val="24"/>
          <w:szCs w:val="24"/>
        </w:rPr>
        <w:t>Об установлении тарифов на тепловую энергию (мощность) для Открытого акционерного общества «Калужский турбинный завод» на 2018 год</w:t>
      </w:r>
      <w:r>
        <w:rPr>
          <w:rFonts w:ascii="Times New Roman" w:hAnsi="Times New Roman"/>
          <w:b/>
          <w:sz w:val="24"/>
          <w:szCs w:val="24"/>
        </w:rPr>
        <w:t>.</w:t>
      </w:r>
    </w:p>
    <w:p w:rsidR="00005CD5" w:rsidRPr="00005CD5" w:rsidRDefault="00005CD5" w:rsidP="00005CD5">
      <w:pPr>
        <w:tabs>
          <w:tab w:val="left" w:pos="720"/>
          <w:tab w:val="left" w:pos="1418"/>
        </w:tabs>
        <w:spacing w:after="0" w:line="240" w:lineRule="auto"/>
        <w:jc w:val="both"/>
        <w:rPr>
          <w:rFonts w:ascii="Times New Roman" w:eastAsia="Times New Roman" w:hAnsi="Times New Roman" w:cs="Times New Roman"/>
          <w:b/>
          <w:sz w:val="24"/>
          <w:szCs w:val="24"/>
        </w:rPr>
      </w:pPr>
      <w:r w:rsidRPr="00005CD5">
        <w:rPr>
          <w:rFonts w:ascii="Times New Roman" w:eastAsia="Times New Roman" w:hAnsi="Times New Roman" w:cs="Times New Roman"/>
          <w:b/>
          <w:sz w:val="24"/>
          <w:szCs w:val="24"/>
        </w:rPr>
        <w:t>------------------------------------------------------------------------------------------------------------------------</w:t>
      </w:r>
    </w:p>
    <w:p w:rsidR="00005CD5" w:rsidRPr="00005CD5" w:rsidRDefault="00005CD5" w:rsidP="00005CD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05CD5">
        <w:rPr>
          <w:rFonts w:ascii="Times New Roman" w:hAnsi="Times New Roman" w:cs="Times New Roman"/>
          <w:b/>
          <w:color w:val="000000"/>
          <w:sz w:val="24"/>
          <w:szCs w:val="24"/>
        </w:rPr>
        <w:t>Доложил: С.И. Гаврикова</w:t>
      </w:r>
      <w:r w:rsidRPr="00005CD5">
        <w:rPr>
          <w:rFonts w:ascii="Times New Roman" w:eastAsia="Times New Roman" w:hAnsi="Times New Roman" w:cs="Times New Roman"/>
          <w:b/>
          <w:sz w:val="24"/>
          <w:szCs w:val="24"/>
        </w:rPr>
        <w:t>.</w:t>
      </w:r>
    </w:p>
    <w:p w:rsidR="00005CD5" w:rsidRDefault="00005CD5" w:rsidP="001D593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334DD" w:rsidRDefault="00D334DD" w:rsidP="00D334DD">
      <w:pPr>
        <w:spacing w:after="0" w:line="240" w:lineRule="auto"/>
        <w:ind w:left="360"/>
        <w:jc w:val="center"/>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 xml:space="preserve">Основные сведения о теплоснабжающей организации – открытое акционерное общество «Калужский турбинный завод» </w:t>
      </w:r>
    </w:p>
    <w:p w:rsidR="00D334DD" w:rsidRPr="00D334DD" w:rsidRDefault="00D334DD" w:rsidP="00D334DD">
      <w:pPr>
        <w:spacing w:after="0" w:line="240" w:lineRule="auto"/>
        <w:ind w:left="360"/>
        <w:jc w:val="center"/>
        <w:rPr>
          <w:rFonts w:ascii="Times New Roman" w:eastAsia="Times New Roman" w:hAnsi="Times New Roman" w:cs="Times New Roman"/>
          <w:sz w:val="24"/>
          <w:szCs w:val="24"/>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4602"/>
      </w:tblGrid>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Сокращённое наименование</w:t>
            </w:r>
            <w:r>
              <w:rPr>
                <w:rFonts w:ascii="Times New Roman" w:eastAsia="Times New Roman" w:hAnsi="Times New Roman" w:cs="Times New Roman"/>
                <w:sz w:val="20"/>
                <w:szCs w:val="20"/>
              </w:rPr>
              <w:t xml:space="preserve"> </w:t>
            </w:r>
            <w:r w:rsidRPr="00D334DD">
              <w:rPr>
                <w:rFonts w:ascii="Times New Roman" w:eastAsia="Times New Roman" w:hAnsi="Times New Roman" w:cs="Times New Roman"/>
                <w:sz w:val="20"/>
                <w:szCs w:val="20"/>
              </w:rPr>
              <w:t>регулируемой организации</w:t>
            </w:r>
          </w:p>
        </w:tc>
        <w:tc>
          <w:tcPr>
            <w:tcW w:w="4666" w:type="dxa"/>
            <w:shd w:val="clear" w:color="auto" w:fill="auto"/>
          </w:tcPr>
          <w:p w:rsidR="00D334DD" w:rsidRPr="00D334DD" w:rsidRDefault="00D334DD" w:rsidP="00D334DD">
            <w:pPr>
              <w:spacing w:after="0" w:line="240" w:lineRule="auto"/>
              <w:ind w:left="-38"/>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ОАО «КТЗ»</w:t>
            </w:r>
          </w:p>
        </w:tc>
      </w:tr>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Основной государственный</w:t>
            </w:r>
            <w:r>
              <w:rPr>
                <w:rFonts w:ascii="Times New Roman" w:eastAsia="Times New Roman" w:hAnsi="Times New Roman" w:cs="Times New Roman"/>
                <w:sz w:val="20"/>
                <w:szCs w:val="20"/>
              </w:rPr>
              <w:t xml:space="preserve"> </w:t>
            </w:r>
            <w:r w:rsidRPr="00D334DD">
              <w:rPr>
                <w:rFonts w:ascii="Times New Roman" w:eastAsia="Times New Roman" w:hAnsi="Times New Roman" w:cs="Times New Roman"/>
                <w:sz w:val="20"/>
                <w:szCs w:val="20"/>
              </w:rPr>
              <w:t>регистрационный номер</w:t>
            </w:r>
          </w:p>
        </w:tc>
        <w:tc>
          <w:tcPr>
            <w:tcW w:w="4666" w:type="dxa"/>
            <w:shd w:val="clear" w:color="auto" w:fill="auto"/>
            <w:vAlign w:val="center"/>
          </w:tcPr>
          <w:p w:rsidR="00D334DD" w:rsidRPr="00D334DD" w:rsidRDefault="00D334DD" w:rsidP="00D334DD">
            <w:pPr>
              <w:spacing w:after="0" w:line="240" w:lineRule="auto"/>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1054003521021</w:t>
            </w:r>
          </w:p>
        </w:tc>
      </w:tr>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ИНН</w:t>
            </w:r>
          </w:p>
        </w:tc>
        <w:tc>
          <w:tcPr>
            <w:tcW w:w="4666" w:type="dxa"/>
            <w:shd w:val="clear" w:color="auto" w:fill="auto"/>
            <w:vAlign w:val="center"/>
          </w:tcPr>
          <w:p w:rsidR="00D334DD" w:rsidRPr="00D334DD" w:rsidRDefault="00D334DD" w:rsidP="00D334DD">
            <w:pPr>
              <w:spacing w:after="0" w:line="240" w:lineRule="auto"/>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4026007424</w:t>
            </w:r>
          </w:p>
        </w:tc>
      </w:tr>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КПП</w:t>
            </w:r>
          </w:p>
        </w:tc>
        <w:tc>
          <w:tcPr>
            <w:tcW w:w="4666" w:type="dxa"/>
            <w:shd w:val="clear" w:color="auto" w:fill="auto"/>
            <w:vAlign w:val="center"/>
          </w:tcPr>
          <w:p w:rsidR="00D334DD" w:rsidRPr="00D334DD" w:rsidRDefault="00D334DD" w:rsidP="00D334DD">
            <w:pPr>
              <w:spacing w:after="0" w:line="240" w:lineRule="auto"/>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402801001</w:t>
            </w:r>
          </w:p>
        </w:tc>
      </w:tr>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Применяемая система налогообложения</w:t>
            </w:r>
          </w:p>
        </w:tc>
        <w:tc>
          <w:tcPr>
            <w:tcW w:w="4666"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lang w:val="en-US"/>
              </w:rPr>
            </w:pPr>
            <w:r w:rsidRPr="00D334DD">
              <w:rPr>
                <w:rFonts w:ascii="Times New Roman" w:eastAsia="Times New Roman" w:hAnsi="Times New Roman" w:cs="Times New Roman"/>
                <w:sz w:val="20"/>
                <w:szCs w:val="20"/>
              </w:rPr>
              <w:t>О</w:t>
            </w:r>
            <w:proofErr w:type="spellStart"/>
            <w:r w:rsidRPr="00D334DD">
              <w:rPr>
                <w:rFonts w:ascii="Times New Roman" w:eastAsia="Times New Roman" w:hAnsi="Times New Roman" w:cs="Times New Roman"/>
                <w:sz w:val="20"/>
                <w:szCs w:val="20"/>
                <w:lang w:val="en-US"/>
              </w:rPr>
              <w:t>бщая</w:t>
            </w:r>
            <w:proofErr w:type="spellEnd"/>
            <w:r w:rsidRPr="00D334DD">
              <w:rPr>
                <w:rFonts w:ascii="Times New Roman" w:eastAsia="Times New Roman" w:hAnsi="Times New Roman" w:cs="Times New Roman"/>
                <w:sz w:val="20"/>
                <w:szCs w:val="20"/>
                <w:lang w:val="en-US"/>
              </w:rPr>
              <w:t xml:space="preserve"> </w:t>
            </w:r>
            <w:proofErr w:type="spellStart"/>
            <w:r w:rsidRPr="00D334DD">
              <w:rPr>
                <w:rFonts w:ascii="Times New Roman" w:eastAsia="Times New Roman" w:hAnsi="Times New Roman" w:cs="Times New Roman"/>
                <w:sz w:val="20"/>
                <w:szCs w:val="20"/>
                <w:lang w:val="en-US"/>
              </w:rPr>
              <w:t>система</w:t>
            </w:r>
            <w:proofErr w:type="spellEnd"/>
            <w:r w:rsidRPr="00D334DD">
              <w:rPr>
                <w:rFonts w:ascii="Times New Roman" w:eastAsia="Times New Roman" w:hAnsi="Times New Roman" w:cs="Times New Roman"/>
                <w:sz w:val="20"/>
                <w:szCs w:val="20"/>
                <w:lang w:val="en-US"/>
              </w:rPr>
              <w:t xml:space="preserve"> </w:t>
            </w:r>
            <w:proofErr w:type="spellStart"/>
            <w:r w:rsidRPr="00D334DD">
              <w:rPr>
                <w:rFonts w:ascii="Times New Roman" w:eastAsia="Times New Roman" w:hAnsi="Times New Roman" w:cs="Times New Roman"/>
                <w:sz w:val="20"/>
                <w:szCs w:val="20"/>
                <w:lang w:val="en-US"/>
              </w:rPr>
              <w:t>налогообложения</w:t>
            </w:r>
            <w:proofErr w:type="spellEnd"/>
          </w:p>
        </w:tc>
      </w:tr>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Вид регулируемой деятельности</w:t>
            </w:r>
          </w:p>
        </w:tc>
        <w:tc>
          <w:tcPr>
            <w:tcW w:w="4666"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 xml:space="preserve">Производство и передача тепловой энергии </w:t>
            </w:r>
          </w:p>
        </w:tc>
      </w:tr>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Юридический адрес</w:t>
            </w:r>
          </w:p>
        </w:tc>
        <w:tc>
          <w:tcPr>
            <w:tcW w:w="4666"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248010, г. Калуга, ул. Московская, 241</w:t>
            </w:r>
          </w:p>
        </w:tc>
      </w:tr>
      <w:tr w:rsidR="00D334DD" w:rsidRPr="00D334DD" w:rsidTr="00D334DD">
        <w:trPr>
          <w:jc w:val="center"/>
        </w:trPr>
        <w:tc>
          <w:tcPr>
            <w:tcW w:w="5167"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Почтовый адрес</w:t>
            </w:r>
          </w:p>
        </w:tc>
        <w:tc>
          <w:tcPr>
            <w:tcW w:w="4666" w:type="dxa"/>
            <w:shd w:val="clear" w:color="auto" w:fill="auto"/>
          </w:tcPr>
          <w:p w:rsidR="00D334DD" w:rsidRPr="00D334DD" w:rsidRDefault="00D334DD" w:rsidP="00D334DD">
            <w:pPr>
              <w:spacing w:after="0" w:line="240" w:lineRule="auto"/>
              <w:jc w:val="both"/>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248010, г. Калуга, ул. Московская, 241</w:t>
            </w:r>
          </w:p>
        </w:tc>
      </w:tr>
    </w:tbl>
    <w:p w:rsidR="00D334DD" w:rsidRPr="00D334DD" w:rsidRDefault="00D334DD" w:rsidP="00D334DD">
      <w:pPr>
        <w:tabs>
          <w:tab w:val="left" w:pos="709"/>
        </w:tabs>
        <w:spacing w:after="0" w:line="240" w:lineRule="auto"/>
        <w:ind w:right="-1"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ТСО представила в министерство конкурентной политики Калужской области (далее – министерство) предложение для установления одноставочных тарифов на тепловую энергию, поставляемую потребителям, на 2018 год, одноставочных тарифов на тепловую энергию, поставляемую для муниципального унитарного предприятия «Калугатеплосеть», приобретающего тепловую энергию с целью компенсации потерь тепловой энергии, на 2018 год.</w:t>
      </w:r>
    </w:p>
    <w:p w:rsidR="00D334DD" w:rsidRPr="00D334DD" w:rsidRDefault="00D334DD" w:rsidP="00D334DD">
      <w:pPr>
        <w:tabs>
          <w:tab w:val="left" w:pos="709"/>
        </w:tabs>
        <w:spacing w:after="0" w:line="240" w:lineRule="auto"/>
        <w:ind w:right="-1"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 xml:space="preserve">Решение об открытии дела об установлении тарифов принято в соответствии с подпунктом «а» пункта 12 Правил регулирования цен (тарифов), утверждённых постановлением Правительства Российской Федерации от 22.10.2012 № 1075, как для организации, обратившейся в министерство с предложением об установлении тарифов. </w:t>
      </w:r>
    </w:p>
    <w:p w:rsidR="00D334DD" w:rsidRPr="00D334DD" w:rsidRDefault="00D334DD" w:rsidP="00D334DD">
      <w:pPr>
        <w:spacing w:after="0" w:line="240" w:lineRule="auto"/>
        <w:ind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Тарифы на тепловую энергию, поставляемую потребителям, на тепловую энергию, поставляемую другим теплоснабжающим организациям, приобретающим тепловую энергию с целью компенсации потерь тепловой энергии на 2018 год для ОАО «КТЗ»  устанавливаются впервые. Начало осуществления новой регулируемой деятельности в сфере теплоснабжения  обусловлено присвоением ОАО «КТЗ» статуса единой теплоснабжающей организации (далее – ЕТО) в зонах деятельности 105 и 106 в системе теплоснабжения МО «Город Калуга». Статус ЕТО присвоен ОАО «КТЗ» постановлением городской Управы города Калуги от 17.08.2018 № 288-п «О внесении изменений в постановление Городской Управы города Калуги от 30.12.2014 № 461-п «О присвоении статуса единой теплоснабжающей организации».</w:t>
      </w:r>
    </w:p>
    <w:p w:rsidR="00D334DD" w:rsidRPr="00D334DD" w:rsidRDefault="00D334DD" w:rsidP="00D334DD">
      <w:pPr>
        <w:tabs>
          <w:tab w:val="left" w:pos="709"/>
        </w:tabs>
        <w:spacing w:after="0" w:line="240" w:lineRule="auto"/>
        <w:ind w:right="-1"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С учётом требований пункта 17 Основ ценообразования в сфере теплоснабжения, утверждённых постановлением Правительства Российской Федерации от 22.10.2012</w:t>
      </w:r>
      <w:r w:rsidRPr="00D334DD">
        <w:rPr>
          <w:rFonts w:ascii="Times New Roman" w:eastAsia="Times New Roman" w:hAnsi="Times New Roman" w:cs="Times New Roman"/>
          <w:sz w:val="24"/>
          <w:szCs w:val="24"/>
        </w:rPr>
        <w:br/>
        <w:t>№ 1075, экспертами применён метод экономически обоснованных расходов. Экспертами выполнен расчёт тарифов на тепловую энергию на 2018 год.</w:t>
      </w:r>
    </w:p>
    <w:p w:rsidR="00D334DD" w:rsidRPr="00D334DD" w:rsidRDefault="00D334DD" w:rsidP="00D334DD">
      <w:pPr>
        <w:spacing w:after="0" w:line="240" w:lineRule="auto"/>
        <w:ind w:firstLine="708"/>
        <w:jc w:val="both"/>
        <w:rPr>
          <w:rFonts w:ascii="Times New Roman" w:eastAsia="Times New Roman" w:hAnsi="Times New Roman" w:cs="Times New Roman"/>
          <w:bCs/>
          <w:sz w:val="24"/>
          <w:szCs w:val="24"/>
        </w:rPr>
      </w:pPr>
      <w:r w:rsidRPr="00D334DD">
        <w:rPr>
          <w:rFonts w:ascii="Times New Roman" w:eastAsia="Times New Roman" w:hAnsi="Times New Roman" w:cs="Times New Roman"/>
          <w:sz w:val="24"/>
          <w:szCs w:val="24"/>
        </w:rPr>
        <w:lastRenderedPageBreak/>
        <w:t xml:space="preserve">Экспертиза представленных материалов проведена в соответствии с действующим законодательством, в том числе </w:t>
      </w:r>
      <w:r w:rsidRPr="00D334DD">
        <w:rPr>
          <w:rFonts w:ascii="Times New Roman" w:eastAsia="Times New Roman" w:hAnsi="Times New Roman" w:cs="Times New Roman"/>
          <w:bCs/>
          <w:sz w:val="24"/>
          <w:szCs w:val="24"/>
        </w:rPr>
        <w:t>Федеральным законом от 27 июля 2010 года № 190-ФЗ</w:t>
      </w:r>
      <w:r w:rsidRPr="00D334DD">
        <w:rPr>
          <w:rFonts w:ascii="Times New Roman" w:eastAsia="Times New Roman" w:hAnsi="Times New Roman" w:cs="Times New Roman"/>
          <w:bCs/>
          <w:sz w:val="24"/>
          <w:szCs w:val="24"/>
        </w:rPr>
        <w:br/>
        <w:t>«О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p w:rsidR="00D334DD" w:rsidRPr="00D334DD" w:rsidRDefault="00D334DD" w:rsidP="00D334DD">
      <w:pPr>
        <w:numPr>
          <w:ilvl w:val="0"/>
          <w:numId w:val="23"/>
        </w:numPr>
        <w:tabs>
          <w:tab w:val="left" w:pos="709"/>
        </w:tabs>
        <w:spacing w:after="0" w:line="240" w:lineRule="auto"/>
        <w:ind w:left="0" w:right="-1" w:firstLine="709"/>
        <w:contextualSpacing/>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Тарифы на тепловую энергию (мощность), поставляемую теплоснабжающим, теплосетевым организациям, приобретающим тепловую энергию с целью компенсации потерь тепловой энергии</w:t>
      </w:r>
    </w:p>
    <w:p w:rsidR="00D334DD" w:rsidRPr="00D334DD" w:rsidRDefault="00D334DD" w:rsidP="00D334DD">
      <w:pPr>
        <w:spacing w:after="0" w:line="240" w:lineRule="auto"/>
        <w:ind w:firstLine="708"/>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В предложении ТСО представлен договор на оказание услуг на передачу тепловой энергии и горячей воды от 25.09.2018 № 2252 с разногласиями,  заключенный между ОАО «КТЗ» и МУП «Калугатеплосеть», договор на поставку тепловой энергии для компенсации потерь в тепловых сетях.</w:t>
      </w:r>
    </w:p>
    <w:p w:rsidR="00D334DD" w:rsidRPr="00D334DD" w:rsidRDefault="00D334DD" w:rsidP="00D334DD">
      <w:pPr>
        <w:spacing w:after="0" w:line="240" w:lineRule="auto"/>
        <w:ind w:firstLine="708"/>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Экспертами ранее рассчитаны тарифы на услуги по передаче тепловой энергии для МУП «Калугатеплосеть» на 2018 год. При расчёте тарифов учтены расходы на покупную тепловую энергию, приобретаемую от девяти ведомственных источников с целью компенсации потерь тепловой энергии при её транспортировке. Расходы рассчитаны с учётом следующих составляющих:</w:t>
      </w:r>
    </w:p>
    <w:p w:rsidR="00D334DD" w:rsidRPr="00D334DD" w:rsidRDefault="00D334DD" w:rsidP="00D334DD">
      <w:pPr>
        <w:spacing w:after="0" w:line="240" w:lineRule="auto"/>
        <w:ind w:firstLine="708"/>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 исходя из средневзвешенного тарифа на тепловую энергию теплоснабжающих организаций, вырабатывающих тепловую энергию на ведомственных источниках и отпускающих её на границе балансовой принадлежности с муниципальными тепловыми сетями, находящимися в хозяйственном ведении МУП «Калугатеплосеть»;</w:t>
      </w:r>
    </w:p>
    <w:p w:rsidR="00D334DD" w:rsidRPr="00D334DD" w:rsidRDefault="00D334DD" w:rsidP="00D334DD">
      <w:pPr>
        <w:spacing w:after="0" w:line="240" w:lineRule="auto"/>
        <w:ind w:firstLine="708"/>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 исходя из объёма тепловой энергии, приобретаемой МУП «Калугатеплосеть» от ведомственных источников с целью компенсации потерь тепловой энергии при её транспортировке (объём потерь).</w:t>
      </w:r>
    </w:p>
    <w:p w:rsidR="00D334DD" w:rsidRPr="00D334DD" w:rsidRDefault="00D334DD" w:rsidP="00D334DD">
      <w:pPr>
        <w:spacing w:after="0" w:line="240" w:lineRule="auto"/>
        <w:ind w:firstLine="708"/>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Объём потерь рассчитан экспертами исходя из объёма тепловой энергии, поданной в сеть на границе балансовой принадлежности тепловых сетей, а также уровня (процента) потерь. Потери тепловой энергии составляют 9,15 % от объёма тепловой энергии, поданной в сеть на границе балансовой принадлежности с муниципальными сетями. Уровень (процент) потерь рассчитан исходя из утверждённого для</w:t>
      </w:r>
      <w:r w:rsidR="005A0D53">
        <w:rPr>
          <w:rFonts w:ascii="Times New Roman" w:eastAsia="Times New Roman" w:hAnsi="Times New Roman" w:cs="Times New Roman"/>
          <w:sz w:val="24"/>
          <w:szCs w:val="24"/>
        </w:rPr>
        <w:t xml:space="preserve"> </w:t>
      </w:r>
      <w:r w:rsidRPr="00D334DD">
        <w:rPr>
          <w:rFonts w:ascii="Times New Roman" w:eastAsia="Times New Roman" w:hAnsi="Times New Roman" w:cs="Times New Roman"/>
          <w:sz w:val="24"/>
          <w:szCs w:val="24"/>
        </w:rPr>
        <w:t>МУП «Калугатеплосеть» объёма технологических потерь при транспортировке тепловой энергии по тепловым сетям от ведомственных источников.</w:t>
      </w:r>
    </w:p>
    <w:p w:rsidR="00D334DD" w:rsidRPr="00D334DD" w:rsidRDefault="00D334DD" w:rsidP="00D334DD">
      <w:pPr>
        <w:spacing w:after="0" w:line="240" w:lineRule="auto"/>
        <w:ind w:firstLine="708"/>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При расчёте средневзвешенного тарифа на отпуск тепловой энергии на 2018 год, учтён, в том числе, тариф на тепловую энергию, установленный для ОАО «КТЗ» в размере 1184,51 руб. за 1 Гкал (тариф на тепловую энергию, поставляемую потребителям).</w:t>
      </w:r>
    </w:p>
    <w:p w:rsidR="00D334DD" w:rsidRPr="00D334DD" w:rsidRDefault="00D334DD" w:rsidP="00D334DD">
      <w:pPr>
        <w:spacing w:after="0" w:line="240" w:lineRule="auto"/>
        <w:ind w:firstLine="708"/>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 xml:space="preserve">При расчётах с ОАО «КТЗ» за тепловую энергию, приобретаемую МУП «Калугатеплосеть» с целью компенсации потерь тепловой энергии при её транспортировке (в случае отсутствия возможности определения объёма потерь на основании приборов учёта тепловой энергии), необходимо использовать ставку компенсации потерь. Ставка компенсации потерь тепловой энергии применяется к объёмам полезного отпуска потребителям (из тепловой сети) 7,433 </w:t>
      </w:r>
      <w:proofErr w:type="spellStart"/>
      <w:proofErr w:type="gramStart"/>
      <w:r w:rsidRPr="00D334DD">
        <w:rPr>
          <w:rFonts w:ascii="Times New Roman" w:eastAsia="Times New Roman" w:hAnsi="Times New Roman" w:cs="Times New Roman"/>
          <w:sz w:val="24"/>
          <w:szCs w:val="24"/>
        </w:rPr>
        <w:t>тыс.Гкал</w:t>
      </w:r>
      <w:proofErr w:type="spellEnd"/>
      <w:proofErr w:type="gramEnd"/>
      <w:r w:rsidRPr="00D334DD">
        <w:rPr>
          <w:rFonts w:ascii="Times New Roman" w:eastAsia="Times New Roman" w:hAnsi="Times New Roman" w:cs="Times New Roman"/>
          <w:sz w:val="24"/>
          <w:szCs w:val="24"/>
        </w:rPr>
        <w:t xml:space="preserve"> и составляет 119,30 руб./Гкал.</w:t>
      </w:r>
    </w:p>
    <w:p w:rsidR="00D334DD" w:rsidRPr="00D334DD" w:rsidRDefault="00D334DD" w:rsidP="00D334DD">
      <w:pPr>
        <w:spacing w:after="0" w:line="240" w:lineRule="auto"/>
        <w:ind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Рекомендуемый тариф на тепловую энергию ОАО «КТЗ» для МУП «Калугатеплосеть», приобретающего тепловую энергию с целью компенсации потерь тепловой энергии, на 2018 год составит:</w:t>
      </w:r>
    </w:p>
    <w:p w:rsidR="00D334DD" w:rsidRPr="00D334DD" w:rsidRDefault="00D334DD" w:rsidP="00D334DD">
      <w:pPr>
        <w:spacing w:after="0" w:line="240" w:lineRule="auto"/>
        <w:ind w:firstLine="720"/>
        <w:jc w:val="center"/>
        <w:rPr>
          <w:rFonts w:ascii="Times New Roman" w:eastAsia="Times New Roman" w:hAnsi="Times New Roman" w:cs="Times New Roman"/>
          <w:sz w:val="24"/>
          <w:szCs w:val="24"/>
        </w:rPr>
      </w:pPr>
    </w:p>
    <w:tbl>
      <w:tblPr>
        <w:tblStyle w:val="212"/>
        <w:tblW w:w="10031" w:type="dxa"/>
        <w:tblLayout w:type="fixed"/>
        <w:tblLook w:val="04A0" w:firstRow="1" w:lastRow="0" w:firstColumn="1" w:lastColumn="0" w:noHBand="0" w:noVBand="1"/>
      </w:tblPr>
      <w:tblGrid>
        <w:gridCol w:w="1809"/>
        <w:gridCol w:w="1418"/>
        <w:gridCol w:w="1276"/>
        <w:gridCol w:w="992"/>
        <w:gridCol w:w="850"/>
        <w:gridCol w:w="851"/>
        <w:gridCol w:w="850"/>
        <w:gridCol w:w="851"/>
        <w:gridCol w:w="1134"/>
      </w:tblGrid>
      <w:tr w:rsidR="00810090" w:rsidRPr="00D334DD" w:rsidTr="00810090">
        <w:trPr>
          <w:trHeight w:val="130"/>
        </w:trPr>
        <w:tc>
          <w:tcPr>
            <w:tcW w:w="1809" w:type="dxa"/>
            <w:vMerge w:val="restart"/>
          </w:tcPr>
          <w:p w:rsidR="00D334DD" w:rsidRPr="00D334DD" w:rsidRDefault="00D334DD" w:rsidP="00D334DD">
            <w:pPr>
              <w:jc w:val="center"/>
            </w:pPr>
            <w:r w:rsidRPr="00D334DD">
              <w:t>Наименование регулируемой организации</w:t>
            </w:r>
          </w:p>
        </w:tc>
        <w:tc>
          <w:tcPr>
            <w:tcW w:w="1418" w:type="dxa"/>
            <w:vMerge w:val="restart"/>
          </w:tcPr>
          <w:p w:rsidR="00D334DD" w:rsidRPr="00D334DD" w:rsidRDefault="00D334DD" w:rsidP="00D334DD">
            <w:pPr>
              <w:jc w:val="center"/>
            </w:pPr>
            <w:r w:rsidRPr="00D334DD">
              <w:t>Вид тарифа</w:t>
            </w:r>
          </w:p>
        </w:tc>
        <w:tc>
          <w:tcPr>
            <w:tcW w:w="1276" w:type="dxa"/>
            <w:vMerge w:val="restart"/>
          </w:tcPr>
          <w:p w:rsidR="00D334DD" w:rsidRPr="00D334DD" w:rsidRDefault="00D334DD" w:rsidP="00D334DD">
            <w:pPr>
              <w:jc w:val="center"/>
            </w:pPr>
            <w:r w:rsidRPr="00D334DD">
              <w:t>Год</w:t>
            </w:r>
          </w:p>
        </w:tc>
        <w:tc>
          <w:tcPr>
            <w:tcW w:w="992" w:type="dxa"/>
            <w:vMerge w:val="restart"/>
          </w:tcPr>
          <w:p w:rsidR="00D334DD" w:rsidRPr="00D334DD" w:rsidRDefault="00D334DD" w:rsidP="00D334DD">
            <w:pPr>
              <w:jc w:val="center"/>
            </w:pPr>
            <w:r w:rsidRPr="00D334DD">
              <w:t>Вода</w:t>
            </w:r>
          </w:p>
        </w:tc>
        <w:tc>
          <w:tcPr>
            <w:tcW w:w="3402" w:type="dxa"/>
            <w:gridSpan w:val="4"/>
          </w:tcPr>
          <w:p w:rsidR="00D334DD" w:rsidRPr="00D334DD" w:rsidRDefault="00D334DD" w:rsidP="00D334DD">
            <w:pPr>
              <w:jc w:val="center"/>
            </w:pPr>
            <w:r w:rsidRPr="00D334DD">
              <w:t>Отборный пар давлением</w:t>
            </w:r>
          </w:p>
        </w:tc>
        <w:tc>
          <w:tcPr>
            <w:tcW w:w="1134" w:type="dxa"/>
            <w:vMerge w:val="restart"/>
          </w:tcPr>
          <w:p w:rsidR="00D334DD" w:rsidRPr="00D334DD" w:rsidRDefault="00D334DD" w:rsidP="00D334DD">
            <w:pPr>
              <w:jc w:val="center"/>
            </w:pPr>
            <w:r w:rsidRPr="00D334DD">
              <w:t xml:space="preserve">Острый и </w:t>
            </w:r>
            <w:proofErr w:type="spellStart"/>
            <w:proofErr w:type="gramStart"/>
            <w:r w:rsidRPr="00D334DD">
              <w:t>редуциро</w:t>
            </w:r>
            <w:proofErr w:type="spellEnd"/>
            <w:r w:rsidRPr="00D334DD">
              <w:t>-ванный</w:t>
            </w:r>
            <w:proofErr w:type="gramEnd"/>
            <w:r w:rsidRPr="00D334DD">
              <w:t xml:space="preserve"> пар</w:t>
            </w:r>
          </w:p>
        </w:tc>
      </w:tr>
      <w:tr w:rsidR="00810090" w:rsidRPr="00D334DD" w:rsidTr="00810090">
        <w:trPr>
          <w:trHeight w:val="130"/>
        </w:trPr>
        <w:tc>
          <w:tcPr>
            <w:tcW w:w="1809" w:type="dxa"/>
            <w:vMerge/>
          </w:tcPr>
          <w:p w:rsidR="00D334DD" w:rsidRPr="00D334DD" w:rsidRDefault="00D334DD" w:rsidP="00D334DD">
            <w:pPr>
              <w:jc w:val="center"/>
            </w:pPr>
          </w:p>
        </w:tc>
        <w:tc>
          <w:tcPr>
            <w:tcW w:w="1418" w:type="dxa"/>
            <w:vMerge/>
          </w:tcPr>
          <w:p w:rsidR="00D334DD" w:rsidRPr="00D334DD" w:rsidRDefault="00D334DD" w:rsidP="00D334DD">
            <w:pPr>
              <w:jc w:val="center"/>
            </w:pPr>
          </w:p>
        </w:tc>
        <w:tc>
          <w:tcPr>
            <w:tcW w:w="1276" w:type="dxa"/>
            <w:vMerge/>
          </w:tcPr>
          <w:p w:rsidR="00D334DD" w:rsidRPr="00D334DD" w:rsidRDefault="00D334DD" w:rsidP="00D334DD">
            <w:pPr>
              <w:jc w:val="center"/>
            </w:pPr>
          </w:p>
        </w:tc>
        <w:tc>
          <w:tcPr>
            <w:tcW w:w="992" w:type="dxa"/>
            <w:vMerge/>
          </w:tcPr>
          <w:p w:rsidR="00D334DD" w:rsidRPr="00D334DD" w:rsidRDefault="00D334DD" w:rsidP="00D334DD">
            <w:pPr>
              <w:jc w:val="center"/>
            </w:pPr>
          </w:p>
        </w:tc>
        <w:tc>
          <w:tcPr>
            <w:tcW w:w="850" w:type="dxa"/>
          </w:tcPr>
          <w:p w:rsidR="00D334DD" w:rsidRPr="00D334DD" w:rsidRDefault="00D334DD" w:rsidP="00D334DD">
            <w:pPr>
              <w:jc w:val="center"/>
            </w:pPr>
            <w:r w:rsidRPr="00D334DD">
              <w:t>от 1,2 до 2,5 кг/см²</w:t>
            </w:r>
          </w:p>
        </w:tc>
        <w:tc>
          <w:tcPr>
            <w:tcW w:w="851" w:type="dxa"/>
          </w:tcPr>
          <w:p w:rsidR="00D334DD" w:rsidRPr="00D334DD" w:rsidRDefault="00D334DD" w:rsidP="00D334DD">
            <w:pPr>
              <w:jc w:val="center"/>
            </w:pPr>
            <w:r w:rsidRPr="00D334DD">
              <w:t>от 2,5 до 7,0 кг/см²</w:t>
            </w:r>
          </w:p>
        </w:tc>
        <w:tc>
          <w:tcPr>
            <w:tcW w:w="850" w:type="dxa"/>
          </w:tcPr>
          <w:p w:rsidR="00D334DD" w:rsidRPr="00D334DD" w:rsidRDefault="00D334DD" w:rsidP="00D334DD">
            <w:pPr>
              <w:jc w:val="center"/>
            </w:pPr>
            <w:r w:rsidRPr="00D334DD">
              <w:t>от 7,0 до 13,0 кг/см²</w:t>
            </w:r>
          </w:p>
        </w:tc>
        <w:tc>
          <w:tcPr>
            <w:tcW w:w="851" w:type="dxa"/>
          </w:tcPr>
          <w:p w:rsidR="00D334DD" w:rsidRPr="00D334DD" w:rsidRDefault="00D334DD" w:rsidP="00D334DD">
            <w:pPr>
              <w:jc w:val="center"/>
            </w:pPr>
            <w:r w:rsidRPr="00D334DD">
              <w:t>свыше 13,0 кг/см²</w:t>
            </w:r>
          </w:p>
        </w:tc>
        <w:tc>
          <w:tcPr>
            <w:tcW w:w="1134" w:type="dxa"/>
            <w:vMerge/>
          </w:tcPr>
          <w:p w:rsidR="00D334DD" w:rsidRPr="00D334DD" w:rsidRDefault="00D334DD" w:rsidP="00D334DD">
            <w:pPr>
              <w:jc w:val="center"/>
            </w:pPr>
          </w:p>
        </w:tc>
      </w:tr>
      <w:tr w:rsidR="00810090" w:rsidRPr="00D334DD" w:rsidTr="00810090">
        <w:trPr>
          <w:trHeight w:val="130"/>
        </w:trPr>
        <w:tc>
          <w:tcPr>
            <w:tcW w:w="1809" w:type="dxa"/>
          </w:tcPr>
          <w:p w:rsidR="00D334DD" w:rsidRPr="00D334DD" w:rsidRDefault="00D334DD" w:rsidP="00D334DD">
            <w:pPr>
              <w:jc w:val="center"/>
            </w:pPr>
            <w:r w:rsidRPr="00D334DD">
              <w:t>ОАО «Калужский турбинный завод»</w:t>
            </w:r>
          </w:p>
        </w:tc>
        <w:tc>
          <w:tcPr>
            <w:tcW w:w="1418" w:type="dxa"/>
          </w:tcPr>
          <w:p w:rsidR="00D334DD" w:rsidRPr="00D334DD" w:rsidRDefault="00D334DD" w:rsidP="00D334DD">
            <w:pPr>
              <w:jc w:val="center"/>
            </w:pPr>
            <w:proofErr w:type="spellStart"/>
            <w:r w:rsidRPr="00D334DD">
              <w:t>одноставочный</w:t>
            </w:r>
            <w:proofErr w:type="spellEnd"/>
            <w:r w:rsidRPr="00D334DD">
              <w:t xml:space="preserve"> руб./Гкал</w:t>
            </w:r>
          </w:p>
        </w:tc>
        <w:tc>
          <w:tcPr>
            <w:tcW w:w="1276" w:type="dxa"/>
          </w:tcPr>
          <w:p w:rsidR="00D334DD" w:rsidRPr="00D334DD" w:rsidRDefault="00D334DD" w:rsidP="00D334DD">
            <w:pPr>
              <w:jc w:val="center"/>
            </w:pPr>
            <w:r w:rsidRPr="00D334DD">
              <w:t>15.11-31.12</w:t>
            </w:r>
            <w:r>
              <w:t>.</w:t>
            </w:r>
            <w:r>
              <w:br/>
            </w:r>
            <w:r w:rsidRPr="00D334DD">
              <w:t>2018</w:t>
            </w:r>
          </w:p>
        </w:tc>
        <w:tc>
          <w:tcPr>
            <w:tcW w:w="992" w:type="dxa"/>
          </w:tcPr>
          <w:p w:rsidR="00D334DD" w:rsidRPr="00D334DD" w:rsidRDefault="00D334DD" w:rsidP="00D334DD">
            <w:pPr>
              <w:jc w:val="center"/>
            </w:pPr>
            <w:r w:rsidRPr="00D334DD">
              <w:t>1184,51</w:t>
            </w:r>
          </w:p>
        </w:tc>
        <w:tc>
          <w:tcPr>
            <w:tcW w:w="850" w:type="dxa"/>
          </w:tcPr>
          <w:p w:rsidR="00D334DD" w:rsidRPr="00D334DD" w:rsidRDefault="00D334DD" w:rsidP="00D334DD">
            <w:pPr>
              <w:jc w:val="center"/>
            </w:pPr>
          </w:p>
        </w:tc>
        <w:tc>
          <w:tcPr>
            <w:tcW w:w="851" w:type="dxa"/>
          </w:tcPr>
          <w:p w:rsidR="00D334DD" w:rsidRPr="00D334DD" w:rsidRDefault="00D334DD" w:rsidP="00D334DD">
            <w:pPr>
              <w:jc w:val="center"/>
            </w:pPr>
          </w:p>
        </w:tc>
        <w:tc>
          <w:tcPr>
            <w:tcW w:w="850" w:type="dxa"/>
          </w:tcPr>
          <w:p w:rsidR="00D334DD" w:rsidRPr="00D334DD" w:rsidRDefault="00D334DD" w:rsidP="00D334DD">
            <w:pPr>
              <w:jc w:val="center"/>
            </w:pPr>
          </w:p>
        </w:tc>
        <w:tc>
          <w:tcPr>
            <w:tcW w:w="851" w:type="dxa"/>
          </w:tcPr>
          <w:p w:rsidR="00D334DD" w:rsidRPr="00D334DD" w:rsidRDefault="00D334DD" w:rsidP="00D334DD">
            <w:pPr>
              <w:jc w:val="center"/>
            </w:pPr>
          </w:p>
        </w:tc>
        <w:tc>
          <w:tcPr>
            <w:tcW w:w="1134" w:type="dxa"/>
          </w:tcPr>
          <w:p w:rsidR="00D334DD" w:rsidRPr="00D334DD" w:rsidRDefault="00D334DD" w:rsidP="00D334DD">
            <w:pPr>
              <w:jc w:val="center"/>
            </w:pPr>
          </w:p>
        </w:tc>
      </w:tr>
    </w:tbl>
    <w:p w:rsidR="00D334DD" w:rsidRPr="00D334DD" w:rsidRDefault="00D334DD" w:rsidP="00D334DD">
      <w:pPr>
        <w:numPr>
          <w:ilvl w:val="0"/>
          <w:numId w:val="23"/>
        </w:numPr>
        <w:spacing w:after="0" w:line="240" w:lineRule="auto"/>
        <w:ind w:left="0" w:right="-1" w:firstLine="709"/>
        <w:contextualSpacing/>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Тарифы на производство и передачу тепловой энергии на 2018 год в зоне деятельности 105, 106 (с учетом услуги по передаче тепловой энергии МУП «Калугатеплосеть»).</w:t>
      </w:r>
    </w:p>
    <w:p w:rsidR="00D334DD" w:rsidRPr="00D334DD" w:rsidRDefault="00D334DD" w:rsidP="00D334DD">
      <w:pPr>
        <w:spacing w:after="0" w:line="240" w:lineRule="auto"/>
        <w:ind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lastRenderedPageBreak/>
        <w:t xml:space="preserve">ТСО представлен договор оказания услуг на передачу тепловой энергии от 25.09.2018 № 2252 с разногласиями, заключенный между ОАО «КТЗ» и МУП «Калугатеплосеть». В соответствии с договором поставка тепловой энергии для отдельных групп потребителей (с целью оказания услуги по отоплению) осуществляется с использованием тепловых сетей, являющихся муниципальной собственностью и переданных в хозяйственное ведение МУП «Калугатеплосеть». Представлено постановление городской Управы города Калуги от 17.08.2018 № 288-п о присвоении ОАО «КТЗ» статуса единой теплоснабжающей организации (далее – ЕТО) в зоне деятельности 105, 106. </w:t>
      </w:r>
    </w:p>
    <w:p w:rsidR="00D334DD" w:rsidRPr="00D334DD" w:rsidRDefault="00D334DD" w:rsidP="00D334DD">
      <w:pPr>
        <w:spacing w:after="0" w:line="240" w:lineRule="auto"/>
        <w:ind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В 2017-2018 отопительном сезоне поставку потребителям тепловой энергии, произведенной ОАО «КТЗ», выполняло МУП «Калугатеплосеть», как перепродавец тепловой энергии. Тарифы, действующие на 01.07.2018, рассчитывались путём сложения величины тарифа на производство и передачу тепловой энергии для ОАО «КТЗ» и величины тарифа на услуги по передаче тепловой энергии для МУП «Калугатеплосеть».</w:t>
      </w:r>
    </w:p>
    <w:p w:rsidR="00D334DD" w:rsidRPr="00D334DD" w:rsidRDefault="00D334DD" w:rsidP="00D334DD">
      <w:pPr>
        <w:spacing w:after="0" w:line="240" w:lineRule="auto"/>
        <w:ind w:right="-1" w:firstLine="720"/>
        <w:jc w:val="both"/>
        <w:rPr>
          <w:rFonts w:ascii="Times New Roman" w:eastAsia="Times New Roman" w:hAnsi="Times New Roman" w:cs="Times New Roman"/>
          <w:color w:val="000000"/>
          <w:sz w:val="24"/>
          <w:szCs w:val="24"/>
        </w:rPr>
      </w:pPr>
      <w:r w:rsidRPr="00D334DD">
        <w:rPr>
          <w:rFonts w:ascii="Times New Roman" w:eastAsia="Times New Roman" w:hAnsi="Times New Roman" w:cs="Times New Roman"/>
          <w:color w:val="000000"/>
          <w:sz w:val="24"/>
          <w:szCs w:val="24"/>
        </w:rPr>
        <w:t xml:space="preserve">Экспертами рассчитаны тарифы на производство и передачу тепловой энергии для ОАО «КТЗ» на период </w:t>
      </w:r>
      <w:r w:rsidRPr="00D334DD">
        <w:rPr>
          <w:rFonts w:ascii="Times New Roman" w:eastAsia="Times New Roman" w:hAnsi="Times New Roman" w:cs="Times New Roman"/>
          <w:color w:val="000000"/>
          <w:sz w:val="24"/>
          <w:szCs w:val="24"/>
          <w:u w:val="single"/>
        </w:rPr>
        <w:t>с 15.11 по 31.12.2018</w:t>
      </w:r>
      <w:r w:rsidRPr="00D334DD">
        <w:rPr>
          <w:rFonts w:ascii="Times New Roman" w:eastAsia="Times New Roman" w:hAnsi="Times New Roman" w:cs="Times New Roman"/>
          <w:color w:val="000000"/>
          <w:sz w:val="24"/>
          <w:szCs w:val="24"/>
        </w:rPr>
        <w:t xml:space="preserve"> путём сложения величины тарифа на производство и передачу тепловой энергии для ОАО «КТЗ» и величины тарифа на услуги по передаче тепловой энергии МУП «Калугатеплосеть».</w:t>
      </w:r>
    </w:p>
    <w:p w:rsidR="00D334DD" w:rsidRPr="00D334DD" w:rsidRDefault="00D334DD" w:rsidP="00D334DD">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Приказом от 11.12.2017 № 361-РК для  ОАО «КТЗ», установлен тариф на производство и передачу тепловой энергии на 2018 год в размере 1184,51 руб. за 1 Гкал без учета НДС.</w:t>
      </w:r>
    </w:p>
    <w:p w:rsidR="00D334DD" w:rsidRPr="00D334DD" w:rsidRDefault="00D334DD" w:rsidP="00D334DD">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Приказом от 18.12.2017 № 458-РК для МУП «Калугатеплосеть», установлен тариф на услуги по передаче тепловой энергии на 2018 год в размере  253,44 руб. за 1 Гкал.</w:t>
      </w:r>
    </w:p>
    <w:p w:rsidR="00D334DD" w:rsidRPr="00D334DD" w:rsidRDefault="00D334DD" w:rsidP="00D334DD">
      <w:pPr>
        <w:spacing w:after="0" w:line="240" w:lineRule="auto"/>
        <w:ind w:right="-1" w:firstLine="720"/>
        <w:jc w:val="both"/>
        <w:rPr>
          <w:rFonts w:ascii="Times New Roman" w:eastAsia="Times New Roman" w:hAnsi="Times New Roman" w:cs="Times New Roman"/>
          <w:color w:val="000000"/>
          <w:sz w:val="24"/>
          <w:szCs w:val="24"/>
        </w:rPr>
      </w:pPr>
      <w:r w:rsidRPr="00D334DD">
        <w:rPr>
          <w:rFonts w:ascii="Times New Roman" w:eastAsia="Times New Roman" w:hAnsi="Times New Roman" w:cs="Times New Roman"/>
          <w:color w:val="000000"/>
          <w:sz w:val="24"/>
          <w:szCs w:val="24"/>
        </w:rPr>
        <w:t>Следовательно, расчётная величина тарифов на производство и передачу тепловой энергии для ОАО «КТЗ» на 2018 год составляет 1437,95 руб. за 1 Гкал (без учёта НДС).</w:t>
      </w:r>
    </w:p>
    <w:p w:rsidR="00D334DD" w:rsidRPr="00D334DD" w:rsidRDefault="00D334DD" w:rsidP="00D334DD">
      <w:pPr>
        <w:spacing w:after="0" w:line="240" w:lineRule="auto"/>
        <w:ind w:right="-1" w:firstLine="720"/>
        <w:jc w:val="both"/>
        <w:rPr>
          <w:rFonts w:ascii="Times New Roman" w:eastAsia="Times New Roman" w:hAnsi="Times New Roman" w:cs="Times New Roman"/>
          <w:color w:val="000000"/>
          <w:sz w:val="24"/>
          <w:szCs w:val="24"/>
        </w:rPr>
      </w:pPr>
      <w:r w:rsidRPr="00D334DD">
        <w:rPr>
          <w:rFonts w:ascii="Times New Roman" w:eastAsia="Times New Roman" w:hAnsi="Times New Roman" w:cs="Times New Roman"/>
          <w:color w:val="000000"/>
          <w:sz w:val="24"/>
          <w:szCs w:val="24"/>
        </w:rPr>
        <w:t>Экспертами приняты на 2018 год объёмы тепловой энергии, транспортируемой по муниципальным тепловым сетям в соответствии с данными, учтёнными при расчёте тарифов на услуги по передаче тепловой энергии на 2018 год для данных потребителей. Плановые объёмы полезного отпуска тепловой энергии, необходимой для оказания услуг по отоплению, экспертами приняты в размере 7,433 тыс. Гкал, в том числе:</w:t>
      </w:r>
    </w:p>
    <w:p w:rsidR="00D334DD" w:rsidRPr="00D334DD" w:rsidRDefault="00D334DD" w:rsidP="00D334DD">
      <w:pPr>
        <w:spacing w:after="0" w:line="240" w:lineRule="auto"/>
        <w:ind w:right="-1" w:firstLine="720"/>
        <w:jc w:val="both"/>
        <w:rPr>
          <w:rFonts w:ascii="Times New Roman" w:eastAsia="Times New Roman" w:hAnsi="Times New Roman" w:cs="Times New Roman"/>
          <w:color w:val="000000"/>
          <w:sz w:val="24"/>
          <w:szCs w:val="24"/>
        </w:rPr>
      </w:pPr>
      <w:r w:rsidRPr="00D334DD">
        <w:rPr>
          <w:rFonts w:ascii="Times New Roman" w:eastAsia="Times New Roman" w:hAnsi="Times New Roman" w:cs="Times New Roman"/>
          <w:color w:val="000000"/>
          <w:sz w:val="24"/>
          <w:szCs w:val="24"/>
        </w:rPr>
        <w:t>- население – 5,813 тыс. Гкал;</w:t>
      </w:r>
    </w:p>
    <w:p w:rsidR="00D334DD" w:rsidRPr="00D334DD" w:rsidRDefault="00D334DD" w:rsidP="00D334DD">
      <w:pPr>
        <w:spacing w:after="0" w:line="240" w:lineRule="auto"/>
        <w:ind w:right="-1" w:firstLine="720"/>
        <w:jc w:val="both"/>
        <w:rPr>
          <w:rFonts w:ascii="Times New Roman" w:eastAsia="Times New Roman" w:hAnsi="Times New Roman" w:cs="Times New Roman"/>
          <w:color w:val="000000"/>
          <w:sz w:val="24"/>
          <w:szCs w:val="24"/>
        </w:rPr>
      </w:pPr>
      <w:r w:rsidRPr="00D334DD">
        <w:rPr>
          <w:rFonts w:ascii="Times New Roman" w:eastAsia="Times New Roman" w:hAnsi="Times New Roman" w:cs="Times New Roman"/>
          <w:color w:val="000000"/>
          <w:sz w:val="24"/>
          <w:szCs w:val="24"/>
        </w:rPr>
        <w:t>- бюджетные потребители – 1,525 тыс. Гкал;</w:t>
      </w:r>
    </w:p>
    <w:p w:rsidR="00D334DD" w:rsidRPr="00D334DD" w:rsidRDefault="00D334DD" w:rsidP="00D334DD">
      <w:pPr>
        <w:spacing w:after="0" w:line="240" w:lineRule="auto"/>
        <w:ind w:right="-1" w:firstLine="720"/>
        <w:jc w:val="both"/>
        <w:rPr>
          <w:rFonts w:ascii="Times New Roman" w:eastAsia="Times New Roman" w:hAnsi="Times New Roman" w:cs="Times New Roman"/>
          <w:sz w:val="24"/>
          <w:szCs w:val="24"/>
        </w:rPr>
      </w:pPr>
      <w:r w:rsidRPr="00D334DD">
        <w:rPr>
          <w:rFonts w:ascii="Times New Roman" w:eastAsia="Times New Roman" w:hAnsi="Times New Roman" w:cs="Times New Roman"/>
          <w:color w:val="000000"/>
          <w:sz w:val="24"/>
          <w:szCs w:val="24"/>
        </w:rPr>
        <w:t>- прочие – 0,095 тыс. Гкал.</w:t>
      </w:r>
    </w:p>
    <w:p w:rsidR="00D334DD" w:rsidRPr="00D334DD" w:rsidRDefault="00D334DD" w:rsidP="00D334DD">
      <w:pPr>
        <w:spacing w:after="0" w:line="240" w:lineRule="auto"/>
        <w:ind w:firstLine="709"/>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Тарифы на производство и передачу тепловой энергии для ОАО «КТЗ»  на 2018 год составят: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1223"/>
        <w:gridCol w:w="1118"/>
        <w:gridCol w:w="1154"/>
        <w:gridCol w:w="996"/>
        <w:gridCol w:w="996"/>
        <w:gridCol w:w="892"/>
        <w:gridCol w:w="1100"/>
      </w:tblGrid>
      <w:tr w:rsidR="00D334DD" w:rsidRPr="00D334DD" w:rsidTr="00810090">
        <w:trPr>
          <w:trHeight w:val="20"/>
          <w:tblHeader/>
          <w:jc w:val="center"/>
        </w:trPr>
        <w:tc>
          <w:tcPr>
            <w:tcW w:w="1526" w:type="dxa"/>
            <w:vMerge w:val="restart"/>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Наименование регулируемой организации</w:t>
            </w:r>
          </w:p>
        </w:tc>
        <w:tc>
          <w:tcPr>
            <w:tcW w:w="850" w:type="dxa"/>
            <w:vMerge w:val="restart"/>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Вид тарифа</w:t>
            </w:r>
          </w:p>
        </w:tc>
        <w:tc>
          <w:tcPr>
            <w:tcW w:w="1223" w:type="dxa"/>
            <w:vMerge w:val="restart"/>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Год</w:t>
            </w:r>
          </w:p>
        </w:tc>
        <w:tc>
          <w:tcPr>
            <w:tcW w:w="1118" w:type="dxa"/>
            <w:vMerge w:val="restart"/>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Вода</w:t>
            </w:r>
          </w:p>
        </w:tc>
        <w:tc>
          <w:tcPr>
            <w:tcW w:w="4038" w:type="dxa"/>
            <w:gridSpan w:val="4"/>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Отборный пар давлением</w:t>
            </w:r>
          </w:p>
        </w:tc>
        <w:tc>
          <w:tcPr>
            <w:tcW w:w="1100" w:type="dxa"/>
            <w:vMerge w:val="restart"/>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 xml:space="preserve">Острый и </w:t>
            </w:r>
            <w:proofErr w:type="spellStart"/>
            <w:proofErr w:type="gramStart"/>
            <w:r w:rsidRPr="00D334DD">
              <w:rPr>
                <w:rFonts w:ascii="Times New Roman" w:eastAsia="Times New Roman" w:hAnsi="Times New Roman" w:cs="Times New Roman"/>
                <w:sz w:val="20"/>
                <w:szCs w:val="20"/>
              </w:rPr>
              <w:t>редуциро</w:t>
            </w:r>
            <w:proofErr w:type="spellEnd"/>
            <w:r w:rsidRPr="00D334DD">
              <w:rPr>
                <w:rFonts w:ascii="Times New Roman" w:eastAsia="Times New Roman" w:hAnsi="Times New Roman" w:cs="Times New Roman"/>
                <w:sz w:val="20"/>
                <w:szCs w:val="20"/>
              </w:rPr>
              <w:t>-ванный</w:t>
            </w:r>
            <w:proofErr w:type="gramEnd"/>
            <w:r w:rsidRPr="00D334DD">
              <w:rPr>
                <w:rFonts w:ascii="Times New Roman" w:eastAsia="Times New Roman" w:hAnsi="Times New Roman" w:cs="Times New Roman"/>
                <w:sz w:val="20"/>
                <w:szCs w:val="20"/>
              </w:rPr>
              <w:t xml:space="preserve"> пар</w:t>
            </w:r>
          </w:p>
        </w:tc>
      </w:tr>
      <w:tr w:rsidR="00D334DD" w:rsidRPr="00D334DD" w:rsidTr="00810090">
        <w:trPr>
          <w:trHeight w:val="20"/>
          <w:tblHeader/>
          <w:jc w:val="center"/>
        </w:trPr>
        <w:tc>
          <w:tcPr>
            <w:tcW w:w="1526"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c>
          <w:tcPr>
            <w:tcW w:w="850"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c>
          <w:tcPr>
            <w:tcW w:w="1223"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c>
          <w:tcPr>
            <w:tcW w:w="1118"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c>
          <w:tcPr>
            <w:tcW w:w="1154" w:type="dxa"/>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от 1,2 до 2,5 кг/см²</w:t>
            </w:r>
          </w:p>
        </w:tc>
        <w:tc>
          <w:tcPr>
            <w:tcW w:w="996" w:type="dxa"/>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от 2,5 до 7,0 кг/см²</w:t>
            </w:r>
          </w:p>
        </w:tc>
        <w:tc>
          <w:tcPr>
            <w:tcW w:w="996" w:type="dxa"/>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 xml:space="preserve">от 7,0 до 13,0 кг/см² </w:t>
            </w:r>
          </w:p>
        </w:tc>
        <w:tc>
          <w:tcPr>
            <w:tcW w:w="892" w:type="dxa"/>
            <w:shd w:val="clear" w:color="auto" w:fill="auto"/>
          </w:tcPr>
          <w:p w:rsidR="00D334DD" w:rsidRPr="00D334DD" w:rsidRDefault="00D334DD" w:rsidP="00F4407C">
            <w:pPr>
              <w:spacing w:after="0" w:line="240" w:lineRule="auto"/>
              <w:ind w:left="-148" w:firstLine="148"/>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свыше 13,0 кг/см²</w:t>
            </w:r>
          </w:p>
        </w:tc>
        <w:tc>
          <w:tcPr>
            <w:tcW w:w="1100"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r>
      <w:tr w:rsidR="00D334DD" w:rsidRPr="00D334DD" w:rsidTr="00810090">
        <w:trPr>
          <w:trHeight w:val="20"/>
          <w:jc w:val="center"/>
        </w:trPr>
        <w:tc>
          <w:tcPr>
            <w:tcW w:w="1526" w:type="dxa"/>
            <w:vMerge w:val="restart"/>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 xml:space="preserve">ОАО «Калужский турбинный завод» </w:t>
            </w:r>
          </w:p>
        </w:tc>
        <w:tc>
          <w:tcPr>
            <w:tcW w:w="8329" w:type="dxa"/>
            <w:gridSpan w:val="8"/>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Для потребителей, в случае отсутствия дифференциации тарифов</w:t>
            </w:r>
          </w:p>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по схеме подключения</w:t>
            </w:r>
          </w:p>
        </w:tc>
      </w:tr>
      <w:tr w:rsidR="00D334DD" w:rsidRPr="00D334DD" w:rsidTr="00810090">
        <w:trPr>
          <w:trHeight w:val="20"/>
          <w:jc w:val="center"/>
        </w:trPr>
        <w:tc>
          <w:tcPr>
            <w:tcW w:w="1526"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D334DD" w:rsidRPr="00D334DD" w:rsidRDefault="00D334DD" w:rsidP="00F4407C">
            <w:pPr>
              <w:spacing w:after="0" w:line="240" w:lineRule="auto"/>
              <w:rPr>
                <w:rFonts w:ascii="Times New Roman" w:eastAsia="Times New Roman" w:hAnsi="Times New Roman" w:cs="Times New Roman"/>
                <w:sz w:val="20"/>
                <w:szCs w:val="20"/>
              </w:rPr>
            </w:pPr>
          </w:p>
        </w:tc>
        <w:tc>
          <w:tcPr>
            <w:tcW w:w="1223" w:type="dxa"/>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15.11-31.12</w:t>
            </w:r>
          </w:p>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2018</w:t>
            </w:r>
          </w:p>
        </w:tc>
        <w:tc>
          <w:tcPr>
            <w:tcW w:w="1118"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1437,95</w:t>
            </w:r>
          </w:p>
        </w:tc>
        <w:tc>
          <w:tcPr>
            <w:tcW w:w="1154"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996"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996"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892"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1100"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r>
      <w:tr w:rsidR="00D334DD" w:rsidRPr="00D334DD" w:rsidTr="00810090">
        <w:trPr>
          <w:trHeight w:val="20"/>
          <w:jc w:val="center"/>
        </w:trPr>
        <w:tc>
          <w:tcPr>
            <w:tcW w:w="1526"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c>
          <w:tcPr>
            <w:tcW w:w="8329" w:type="dxa"/>
            <w:gridSpan w:val="8"/>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Население (тарифы указываются с учетом НДС)</w:t>
            </w:r>
          </w:p>
        </w:tc>
      </w:tr>
      <w:tr w:rsidR="00D334DD" w:rsidRPr="00D334DD" w:rsidTr="00810090">
        <w:trPr>
          <w:trHeight w:val="20"/>
          <w:jc w:val="center"/>
        </w:trPr>
        <w:tc>
          <w:tcPr>
            <w:tcW w:w="1526" w:type="dxa"/>
            <w:vMerge/>
            <w:shd w:val="clear" w:color="auto" w:fill="auto"/>
          </w:tcPr>
          <w:p w:rsidR="00D334DD" w:rsidRPr="00D334DD" w:rsidRDefault="00D334DD" w:rsidP="00F4407C">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D334DD" w:rsidRPr="00D334DD" w:rsidRDefault="00D334DD" w:rsidP="00F4407C">
            <w:pPr>
              <w:spacing w:after="0" w:line="240" w:lineRule="auto"/>
              <w:rPr>
                <w:rFonts w:ascii="Times New Roman" w:eastAsia="Times New Roman" w:hAnsi="Times New Roman" w:cs="Times New Roman"/>
                <w:sz w:val="20"/>
                <w:szCs w:val="20"/>
              </w:rPr>
            </w:pPr>
          </w:p>
        </w:tc>
        <w:tc>
          <w:tcPr>
            <w:tcW w:w="1223"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15.11-31.12</w:t>
            </w:r>
          </w:p>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2018</w:t>
            </w:r>
          </w:p>
        </w:tc>
        <w:tc>
          <w:tcPr>
            <w:tcW w:w="1118"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1696,78</w:t>
            </w:r>
          </w:p>
        </w:tc>
        <w:tc>
          <w:tcPr>
            <w:tcW w:w="1154"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996"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996"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892"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c>
          <w:tcPr>
            <w:tcW w:w="1100" w:type="dxa"/>
            <w:shd w:val="clear" w:color="auto" w:fill="auto"/>
            <w:vAlign w:val="center"/>
          </w:tcPr>
          <w:p w:rsidR="00D334DD" w:rsidRPr="00D334DD" w:rsidRDefault="00D334DD" w:rsidP="00F4407C">
            <w:pPr>
              <w:spacing w:after="0" w:line="240" w:lineRule="auto"/>
              <w:jc w:val="center"/>
              <w:rPr>
                <w:rFonts w:ascii="Times New Roman" w:eastAsia="Times New Roman" w:hAnsi="Times New Roman" w:cs="Times New Roman"/>
                <w:sz w:val="20"/>
                <w:szCs w:val="20"/>
              </w:rPr>
            </w:pPr>
            <w:r w:rsidRPr="00D334DD">
              <w:rPr>
                <w:rFonts w:ascii="Times New Roman" w:eastAsia="Times New Roman" w:hAnsi="Times New Roman" w:cs="Times New Roman"/>
                <w:sz w:val="20"/>
                <w:szCs w:val="20"/>
              </w:rPr>
              <w:t>-</w:t>
            </w:r>
          </w:p>
        </w:tc>
      </w:tr>
    </w:tbl>
    <w:p w:rsidR="00D334DD" w:rsidRPr="00D334DD" w:rsidRDefault="00D334DD" w:rsidP="00D334DD">
      <w:pPr>
        <w:spacing w:after="0" w:line="240" w:lineRule="auto"/>
        <w:ind w:firstLine="720"/>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Рост рекомендуемых тарифов на производство и передачу тепловой энергии с 15.11.2018 относительно действующих тарифов во втором полугодии, установленных для МУП «Калугатеплосеть» на покупную тепловую энергию, составит 100,0 %.</w:t>
      </w:r>
    </w:p>
    <w:p w:rsidR="00D334DD" w:rsidRPr="00D334DD" w:rsidRDefault="00D334DD" w:rsidP="00D334DD">
      <w:pPr>
        <w:spacing w:after="0" w:line="240" w:lineRule="auto"/>
        <w:ind w:firstLine="720"/>
        <w:jc w:val="both"/>
        <w:rPr>
          <w:rFonts w:ascii="Times New Roman" w:eastAsia="Times New Roman" w:hAnsi="Times New Roman" w:cs="Times New Roman"/>
          <w:sz w:val="24"/>
          <w:szCs w:val="24"/>
        </w:rPr>
      </w:pPr>
      <w:r w:rsidRPr="00D334DD">
        <w:rPr>
          <w:rFonts w:ascii="Times New Roman" w:eastAsia="Times New Roman" w:hAnsi="Times New Roman" w:cs="Times New Roman"/>
          <w:sz w:val="24"/>
          <w:szCs w:val="24"/>
        </w:rPr>
        <w:t>Предлагается комиссии установить для ОАО «Калужский турбинный завод» указанные тарифы</w:t>
      </w:r>
      <w:r w:rsidRPr="00D334DD">
        <w:rPr>
          <w:rFonts w:ascii="Times New Roman" w:eastAsia="Times New Roman" w:hAnsi="Times New Roman" w:cs="Times New Roman"/>
          <w:spacing w:val="7"/>
          <w:sz w:val="24"/>
          <w:szCs w:val="24"/>
        </w:rPr>
        <w:t>.</w:t>
      </w:r>
    </w:p>
    <w:p w:rsidR="00D334DD" w:rsidRPr="00D334DD" w:rsidRDefault="00D334DD" w:rsidP="00D334DD">
      <w:pPr>
        <w:spacing w:after="0" w:line="240" w:lineRule="auto"/>
        <w:ind w:right="-1" w:firstLine="720"/>
        <w:jc w:val="both"/>
        <w:rPr>
          <w:rFonts w:ascii="Times New Roman" w:eastAsia="Times New Roman" w:hAnsi="Times New Roman" w:cs="Times New Roman"/>
          <w:color w:val="000000"/>
          <w:sz w:val="24"/>
          <w:szCs w:val="24"/>
        </w:rPr>
      </w:pPr>
    </w:p>
    <w:p w:rsidR="00F4407C" w:rsidRPr="00005CD5" w:rsidRDefault="00F4407C" w:rsidP="00F4407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05CD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4407C" w:rsidRPr="00005CD5" w:rsidRDefault="00F4407C" w:rsidP="00F4407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005CD5">
        <w:rPr>
          <w:rFonts w:ascii="Times New Roman" w:hAnsi="Times New Roman" w:cs="Times New Roman"/>
          <w:sz w:val="24"/>
          <w:szCs w:val="24"/>
        </w:rPr>
        <w:t xml:space="preserve"> </w:t>
      </w:r>
      <w:r w:rsidRPr="00F4407C">
        <w:rPr>
          <w:rFonts w:ascii="Times New Roman" w:hAnsi="Times New Roman" w:cs="Times New Roman"/>
          <w:sz w:val="24"/>
          <w:szCs w:val="24"/>
        </w:rPr>
        <w:t>С 15 ноя</w:t>
      </w:r>
      <w:r w:rsidRPr="00005CD5">
        <w:rPr>
          <w:rFonts w:ascii="Times New Roman" w:hAnsi="Times New Roman" w:cs="Times New Roman"/>
          <w:sz w:val="24"/>
          <w:szCs w:val="24"/>
        </w:rPr>
        <w:t xml:space="preserve">бря 2018 года по 31 декабря 2018 года </w:t>
      </w:r>
      <w:r>
        <w:rPr>
          <w:rFonts w:ascii="Times New Roman" w:hAnsi="Times New Roman" w:cs="Times New Roman"/>
          <w:sz w:val="24"/>
          <w:szCs w:val="24"/>
        </w:rPr>
        <w:t>у</w:t>
      </w:r>
      <w:r w:rsidRPr="00F4407C">
        <w:rPr>
          <w:rFonts w:ascii="Times New Roman" w:hAnsi="Times New Roman"/>
          <w:sz w:val="24"/>
          <w:szCs w:val="24"/>
        </w:rPr>
        <w:t xml:space="preserve">становить и ввести в действие </w:t>
      </w:r>
      <w:r w:rsidRPr="00F4407C">
        <w:rPr>
          <w:rFonts w:ascii="Times New Roman" w:hAnsi="Times New Roman"/>
          <w:sz w:val="24"/>
          <w:szCs w:val="24"/>
        </w:rPr>
        <w:lastRenderedPageBreak/>
        <w:t>предложенные для Открытого акционерного общества «Калужский турбинный завод» одноставочные тарифы на тепловую энергию (мощность)</w:t>
      </w:r>
      <w:r>
        <w:rPr>
          <w:rFonts w:ascii="Times New Roman" w:hAnsi="Times New Roman"/>
          <w:sz w:val="24"/>
          <w:szCs w:val="24"/>
        </w:rPr>
        <w:t>.</w:t>
      </w:r>
    </w:p>
    <w:p w:rsidR="00F4407C" w:rsidRPr="00005CD5" w:rsidRDefault="00F4407C" w:rsidP="00F4407C">
      <w:pPr>
        <w:widowControl w:val="0"/>
        <w:spacing w:after="0" w:line="240" w:lineRule="auto"/>
        <w:ind w:firstLine="709"/>
        <w:jc w:val="both"/>
        <w:rPr>
          <w:rFonts w:ascii="Times New Roman" w:eastAsia="Calibri" w:hAnsi="Times New Roman" w:cs="Times New Roman"/>
          <w:sz w:val="24"/>
          <w:szCs w:val="24"/>
          <w:lang w:eastAsia="en-US"/>
        </w:rPr>
      </w:pPr>
    </w:p>
    <w:p w:rsidR="00F4407C" w:rsidRPr="00005CD5" w:rsidRDefault="00F4407C" w:rsidP="00F4407C">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05CD5">
        <w:rPr>
          <w:rFonts w:ascii="Times New Roman" w:eastAsia="Times New Roman" w:hAnsi="Times New Roman" w:cs="Times New Roman"/>
          <w:b/>
          <w:sz w:val="24"/>
          <w:szCs w:val="24"/>
        </w:rPr>
        <w:t xml:space="preserve">Решение принято в соответствии с пояснительной запиской от </w:t>
      </w:r>
      <w:r>
        <w:rPr>
          <w:rFonts w:ascii="Times New Roman" w:eastAsia="Times New Roman" w:hAnsi="Times New Roman" w:cs="Times New Roman"/>
          <w:b/>
          <w:sz w:val="24"/>
          <w:szCs w:val="24"/>
        </w:rPr>
        <w:t>22</w:t>
      </w:r>
      <w:r w:rsidRPr="00005CD5">
        <w:rPr>
          <w:rFonts w:ascii="Times New Roman" w:hAnsi="Times New Roman" w:cs="Times New Roman"/>
          <w:b/>
          <w:sz w:val="24"/>
          <w:szCs w:val="24"/>
        </w:rPr>
        <w:t>.10.2018</w:t>
      </w:r>
      <w:r>
        <w:rPr>
          <w:rFonts w:ascii="Times New Roman" w:hAnsi="Times New Roman" w:cs="Times New Roman"/>
          <w:b/>
          <w:sz w:val="24"/>
          <w:szCs w:val="24"/>
        </w:rPr>
        <w:t xml:space="preserve"> и экспертным заключением от 22.10.2018</w:t>
      </w:r>
      <w:r w:rsidRPr="00F4407C">
        <w:rPr>
          <w:rFonts w:ascii="Times New Roman" w:eastAsia="Times New Roman" w:hAnsi="Times New Roman" w:cs="Times New Roman"/>
          <w:b/>
          <w:sz w:val="24"/>
          <w:szCs w:val="24"/>
        </w:rPr>
        <w:t xml:space="preserve"> </w:t>
      </w:r>
      <w:r w:rsidRPr="00D334DD">
        <w:rPr>
          <w:rFonts w:ascii="Times New Roman" w:eastAsia="Times New Roman" w:hAnsi="Times New Roman" w:cs="Times New Roman"/>
          <w:b/>
          <w:sz w:val="24"/>
          <w:szCs w:val="24"/>
        </w:rPr>
        <w:t>по делу № 306/Т-03/3283-18</w:t>
      </w:r>
      <w:r w:rsidRPr="00005CD5">
        <w:rPr>
          <w:rFonts w:ascii="Times New Roman" w:hAnsi="Times New Roman" w:cs="Times New Roman"/>
          <w:b/>
          <w:sz w:val="24"/>
          <w:szCs w:val="24"/>
        </w:rPr>
        <w:t xml:space="preserve"> </w:t>
      </w:r>
      <w:r w:rsidRPr="00005CD5">
        <w:rPr>
          <w:rFonts w:ascii="Times New Roman" w:eastAsia="Times New Roman" w:hAnsi="Times New Roman" w:cs="Times New Roman"/>
          <w:b/>
          <w:sz w:val="24"/>
          <w:szCs w:val="24"/>
        </w:rPr>
        <w:t>в форме приказа (прилагается), голосовали единогласно.</w:t>
      </w:r>
    </w:p>
    <w:p w:rsidR="00D334DD" w:rsidRPr="00D334DD" w:rsidRDefault="00D334DD" w:rsidP="00D334DD">
      <w:pPr>
        <w:spacing w:after="0" w:line="240" w:lineRule="auto"/>
        <w:ind w:firstLine="709"/>
        <w:jc w:val="both"/>
        <w:rPr>
          <w:rFonts w:ascii="Times New Roman" w:eastAsia="Times New Roman" w:hAnsi="Times New Roman" w:cs="Times New Roman"/>
          <w:sz w:val="24"/>
          <w:szCs w:val="24"/>
        </w:rPr>
      </w:pPr>
    </w:p>
    <w:p w:rsidR="00F4407C" w:rsidRPr="00F4407C" w:rsidRDefault="00F4407C" w:rsidP="00F4407C">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F4407C">
        <w:rPr>
          <w:rFonts w:ascii="Times New Roman" w:hAnsi="Times New Roman" w:cs="Times New Roman"/>
          <w:b/>
          <w:sz w:val="24"/>
          <w:szCs w:val="24"/>
        </w:rPr>
        <w:t>. Об установлении тарифов на горячую воду (горячее водоснабжение) в закрытой системе горячего водоснабжения для открытого акционерного общества «Калужский турбинный завод» с передачей по сетям горячего водоснабжения муниципального унитарного предприятия «Калугатеплосеть» г. Калуги</w:t>
      </w:r>
      <w:r>
        <w:rPr>
          <w:rFonts w:ascii="Times New Roman" w:hAnsi="Times New Roman" w:cs="Times New Roman"/>
          <w:b/>
          <w:sz w:val="24"/>
          <w:szCs w:val="24"/>
        </w:rPr>
        <w:t xml:space="preserve"> </w:t>
      </w:r>
      <w:r w:rsidRPr="00F4407C">
        <w:rPr>
          <w:rFonts w:ascii="Times New Roman" w:hAnsi="Times New Roman" w:cs="Times New Roman"/>
          <w:b/>
          <w:sz w:val="24"/>
          <w:szCs w:val="24"/>
        </w:rPr>
        <w:t>на 2018 год</w:t>
      </w:r>
      <w:r>
        <w:rPr>
          <w:rFonts w:ascii="Times New Roman" w:hAnsi="Times New Roman" w:cs="Times New Roman"/>
          <w:b/>
          <w:sz w:val="24"/>
          <w:szCs w:val="24"/>
        </w:rPr>
        <w:t>.</w:t>
      </w:r>
    </w:p>
    <w:p w:rsidR="00F4407C" w:rsidRPr="00F4407C" w:rsidRDefault="00F4407C" w:rsidP="00F4407C">
      <w:pPr>
        <w:tabs>
          <w:tab w:val="left" w:pos="720"/>
          <w:tab w:val="left" w:pos="1418"/>
        </w:tabs>
        <w:spacing w:after="0" w:line="240" w:lineRule="auto"/>
        <w:jc w:val="both"/>
        <w:rPr>
          <w:rFonts w:ascii="Times New Roman" w:eastAsia="Times New Roman" w:hAnsi="Times New Roman" w:cs="Times New Roman"/>
          <w:b/>
          <w:sz w:val="24"/>
          <w:szCs w:val="24"/>
        </w:rPr>
      </w:pPr>
      <w:r w:rsidRPr="00F4407C">
        <w:rPr>
          <w:rFonts w:ascii="Times New Roman" w:eastAsia="Times New Roman" w:hAnsi="Times New Roman" w:cs="Times New Roman"/>
          <w:b/>
          <w:sz w:val="24"/>
          <w:szCs w:val="24"/>
        </w:rPr>
        <w:t>------------------------------------------------------------------------------------------------------------------------</w:t>
      </w:r>
    </w:p>
    <w:p w:rsidR="00F4407C" w:rsidRPr="00F4407C" w:rsidRDefault="00F4407C" w:rsidP="00F4407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4407C">
        <w:rPr>
          <w:rFonts w:ascii="Times New Roman" w:hAnsi="Times New Roman" w:cs="Times New Roman"/>
          <w:b/>
          <w:color w:val="000000"/>
          <w:sz w:val="24"/>
          <w:szCs w:val="24"/>
        </w:rPr>
        <w:t xml:space="preserve">Доложили: С.И. </w:t>
      </w:r>
      <w:r>
        <w:rPr>
          <w:rFonts w:ascii="Times New Roman" w:hAnsi="Times New Roman" w:cs="Times New Roman"/>
          <w:b/>
          <w:color w:val="000000"/>
          <w:sz w:val="24"/>
          <w:szCs w:val="24"/>
        </w:rPr>
        <w:t>Ландухова, Д.А. Халтурин.</w:t>
      </w:r>
    </w:p>
    <w:p w:rsidR="00D334DD" w:rsidRPr="00F4407C" w:rsidRDefault="00D334DD" w:rsidP="001D593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F4407C" w:rsidRPr="00F4407C" w:rsidRDefault="00F4407C" w:rsidP="00F4407C">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F4407C">
        <w:rPr>
          <w:rFonts w:ascii="Times New Roman" w:eastAsia="Times New Roman" w:hAnsi="Times New Roman" w:cs="Times New Roman"/>
          <w:spacing w:val="7"/>
          <w:sz w:val="24"/>
          <w:szCs w:val="24"/>
        </w:rPr>
        <w:t>организацией</w:t>
      </w:r>
      <w:r w:rsidRPr="00F4407C">
        <w:rPr>
          <w:rFonts w:ascii="Times New Roman" w:eastAsia="Times New Roman" w:hAnsi="Times New Roman" w:cs="Times New Roman"/>
          <w:sz w:val="24"/>
          <w:szCs w:val="24"/>
        </w:rPr>
        <w:t>.</w:t>
      </w:r>
    </w:p>
    <w:p w:rsidR="00F4407C" w:rsidRPr="00F4407C" w:rsidRDefault="00F4407C" w:rsidP="00F4407C">
      <w:pPr>
        <w:spacing w:after="0" w:line="240" w:lineRule="auto"/>
        <w:ind w:firstLine="709"/>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1024001337360 от 05.01.2000, с присвоением ИНН/КПП 4026007424/402801001.</w:t>
      </w:r>
    </w:p>
    <w:p w:rsidR="00F4407C" w:rsidRPr="00F4407C" w:rsidRDefault="00F4407C" w:rsidP="00F4407C">
      <w:pPr>
        <w:spacing w:after="0" w:line="240" w:lineRule="auto"/>
        <w:ind w:firstLine="709"/>
        <w:jc w:val="both"/>
        <w:rPr>
          <w:rFonts w:ascii="Times New Roman" w:eastAsia="Times New Roman" w:hAnsi="Times New Roman" w:cs="Times New Roman"/>
          <w:bCs/>
          <w:sz w:val="24"/>
          <w:szCs w:val="24"/>
        </w:rPr>
      </w:pPr>
      <w:r w:rsidRPr="00F4407C">
        <w:rPr>
          <w:rFonts w:ascii="Times New Roman" w:eastAsia="Times New Roman" w:hAnsi="Times New Roman" w:cs="Times New Roman"/>
          <w:bCs/>
          <w:sz w:val="24"/>
          <w:szCs w:val="24"/>
        </w:rPr>
        <w:t xml:space="preserve">Имущество для осуществления регулируемой деятельности находится у организации в собственности. </w:t>
      </w:r>
    </w:p>
    <w:p w:rsidR="00F4407C" w:rsidRPr="00F4407C" w:rsidRDefault="00F4407C" w:rsidP="00F4407C">
      <w:pPr>
        <w:spacing w:after="0" w:line="240" w:lineRule="auto"/>
        <w:ind w:firstLine="709"/>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Организация применяет обычную систему налогообложения.</w:t>
      </w:r>
    </w:p>
    <w:p w:rsidR="00F4407C" w:rsidRPr="00F4407C" w:rsidRDefault="00F4407C" w:rsidP="00F4407C">
      <w:pPr>
        <w:spacing w:after="0" w:line="240" w:lineRule="auto"/>
        <w:ind w:firstLine="709"/>
        <w:jc w:val="both"/>
        <w:rPr>
          <w:rFonts w:ascii="Times New Roman" w:eastAsia="Times New Roman" w:hAnsi="Times New Roman" w:cs="Times New Roman"/>
          <w:color w:val="FF0000"/>
          <w:sz w:val="24"/>
          <w:szCs w:val="24"/>
        </w:rPr>
      </w:pPr>
      <w:r w:rsidRPr="00F4407C">
        <w:rPr>
          <w:rFonts w:ascii="Times New Roman" w:eastAsia="Times New Roman" w:hAnsi="Times New Roman" w:cs="Times New Roman"/>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F4407C" w:rsidRPr="00F4407C" w:rsidRDefault="00F4407C" w:rsidP="00F4407C">
      <w:pPr>
        <w:spacing w:after="0" w:line="240" w:lineRule="auto"/>
        <w:ind w:firstLine="709"/>
        <w:jc w:val="both"/>
        <w:rPr>
          <w:rFonts w:ascii="Times New Roman" w:eastAsia="Times New Roman" w:hAnsi="Times New Roman" w:cs="Times New Roman"/>
          <w:bCs/>
          <w:color w:val="FF0000"/>
          <w:sz w:val="24"/>
          <w:szCs w:val="24"/>
        </w:rPr>
      </w:pPr>
      <w:r w:rsidRPr="00F4407C">
        <w:rPr>
          <w:rFonts w:ascii="Times New Roman" w:eastAsia="Times New Roman" w:hAnsi="Times New Roman" w:cs="Times New Roman"/>
          <w:bCs/>
          <w:sz w:val="24"/>
          <w:szCs w:val="24"/>
        </w:rPr>
        <w:t xml:space="preserve">Организация оказывает услуги горячего водоснабжения на территории муниципального образования ГП «Город Калуга» в объеме: 208,32 </w:t>
      </w:r>
      <w:proofErr w:type="gramStart"/>
      <w:r w:rsidRPr="00F4407C">
        <w:rPr>
          <w:rFonts w:ascii="Times New Roman" w:eastAsia="Times New Roman" w:hAnsi="Times New Roman" w:cs="Times New Roman"/>
          <w:bCs/>
          <w:sz w:val="24"/>
          <w:szCs w:val="24"/>
        </w:rPr>
        <w:t>тыс.м</w:t>
      </w:r>
      <w:proofErr w:type="gramEnd"/>
      <w:r w:rsidRPr="00F4407C">
        <w:rPr>
          <w:rFonts w:ascii="Times New Roman" w:eastAsia="Times New Roman" w:hAnsi="Times New Roman" w:cs="Times New Roman"/>
          <w:bCs/>
          <w:sz w:val="24"/>
          <w:szCs w:val="24"/>
        </w:rPr>
        <w:t>3/год, в том числе население – 138,81 тыс.м3/год, бюджет – 5,9 тыс.м3/год, прочие – 63,61 тыс.м3/год.</w:t>
      </w:r>
    </w:p>
    <w:p w:rsidR="00F4407C" w:rsidRPr="00F4407C" w:rsidRDefault="00F4407C" w:rsidP="00F4407C">
      <w:pPr>
        <w:spacing w:after="0" w:line="240" w:lineRule="auto"/>
        <w:ind w:firstLine="709"/>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Производственная программа организации на 2018 год утверждена приказом министерства тарифного регулирования Калужской области от 30.11.2015 № 483-РК «Об утверждении производственных программ в сфере горячего водоснабжения с использованием закрытых систем горячего водоснабжения на 2016-2018 годы» (в ред. приказов  министерства конкурентной политики Калужской области от 20.12.2016 № 365-РК, от 18.12.2017 № 513-РК).</w:t>
      </w:r>
    </w:p>
    <w:p w:rsidR="00F4407C" w:rsidRPr="00F4407C" w:rsidRDefault="00F4407C" w:rsidP="00F4407C">
      <w:pPr>
        <w:spacing w:after="0" w:line="240" w:lineRule="auto"/>
        <w:ind w:firstLine="709"/>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Экспертная группа, рассмотрев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r w:rsidRPr="00F4407C">
        <w:rPr>
          <w:rFonts w:ascii="Times New Roman" w:eastAsia="Times New Roman" w:hAnsi="Times New Roman" w:cs="Times New Roman"/>
          <w:b/>
          <w:sz w:val="24"/>
          <w:szCs w:val="24"/>
        </w:rPr>
        <w:t xml:space="preserve"> </w:t>
      </w:r>
      <w:r w:rsidRPr="00F4407C">
        <w:rPr>
          <w:rFonts w:ascii="Times New Roman" w:eastAsia="Times New Roman" w:hAnsi="Times New Roman" w:cs="Times New Roman"/>
          <w:sz w:val="24"/>
          <w:szCs w:val="24"/>
        </w:rPr>
        <w:t>предлагает</w:t>
      </w:r>
      <w:r w:rsidRPr="00F4407C">
        <w:rPr>
          <w:rFonts w:ascii="Times New Roman" w:eastAsia="Times New Roman" w:hAnsi="Times New Roman" w:cs="Times New Roman"/>
          <w:b/>
          <w:sz w:val="24"/>
          <w:szCs w:val="24"/>
        </w:rPr>
        <w:t xml:space="preserve"> </w:t>
      </w:r>
      <w:r w:rsidRPr="00F4407C">
        <w:rPr>
          <w:rFonts w:ascii="Times New Roman" w:eastAsia="Times New Roman" w:hAnsi="Times New Roman" w:cs="Times New Roman"/>
          <w:sz w:val="24"/>
          <w:szCs w:val="24"/>
        </w:rPr>
        <w:t>установить двухкомпонентные</w:t>
      </w:r>
      <w:r w:rsidRPr="00F4407C">
        <w:rPr>
          <w:rFonts w:ascii="Times New Roman" w:eastAsia="Times New Roman" w:hAnsi="Times New Roman" w:cs="Times New Roman"/>
          <w:b/>
          <w:sz w:val="24"/>
          <w:szCs w:val="24"/>
        </w:rPr>
        <w:t xml:space="preserve"> </w:t>
      </w:r>
      <w:r w:rsidRPr="00F4407C">
        <w:rPr>
          <w:rFonts w:ascii="Times New Roman" w:eastAsia="Times New Roman" w:hAnsi="Times New Roman" w:cs="Times New Roman"/>
          <w:sz w:val="24"/>
          <w:szCs w:val="24"/>
        </w:rPr>
        <w:t>тарифы на горячую воду в закрытой системе горячего водоснабжения на 2018 год с учетом тарифов:</w:t>
      </w:r>
    </w:p>
    <w:p w:rsidR="00F4407C" w:rsidRPr="00F4407C" w:rsidRDefault="00F4407C" w:rsidP="00F4407C">
      <w:pPr>
        <w:spacing w:after="0" w:line="240" w:lineRule="auto"/>
        <w:ind w:firstLine="567"/>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 xml:space="preserve">- на питьевую воду, установленных для ГП КО «Калугаоблводоканал» в размере: </w:t>
      </w:r>
    </w:p>
    <w:p w:rsidR="00F4407C" w:rsidRPr="00F4407C" w:rsidRDefault="00F4407C" w:rsidP="00F4407C">
      <w:pPr>
        <w:spacing w:after="0" w:line="240" w:lineRule="auto"/>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с 01.07.2018 по 31.12.2018 – 23,09 руб./м³ (без НДС) или – 27,25 руб./м³ (с НДС);</w:t>
      </w:r>
    </w:p>
    <w:p w:rsidR="00F4407C" w:rsidRPr="00F4407C" w:rsidRDefault="00F4407C" w:rsidP="00F4407C">
      <w:pPr>
        <w:spacing w:after="0" w:line="240" w:lineRule="auto"/>
        <w:ind w:firstLine="567"/>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 xml:space="preserve">- на тепловую энергию, установленных для </w:t>
      </w:r>
      <w:r w:rsidRPr="00F4407C">
        <w:rPr>
          <w:rFonts w:ascii="Times New Roman" w:eastAsia="Times New Roman" w:hAnsi="Times New Roman" w:cs="Times New Roman"/>
          <w:spacing w:val="7"/>
          <w:sz w:val="24"/>
          <w:szCs w:val="24"/>
        </w:rPr>
        <w:t>открытого акционерного общества «Калужский турбинный завод»</w:t>
      </w:r>
      <w:r w:rsidRPr="00F4407C">
        <w:rPr>
          <w:rFonts w:ascii="Times New Roman" w:eastAsia="Times New Roman" w:hAnsi="Times New Roman" w:cs="Times New Roman"/>
          <w:sz w:val="24"/>
          <w:szCs w:val="24"/>
        </w:rPr>
        <w:t xml:space="preserve"> в размере:</w:t>
      </w:r>
    </w:p>
    <w:p w:rsidR="00F4407C" w:rsidRPr="00F4407C" w:rsidRDefault="00F4407C" w:rsidP="00F4407C">
      <w:pPr>
        <w:spacing w:after="0" w:line="240" w:lineRule="auto"/>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с 15.11.2018 по 31.12.2018 – 1437,95 руб./Гкал (без НДС) или – 1696,78 руб./Гкал (с НДС).</w:t>
      </w:r>
    </w:p>
    <w:p w:rsidR="00F4407C" w:rsidRPr="00F4407C" w:rsidRDefault="00F4407C" w:rsidP="00F4407C">
      <w:pPr>
        <w:spacing w:after="0" w:line="240" w:lineRule="auto"/>
        <w:ind w:firstLine="709"/>
        <w:jc w:val="both"/>
        <w:rPr>
          <w:rFonts w:ascii="Times New Roman" w:eastAsia="Times New Roman" w:hAnsi="Times New Roman" w:cs="Times New Roman"/>
          <w:sz w:val="24"/>
          <w:szCs w:val="24"/>
        </w:rPr>
      </w:pPr>
      <w:r w:rsidRPr="00F4407C">
        <w:rPr>
          <w:rFonts w:ascii="Times New Roman" w:eastAsia="Times New Roman" w:hAnsi="Times New Roman" w:cs="Times New Roman"/>
          <w:sz w:val="24"/>
          <w:szCs w:val="24"/>
        </w:rPr>
        <w:t>Таким образом,</w:t>
      </w:r>
      <w:r w:rsidRPr="00F4407C">
        <w:rPr>
          <w:rFonts w:ascii="Times New Roman" w:eastAsia="Times New Roman" w:hAnsi="Times New Roman" w:cs="Times New Roman"/>
          <w:bCs/>
          <w:sz w:val="24"/>
          <w:szCs w:val="24"/>
        </w:rPr>
        <w:t xml:space="preserve"> по расчету экспертной группы </w:t>
      </w:r>
      <w:r w:rsidRPr="00F4407C">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в 2018 году составят: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551"/>
        <w:gridCol w:w="2552"/>
      </w:tblGrid>
      <w:tr w:rsidR="00F4407C" w:rsidRPr="00F4407C" w:rsidTr="00810090">
        <w:tc>
          <w:tcPr>
            <w:tcW w:w="4503" w:type="dxa"/>
            <w:vMerge w:val="restart"/>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Составная часть тарифа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tabs>
                <w:tab w:val="left" w:pos="315"/>
              </w:tabs>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Ед. изм.</w:t>
            </w:r>
          </w:p>
        </w:tc>
        <w:tc>
          <w:tcPr>
            <w:tcW w:w="2552"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autoSpaceDE w:val="0"/>
              <w:autoSpaceDN w:val="0"/>
              <w:adjustRightInd w:val="0"/>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Период действия тарифов</w:t>
            </w:r>
          </w:p>
        </w:tc>
      </w:tr>
      <w:tr w:rsidR="00F4407C" w:rsidRPr="00F4407C" w:rsidTr="00810090">
        <w:tc>
          <w:tcPr>
            <w:tcW w:w="4503" w:type="dxa"/>
            <w:vMerge/>
            <w:tcBorders>
              <w:top w:val="single" w:sz="4" w:space="0" w:color="auto"/>
              <w:left w:val="single" w:sz="4" w:space="0" w:color="auto"/>
              <w:bottom w:val="single" w:sz="4" w:space="0" w:color="auto"/>
              <w:right w:val="single" w:sz="4" w:space="0" w:color="auto"/>
            </w:tcBorders>
            <w:vAlign w:val="center"/>
            <w:hideMark/>
          </w:tcPr>
          <w:p w:rsidR="00F4407C" w:rsidRPr="00F4407C" w:rsidRDefault="00F4407C" w:rsidP="00F4407C">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4407C" w:rsidRPr="00F4407C" w:rsidRDefault="00F4407C" w:rsidP="00F4407C">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F4407C" w:rsidRPr="00F4407C" w:rsidRDefault="00F4407C" w:rsidP="00C20E27">
            <w:pPr>
              <w:autoSpaceDE w:val="0"/>
              <w:autoSpaceDN w:val="0"/>
              <w:adjustRightInd w:val="0"/>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с 15.11.2018</w:t>
            </w:r>
            <w:r w:rsidR="00C20E27">
              <w:rPr>
                <w:rFonts w:ascii="Times New Roman" w:eastAsia="Times New Roman" w:hAnsi="Times New Roman" w:cs="Times New Roman"/>
                <w:sz w:val="20"/>
                <w:szCs w:val="20"/>
              </w:rPr>
              <w:t xml:space="preserve"> </w:t>
            </w:r>
            <w:r w:rsidRPr="00F4407C">
              <w:rPr>
                <w:rFonts w:ascii="Times New Roman" w:eastAsia="Times New Roman" w:hAnsi="Times New Roman" w:cs="Times New Roman"/>
                <w:sz w:val="20"/>
                <w:szCs w:val="20"/>
              </w:rPr>
              <w:t>по 31.12.2018</w:t>
            </w:r>
          </w:p>
        </w:tc>
      </w:tr>
      <w:tr w:rsidR="00F4407C" w:rsidRPr="00F4407C" w:rsidTr="00F4407C">
        <w:tc>
          <w:tcPr>
            <w:tcW w:w="9606" w:type="dxa"/>
            <w:gridSpan w:val="3"/>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Тариф</w:t>
            </w:r>
          </w:p>
        </w:tc>
      </w:tr>
      <w:tr w:rsidR="00F4407C" w:rsidRPr="00F4407C" w:rsidTr="00810090">
        <w:tc>
          <w:tcPr>
            <w:tcW w:w="4503"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Компонент на холодную воду</w:t>
            </w:r>
          </w:p>
        </w:tc>
        <w:tc>
          <w:tcPr>
            <w:tcW w:w="2551"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tabs>
                <w:tab w:val="left" w:pos="315"/>
              </w:tabs>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руб./м</w:t>
            </w:r>
            <w:r w:rsidRPr="00F4407C">
              <w:rPr>
                <w:rFonts w:ascii="Times New Roman" w:eastAsia="Times New Roman" w:hAnsi="Times New Roman" w:cs="Times New Roman"/>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23,09</w:t>
            </w:r>
          </w:p>
        </w:tc>
      </w:tr>
      <w:tr w:rsidR="00F4407C" w:rsidRPr="00F4407C" w:rsidTr="00810090">
        <w:tc>
          <w:tcPr>
            <w:tcW w:w="4503"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Компонент на тепловую энергию</w:t>
            </w:r>
          </w:p>
        </w:tc>
        <w:tc>
          <w:tcPr>
            <w:tcW w:w="2551"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tabs>
                <w:tab w:val="left" w:pos="317"/>
              </w:tabs>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руб./Гкал</w:t>
            </w:r>
          </w:p>
        </w:tc>
        <w:tc>
          <w:tcPr>
            <w:tcW w:w="2552"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1437,95</w:t>
            </w:r>
          </w:p>
        </w:tc>
      </w:tr>
      <w:tr w:rsidR="00F4407C" w:rsidRPr="00F4407C" w:rsidTr="00F4407C">
        <w:tc>
          <w:tcPr>
            <w:tcW w:w="9606" w:type="dxa"/>
            <w:gridSpan w:val="3"/>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Тариф для населения</w:t>
            </w:r>
          </w:p>
        </w:tc>
      </w:tr>
      <w:tr w:rsidR="00F4407C" w:rsidRPr="00F4407C" w:rsidTr="00810090">
        <w:tc>
          <w:tcPr>
            <w:tcW w:w="4503"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lastRenderedPageBreak/>
              <w:t>Компонент на холодную воду</w:t>
            </w:r>
          </w:p>
        </w:tc>
        <w:tc>
          <w:tcPr>
            <w:tcW w:w="2551"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tabs>
                <w:tab w:val="left" w:pos="315"/>
              </w:tabs>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руб./м</w:t>
            </w:r>
            <w:r w:rsidRPr="00F4407C">
              <w:rPr>
                <w:rFonts w:ascii="Times New Roman" w:eastAsia="Times New Roman" w:hAnsi="Times New Roman" w:cs="Times New Roman"/>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27,25</w:t>
            </w:r>
          </w:p>
        </w:tc>
      </w:tr>
      <w:tr w:rsidR="00F4407C" w:rsidRPr="00F4407C" w:rsidTr="00810090">
        <w:tc>
          <w:tcPr>
            <w:tcW w:w="4503"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Компонент на тепловую энергию</w:t>
            </w:r>
          </w:p>
        </w:tc>
        <w:tc>
          <w:tcPr>
            <w:tcW w:w="2551"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tabs>
                <w:tab w:val="left" w:pos="317"/>
              </w:tabs>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руб./Гкал</w:t>
            </w:r>
          </w:p>
        </w:tc>
        <w:tc>
          <w:tcPr>
            <w:tcW w:w="2552" w:type="dxa"/>
            <w:tcBorders>
              <w:top w:val="single" w:sz="4" w:space="0" w:color="auto"/>
              <w:left w:val="single" w:sz="4" w:space="0" w:color="auto"/>
              <w:bottom w:val="single" w:sz="4" w:space="0" w:color="auto"/>
              <w:right w:val="single" w:sz="4" w:space="0" w:color="auto"/>
            </w:tcBorders>
            <w:hideMark/>
          </w:tcPr>
          <w:p w:rsidR="00F4407C" w:rsidRPr="00F4407C" w:rsidRDefault="00F4407C" w:rsidP="00F4407C">
            <w:pPr>
              <w:spacing w:after="0" w:line="240" w:lineRule="auto"/>
              <w:jc w:val="center"/>
              <w:rPr>
                <w:rFonts w:ascii="Times New Roman" w:eastAsia="Times New Roman" w:hAnsi="Times New Roman" w:cs="Times New Roman"/>
                <w:sz w:val="20"/>
                <w:szCs w:val="20"/>
              </w:rPr>
            </w:pPr>
            <w:r w:rsidRPr="00F4407C">
              <w:rPr>
                <w:rFonts w:ascii="Times New Roman" w:eastAsia="Times New Roman" w:hAnsi="Times New Roman" w:cs="Times New Roman"/>
                <w:sz w:val="20"/>
                <w:szCs w:val="20"/>
              </w:rPr>
              <w:t>1696,78</w:t>
            </w:r>
          </w:p>
        </w:tc>
      </w:tr>
    </w:tbl>
    <w:p w:rsidR="00F4407C" w:rsidRPr="00F4407C" w:rsidRDefault="00F4407C" w:rsidP="00F4407C">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F4407C" w:rsidRPr="005A0D53" w:rsidRDefault="00F4407C" w:rsidP="005A0D53">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A0D5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4407C" w:rsidRPr="005A0D53" w:rsidRDefault="00F4407C" w:rsidP="005A0D53">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5A0D53">
        <w:rPr>
          <w:rFonts w:ascii="Times New Roman" w:hAnsi="Times New Roman" w:cs="Times New Roman"/>
          <w:sz w:val="24"/>
          <w:szCs w:val="24"/>
        </w:rPr>
        <w:t xml:space="preserve"> </w:t>
      </w:r>
      <w:r w:rsidR="005A0D53" w:rsidRPr="005A0D53">
        <w:rPr>
          <w:rFonts w:ascii="Times New Roman" w:hAnsi="Times New Roman" w:cs="Times New Roman"/>
          <w:sz w:val="24"/>
          <w:szCs w:val="24"/>
        </w:rPr>
        <w:t xml:space="preserve">Установить и ввести в действие с 15 ноября 2018 года предложенные тарифы на горячую воду (горячее водоснабжение) в закрытой системе горячего водоснабжения </w:t>
      </w:r>
      <w:r w:rsidR="005A0D53" w:rsidRPr="005A0D53">
        <w:rPr>
          <w:rFonts w:ascii="Times New Roman" w:hAnsi="Times New Roman" w:cs="Times New Roman"/>
          <w:sz w:val="24"/>
          <w:szCs w:val="24"/>
        </w:rPr>
        <w:br/>
        <w:t xml:space="preserve">для открытого акционерного общества «Калужский турбинный завод» с передачей </w:t>
      </w:r>
      <w:r w:rsidR="005A0D53" w:rsidRPr="005A0D53">
        <w:rPr>
          <w:rFonts w:ascii="Times New Roman" w:hAnsi="Times New Roman" w:cs="Times New Roman"/>
          <w:sz w:val="24"/>
          <w:szCs w:val="24"/>
        </w:rPr>
        <w:br/>
        <w:t xml:space="preserve">по сетям горячего водоснабжения муниципального унитарного предприятия «Калугатеплосеть» г. Калуги </w:t>
      </w:r>
      <w:r w:rsidR="00440891">
        <w:rPr>
          <w:rFonts w:ascii="Times New Roman" w:hAnsi="Times New Roman" w:cs="Times New Roman"/>
          <w:sz w:val="24"/>
          <w:szCs w:val="24"/>
        </w:rPr>
        <w:t>на 2018 год.</w:t>
      </w:r>
    </w:p>
    <w:p w:rsidR="00F4407C" w:rsidRPr="005A0D53" w:rsidRDefault="00F4407C" w:rsidP="005A0D53">
      <w:pPr>
        <w:widowControl w:val="0"/>
        <w:spacing w:after="0" w:line="240" w:lineRule="auto"/>
        <w:ind w:firstLine="709"/>
        <w:jc w:val="both"/>
        <w:rPr>
          <w:rFonts w:ascii="Times New Roman" w:eastAsia="Calibri" w:hAnsi="Times New Roman" w:cs="Times New Roman"/>
          <w:sz w:val="24"/>
          <w:szCs w:val="24"/>
          <w:lang w:eastAsia="en-US"/>
        </w:rPr>
      </w:pPr>
    </w:p>
    <w:p w:rsidR="00F4407C" w:rsidRPr="00005CD5" w:rsidRDefault="00F4407C" w:rsidP="005A0D5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A0D53">
        <w:rPr>
          <w:rFonts w:ascii="Times New Roman" w:eastAsia="Times New Roman" w:hAnsi="Times New Roman" w:cs="Times New Roman"/>
          <w:b/>
          <w:sz w:val="24"/>
          <w:szCs w:val="24"/>
        </w:rPr>
        <w:t>Решение принято в соответствии с пояснительной запиской от 2</w:t>
      </w:r>
      <w:r w:rsidR="00C011EB" w:rsidRPr="005A0D53">
        <w:rPr>
          <w:rFonts w:ascii="Times New Roman" w:eastAsia="Times New Roman" w:hAnsi="Times New Roman" w:cs="Times New Roman"/>
          <w:b/>
          <w:sz w:val="24"/>
          <w:szCs w:val="24"/>
        </w:rPr>
        <w:t>4</w:t>
      </w:r>
      <w:r w:rsidRPr="005A0D53">
        <w:rPr>
          <w:rFonts w:ascii="Times New Roman" w:hAnsi="Times New Roman" w:cs="Times New Roman"/>
          <w:b/>
          <w:sz w:val="24"/>
          <w:szCs w:val="24"/>
        </w:rPr>
        <w:t>.10.2018 и экспертным заключением от 2</w:t>
      </w:r>
      <w:r w:rsidR="00C011EB" w:rsidRPr="005A0D53">
        <w:rPr>
          <w:rFonts w:ascii="Times New Roman" w:hAnsi="Times New Roman" w:cs="Times New Roman"/>
          <w:b/>
          <w:sz w:val="24"/>
          <w:szCs w:val="24"/>
        </w:rPr>
        <w:t>4</w:t>
      </w:r>
      <w:r w:rsidRPr="005A0D53">
        <w:rPr>
          <w:rFonts w:ascii="Times New Roman" w:hAnsi="Times New Roman" w:cs="Times New Roman"/>
          <w:b/>
          <w:sz w:val="24"/>
          <w:szCs w:val="24"/>
        </w:rPr>
        <w:t>.10.2018</w:t>
      </w:r>
      <w:r w:rsidRPr="00C011EB">
        <w:rPr>
          <w:rFonts w:ascii="Times New Roman" w:eastAsia="Times New Roman" w:hAnsi="Times New Roman" w:cs="Times New Roman"/>
          <w:b/>
          <w:sz w:val="24"/>
          <w:szCs w:val="24"/>
        </w:rPr>
        <w:t xml:space="preserve"> </w:t>
      </w:r>
      <w:r w:rsidRPr="00D334DD">
        <w:rPr>
          <w:rFonts w:ascii="Times New Roman" w:eastAsia="Times New Roman" w:hAnsi="Times New Roman" w:cs="Times New Roman"/>
          <w:b/>
          <w:sz w:val="24"/>
          <w:szCs w:val="24"/>
        </w:rPr>
        <w:t xml:space="preserve">по делу </w:t>
      </w:r>
      <w:r w:rsidR="00C011EB" w:rsidRPr="00C011EB">
        <w:rPr>
          <w:rFonts w:ascii="Times New Roman" w:hAnsi="Times New Roman" w:cs="Times New Roman"/>
          <w:b/>
          <w:spacing w:val="-20"/>
          <w:sz w:val="24"/>
          <w:szCs w:val="24"/>
        </w:rPr>
        <w:t xml:space="preserve">№ 307/В-03/3354-18 </w:t>
      </w:r>
      <w:r w:rsidRPr="00005CD5">
        <w:rPr>
          <w:rFonts w:ascii="Times New Roman" w:eastAsia="Times New Roman" w:hAnsi="Times New Roman" w:cs="Times New Roman"/>
          <w:b/>
          <w:sz w:val="24"/>
          <w:szCs w:val="24"/>
        </w:rPr>
        <w:t>в форме приказа (прилагается), голосовали единогласно.</w:t>
      </w:r>
    </w:p>
    <w:p w:rsidR="00F4407C" w:rsidRPr="00C011EB" w:rsidRDefault="00F4407C" w:rsidP="00F4407C">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C011EB" w:rsidRPr="00C011EB" w:rsidRDefault="00C011EB" w:rsidP="00C011EB">
      <w:pPr>
        <w:tabs>
          <w:tab w:val="left" w:pos="720"/>
          <w:tab w:val="left" w:pos="1418"/>
        </w:tabs>
        <w:spacing w:after="0" w:line="240" w:lineRule="auto"/>
        <w:ind w:firstLine="709"/>
        <w:jc w:val="both"/>
        <w:rPr>
          <w:rFonts w:ascii="Times New Roman" w:hAnsi="Times New Roman" w:cs="Times New Roman"/>
          <w:b/>
          <w:sz w:val="24"/>
          <w:szCs w:val="24"/>
        </w:rPr>
      </w:pPr>
      <w:r w:rsidRPr="00C011EB">
        <w:rPr>
          <w:rFonts w:ascii="Times New Roman" w:hAnsi="Times New Roman" w:cs="Times New Roman"/>
          <w:b/>
          <w:sz w:val="24"/>
          <w:szCs w:val="24"/>
        </w:rPr>
        <w:t xml:space="preserve">5. </w:t>
      </w:r>
      <w:r w:rsidRPr="00C011EB">
        <w:rPr>
          <w:rFonts w:ascii="Times New Roman" w:hAnsi="Times New Roman"/>
          <w:b/>
          <w:sz w:val="24"/>
          <w:szCs w:val="24"/>
        </w:rPr>
        <w:t>Об установлении тарифов на тепловую энергию (мощность) для акционерного общества «Калужский завод «Ремпутьмаш» (по системе теплоснабжения котельной, расположенной на территории муниципального образования городского округа «Город Калуга» по адресу:</w:t>
      </w:r>
      <w:r>
        <w:rPr>
          <w:rFonts w:ascii="Times New Roman" w:hAnsi="Times New Roman"/>
          <w:b/>
          <w:sz w:val="24"/>
          <w:szCs w:val="24"/>
        </w:rPr>
        <w:t xml:space="preserve"> </w:t>
      </w:r>
      <w:r w:rsidRPr="00C011EB">
        <w:rPr>
          <w:rFonts w:ascii="Times New Roman" w:hAnsi="Times New Roman"/>
          <w:b/>
          <w:sz w:val="24"/>
          <w:szCs w:val="24"/>
        </w:rPr>
        <w:t>пер. Малинники, 21) на 2018 год</w:t>
      </w:r>
      <w:r>
        <w:rPr>
          <w:rFonts w:ascii="Times New Roman" w:hAnsi="Times New Roman"/>
          <w:b/>
          <w:sz w:val="24"/>
          <w:szCs w:val="24"/>
        </w:rPr>
        <w:t>.</w:t>
      </w:r>
    </w:p>
    <w:p w:rsidR="00C011EB" w:rsidRPr="00C011EB" w:rsidRDefault="00C011EB" w:rsidP="00C011EB">
      <w:pPr>
        <w:tabs>
          <w:tab w:val="left" w:pos="720"/>
          <w:tab w:val="left" w:pos="1418"/>
        </w:tabs>
        <w:spacing w:after="0" w:line="240" w:lineRule="auto"/>
        <w:jc w:val="both"/>
        <w:rPr>
          <w:rFonts w:ascii="Times New Roman" w:eastAsia="Times New Roman" w:hAnsi="Times New Roman" w:cs="Times New Roman"/>
          <w:b/>
          <w:sz w:val="24"/>
          <w:szCs w:val="24"/>
        </w:rPr>
      </w:pPr>
      <w:r w:rsidRPr="00C011EB">
        <w:rPr>
          <w:rFonts w:ascii="Times New Roman" w:eastAsia="Times New Roman" w:hAnsi="Times New Roman" w:cs="Times New Roman"/>
          <w:b/>
          <w:sz w:val="24"/>
          <w:szCs w:val="24"/>
        </w:rPr>
        <w:t>------------------------------------------------------------------------------------------------------------------------</w:t>
      </w:r>
    </w:p>
    <w:p w:rsidR="00C011EB" w:rsidRPr="00C011EB" w:rsidRDefault="00C011EB" w:rsidP="00C011E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C011EB">
        <w:rPr>
          <w:rFonts w:ascii="Times New Roman" w:hAnsi="Times New Roman" w:cs="Times New Roman"/>
          <w:b/>
          <w:color w:val="000000"/>
          <w:sz w:val="24"/>
          <w:szCs w:val="24"/>
        </w:rPr>
        <w:t>Доложил: С.И. Гаврикова.</w:t>
      </w:r>
    </w:p>
    <w:p w:rsidR="00C011EB" w:rsidRDefault="00C011EB" w:rsidP="00C011E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C011EB" w:rsidRPr="00B57F87" w:rsidRDefault="00C011EB" w:rsidP="00C011EB">
      <w:pPr>
        <w:spacing w:after="0" w:line="240" w:lineRule="auto"/>
        <w:ind w:left="360"/>
        <w:jc w:val="center"/>
        <w:rPr>
          <w:rFonts w:ascii="Times New Roman" w:eastAsia="Times New Roman" w:hAnsi="Times New Roman" w:cs="Times New Roman"/>
          <w:sz w:val="24"/>
          <w:szCs w:val="24"/>
        </w:rPr>
      </w:pPr>
      <w:r w:rsidRPr="00B57F87">
        <w:rPr>
          <w:rFonts w:ascii="Times New Roman" w:eastAsia="Times New Roman" w:hAnsi="Times New Roman" w:cs="Times New Roman"/>
          <w:sz w:val="24"/>
          <w:szCs w:val="24"/>
        </w:rPr>
        <w:t>Основные сведения о теплоснабжающей организации - акционерное общество</w:t>
      </w:r>
      <w:r w:rsidR="00B57F87">
        <w:rPr>
          <w:rFonts w:ascii="Times New Roman" w:eastAsia="Times New Roman" w:hAnsi="Times New Roman" w:cs="Times New Roman"/>
          <w:sz w:val="24"/>
          <w:szCs w:val="24"/>
        </w:rPr>
        <w:t xml:space="preserve"> </w:t>
      </w:r>
      <w:r w:rsidRPr="00B57F87">
        <w:rPr>
          <w:rFonts w:ascii="Times New Roman" w:eastAsia="Times New Roman" w:hAnsi="Times New Roman" w:cs="Times New Roman"/>
          <w:sz w:val="24"/>
          <w:szCs w:val="24"/>
        </w:rPr>
        <w:t>«Калужский завод «</w:t>
      </w:r>
      <w:proofErr w:type="spellStart"/>
      <w:r w:rsidRPr="00B57F87">
        <w:rPr>
          <w:rFonts w:ascii="Times New Roman" w:eastAsia="Times New Roman" w:hAnsi="Times New Roman" w:cs="Times New Roman"/>
          <w:sz w:val="24"/>
          <w:szCs w:val="24"/>
        </w:rPr>
        <w:t>Ремпутьмаш</w:t>
      </w:r>
      <w:proofErr w:type="spellEnd"/>
      <w:r w:rsidRPr="00B57F87">
        <w:rPr>
          <w:rFonts w:ascii="Times New Roman" w:eastAsia="Times New Roman" w:hAnsi="Times New Roman" w:cs="Times New Roman"/>
          <w:sz w:val="24"/>
          <w:szCs w:val="24"/>
        </w:rPr>
        <w:t>»</w:t>
      </w:r>
    </w:p>
    <w:p w:rsidR="00C011EB" w:rsidRPr="00B57F87" w:rsidRDefault="00C011EB" w:rsidP="00C011EB">
      <w:pPr>
        <w:spacing w:after="0" w:line="240" w:lineRule="auto"/>
        <w:ind w:left="360"/>
        <w:jc w:val="center"/>
        <w:rPr>
          <w:rFonts w:ascii="Times New Roman" w:eastAsia="Times New Roman" w:hAnsi="Times New Roman" w:cs="Times New Roman"/>
          <w:sz w:val="24"/>
          <w:szCs w:val="24"/>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5987"/>
      </w:tblGrid>
      <w:tr w:rsidR="00C011EB" w:rsidRPr="00C011EB" w:rsidTr="005F1144">
        <w:trPr>
          <w:trHeight w:val="130"/>
          <w:jc w:val="center"/>
        </w:trPr>
        <w:tc>
          <w:tcPr>
            <w:tcW w:w="3720" w:type="dxa"/>
            <w:shd w:val="clear" w:color="auto" w:fill="auto"/>
          </w:tcPr>
          <w:p w:rsidR="00C011EB" w:rsidRPr="00C011EB" w:rsidRDefault="00C011EB" w:rsidP="00417739">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Сокращённое наименование</w:t>
            </w:r>
            <w:r w:rsidR="00417739">
              <w:rPr>
                <w:rFonts w:ascii="Times New Roman" w:eastAsia="Times New Roman" w:hAnsi="Times New Roman" w:cs="Times New Roman"/>
                <w:sz w:val="20"/>
                <w:szCs w:val="20"/>
              </w:rPr>
              <w:t xml:space="preserve"> </w:t>
            </w:r>
            <w:r w:rsidRPr="00C011EB">
              <w:rPr>
                <w:rFonts w:ascii="Times New Roman" w:eastAsia="Times New Roman" w:hAnsi="Times New Roman" w:cs="Times New Roman"/>
                <w:sz w:val="20"/>
                <w:szCs w:val="20"/>
              </w:rPr>
              <w:t>регулируемой организации</w:t>
            </w:r>
          </w:p>
        </w:tc>
        <w:tc>
          <w:tcPr>
            <w:tcW w:w="5987"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Акционерное общество «Калужский завод «Ремпутьмаш»</w:t>
            </w:r>
          </w:p>
        </w:tc>
      </w:tr>
      <w:tr w:rsidR="00C011EB" w:rsidRPr="00C011EB" w:rsidTr="005F1144">
        <w:trPr>
          <w:trHeight w:val="130"/>
          <w:jc w:val="center"/>
        </w:trPr>
        <w:tc>
          <w:tcPr>
            <w:tcW w:w="3720" w:type="dxa"/>
            <w:shd w:val="clear" w:color="auto" w:fill="auto"/>
          </w:tcPr>
          <w:p w:rsidR="00C011EB" w:rsidRPr="00C011EB" w:rsidRDefault="00C011EB" w:rsidP="00417739">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Основной государственный</w:t>
            </w:r>
            <w:r w:rsidR="00417739">
              <w:rPr>
                <w:rFonts w:ascii="Times New Roman" w:eastAsia="Times New Roman" w:hAnsi="Times New Roman" w:cs="Times New Roman"/>
                <w:sz w:val="20"/>
                <w:szCs w:val="20"/>
              </w:rPr>
              <w:t xml:space="preserve"> </w:t>
            </w:r>
            <w:r w:rsidRPr="00C011EB">
              <w:rPr>
                <w:rFonts w:ascii="Times New Roman" w:eastAsia="Times New Roman" w:hAnsi="Times New Roman" w:cs="Times New Roman"/>
                <w:sz w:val="20"/>
                <w:szCs w:val="20"/>
              </w:rPr>
              <w:t>регистрационный номер</w:t>
            </w:r>
          </w:p>
        </w:tc>
        <w:tc>
          <w:tcPr>
            <w:tcW w:w="5987" w:type="dxa"/>
            <w:shd w:val="clear" w:color="auto" w:fill="auto"/>
            <w:vAlign w:val="center"/>
          </w:tcPr>
          <w:p w:rsidR="00C011EB" w:rsidRPr="00C011EB" w:rsidRDefault="00C011EB" w:rsidP="00C011EB">
            <w:pPr>
              <w:spacing w:after="0" w:line="240" w:lineRule="auto"/>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1054003521021</w:t>
            </w:r>
          </w:p>
        </w:tc>
      </w:tr>
      <w:tr w:rsidR="00C011EB" w:rsidRPr="00C011EB" w:rsidTr="005F1144">
        <w:trPr>
          <w:trHeight w:val="130"/>
          <w:jc w:val="center"/>
        </w:trPr>
        <w:tc>
          <w:tcPr>
            <w:tcW w:w="3720"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ИНН</w:t>
            </w:r>
          </w:p>
        </w:tc>
        <w:tc>
          <w:tcPr>
            <w:tcW w:w="5987" w:type="dxa"/>
            <w:shd w:val="clear" w:color="auto" w:fill="auto"/>
            <w:vAlign w:val="center"/>
          </w:tcPr>
          <w:p w:rsidR="00C011EB" w:rsidRPr="00C011EB" w:rsidRDefault="00C011EB" w:rsidP="00C011EB">
            <w:pPr>
              <w:spacing w:after="0" w:line="240" w:lineRule="auto"/>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4029032450</w:t>
            </w:r>
          </w:p>
        </w:tc>
      </w:tr>
      <w:tr w:rsidR="00C011EB" w:rsidRPr="00C011EB" w:rsidTr="005F1144">
        <w:trPr>
          <w:trHeight w:val="130"/>
          <w:jc w:val="center"/>
        </w:trPr>
        <w:tc>
          <w:tcPr>
            <w:tcW w:w="3720"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КПП</w:t>
            </w:r>
          </w:p>
        </w:tc>
        <w:tc>
          <w:tcPr>
            <w:tcW w:w="5987" w:type="dxa"/>
            <w:shd w:val="clear" w:color="auto" w:fill="auto"/>
            <w:vAlign w:val="center"/>
          </w:tcPr>
          <w:p w:rsidR="00C011EB" w:rsidRPr="00C011EB" w:rsidRDefault="00C011EB" w:rsidP="00C011EB">
            <w:pPr>
              <w:spacing w:after="0" w:line="240" w:lineRule="auto"/>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402901001</w:t>
            </w:r>
          </w:p>
        </w:tc>
      </w:tr>
      <w:tr w:rsidR="00C011EB" w:rsidRPr="00C011EB" w:rsidTr="005F1144">
        <w:trPr>
          <w:trHeight w:val="130"/>
          <w:jc w:val="center"/>
        </w:trPr>
        <w:tc>
          <w:tcPr>
            <w:tcW w:w="3720"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Применяемая система налогообложения</w:t>
            </w:r>
          </w:p>
        </w:tc>
        <w:tc>
          <w:tcPr>
            <w:tcW w:w="5987"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lang w:val="en-US"/>
              </w:rPr>
            </w:pPr>
            <w:r w:rsidRPr="00C011EB">
              <w:rPr>
                <w:rFonts w:ascii="Times New Roman" w:eastAsia="Times New Roman" w:hAnsi="Times New Roman" w:cs="Times New Roman"/>
                <w:sz w:val="20"/>
                <w:szCs w:val="20"/>
              </w:rPr>
              <w:t>О</w:t>
            </w:r>
            <w:proofErr w:type="spellStart"/>
            <w:r w:rsidRPr="00C011EB">
              <w:rPr>
                <w:rFonts w:ascii="Times New Roman" w:eastAsia="Times New Roman" w:hAnsi="Times New Roman" w:cs="Times New Roman"/>
                <w:sz w:val="20"/>
                <w:szCs w:val="20"/>
                <w:lang w:val="en-US"/>
              </w:rPr>
              <w:t>бщая</w:t>
            </w:r>
            <w:proofErr w:type="spellEnd"/>
            <w:r w:rsidRPr="00C011EB">
              <w:rPr>
                <w:rFonts w:ascii="Times New Roman" w:eastAsia="Times New Roman" w:hAnsi="Times New Roman" w:cs="Times New Roman"/>
                <w:sz w:val="20"/>
                <w:szCs w:val="20"/>
                <w:lang w:val="en-US"/>
              </w:rPr>
              <w:t xml:space="preserve"> </w:t>
            </w:r>
            <w:proofErr w:type="spellStart"/>
            <w:r w:rsidRPr="00C011EB">
              <w:rPr>
                <w:rFonts w:ascii="Times New Roman" w:eastAsia="Times New Roman" w:hAnsi="Times New Roman" w:cs="Times New Roman"/>
                <w:sz w:val="20"/>
                <w:szCs w:val="20"/>
                <w:lang w:val="en-US"/>
              </w:rPr>
              <w:t>система</w:t>
            </w:r>
            <w:proofErr w:type="spellEnd"/>
            <w:r w:rsidRPr="00C011EB">
              <w:rPr>
                <w:rFonts w:ascii="Times New Roman" w:eastAsia="Times New Roman" w:hAnsi="Times New Roman" w:cs="Times New Roman"/>
                <w:sz w:val="20"/>
                <w:szCs w:val="20"/>
                <w:lang w:val="en-US"/>
              </w:rPr>
              <w:t xml:space="preserve"> </w:t>
            </w:r>
            <w:proofErr w:type="spellStart"/>
            <w:r w:rsidRPr="00C011EB">
              <w:rPr>
                <w:rFonts w:ascii="Times New Roman" w:eastAsia="Times New Roman" w:hAnsi="Times New Roman" w:cs="Times New Roman"/>
                <w:sz w:val="20"/>
                <w:szCs w:val="20"/>
                <w:lang w:val="en-US"/>
              </w:rPr>
              <w:t>налогообложения</w:t>
            </w:r>
            <w:proofErr w:type="spellEnd"/>
          </w:p>
        </w:tc>
      </w:tr>
      <w:tr w:rsidR="00C011EB" w:rsidRPr="00C011EB" w:rsidTr="005F1144">
        <w:trPr>
          <w:trHeight w:val="130"/>
          <w:jc w:val="center"/>
        </w:trPr>
        <w:tc>
          <w:tcPr>
            <w:tcW w:w="3720"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Вид регулируемой деятельности</w:t>
            </w:r>
          </w:p>
        </w:tc>
        <w:tc>
          <w:tcPr>
            <w:tcW w:w="5987"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 xml:space="preserve">Производство и передача тепловой энергии </w:t>
            </w:r>
          </w:p>
        </w:tc>
      </w:tr>
      <w:tr w:rsidR="00C011EB" w:rsidRPr="00C011EB" w:rsidTr="005F1144">
        <w:trPr>
          <w:trHeight w:val="130"/>
          <w:jc w:val="center"/>
        </w:trPr>
        <w:tc>
          <w:tcPr>
            <w:tcW w:w="3720"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Юридический адрес</w:t>
            </w:r>
          </w:p>
        </w:tc>
        <w:tc>
          <w:tcPr>
            <w:tcW w:w="5987"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248025, Калужская область, город Калуга, пер</w:t>
            </w:r>
            <w:r w:rsidR="00A00D9B">
              <w:rPr>
                <w:rFonts w:ascii="Times New Roman" w:eastAsia="Times New Roman" w:hAnsi="Times New Roman" w:cs="Times New Roman"/>
                <w:sz w:val="20"/>
                <w:szCs w:val="20"/>
              </w:rPr>
              <w:t>.</w:t>
            </w:r>
            <w:r w:rsidRPr="00C011EB">
              <w:rPr>
                <w:rFonts w:ascii="Times New Roman" w:eastAsia="Times New Roman" w:hAnsi="Times New Roman" w:cs="Times New Roman"/>
                <w:sz w:val="20"/>
                <w:szCs w:val="20"/>
              </w:rPr>
              <w:t xml:space="preserve"> Малинники, 21</w:t>
            </w:r>
          </w:p>
        </w:tc>
      </w:tr>
      <w:tr w:rsidR="00C011EB" w:rsidRPr="00C011EB" w:rsidTr="005F1144">
        <w:trPr>
          <w:trHeight w:val="130"/>
          <w:jc w:val="center"/>
        </w:trPr>
        <w:tc>
          <w:tcPr>
            <w:tcW w:w="3720"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Почтовый адрес</w:t>
            </w:r>
          </w:p>
        </w:tc>
        <w:tc>
          <w:tcPr>
            <w:tcW w:w="5987" w:type="dxa"/>
            <w:shd w:val="clear" w:color="auto" w:fill="auto"/>
          </w:tcPr>
          <w:p w:rsidR="00C011EB" w:rsidRPr="00C011EB" w:rsidRDefault="00C011EB" w:rsidP="00C011EB">
            <w:pPr>
              <w:spacing w:after="0" w:line="240" w:lineRule="auto"/>
              <w:jc w:val="both"/>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248025, Калужская область, город Калуга, пер</w:t>
            </w:r>
            <w:r w:rsidR="00A00D9B">
              <w:rPr>
                <w:rFonts w:ascii="Times New Roman" w:eastAsia="Times New Roman" w:hAnsi="Times New Roman" w:cs="Times New Roman"/>
                <w:sz w:val="20"/>
                <w:szCs w:val="20"/>
              </w:rPr>
              <w:t>.</w:t>
            </w:r>
            <w:r w:rsidRPr="00C011EB">
              <w:rPr>
                <w:rFonts w:ascii="Times New Roman" w:eastAsia="Times New Roman" w:hAnsi="Times New Roman" w:cs="Times New Roman"/>
                <w:sz w:val="20"/>
                <w:szCs w:val="20"/>
              </w:rPr>
              <w:t xml:space="preserve"> Малинники, 21</w:t>
            </w:r>
          </w:p>
        </w:tc>
      </w:tr>
    </w:tbl>
    <w:p w:rsidR="00C011EB" w:rsidRPr="00C011EB" w:rsidRDefault="00C011EB" w:rsidP="00C011EB">
      <w:pPr>
        <w:tabs>
          <w:tab w:val="left" w:pos="709"/>
        </w:tabs>
        <w:spacing w:after="0" w:line="240" w:lineRule="auto"/>
        <w:ind w:right="-1" w:firstLine="709"/>
        <w:jc w:val="both"/>
        <w:rPr>
          <w:rFonts w:ascii="Times New Roman" w:eastAsia="Times New Roman" w:hAnsi="Times New Roman" w:cs="Times New Roman"/>
          <w:sz w:val="26"/>
          <w:szCs w:val="24"/>
        </w:rPr>
      </w:pPr>
    </w:p>
    <w:p w:rsidR="00C011EB" w:rsidRPr="00C011EB" w:rsidRDefault="00C011EB" w:rsidP="00C011EB">
      <w:pPr>
        <w:tabs>
          <w:tab w:val="left" w:pos="709"/>
        </w:tabs>
        <w:spacing w:after="0" w:line="240" w:lineRule="auto"/>
        <w:ind w:right="-1" w:firstLine="709"/>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ТСО представила в министерство конкурентной политики Калужской области (далее – министерство) предложение для установления одноставочных тарифов на производство и передачу тепловой энергии на 2018 год.</w:t>
      </w:r>
    </w:p>
    <w:p w:rsidR="00C011EB" w:rsidRPr="00C011EB" w:rsidRDefault="00C011EB" w:rsidP="00C011EB">
      <w:pPr>
        <w:tabs>
          <w:tab w:val="left" w:pos="709"/>
        </w:tabs>
        <w:spacing w:after="0" w:line="240" w:lineRule="auto"/>
        <w:ind w:right="-1" w:firstLine="709"/>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 xml:space="preserve">Решение об открытии дела об установлении тарифов принято в соответствии с подпунктом «а» пункта 12 Правил регулирования цен (тарифов), утверждённых постановлением Правительства Российской Федерации от 22.10.2012 № 1075, как для организации, обратившейся в министерство с предложением об установлении тарифов. </w:t>
      </w:r>
    </w:p>
    <w:p w:rsidR="00C011EB" w:rsidRPr="00C011EB" w:rsidRDefault="00C011EB" w:rsidP="00C011EB">
      <w:pPr>
        <w:spacing w:after="0" w:line="240" w:lineRule="auto"/>
        <w:ind w:firstLine="708"/>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Тарифы на производство и передачу тепловой энергии для акционерного общества «Калужский завод «Ремпутьмаш» (по системе теплоснабжения котельной, расположенной на территории ГО «Города Калуга» по адресу: пер. Малинники, 21) устанавливаются впервые.</w:t>
      </w:r>
    </w:p>
    <w:p w:rsidR="00C011EB" w:rsidRPr="00C011EB" w:rsidRDefault="00C011EB" w:rsidP="00C011EB">
      <w:pPr>
        <w:tabs>
          <w:tab w:val="left" w:pos="709"/>
        </w:tabs>
        <w:spacing w:after="0" w:line="240" w:lineRule="auto"/>
        <w:ind w:right="-1" w:firstLine="709"/>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С учётом требований пункта 17 Основ ценообразования в сфере теплоснабжения, утверждённых постановлением Правительства Российской Федерации от 22.10.2012</w:t>
      </w:r>
      <w:r w:rsidR="00417739" w:rsidRPr="00417739">
        <w:rPr>
          <w:rFonts w:ascii="Times New Roman" w:eastAsia="Times New Roman" w:hAnsi="Times New Roman" w:cs="Times New Roman"/>
          <w:sz w:val="24"/>
          <w:szCs w:val="24"/>
        </w:rPr>
        <w:t xml:space="preserve"> </w:t>
      </w:r>
      <w:r w:rsidRPr="00C011EB">
        <w:rPr>
          <w:rFonts w:ascii="Times New Roman" w:eastAsia="Times New Roman" w:hAnsi="Times New Roman" w:cs="Times New Roman"/>
          <w:sz w:val="24"/>
          <w:szCs w:val="24"/>
        </w:rPr>
        <w:t>№ 1075, экспертами применён метод экономически обоснованных расходов. Экспертами выполнен расчёт тарифов на тепловую энергию на 2018 год.</w:t>
      </w:r>
    </w:p>
    <w:p w:rsidR="00C011EB" w:rsidRPr="00C011EB" w:rsidRDefault="00C011EB" w:rsidP="00C011EB">
      <w:pPr>
        <w:spacing w:after="0" w:line="240" w:lineRule="auto"/>
        <w:ind w:firstLine="708"/>
        <w:jc w:val="both"/>
        <w:rPr>
          <w:rFonts w:ascii="Times New Roman" w:eastAsia="Times New Roman" w:hAnsi="Times New Roman" w:cs="Times New Roman"/>
          <w:bCs/>
          <w:sz w:val="24"/>
          <w:szCs w:val="24"/>
        </w:rPr>
      </w:pPr>
      <w:r w:rsidRPr="00C011EB">
        <w:rPr>
          <w:rFonts w:ascii="Times New Roman" w:eastAsia="Times New Roman" w:hAnsi="Times New Roman" w:cs="Times New Roman"/>
          <w:sz w:val="24"/>
          <w:szCs w:val="24"/>
        </w:rPr>
        <w:t xml:space="preserve">Экспертиза представленных материалов проведена в соответствии с действующим законодательством, в том числе </w:t>
      </w:r>
      <w:r w:rsidRPr="00C011EB">
        <w:rPr>
          <w:rFonts w:ascii="Times New Roman" w:eastAsia="Times New Roman" w:hAnsi="Times New Roman" w:cs="Times New Roman"/>
          <w:bCs/>
          <w:sz w:val="24"/>
          <w:szCs w:val="24"/>
        </w:rPr>
        <w:t>Федеральным законом от 27 июля 2010 года № 190-ФЗ</w:t>
      </w:r>
      <w:r w:rsidR="00417739" w:rsidRPr="00417739">
        <w:rPr>
          <w:rFonts w:ascii="Times New Roman" w:eastAsia="Times New Roman" w:hAnsi="Times New Roman" w:cs="Times New Roman"/>
          <w:bCs/>
          <w:sz w:val="24"/>
          <w:szCs w:val="24"/>
        </w:rPr>
        <w:t xml:space="preserve"> </w:t>
      </w:r>
      <w:r w:rsidRPr="00C011EB">
        <w:rPr>
          <w:rFonts w:ascii="Times New Roman" w:eastAsia="Times New Roman" w:hAnsi="Times New Roman" w:cs="Times New Roman"/>
          <w:bCs/>
          <w:sz w:val="24"/>
          <w:szCs w:val="24"/>
        </w:rPr>
        <w:t xml:space="preserve">«О теплоснабжении» и постановлением Правительства Российской Федерации от 26 октября </w:t>
      </w:r>
      <w:r w:rsidRPr="00C011EB">
        <w:rPr>
          <w:rFonts w:ascii="Times New Roman" w:eastAsia="Times New Roman" w:hAnsi="Times New Roman" w:cs="Times New Roman"/>
          <w:bCs/>
          <w:sz w:val="24"/>
          <w:szCs w:val="24"/>
        </w:rPr>
        <w:lastRenderedPageBreak/>
        <w:t>2012 года № 1075 «О ценообразовании в сфере теплоснабжения» (далее – Основы ценообразования).</w:t>
      </w:r>
    </w:p>
    <w:p w:rsidR="00C011EB" w:rsidRPr="00C011EB" w:rsidRDefault="00C011EB" w:rsidP="00C011EB">
      <w:pPr>
        <w:spacing w:after="0" w:line="240" w:lineRule="auto"/>
        <w:ind w:firstLine="709"/>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 xml:space="preserve">Тарифы на производство и передачу тепловой энергии на 2018 год для АО «Калужский завод «Ремпутьмаш» установлены в зоне деятельности 100 Схемы теплоснабжения в административных границах МО «Город Калуга» до 2028 года, утвержденной постановлением Городской Управы города Калуги от 28.08.2014 № 294 – п (с учетом услуги по передаче тепловой энергии МУП «Калугатеплосеть»). </w:t>
      </w:r>
    </w:p>
    <w:p w:rsidR="00C011EB" w:rsidRPr="00B57F87" w:rsidRDefault="00C011EB" w:rsidP="00C011EB">
      <w:pPr>
        <w:spacing w:after="0" w:line="240" w:lineRule="auto"/>
        <w:ind w:firstLine="709"/>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 xml:space="preserve">ТСО представлен договор оказания услуг по передаче тепловой энергии от 01.09.2018 № ПТЭ 19-18, заключенный между АО «Калужский завод «Ремпутьмаш» и МУП «Калугатеплосеть». В соответствии с договором поставка тепловой энергии для отдельных групп потребителей осуществляется с использованием тепловых сетей, являющихся муниципальной собственностью и переданных в хозяйственное ведение  МУП «Калугатеплосеть». Представлено постановление городской Управы города Калуги от 17.08.2018 № 288-п о присвоении АО «Калужский завод «Ремпутьмаш» статуса единой </w:t>
      </w:r>
      <w:r w:rsidRPr="00B57F87">
        <w:rPr>
          <w:rFonts w:ascii="Times New Roman" w:eastAsia="Times New Roman" w:hAnsi="Times New Roman" w:cs="Times New Roman"/>
          <w:sz w:val="24"/>
          <w:szCs w:val="24"/>
        </w:rPr>
        <w:t xml:space="preserve">теплоснабжающей организации (далее – ЕТО) в зоне деятельности 100. </w:t>
      </w:r>
    </w:p>
    <w:p w:rsidR="00C011EB" w:rsidRPr="00B57F87" w:rsidRDefault="00C011EB" w:rsidP="00C011EB">
      <w:pPr>
        <w:spacing w:after="0" w:line="240" w:lineRule="auto"/>
        <w:ind w:firstLine="709"/>
        <w:jc w:val="both"/>
        <w:rPr>
          <w:rFonts w:ascii="Times New Roman" w:eastAsia="Times New Roman" w:hAnsi="Times New Roman" w:cs="Times New Roman"/>
          <w:sz w:val="24"/>
          <w:szCs w:val="24"/>
        </w:rPr>
      </w:pPr>
      <w:r w:rsidRPr="00B57F87">
        <w:rPr>
          <w:rFonts w:ascii="Times New Roman" w:eastAsia="Times New Roman" w:hAnsi="Times New Roman" w:cs="Times New Roman"/>
          <w:sz w:val="24"/>
          <w:szCs w:val="24"/>
        </w:rPr>
        <w:t>В 2017-2018 отопительном сезоне поставку потребителям тепловой энергии, произведенной АО «Калужский завод «Ремпутьмаш», выполняло МУП «Калугатеплосеть», как перепродавец тепловой энергии. Тарифы, действующие на 01.01.2018, рассчитывались путём сложения величины тарифа на производство тепловой энергии для АО «Калужский завод «Ремпутьмаш» и величины тарифа на услуги по передаче тепловой энергии для МУП «Калугатеплосеть».</w:t>
      </w:r>
    </w:p>
    <w:p w:rsidR="00C011EB" w:rsidRPr="00B57F87" w:rsidRDefault="00C011EB" w:rsidP="00C011EB">
      <w:pPr>
        <w:spacing w:after="0" w:line="240" w:lineRule="auto"/>
        <w:ind w:right="-1" w:firstLine="720"/>
        <w:jc w:val="both"/>
        <w:rPr>
          <w:rFonts w:ascii="Times New Roman" w:eastAsia="Times New Roman" w:hAnsi="Times New Roman" w:cs="Times New Roman"/>
          <w:color w:val="000000"/>
          <w:sz w:val="24"/>
          <w:szCs w:val="24"/>
        </w:rPr>
      </w:pPr>
      <w:r w:rsidRPr="00B57F87">
        <w:rPr>
          <w:rFonts w:ascii="Times New Roman" w:eastAsia="Times New Roman" w:hAnsi="Times New Roman" w:cs="Times New Roman"/>
          <w:color w:val="000000"/>
          <w:sz w:val="24"/>
          <w:szCs w:val="24"/>
        </w:rPr>
        <w:t>Экспертами рассчитаны тарифы на производство тепловой энергии для АО «Калужский завод «Ремпутьмаш» на период с 15.11 по 31.12.2018 путём сложения величины тарифа на производство тепловой энергии для АО «Калужский завод «Ремпутьмаш» и величины тарифа на услуги по передаче тепловой энергии МУП «Калугатеплосеть».</w:t>
      </w:r>
    </w:p>
    <w:p w:rsidR="00C011EB" w:rsidRPr="00B57F87" w:rsidRDefault="00C011EB" w:rsidP="00C011EB">
      <w:pPr>
        <w:spacing w:after="0" w:line="240" w:lineRule="auto"/>
        <w:ind w:right="-1" w:firstLine="720"/>
        <w:jc w:val="both"/>
        <w:rPr>
          <w:rFonts w:ascii="Times New Roman" w:eastAsia="Times New Roman" w:hAnsi="Times New Roman" w:cs="Times New Roman"/>
          <w:color w:val="000000"/>
          <w:sz w:val="24"/>
          <w:szCs w:val="24"/>
        </w:rPr>
      </w:pPr>
      <w:r w:rsidRPr="00B57F87">
        <w:rPr>
          <w:rFonts w:ascii="Times New Roman" w:eastAsia="Times New Roman" w:hAnsi="Times New Roman" w:cs="Times New Roman"/>
          <w:color w:val="000000"/>
          <w:sz w:val="24"/>
          <w:szCs w:val="24"/>
        </w:rPr>
        <w:t>Приказом от 04.12.2017 № 303-РК для Акционерного общества «Калужский завод «Ремпутьмаш», установлен тариф на производство тепловой энергии на 2018 год в размере 1354,36 руб. за 1 Гкал без учета НДС.</w:t>
      </w:r>
    </w:p>
    <w:p w:rsidR="00C011EB" w:rsidRPr="00B57F87" w:rsidRDefault="00C011EB" w:rsidP="00C011EB">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57F87">
        <w:rPr>
          <w:rFonts w:ascii="Times New Roman" w:eastAsia="Times New Roman" w:hAnsi="Times New Roman" w:cs="Times New Roman"/>
          <w:sz w:val="24"/>
          <w:szCs w:val="24"/>
        </w:rPr>
        <w:t xml:space="preserve">Приказом от 18.12.2017 № 458-РК для МУП «Калугатеплосеть», установлен тариф на услуги по передаче тепловой энергии на 2018 год в </w:t>
      </w:r>
      <w:proofErr w:type="gramStart"/>
      <w:r w:rsidRPr="00B57F87">
        <w:rPr>
          <w:rFonts w:ascii="Times New Roman" w:eastAsia="Times New Roman" w:hAnsi="Times New Roman" w:cs="Times New Roman"/>
          <w:sz w:val="24"/>
          <w:szCs w:val="24"/>
        </w:rPr>
        <w:t>размере  253</w:t>
      </w:r>
      <w:proofErr w:type="gramEnd"/>
      <w:r w:rsidRPr="00B57F87">
        <w:rPr>
          <w:rFonts w:ascii="Times New Roman" w:eastAsia="Times New Roman" w:hAnsi="Times New Roman" w:cs="Times New Roman"/>
          <w:sz w:val="24"/>
          <w:szCs w:val="24"/>
        </w:rPr>
        <w:t>,44 руб. за 1 Гкал.</w:t>
      </w:r>
    </w:p>
    <w:p w:rsidR="00C011EB" w:rsidRPr="00B57F87" w:rsidRDefault="00C011EB" w:rsidP="00C011EB">
      <w:pPr>
        <w:spacing w:after="0" w:line="240" w:lineRule="auto"/>
        <w:ind w:right="-1" w:firstLine="720"/>
        <w:jc w:val="both"/>
        <w:rPr>
          <w:rFonts w:ascii="Times New Roman" w:eastAsia="Times New Roman" w:hAnsi="Times New Roman" w:cs="Times New Roman"/>
          <w:color w:val="000000"/>
          <w:sz w:val="24"/>
          <w:szCs w:val="24"/>
        </w:rPr>
      </w:pPr>
      <w:r w:rsidRPr="00B57F87">
        <w:rPr>
          <w:rFonts w:ascii="Times New Roman" w:eastAsia="Times New Roman" w:hAnsi="Times New Roman" w:cs="Times New Roman"/>
          <w:color w:val="000000"/>
          <w:sz w:val="24"/>
          <w:szCs w:val="24"/>
        </w:rPr>
        <w:t>Следовательно, расчётная величина тарифов на производство и передачу тепловой энергии для Акционерного общества «Калужский завод «Ремпутьмаш» на 2018 год составляет 1607,80 руб. за 1 Гкал (без учёта НДС).</w:t>
      </w:r>
    </w:p>
    <w:p w:rsidR="00C011EB" w:rsidRPr="00B57F87" w:rsidRDefault="00C011EB" w:rsidP="00C011EB">
      <w:pPr>
        <w:spacing w:after="0" w:line="240" w:lineRule="auto"/>
        <w:ind w:right="-1" w:firstLine="720"/>
        <w:jc w:val="both"/>
        <w:rPr>
          <w:rFonts w:ascii="Times New Roman" w:eastAsia="Times New Roman" w:hAnsi="Times New Roman" w:cs="Times New Roman"/>
          <w:color w:val="000000"/>
          <w:sz w:val="24"/>
          <w:szCs w:val="24"/>
        </w:rPr>
      </w:pPr>
      <w:r w:rsidRPr="00B57F87">
        <w:rPr>
          <w:rFonts w:ascii="Times New Roman" w:eastAsia="Times New Roman" w:hAnsi="Times New Roman" w:cs="Times New Roman"/>
          <w:color w:val="000000"/>
          <w:sz w:val="24"/>
          <w:szCs w:val="24"/>
        </w:rPr>
        <w:t xml:space="preserve"> Экспертами приняты на 2018 год объёмы тепловой энергии, транспортируемой по муниципальным тепловым сетям в соответствии с данными, учтёнными при расчёте тарифов на услуги по передаче тепловой энергии на 2018 год для данных потребителей. Плановые объёмы полезного отпуска тепловой энергии, необходимой для оказания услуг экспертами приняты в размере 29,55 тыс. Гкал, в том числе:</w:t>
      </w:r>
    </w:p>
    <w:p w:rsidR="00C011EB" w:rsidRPr="00B57F87" w:rsidRDefault="00C011EB" w:rsidP="00C011EB">
      <w:pPr>
        <w:spacing w:after="0" w:line="240" w:lineRule="auto"/>
        <w:ind w:right="-477" w:firstLine="720"/>
        <w:jc w:val="both"/>
        <w:rPr>
          <w:rFonts w:ascii="Times New Roman" w:eastAsia="Times New Roman" w:hAnsi="Times New Roman" w:cs="Times New Roman"/>
          <w:color w:val="000000"/>
          <w:sz w:val="24"/>
          <w:szCs w:val="24"/>
        </w:rPr>
      </w:pPr>
      <w:r w:rsidRPr="00B57F87">
        <w:rPr>
          <w:rFonts w:ascii="Times New Roman" w:eastAsia="Times New Roman" w:hAnsi="Times New Roman" w:cs="Times New Roman"/>
          <w:color w:val="000000"/>
          <w:sz w:val="24"/>
          <w:szCs w:val="24"/>
        </w:rPr>
        <w:t>- население – 25,44 тыс. Гкал;</w:t>
      </w:r>
    </w:p>
    <w:p w:rsidR="00C011EB" w:rsidRPr="00B57F87" w:rsidRDefault="00C011EB" w:rsidP="00C011EB">
      <w:pPr>
        <w:spacing w:after="0" w:line="240" w:lineRule="auto"/>
        <w:ind w:right="-477" w:firstLine="720"/>
        <w:jc w:val="both"/>
        <w:rPr>
          <w:rFonts w:ascii="Times New Roman" w:eastAsia="Times New Roman" w:hAnsi="Times New Roman" w:cs="Times New Roman"/>
          <w:color w:val="000000"/>
          <w:sz w:val="24"/>
          <w:szCs w:val="24"/>
        </w:rPr>
      </w:pPr>
      <w:r w:rsidRPr="00B57F87">
        <w:rPr>
          <w:rFonts w:ascii="Times New Roman" w:eastAsia="Times New Roman" w:hAnsi="Times New Roman" w:cs="Times New Roman"/>
          <w:color w:val="000000"/>
          <w:sz w:val="24"/>
          <w:szCs w:val="24"/>
        </w:rPr>
        <w:t>- бюджетные потребители – 2,99 тыс. Гкал;</w:t>
      </w:r>
    </w:p>
    <w:p w:rsidR="00C011EB" w:rsidRPr="00B57F87" w:rsidRDefault="00C011EB" w:rsidP="00C011EB">
      <w:pPr>
        <w:spacing w:after="0" w:line="240" w:lineRule="auto"/>
        <w:ind w:right="-477" w:firstLine="720"/>
        <w:jc w:val="both"/>
        <w:rPr>
          <w:rFonts w:ascii="Times New Roman" w:eastAsia="Times New Roman" w:hAnsi="Times New Roman" w:cs="Times New Roman"/>
          <w:sz w:val="24"/>
          <w:szCs w:val="24"/>
        </w:rPr>
      </w:pPr>
      <w:r w:rsidRPr="00B57F87">
        <w:rPr>
          <w:rFonts w:ascii="Times New Roman" w:eastAsia="Times New Roman" w:hAnsi="Times New Roman" w:cs="Times New Roman"/>
          <w:color w:val="000000"/>
          <w:sz w:val="24"/>
          <w:szCs w:val="24"/>
        </w:rPr>
        <w:t>- прочие – 1,12 тыс. Гкал.</w:t>
      </w:r>
    </w:p>
    <w:p w:rsidR="00C011EB" w:rsidRDefault="00C011EB" w:rsidP="00C011EB">
      <w:pPr>
        <w:spacing w:after="0" w:line="240" w:lineRule="auto"/>
        <w:ind w:firstLine="709"/>
        <w:jc w:val="both"/>
        <w:rPr>
          <w:rFonts w:ascii="Times New Roman" w:eastAsia="Times New Roman" w:hAnsi="Times New Roman" w:cs="Times New Roman"/>
          <w:sz w:val="24"/>
          <w:szCs w:val="24"/>
        </w:rPr>
      </w:pPr>
      <w:r w:rsidRPr="00B57F87">
        <w:rPr>
          <w:rFonts w:ascii="Times New Roman" w:eastAsia="Times New Roman" w:hAnsi="Times New Roman" w:cs="Times New Roman"/>
          <w:sz w:val="24"/>
          <w:szCs w:val="24"/>
        </w:rPr>
        <w:t>Тарифы на производство и передачу тепловой энергии для Акционерного общества «Калужский завод «Ремпутьмаш»</w:t>
      </w:r>
      <w:r w:rsidRPr="00B57F87">
        <w:rPr>
          <w:rFonts w:ascii="Times New Roman" w:eastAsia="Times New Roman" w:hAnsi="Times New Roman" w:cs="Times New Roman"/>
          <w:b/>
          <w:sz w:val="24"/>
          <w:szCs w:val="24"/>
        </w:rPr>
        <w:t xml:space="preserve"> </w:t>
      </w:r>
      <w:r w:rsidRPr="00B57F87">
        <w:rPr>
          <w:rFonts w:ascii="Times New Roman" w:eastAsia="Times New Roman" w:hAnsi="Times New Roman" w:cs="Times New Roman"/>
          <w:sz w:val="24"/>
          <w:szCs w:val="24"/>
        </w:rPr>
        <w:t>(по системе теплоснабжения котельной, расположенной на территории ГО «Города Калуга» по адресу: пер. Малинники, 21) на 2018 год составили</w:t>
      </w:r>
      <w:r w:rsidRPr="00C011EB">
        <w:rPr>
          <w:rFonts w:ascii="Times New Roman" w:eastAsia="Times New Roman" w:hAnsi="Times New Roman" w:cs="Times New Roman"/>
          <w:sz w:val="24"/>
          <w:szCs w:val="24"/>
        </w:rPr>
        <w:t>:</w:t>
      </w:r>
    </w:p>
    <w:p w:rsidR="00440891" w:rsidRDefault="00440891" w:rsidP="00C011EB">
      <w:pPr>
        <w:spacing w:after="0" w:line="240" w:lineRule="auto"/>
        <w:ind w:firstLine="709"/>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76"/>
        <w:gridCol w:w="992"/>
        <w:gridCol w:w="851"/>
        <w:gridCol w:w="850"/>
        <w:gridCol w:w="851"/>
        <w:gridCol w:w="992"/>
        <w:gridCol w:w="1100"/>
      </w:tblGrid>
      <w:tr w:rsidR="00C011EB" w:rsidRPr="00C011EB" w:rsidTr="00810090">
        <w:trPr>
          <w:trHeight w:val="20"/>
          <w:tblHeader/>
          <w:jc w:val="center"/>
        </w:trPr>
        <w:tc>
          <w:tcPr>
            <w:tcW w:w="1526" w:type="dxa"/>
            <w:vMerge w:val="restart"/>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Наименование регулируемой организации</w:t>
            </w:r>
          </w:p>
        </w:tc>
        <w:tc>
          <w:tcPr>
            <w:tcW w:w="1417" w:type="dxa"/>
            <w:vMerge w:val="restart"/>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Вид тарифа</w:t>
            </w:r>
          </w:p>
        </w:tc>
        <w:tc>
          <w:tcPr>
            <w:tcW w:w="1276" w:type="dxa"/>
            <w:vMerge w:val="restart"/>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Год</w:t>
            </w:r>
          </w:p>
        </w:tc>
        <w:tc>
          <w:tcPr>
            <w:tcW w:w="992" w:type="dxa"/>
            <w:vMerge w:val="restart"/>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Вода</w:t>
            </w:r>
          </w:p>
        </w:tc>
        <w:tc>
          <w:tcPr>
            <w:tcW w:w="3544" w:type="dxa"/>
            <w:gridSpan w:val="4"/>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Отборный пар давлением</w:t>
            </w:r>
          </w:p>
        </w:tc>
        <w:tc>
          <w:tcPr>
            <w:tcW w:w="1100" w:type="dxa"/>
            <w:vMerge w:val="restart"/>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Острый и редуцированный пар</w:t>
            </w:r>
          </w:p>
        </w:tc>
      </w:tr>
      <w:tr w:rsidR="00810090" w:rsidRPr="00C011EB" w:rsidTr="00810090">
        <w:trPr>
          <w:trHeight w:val="20"/>
          <w:tblHeader/>
          <w:jc w:val="center"/>
        </w:trPr>
        <w:tc>
          <w:tcPr>
            <w:tcW w:w="1526"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c>
          <w:tcPr>
            <w:tcW w:w="1417"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c>
          <w:tcPr>
            <w:tcW w:w="1276"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c>
          <w:tcPr>
            <w:tcW w:w="992"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от 1,2 до 2,5 кг/см²</w:t>
            </w:r>
          </w:p>
        </w:tc>
        <w:tc>
          <w:tcPr>
            <w:tcW w:w="850"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от 2,5 до 7,0 кг/см²</w:t>
            </w:r>
          </w:p>
        </w:tc>
        <w:tc>
          <w:tcPr>
            <w:tcW w:w="851"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от 7,0 до 13,0 кг/см²</w:t>
            </w:r>
          </w:p>
        </w:tc>
        <w:tc>
          <w:tcPr>
            <w:tcW w:w="992"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свыше 13,0 кг/см²</w:t>
            </w:r>
          </w:p>
        </w:tc>
        <w:tc>
          <w:tcPr>
            <w:tcW w:w="1100"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r>
      <w:tr w:rsidR="00C011EB" w:rsidRPr="00C011EB" w:rsidTr="00B57F87">
        <w:trPr>
          <w:trHeight w:val="20"/>
          <w:jc w:val="center"/>
        </w:trPr>
        <w:tc>
          <w:tcPr>
            <w:tcW w:w="1526" w:type="dxa"/>
            <w:vMerge w:val="restart"/>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 xml:space="preserve">Акционерное общество «Калужский завод </w:t>
            </w:r>
            <w:r w:rsidRPr="00C011EB">
              <w:rPr>
                <w:rFonts w:ascii="Times New Roman" w:eastAsia="Times New Roman" w:hAnsi="Times New Roman" w:cs="Times New Roman"/>
                <w:sz w:val="20"/>
                <w:szCs w:val="20"/>
              </w:rPr>
              <w:lastRenderedPageBreak/>
              <w:t>«Ремпутьмаш»</w:t>
            </w:r>
          </w:p>
        </w:tc>
        <w:tc>
          <w:tcPr>
            <w:tcW w:w="8329" w:type="dxa"/>
            <w:gridSpan w:val="8"/>
            <w:shd w:val="clear" w:color="auto" w:fill="auto"/>
            <w:vAlign w:val="center"/>
          </w:tcPr>
          <w:p w:rsidR="00C011EB" w:rsidRPr="00C011EB" w:rsidRDefault="00C011EB" w:rsidP="00810090">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lastRenderedPageBreak/>
              <w:t>Для потребителей, в случае отсутствия дифференциации тарифов</w:t>
            </w:r>
            <w:r w:rsidR="00810090">
              <w:rPr>
                <w:rFonts w:ascii="Times New Roman" w:eastAsia="Times New Roman" w:hAnsi="Times New Roman" w:cs="Times New Roman"/>
                <w:sz w:val="20"/>
                <w:szCs w:val="20"/>
              </w:rPr>
              <w:t xml:space="preserve"> </w:t>
            </w:r>
            <w:r w:rsidRPr="00C011EB">
              <w:rPr>
                <w:rFonts w:ascii="Times New Roman" w:eastAsia="Times New Roman" w:hAnsi="Times New Roman" w:cs="Times New Roman"/>
                <w:sz w:val="20"/>
                <w:szCs w:val="20"/>
              </w:rPr>
              <w:t>по схеме подключения</w:t>
            </w:r>
          </w:p>
        </w:tc>
      </w:tr>
      <w:tr w:rsidR="00810090" w:rsidRPr="00C011EB" w:rsidTr="00810090">
        <w:trPr>
          <w:trHeight w:val="20"/>
          <w:jc w:val="center"/>
        </w:trPr>
        <w:tc>
          <w:tcPr>
            <w:tcW w:w="1526"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0"/>
                <w:szCs w:val="20"/>
              </w:rPr>
            </w:pPr>
            <w:proofErr w:type="spellStart"/>
            <w:r w:rsidRPr="00C011EB">
              <w:rPr>
                <w:rFonts w:ascii="Times New Roman" w:eastAsia="Times New Roman" w:hAnsi="Times New Roman" w:cs="Times New Roman"/>
                <w:sz w:val="20"/>
                <w:szCs w:val="20"/>
              </w:rPr>
              <w:t>одноставочный</w:t>
            </w:r>
            <w:proofErr w:type="spellEnd"/>
            <w:r w:rsidRPr="00C011EB">
              <w:rPr>
                <w:rFonts w:ascii="Times New Roman" w:eastAsia="Times New Roman" w:hAnsi="Times New Roman" w:cs="Times New Roman"/>
                <w:sz w:val="20"/>
                <w:szCs w:val="20"/>
              </w:rPr>
              <w:t xml:space="preserve"> руб./Гкал</w:t>
            </w:r>
          </w:p>
        </w:tc>
        <w:tc>
          <w:tcPr>
            <w:tcW w:w="1276" w:type="dxa"/>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15.11-31.12</w:t>
            </w:r>
          </w:p>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2018</w:t>
            </w:r>
          </w:p>
        </w:tc>
        <w:tc>
          <w:tcPr>
            <w:tcW w:w="992"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1607,80</w:t>
            </w:r>
          </w:p>
        </w:tc>
        <w:tc>
          <w:tcPr>
            <w:tcW w:w="851"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850"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851"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992"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1100"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r>
      <w:tr w:rsidR="00C011EB" w:rsidRPr="00C011EB" w:rsidTr="00B57F87">
        <w:trPr>
          <w:trHeight w:val="20"/>
          <w:jc w:val="center"/>
        </w:trPr>
        <w:tc>
          <w:tcPr>
            <w:tcW w:w="1526"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c>
          <w:tcPr>
            <w:tcW w:w="8329" w:type="dxa"/>
            <w:gridSpan w:val="8"/>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Население (тарифы указываются с учетом НДС) *</w:t>
            </w:r>
          </w:p>
        </w:tc>
      </w:tr>
      <w:tr w:rsidR="00810090" w:rsidRPr="00C011EB" w:rsidTr="00810090">
        <w:trPr>
          <w:trHeight w:val="405"/>
          <w:jc w:val="center"/>
        </w:trPr>
        <w:tc>
          <w:tcPr>
            <w:tcW w:w="1526" w:type="dxa"/>
            <w:vMerge/>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C011EB" w:rsidRPr="00C011EB" w:rsidRDefault="00C011EB" w:rsidP="00C011EB">
            <w:pPr>
              <w:spacing w:after="0" w:line="240" w:lineRule="auto"/>
              <w:jc w:val="center"/>
              <w:rPr>
                <w:rFonts w:ascii="Times New Roman" w:eastAsia="Times New Roman" w:hAnsi="Times New Roman" w:cs="Times New Roman"/>
                <w:sz w:val="20"/>
                <w:szCs w:val="20"/>
              </w:rPr>
            </w:pPr>
            <w:proofErr w:type="spellStart"/>
            <w:r w:rsidRPr="00C011EB">
              <w:rPr>
                <w:rFonts w:ascii="Times New Roman" w:eastAsia="Times New Roman" w:hAnsi="Times New Roman" w:cs="Times New Roman"/>
                <w:sz w:val="20"/>
                <w:szCs w:val="20"/>
              </w:rPr>
              <w:t>одноставочный</w:t>
            </w:r>
            <w:proofErr w:type="spellEnd"/>
            <w:r w:rsidRPr="00C011EB">
              <w:rPr>
                <w:rFonts w:ascii="Times New Roman" w:eastAsia="Times New Roman" w:hAnsi="Times New Roman" w:cs="Times New Roman"/>
                <w:sz w:val="20"/>
                <w:szCs w:val="20"/>
              </w:rPr>
              <w:t xml:space="preserve"> руб./Гкал</w:t>
            </w:r>
          </w:p>
        </w:tc>
        <w:tc>
          <w:tcPr>
            <w:tcW w:w="1276"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15.11-31.12</w:t>
            </w:r>
          </w:p>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2018</w:t>
            </w:r>
          </w:p>
        </w:tc>
        <w:tc>
          <w:tcPr>
            <w:tcW w:w="992"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1897,20</w:t>
            </w:r>
          </w:p>
        </w:tc>
        <w:tc>
          <w:tcPr>
            <w:tcW w:w="851"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850"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851"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992"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c>
          <w:tcPr>
            <w:tcW w:w="1100" w:type="dxa"/>
            <w:shd w:val="clear" w:color="auto" w:fill="auto"/>
            <w:vAlign w:val="center"/>
          </w:tcPr>
          <w:p w:rsidR="00C011EB" w:rsidRPr="00C011EB" w:rsidRDefault="00C011EB" w:rsidP="00C011EB">
            <w:pPr>
              <w:spacing w:after="0" w:line="240" w:lineRule="auto"/>
              <w:jc w:val="center"/>
              <w:rPr>
                <w:rFonts w:ascii="Times New Roman" w:eastAsia="Times New Roman" w:hAnsi="Times New Roman" w:cs="Times New Roman"/>
                <w:sz w:val="20"/>
                <w:szCs w:val="20"/>
              </w:rPr>
            </w:pPr>
            <w:r w:rsidRPr="00C011EB">
              <w:rPr>
                <w:rFonts w:ascii="Times New Roman" w:eastAsia="Times New Roman" w:hAnsi="Times New Roman" w:cs="Times New Roman"/>
                <w:sz w:val="20"/>
                <w:szCs w:val="20"/>
              </w:rPr>
              <w:t>-</w:t>
            </w:r>
          </w:p>
        </w:tc>
      </w:tr>
    </w:tbl>
    <w:p w:rsidR="00C011EB" w:rsidRPr="00C011EB" w:rsidRDefault="00C011EB" w:rsidP="00C011EB">
      <w:pPr>
        <w:spacing w:after="0" w:line="240" w:lineRule="auto"/>
        <w:ind w:firstLine="720"/>
        <w:jc w:val="center"/>
        <w:rPr>
          <w:rFonts w:ascii="Times New Roman" w:eastAsia="Times New Roman" w:hAnsi="Times New Roman" w:cs="Times New Roman"/>
          <w:sz w:val="24"/>
          <w:szCs w:val="24"/>
        </w:rPr>
      </w:pPr>
    </w:p>
    <w:p w:rsidR="00C011EB" w:rsidRPr="00C011EB" w:rsidRDefault="00C011EB" w:rsidP="00CA3D64">
      <w:pPr>
        <w:spacing w:after="0" w:line="240" w:lineRule="auto"/>
        <w:ind w:firstLine="720"/>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Рост рекомендуемого тарифа на производство и передачу тепловой энергии с 15.11.2018 относительно действующего тарифа во втором полугодии, установленного для МУП «Калугатеплосеть» на покупную тепловую энергию, составит 100,0 %.</w:t>
      </w:r>
    </w:p>
    <w:p w:rsidR="00C011EB" w:rsidRPr="00C011EB" w:rsidRDefault="00C011EB" w:rsidP="00CA3D64">
      <w:pPr>
        <w:spacing w:after="0" w:line="240" w:lineRule="auto"/>
        <w:ind w:firstLine="720"/>
        <w:jc w:val="both"/>
        <w:rPr>
          <w:rFonts w:ascii="Times New Roman" w:eastAsia="Times New Roman" w:hAnsi="Times New Roman" w:cs="Times New Roman"/>
          <w:sz w:val="24"/>
          <w:szCs w:val="24"/>
        </w:rPr>
      </w:pPr>
      <w:r w:rsidRPr="00C011EB">
        <w:rPr>
          <w:rFonts w:ascii="Times New Roman" w:eastAsia="Times New Roman" w:hAnsi="Times New Roman" w:cs="Times New Roman"/>
          <w:sz w:val="24"/>
          <w:szCs w:val="24"/>
        </w:rPr>
        <w:t>Предлага</w:t>
      </w:r>
      <w:r w:rsidR="00B57F87">
        <w:rPr>
          <w:rFonts w:ascii="Times New Roman" w:eastAsia="Times New Roman" w:hAnsi="Times New Roman" w:cs="Times New Roman"/>
          <w:sz w:val="24"/>
          <w:szCs w:val="24"/>
        </w:rPr>
        <w:t xml:space="preserve">ется </w:t>
      </w:r>
      <w:r w:rsidRPr="00C011EB">
        <w:rPr>
          <w:rFonts w:ascii="Times New Roman" w:eastAsia="Times New Roman" w:hAnsi="Times New Roman" w:cs="Times New Roman"/>
          <w:sz w:val="24"/>
          <w:szCs w:val="24"/>
        </w:rPr>
        <w:t>комиссии установить для Акционерного общества «Калужский завод «Ремпутьмаш» указанные тарифы</w:t>
      </w:r>
      <w:r w:rsidRPr="00C011EB">
        <w:rPr>
          <w:rFonts w:ascii="Times New Roman" w:eastAsia="Times New Roman" w:hAnsi="Times New Roman" w:cs="Times New Roman"/>
          <w:spacing w:val="7"/>
          <w:sz w:val="24"/>
          <w:szCs w:val="24"/>
        </w:rPr>
        <w:t>.</w:t>
      </w:r>
    </w:p>
    <w:p w:rsidR="00C011EB" w:rsidRPr="00CA3D64" w:rsidRDefault="00C011EB" w:rsidP="00CA3D6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C011EB" w:rsidRPr="00440891" w:rsidRDefault="00C011EB" w:rsidP="00CA3D6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40891">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C011EB" w:rsidRPr="00440891" w:rsidRDefault="00440891" w:rsidP="00CA3D64">
      <w:pPr>
        <w:spacing w:after="0" w:line="240" w:lineRule="auto"/>
        <w:ind w:firstLine="709"/>
        <w:jc w:val="both"/>
        <w:rPr>
          <w:rFonts w:ascii="Times New Roman" w:eastAsia="Times New Roman" w:hAnsi="Times New Roman" w:cs="Times New Roman"/>
          <w:sz w:val="24"/>
          <w:szCs w:val="24"/>
        </w:rPr>
      </w:pPr>
      <w:r w:rsidRPr="00440891">
        <w:rPr>
          <w:rFonts w:ascii="Times New Roman" w:hAnsi="Times New Roman"/>
          <w:sz w:val="24"/>
          <w:szCs w:val="24"/>
        </w:rPr>
        <w:t>Установить для акционерного общества «Калужский завод «Ремпутьмаш» (по системе теплоснабжения котельной, расположенной на территории муниципального образования городского округа «Город Калуга» по адресу:</w:t>
      </w:r>
      <w:r w:rsidR="00B57F87">
        <w:rPr>
          <w:rFonts w:ascii="Times New Roman" w:hAnsi="Times New Roman"/>
          <w:sz w:val="24"/>
          <w:szCs w:val="24"/>
        </w:rPr>
        <w:t xml:space="preserve"> </w:t>
      </w:r>
      <w:r w:rsidRPr="00440891">
        <w:rPr>
          <w:rFonts w:ascii="Times New Roman" w:hAnsi="Times New Roman"/>
          <w:sz w:val="24"/>
          <w:szCs w:val="24"/>
        </w:rPr>
        <w:t>пер. Малинники</w:t>
      </w:r>
      <w:r w:rsidR="006403C0">
        <w:rPr>
          <w:rFonts w:ascii="Times New Roman" w:hAnsi="Times New Roman"/>
          <w:sz w:val="24"/>
          <w:szCs w:val="24"/>
        </w:rPr>
        <w:t xml:space="preserve">, </w:t>
      </w:r>
      <w:r w:rsidRPr="00440891">
        <w:rPr>
          <w:rFonts w:ascii="Times New Roman" w:hAnsi="Times New Roman"/>
          <w:sz w:val="24"/>
          <w:szCs w:val="24"/>
        </w:rPr>
        <w:t xml:space="preserve">21) предложенные </w:t>
      </w:r>
      <w:proofErr w:type="spellStart"/>
      <w:r w:rsidRPr="00440891">
        <w:rPr>
          <w:rFonts w:ascii="Times New Roman" w:hAnsi="Times New Roman"/>
          <w:sz w:val="24"/>
          <w:szCs w:val="24"/>
        </w:rPr>
        <w:t>одноставочные</w:t>
      </w:r>
      <w:proofErr w:type="spellEnd"/>
      <w:r w:rsidRPr="00440891">
        <w:rPr>
          <w:rFonts w:ascii="Times New Roman" w:hAnsi="Times New Roman"/>
          <w:sz w:val="24"/>
          <w:szCs w:val="24"/>
        </w:rPr>
        <w:t xml:space="preserve"> тарифы на тепловую энергию (мощность).</w:t>
      </w:r>
    </w:p>
    <w:p w:rsidR="00C011EB" w:rsidRPr="00440891" w:rsidRDefault="00C011EB" w:rsidP="00CA3D64">
      <w:pPr>
        <w:widowControl w:val="0"/>
        <w:spacing w:after="0" w:line="240" w:lineRule="auto"/>
        <w:ind w:firstLine="709"/>
        <w:jc w:val="both"/>
        <w:rPr>
          <w:rFonts w:ascii="Times New Roman" w:eastAsia="Calibri" w:hAnsi="Times New Roman" w:cs="Times New Roman"/>
          <w:sz w:val="24"/>
          <w:szCs w:val="24"/>
          <w:lang w:eastAsia="en-US"/>
        </w:rPr>
      </w:pPr>
    </w:p>
    <w:p w:rsidR="00C011EB" w:rsidRPr="00005CD5" w:rsidRDefault="00C011EB" w:rsidP="00CA3D64">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40891">
        <w:rPr>
          <w:rFonts w:ascii="Times New Roman" w:eastAsia="Times New Roman" w:hAnsi="Times New Roman" w:cs="Times New Roman"/>
          <w:b/>
          <w:sz w:val="24"/>
          <w:szCs w:val="24"/>
        </w:rPr>
        <w:t>Решение принято в соответствии с пояснительной запиской от 24</w:t>
      </w:r>
      <w:r w:rsidRPr="00440891">
        <w:rPr>
          <w:rFonts w:ascii="Times New Roman" w:hAnsi="Times New Roman" w:cs="Times New Roman"/>
          <w:b/>
          <w:sz w:val="24"/>
          <w:szCs w:val="24"/>
        </w:rPr>
        <w:t>.10.2018 и экспертным заключением от 12.10.2018</w:t>
      </w:r>
      <w:r w:rsidRPr="00440891">
        <w:rPr>
          <w:rFonts w:ascii="Times New Roman" w:eastAsia="Times New Roman" w:hAnsi="Times New Roman" w:cs="Times New Roman"/>
          <w:b/>
          <w:sz w:val="24"/>
          <w:szCs w:val="24"/>
        </w:rPr>
        <w:t xml:space="preserve"> по делу </w:t>
      </w:r>
      <w:r w:rsidR="006403C0">
        <w:rPr>
          <w:rFonts w:ascii="Times New Roman" w:eastAsia="Times New Roman" w:hAnsi="Times New Roman" w:cs="Times New Roman"/>
          <w:b/>
          <w:sz w:val="24"/>
          <w:szCs w:val="24"/>
        </w:rPr>
        <w:t xml:space="preserve">№ </w:t>
      </w:r>
      <w:r w:rsidRPr="00440891">
        <w:rPr>
          <w:rFonts w:ascii="Times New Roman" w:hAnsi="Times New Roman" w:cs="Times New Roman"/>
          <w:b/>
          <w:sz w:val="24"/>
          <w:szCs w:val="24"/>
        </w:rPr>
        <w:t>308/Т-03/3408-18</w:t>
      </w:r>
      <w:r w:rsidRPr="00440891">
        <w:rPr>
          <w:rFonts w:ascii="Times New Roman" w:hAnsi="Times New Roman" w:cs="Times New Roman"/>
          <w:b/>
          <w:spacing w:val="-20"/>
          <w:sz w:val="24"/>
          <w:szCs w:val="24"/>
        </w:rPr>
        <w:t xml:space="preserve"> </w:t>
      </w:r>
      <w:r w:rsidRPr="00440891">
        <w:rPr>
          <w:rFonts w:ascii="Times New Roman" w:eastAsia="Times New Roman" w:hAnsi="Times New Roman" w:cs="Times New Roman"/>
          <w:b/>
          <w:sz w:val="24"/>
          <w:szCs w:val="24"/>
        </w:rPr>
        <w:t>в форме приказа (прилагается), голосовали единогласно</w:t>
      </w:r>
      <w:r w:rsidRPr="00005CD5">
        <w:rPr>
          <w:rFonts w:ascii="Times New Roman" w:eastAsia="Times New Roman" w:hAnsi="Times New Roman" w:cs="Times New Roman"/>
          <w:b/>
          <w:sz w:val="24"/>
          <w:szCs w:val="24"/>
        </w:rPr>
        <w:t>.</w:t>
      </w:r>
    </w:p>
    <w:p w:rsidR="00C011EB" w:rsidRDefault="00C011EB" w:rsidP="00C011E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417739" w:rsidRPr="00417739" w:rsidRDefault="00417739" w:rsidP="00417739">
      <w:pPr>
        <w:tabs>
          <w:tab w:val="left" w:pos="720"/>
          <w:tab w:val="left" w:pos="1418"/>
        </w:tabs>
        <w:spacing w:after="0" w:line="240" w:lineRule="auto"/>
        <w:ind w:firstLine="709"/>
        <w:jc w:val="both"/>
        <w:rPr>
          <w:rFonts w:ascii="Times New Roman" w:hAnsi="Times New Roman" w:cs="Times New Roman"/>
          <w:b/>
          <w:sz w:val="24"/>
          <w:szCs w:val="24"/>
        </w:rPr>
      </w:pPr>
      <w:r w:rsidRPr="00417739">
        <w:rPr>
          <w:rFonts w:ascii="Times New Roman" w:hAnsi="Times New Roman" w:cs="Times New Roman"/>
          <w:b/>
          <w:sz w:val="24"/>
          <w:szCs w:val="24"/>
        </w:rPr>
        <w:t>6. 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«Калужский завод «Ремпутьмаш» на 2018 год</w:t>
      </w:r>
      <w:r w:rsidR="00440891">
        <w:rPr>
          <w:rFonts w:ascii="Times New Roman" w:hAnsi="Times New Roman" w:cs="Times New Roman"/>
          <w:b/>
          <w:sz w:val="24"/>
          <w:szCs w:val="24"/>
        </w:rPr>
        <w:t>.</w:t>
      </w:r>
    </w:p>
    <w:p w:rsidR="00417739" w:rsidRPr="00F4407C" w:rsidRDefault="00417739" w:rsidP="00417739">
      <w:pPr>
        <w:tabs>
          <w:tab w:val="left" w:pos="720"/>
          <w:tab w:val="left" w:pos="1418"/>
        </w:tabs>
        <w:spacing w:after="0" w:line="240" w:lineRule="auto"/>
        <w:jc w:val="both"/>
        <w:rPr>
          <w:rFonts w:ascii="Times New Roman" w:eastAsia="Times New Roman" w:hAnsi="Times New Roman" w:cs="Times New Roman"/>
          <w:b/>
          <w:sz w:val="24"/>
          <w:szCs w:val="24"/>
        </w:rPr>
      </w:pPr>
      <w:r w:rsidRPr="00F4407C">
        <w:rPr>
          <w:rFonts w:ascii="Times New Roman" w:eastAsia="Times New Roman" w:hAnsi="Times New Roman" w:cs="Times New Roman"/>
          <w:b/>
          <w:sz w:val="24"/>
          <w:szCs w:val="24"/>
        </w:rPr>
        <w:t>------------------------------------------------------------------------------------------------------------------------</w:t>
      </w:r>
    </w:p>
    <w:p w:rsidR="00417739" w:rsidRDefault="00417739" w:rsidP="0041773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4407C">
        <w:rPr>
          <w:rFonts w:ascii="Times New Roman" w:hAnsi="Times New Roman" w:cs="Times New Roman"/>
          <w:b/>
          <w:color w:val="000000"/>
          <w:sz w:val="24"/>
          <w:szCs w:val="24"/>
        </w:rPr>
        <w:t xml:space="preserve">Доложили: С.И. </w:t>
      </w:r>
      <w:r>
        <w:rPr>
          <w:rFonts w:ascii="Times New Roman" w:hAnsi="Times New Roman" w:cs="Times New Roman"/>
          <w:b/>
          <w:color w:val="000000"/>
          <w:sz w:val="24"/>
          <w:szCs w:val="24"/>
        </w:rPr>
        <w:t>Ландухова, Д.А. Халтурин.</w:t>
      </w:r>
    </w:p>
    <w:p w:rsidR="00417739" w:rsidRPr="00417739" w:rsidRDefault="00417739" w:rsidP="00E759E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17739" w:rsidRPr="00417739" w:rsidRDefault="00417739" w:rsidP="00E759E3">
      <w:pPr>
        <w:shd w:val="clear" w:color="auto" w:fill="FFFFFF"/>
        <w:spacing w:after="0" w:line="240" w:lineRule="auto"/>
        <w:ind w:firstLine="709"/>
        <w:jc w:val="both"/>
        <w:rPr>
          <w:rFonts w:ascii="Times New Roman" w:hAnsi="Times New Roman" w:cs="Times New Roman"/>
          <w:sz w:val="24"/>
          <w:szCs w:val="24"/>
        </w:rPr>
      </w:pPr>
      <w:r w:rsidRPr="00417739">
        <w:rPr>
          <w:rFonts w:ascii="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акционерного общества «Калужский завод «Ремпутьмаш» на 2018 год: </w:t>
      </w:r>
    </w:p>
    <w:p w:rsidR="00417739" w:rsidRPr="00417739" w:rsidRDefault="00417739" w:rsidP="00E759E3">
      <w:pPr>
        <w:shd w:val="clear" w:color="auto" w:fill="FFFFFF"/>
        <w:spacing w:after="0" w:line="240" w:lineRule="auto"/>
        <w:ind w:firstLine="709"/>
        <w:jc w:val="both"/>
        <w:rPr>
          <w:rFonts w:ascii="Times New Roman" w:hAnsi="Times New Roman" w:cs="Times New Roman"/>
          <w:sz w:val="24"/>
          <w:szCs w:val="24"/>
        </w:rPr>
      </w:pPr>
    </w:p>
    <w:tbl>
      <w:tblPr>
        <w:tblW w:w="9795" w:type="dxa"/>
        <w:tblInd w:w="103" w:type="dxa"/>
        <w:tblLayout w:type="fixed"/>
        <w:tblLook w:val="04A0" w:firstRow="1" w:lastRow="0" w:firstColumn="1" w:lastColumn="0" w:noHBand="0" w:noVBand="1"/>
      </w:tblPr>
      <w:tblGrid>
        <w:gridCol w:w="547"/>
        <w:gridCol w:w="18"/>
        <w:gridCol w:w="147"/>
        <w:gridCol w:w="2979"/>
        <w:gridCol w:w="414"/>
        <w:gridCol w:w="11"/>
        <w:gridCol w:w="130"/>
        <w:gridCol w:w="434"/>
        <w:gridCol w:w="485"/>
        <w:gridCol w:w="85"/>
        <w:gridCol w:w="981"/>
        <w:gridCol w:w="87"/>
        <w:gridCol w:w="205"/>
        <w:gridCol w:w="31"/>
        <w:gridCol w:w="252"/>
        <w:gridCol w:w="142"/>
        <w:gridCol w:w="1279"/>
        <w:gridCol w:w="393"/>
        <w:gridCol w:w="755"/>
        <w:gridCol w:w="269"/>
        <w:gridCol w:w="151"/>
      </w:tblGrid>
      <w:tr w:rsidR="00417739" w:rsidRPr="00417739" w:rsidTr="00E759E3">
        <w:trPr>
          <w:trHeight w:val="1044"/>
        </w:trPr>
        <w:tc>
          <w:tcPr>
            <w:tcW w:w="9795" w:type="dxa"/>
            <w:gridSpan w:val="21"/>
            <w:hideMark/>
          </w:tcPr>
          <w:p w:rsidR="00417739" w:rsidRPr="00417739" w:rsidRDefault="00417739" w:rsidP="00E759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bookmarkStart w:id="0" w:name="Par30"/>
            <w:bookmarkStart w:id="1" w:name="Par24"/>
            <w:bookmarkStart w:id="2" w:name="RANGE!B1:G114"/>
            <w:bookmarkEnd w:id="0"/>
            <w:bookmarkEnd w:id="1"/>
            <w:r w:rsidRPr="00417739">
              <w:rPr>
                <w:rFonts w:ascii="Times New Roman" w:hAnsi="Times New Roman" w:cs="Times New Roman"/>
                <w:color w:val="000000"/>
                <w:sz w:val="24"/>
                <w:szCs w:val="24"/>
              </w:rPr>
              <w:t>ПРОИЗВОДСТВЕННАЯ ПРОГРАММА В СФЕРЕ ГОРЯЧЕГО                ВОДОСНАБЖЕНИЯ С ИСПОЛЬЗОВАНИЕМ ЗАКРЫТЫХ СИСТЕМ ГОРЯЧЕГО ВОДОСНАБЖЕНИЯ АКЦИОНЕРНОГО ОБЩЕСТВА «КАЛУЖСКИЙ ЗАВОД «РЕМПУТЬМАШ» НА 2018 ГОД</w:t>
            </w:r>
            <w:bookmarkEnd w:id="2"/>
          </w:p>
        </w:tc>
      </w:tr>
      <w:tr w:rsidR="00417739" w:rsidRPr="00417739" w:rsidTr="00C20E27">
        <w:trPr>
          <w:gridAfter w:val="2"/>
          <w:wAfter w:w="420" w:type="dxa"/>
          <w:trHeight w:val="614"/>
        </w:trPr>
        <w:tc>
          <w:tcPr>
            <w:tcW w:w="9375" w:type="dxa"/>
            <w:gridSpan w:val="19"/>
            <w:hideMark/>
          </w:tcPr>
          <w:p w:rsidR="00417739" w:rsidRPr="00417739" w:rsidRDefault="00417739" w:rsidP="00E759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417739">
              <w:rPr>
                <w:rFonts w:ascii="Times New Roman" w:hAnsi="Times New Roman" w:cs="Times New Roman"/>
                <w:color w:val="000000"/>
                <w:sz w:val="24"/>
                <w:szCs w:val="24"/>
              </w:rPr>
              <w:t xml:space="preserve">Раздел I </w:t>
            </w:r>
            <w:r w:rsidRPr="00417739">
              <w:rPr>
                <w:rFonts w:ascii="Times New Roman" w:hAnsi="Times New Roman" w:cs="Times New Roman"/>
                <w:color w:val="000000"/>
                <w:sz w:val="24"/>
                <w:szCs w:val="24"/>
              </w:rPr>
              <w:br/>
              <w:t>Паспорт производственной программы</w:t>
            </w:r>
          </w:p>
        </w:tc>
      </w:tr>
      <w:tr w:rsidR="00417739" w:rsidRPr="00417739" w:rsidTr="005F1144">
        <w:trPr>
          <w:gridAfter w:val="1"/>
          <w:wAfter w:w="151" w:type="dxa"/>
          <w:trHeight w:val="125"/>
        </w:trPr>
        <w:tc>
          <w:tcPr>
            <w:tcW w:w="4116" w:type="dxa"/>
            <w:gridSpan w:val="6"/>
            <w:tcBorders>
              <w:top w:val="single" w:sz="4" w:space="0" w:color="auto"/>
              <w:left w:val="single" w:sz="4" w:space="0" w:color="auto"/>
              <w:bottom w:val="single" w:sz="4" w:space="0" w:color="auto"/>
              <w:right w:val="single" w:sz="4" w:space="0" w:color="auto"/>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Наименование регулируемой организации</w:t>
            </w:r>
          </w:p>
        </w:tc>
        <w:tc>
          <w:tcPr>
            <w:tcW w:w="5528" w:type="dxa"/>
            <w:gridSpan w:val="14"/>
            <w:tcBorders>
              <w:top w:val="single" w:sz="4" w:space="0" w:color="auto"/>
              <w:left w:val="nil"/>
              <w:bottom w:val="single" w:sz="4" w:space="0" w:color="auto"/>
              <w:right w:val="single" w:sz="4" w:space="0" w:color="000000"/>
            </w:tcBorders>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Акционерное общество «Калужский завод «Ремпутьмаш»</w:t>
            </w:r>
          </w:p>
        </w:tc>
      </w:tr>
      <w:tr w:rsidR="00417739" w:rsidRPr="00417739" w:rsidTr="005F1144">
        <w:trPr>
          <w:gridAfter w:val="1"/>
          <w:wAfter w:w="151" w:type="dxa"/>
          <w:trHeight w:val="125"/>
        </w:trPr>
        <w:tc>
          <w:tcPr>
            <w:tcW w:w="4116" w:type="dxa"/>
            <w:gridSpan w:val="6"/>
            <w:tcBorders>
              <w:top w:val="single" w:sz="4" w:space="0" w:color="auto"/>
              <w:left w:val="single" w:sz="4" w:space="0" w:color="auto"/>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Ее местонахождение</w:t>
            </w:r>
          </w:p>
        </w:tc>
        <w:tc>
          <w:tcPr>
            <w:tcW w:w="5528" w:type="dxa"/>
            <w:gridSpan w:val="14"/>
            <w:tcBorders>
              <w:top w:val="single" w:sz="4" w:space="0" w:color="auto"/>
              <w:left w:val="nil"/>
              <w:bottom w:val="single" w:sz="4" w:space="0" w:color="auto"/>
              <w:right w:val="single" w:sz="4" w:space="0" w:color="000000"/>
            </w:tcBorders>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пер. Малинники, 21, г. Калуга, 248025</w:t>
            </w:r>
          </w:p>
        </w:tc>
      </w:tr>
      <w:tr w:rsidR="00417739" w:rsidRPr="00417739" w:rsidTr="005F1144">
        <w:trPr>
          <w:gridAfter w:val="1"/>
          <w:wAfter w:w="151" w:type="dxa"/>
          <w:trHeight w:val="125"/>
        </w:trPr>
        <w:tc>
          <w:tcPr>
            <w:tcW w:w="4116" w:type="dxa"/>
            <w:gridSpan w:val="6"/>
            <w:tcBorders>
              <w:top w:val="single" w:sz="4" w:space="0" w:color="auto"/>
              <w:left w:val="single" w:sz="4" w:space="0" w:color="auto"/>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5528" w:type="dxa"/>
            <w:gridSpan w:val="14"/>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Министерство конкурентной политики Калужской области, ул. Плеханова, д. 45, г. Калуга, 248001</w:t>
            </w:r>
          </w:p>
        </w:tc>
      </w:tr>
      <w:tr w:rsidR="00417739" w:rsidRPr="00417739" w:rsidTr="005F1144">
        <w:trPr>
          <w:gridAfter w:val="1"/>
          <w:wAfter w:w="151" w:type="dxa"/>
          <w:trHeight w:val="125"/>
        </w:trPr>
        <w:tc>
          <w:tcPr>
            <w:tcW w:w="4116" w:type="dxa"/>
            <w:gridSpan w:val="6"/>
            <w:tcBorders>
              <w:top w:val="single" w:sz="4" w:space="0" w:color="auto"/>
              <w:left w:val="single" w:sz="4" w:space="0" w:color="auto"/>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Период реализации производственной программы</w:t>
            </w:r>
          </w:p>
        </w:tc>
        <w:tc>
          <w:tcPr>
            <w:tcW w:w="5528" w:type="dxa"/>
            <w:gridSpan w:val="14"/>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С 15.11.2018 по 31.12.2018</w:t>
            </w:r>
          </w:p>
        </w:tc>
      </w:tr>
      <w:tr w:rsidR="00417739" w:rsidRPr="00417739" w:rsidTr="00E759E3">
        <w:trPr>
          <w:gridAfter w:val="1"/>
          <w:wAfter w:w="151" w:type="dxa"/>
          <w:trHeight w:val="785"/>
        </w:trPr>
        <w:tc>
          <w:tcPr>
            <w:tcW w:w="9644" w:type="dxa"/>
            <w:gridSpan w:val="20"/>
            <w:hideMark/>
          </w:tcPr>
          <w:p w:rsidR="00417739" w:rsidRPr="00E759E3" w:rsidRDefault="00417739" w:rsidP="00E759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E759E3">
              <w:rPr>
                <w:rFonts w:ascii="Times New Roman" w:hAnsi="Times New Roman" w:cs="Times New Roman"/>
                <w:color w:val="000000"/>
                <w:sz w:val="24"/>
                <w:szCs w:val="24"/>
              </w:rPr>
              <w:lastRenderedPageBreak/>
              <w:t>Раздел II</w:t>
            </w:r>
            <w:r w:rsidRPr="00E759E3">
              <w:rPr>
                <w:rFonts w:ascii="Times New Roman" w:hAnsi="Times New Roman" w:cs="Times New Roman"/>
                <w:color w:val="000000"/>
                <w:sz w:val="24"/>
                <w:szCs w:val="24"/>
              </w:rPr>
              <w:br/>
              <w:t>2.1. Перечень плановых мероприятий по ремонту объектов</w:t>
            </w:r>
            <w:r w:rsidRPr="00E759E3">
              <w:rPr>
                <w:rFonts w:ascii="Times New Roman" w:hAnsi="Times New Roman" w:cs="Times New Roman"/>
                <w:color w:val="000000"/>
                <w:sz w:val="24"/>
                <w:szCs w:val="24"/>
              </w:rPr>
              <w:br/>
              <w:t>централизованных систем горячего водоснабжения</w:t>
            </w:r>
          </w:p>
        </w:tc>
      </w:tr>
      <w:tr w:rsidR="00417739" w:rsidRPr="00417739" w:rsidTr="00C20E27">
        <w:trPr>
          <w:gridAfter w:val="1"/>
          <w:wAfter w:w="151" w:type="dxa"/>
          <w:trHeight w:val="130"/>
        </w:trPr>
        <w:tc>
          <w:tcPr>
            <w:tcW w:w="547" w:type="dxa"/>
            <w:tcBorders>
              <w:top w:val="single" w:sz="4" w:space="0" w:color="auto"/>
              <w:left w:val="single" w:sz="4" w:space="0" w:color="auto"/>
              <w:bottom w:val="nil"/>
              <w:right w:val="nil"/>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 п/п</w:t>
            </w:r>
          </w:p>
        </w:tc>
        <w:tc>
          <w:tcPr>
            <w:tcW w:w="3699" w:type="dxa"/>
            <w:gridSpan w:val="6"/>
            <w:tcBorders>
              <w:top w:val="single" w:sz="4" w:space="0" w:color="auto"/>
              <w:left w:val="single" w:sz="4" w:space="0" w:color="auto"/>
              <w:bottom w:val="nil"/>
              <w:right w:val="nil"/>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Наименование мероприятия</w:t>
            </w:r>
          </w:p>
        </w:tc>
        <w:tc>
          <w:tcPr>
            <w:tcW w:w="1985" w:type="dxa"/>
            <w:gridSpan w:val="4"/>
            <w:tcBorders>
              <w:top w:val="single" w:sz="4" w:space="0" w:color="auto"/>
              <w:left w:val="single" w:sz="4" w:space="0" w:color="auto"/>
              <w:bottom w:val="nil"/>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График реализации мероприятия</w:t>
            </w:r>
          </w:p>
        </w:tc>
        <w:tc>
          <w:tcPr>
            <w:tcW w:w="3413" w:type="dxa"/>
            <w:gridSpan w:val="9"/>
            <w:tcBorders>
              <w:top w:val="single" w:sz="4" w:space="0" w:color="auto"/>
              <w:left w:val="nil"/>
              <w:bottom w:val="nil"/>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Финансовые потребности на реализацию мероприятия, тыс. руб.</w:t>
            </w:r>
          </w:p>
        </w:tc>
      </w:tr>
      <w:tr w:rsidR="00417739" w:rsidRPr="00417739" w:rsidTr="00C20E27">
        <w:trPr>
          <w:gridAfter w:val="1"/>
          <w:wAfter w:w="151" w:type="dxa"/>
          <w:trHeight w:val="130"/>
        </w:trPr>
        <w:tc>
          <w:tcPr>
            <w:tcW w:w="547" w:type="dxa"/>
            <w:tcBorders>
              <w:top w:val="single" w:sz="4" w:space="0" w:color="auto"/>
              <w:left w:val="single" w:sz="4" w:space="0" w:color="auto"/>
              <w:bottom w:val="nil"/>
              <w:right w:val="nil"/>
            </w:tcBorders>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3699" w:type="dxa"/>
            <w:gridSpan w:val="6"/>
            <w:tcBorders>
              <w:top w:val="single" w:sz="4" w:space="0" w:color="auto"/>
              <w:left w:val="nil"/>
              <w:bottom w:val="nil"/>
              <w:right w:val="nil"/>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С 15.11.2018 по 31.12.2018</w:t>
            </w:r>
          </w:p>
        </w:tc>
        <w:tc>
          <w:tcPr>
            <w:tcW w:w="2072" w:type="dxa"/>
            <w:gridSpan w:val="5"/>
            <w:tcBorders>
              <w:top w:val="single" w:sz="4" w:space="0" w:color="auto"/>
              <w:left w:val="nil"/>
              <w:bottom w:val="nil"/>
              <w:right w:val="nil"/>
            </w:tcBorders>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236" w:type="dxa"/>
            <w:gridSpan w:val="2"/>
            <w:tcBorders>
              <w:top w:val="single" w:sz="4" w:space="0" w:color="auto"/>
              <w:left w:val="nil"/>
              <w:bottom w:val="nil"/>
              <w:right w:val="nil"/>
            </w:tcBorders>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2066" w:type="dxa"/>
            <w:gridSpan w:val="4"/>
            <w:tcBorders>
              <w:top w:val="single" w:sz="4" w:space="0" w:color="auto"/>
              <w:left w:val="nil"/>
              <w:bottom w:val="nil"/>
              <w:right w:val="nil"/>
            </w:tcBorders>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1024" w:type="dxa"/>
            <w:gridSpan w:val="2"/>
            <w:tcBorders>
              <w:top w:val="single" w:sz="4" w:space="0" w:color="auto"/>
              <w:left w:val="nil"/>
              <w:bottom w:val="nil"/>
              <w:right w:val="single" w:sz="4" w:space="0" w:color="auto"/>
            </w:tcBorders>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r>
      <w:tr w:rsidR="00417739" w:rsidRPr="00417739" w:rsidTr="00C20E27">
        <w:trPr>
          <w:gridAfter w:val="1"/>
          <w:wAfter w:w="151" w:type="dxa"/>
          <w:trHeight w:val="130"/>
        </w:trPr>
        <w:tc>
          <w:tcPr>
            <w:tcW w:w="547" w:type="dxa"/>
            <w:tcBorders>
              <w:top w:val="single" w:sz="4" w:space="0" w:color="auto"/>
              <w:left w:val="single" w:sz="4" w:space="0" w:color="auto"/>
              <w:bottom w:val="single" w:sz="4" w:space="0" w:color="auto"/>
              <w:right w:val="single" w:sz="4" w:space="0" w:color="auto"/>
            </w:tcBorders>
            <w:vAlign w:val="center"/>
            <w:hideMark/>
          </w:tcPr>
          <w:p w:rsidR="00417739" w:rsidRPr="00E759E3" w:rsidRDefault="00417739" w:rsidP="003441FE">
            <w:pPr>
              <w:spacing w:after="0" w:line="240" w:lineRule="auto"/>
              <w:ind w:firstLine="709"/>
              <w:jc w:val="center"/>
              <w:rPr>
                <w:rFonts w:ascii="Times New Roman" w:hAnsi="Times New Roman" w:cs="Times New Roman"/>
                <w:sz w:val="20"/>
                <w:szCs w:val="20"/>
              </w:rPr>
            </w:pPr>
          </w:p>
        </w:tc>
        <w:tc>
          <w:tcPr>
            <w:tcW w:w="3699" w:type="dxa"/>
            <w:gridSpan w:val="6"/>
            <w:tcBorders>
              <w:top w:val="single" w:sz="4" w:space="0" w:color="auto"/>
              <w:left w:val="nil"/>
              <w:bottom w:val="single" w:sz="4" w:space="0" w:color="auto"/>
              <w:right w:val="single" w:sz="4" w:space="0" w:color="auto"/>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Мероприятия не планируются</w:t>
            </w:r>
          </w:p>
        </w:tc>
        <w:tc>
          <w:tcPr>
            <w:tcW w:w="1985" w:type="dxa"/>
            <w:gridSpan w:val="4"/>
            <w:tcBorders>
              <w:top w:val="single" w:sz="4" w:space="0" w:color="auto"/>
              <w:left w:val="nil"/>
              <w:bottom w:val="single" w:sz="4" w:space="0" w:color="auto"/>
              <w:right w:val="single" w:sz="4" w:space="0" w:color="auto"/>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3413" w:type="dxa"/>
            <w:gridSpan w:val="9"/>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r>
      <w:tr w:rsidR="00417739" w:rsidRPr="00417739" w:rsidTr="00C20E27">
        <w:trPr>
          <w:gridAfter w:val="1"/>
          <w:wAfter w:w="151" w:type="dxa"/>
          <w:trHeight w:val="130"/>
        </w:trPr>
        <w:tc>
          <w:tcPr>
            <w:tcW w:w="6231" w:type="dxa"/>
            <w:gridSpan w:val="11"/>
            <w:tcBorders>
              <w:top w:val="nil"/>
              <w:left w:val="single" w:sz="4" w:space="0" w:color="auto"/>
              <w:bottom w:val="single" w:sz="4" w:space="0" w:color="auto"/>
              <w:right w:val="nil"/>
            </w:tcBorders>
            <w:vAlign w:val="bottom"/>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Итого 2018 год:</w:t>
            </w:r>
          </w:p>
        </w:tc>
        <w:tc>
          <w:tcPr>
            <w:tcW w:w="3413" w:type="dxa"/>
            <w:gridSpan w:val="9"/>
            <w:tcBorders>
              <w:top w:val="nil"/>
              <w:left w:val="single" w:sz="4" w:space="0" w:color="auto"/>
              <w:bottom w:val="single" w:sz="4" w:space="0" w:color="auto"/>
              <w:right w:val="single" w:sz="4" w:space="0" w:color="000000"/>
            </w:tcBorders>
            <w:vAlign w:val="bottom"/>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r>
      <w:tr w:rsidR="00417739" w:rsidRPr="00417739" w:rsidTr="00E759E3">
        <w:trPr>
          <w:gridAfter w:val="1"/>
          <w:wAfter w:w="151" w:type="dxa"/>
          <w:trHeight w:val="268"/>
        </w:trPr>
        <w:tc>
          <w:tcPr>
            <w:tcW w:w="9644" w:type="dxa"/>
            <w:gridSpan w:val="20"/>
          </w:tcPr>
          <w:p w:rsidR="00417739" w:rsidRPr="003441FE" w:rsidRDefault="00417739" w:rsidP="00E759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3441FE">
              <w:rPr>
                <w:rFonts w:ascii="Times New Roman" w:hAnsi="Times New Roman" w:cs="Times New Roman"/>
                <w:color w:val="000000"/>
                <w:sz w:val="24"/>
                <w:szCs w:val="24"/>
              </w:rPr>
              <w:t>2.2. Перечень мероприятий, направленных на улучшение качества горячей воды</w:t>
            </w:r>
          </w:p>
        </w:tc>
      </w:tr>
      <w:tr w:rsidR="00417739" w:rsidRPr="00417739" w:rsidTr="00C20E27">
        <w:trPr>
          <w:gridAfter w:val="1"/>
          <w:wAfter w:w="151" w:type="dxa"/>
          <w:trHeight w:val="130"/>
        </w:trPr>
        <w:tc>
          <w:tcPr>
            <w:tcW w:w="547" w:type="dxa"/>
            <w:tcBorders>
              <w:top w:val="single" w:sz="4" w:space="0" w:color="auto"/>
              <w:left w:val="single" w:sz="4" w:space="0" w:color="auto"/>
              <w:bottom w:val="single" w:sz="4" w:space="0" w:color="auto"/>
              <w:right w:val="nil"/>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 п/п</w:t>
            </w:r>
          </w:p>
        </w:tc>
        <w:tc>
          <w:tcPr>
            <w:tcW w:w="3699" w:type="dxa"/>
            <w:gridSpan w:val="6"/>
            <w:tcBorders>
              <w:top w:val="single" w:sz="4" w:space="0" w:color="auto"/>
              <w:left w:val="single" w:sz="4" w:space="0" w:color="auto"/>
              <w:bottom w:val="single" w:sz="4" w:space="0" w:color="auto"/>
              <w:right w:val="nil"/>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Наименование мероприятия</w:t>
            </w:r>
          </w:p>
        </w:tc>
        <w:tc>
          <w:tcPr>
            <w:tcW w:w="1985" w:type="dxa"/>
            <w:gridSpan w:val="4"/>
            <w:tcBorders>
              <w:top w:val="single" w:sz="4" w:space="0" w:color="auto"/>
              <w:left w:val="single" w:sz="4" w:space="0" w:color="auto"/>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График реализации мероприятия</w:t>
            </w:r>
          </w:p>
        </w:tc>
        <w:tc>
          <w:tcPr>
            <w:tcW w:w="3413" w:type="dxa"/>
            <w:gridSpan w:val="9"/>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Финансовые потребности на реализацию мероприятия, тыс. руб.</w:t>
            </w:r>
          </w:p>
        </w:tc>
      </w:tr>
      <w:tr w:rsidR="00417739" w:rsidRPr="00417739" w:rsidTr="00C20E27">
        <w:trPr>
          <w:gridAfter w:val="1"/>
          <w:wAfter w:w="151" w:type="dxa"/>
          <w:trHeight w:val="130"/>
        </w:trPr>
        <w:tc>
          <w:tcPr>
            <w:tcW w:w="547" w:type="dxa"/>
            <w:tcBorders>
              <w:top w:val="nil"/>
              <w:left w:val="single" w:sz="4" w:space="0" w:color="auto"/>
              <w:bottom w:val="nil"/>
              <w:right w:val="nil"/>
            </w:tcBorders>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3699" w:type="dxa"/>
            <w:gridSpan w:val="6"/>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С 15.11.2018 по 31.12.2018</w:t>
            </w:r>
          </w:p>
        </w:tc>
        <w:tc>
          <w:tcPr>
            <w:tcW w:w="2072" w:type="dxa"/>
            <w:gridSpan w:val="5"/>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236" w:type="dxa"/>
            <w:gridSpan w:val="2"/>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2066" w:type="dxa"/>
            <w:gridSpan w:val="4"/>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1024" w:type="dxa"/>
            <w:gridSpan w:val="2"/>
            <w:tcBorders>
              <w:top w:val="nil"/>
              <w:left w:val="nil"/>
              <w:bottom w:val="nil"/>
              <w:right w:val="single" w:sz="4" w:space="0" w:color="auto"/>
            </w:tcBorders>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r>
      <w:tr w:rsidR="00417739" w:rsidRPr="00417739" w:rsidTr="00C20E27">
        <w:trPr>
          <w:gridAfter w:val="1"/>
          <w:wAfter w:w="151" w:type="dxa"/>
          <w:trHeight w:val="130"/>
        </w:trPr>
        <w:tc>
          <w:tcPr>
            <w:tcW w:w="547" w:type="dxa"/>
            <w:tcBorders>
              <w:top w:val="nil"/>
              <w:left w:val="single" w:sz="4" w:space="0" w:color="auto"/>
              <w:bottom w:val="single" w:sz="4" w:space="0" w:color="auto"/>
              <w:right w:val="single" w:sz="4" w:space="0" w:color="auto"/>
            </w:tcBorders>
            <w:vAlign w:val="center"/>
            <w:hideMark/>
          </w:tcPr>
          <w:p w:rsidR="00417739" w:rsidRPr="00E759E3" w:rsidRDefault="00417739" w:rsidP="003441FE">
            <w:pPr>
              <w:spacing w:after="0" w:line="240" w:lineRule="auto"/>
              <w:ind w:firstLine="709"/>
              <w:jc w:val="center"/>
              <w:rPr>
                <w:rFonts w:ascii="Times New Roman" w:hAnsi="Times New Roman" w:cs="Times New Roman"/>
                <w:sz w:val="20"/>
                <w:szCs w:val="20"/>
              </w:rPr>
            </w:pPr>
          </w:p>
        </w:tc>
        <w:tc>
          <w:tcPr>
            <w:tcW w:w="3699" w:type="dxa"/>
            <w:gridSpan w:val="6"/>
            <w:tcBorders>
              <w:top w:val="nil"/>
              <w:left w:val="nil"/>
              <w:bottom w:val="single" w:sz="4" w:space="0" w:color="auto"/>
              <w:right w:val="single" w:sz="4" w:space="0" w:color="auto"/>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Мероприятия не планируются</w:t>
            </w:r>
          </w:p>
        </w:tc>
        <w:tc>
          <w:tcPr>
            <w:tcW w:w="1985" w:type="dxa"/>
            <w:gridSpan w:val="4"/>
            <w:tcBorders>
              <w:top w:val="single" w:sz="4" w:space="0" w:color="auto"/>
              <w:left w:val="nil"/>
              <w:bottom w:val="single" w:sz="4" w:space="0" w:color="auto"/>
              <w:right w:val="single" w:sz="4" w:space="0" w:color="auto"/>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3413" w:type="dxa"/>
            <w:gridSpan w:val="9"/>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r>
      <w:tr w:rsidR="00417739" w:rsidRPr="00417739" w:rsidTr="00C20E27">
        <w:trPr>
          <w:gridAfter w:val="1"/>
          <w:wAfter w:w="151" w:type="dxa"/>
          <w:trHeight w:val="130"/>
        </w:trPr>
        <w:tc>
          <w:tcPr>
            <w:tcW w:w="6231" w:type="dxa"/>
            <w:gridSpan w:val="11"/>
            <w:tcBorders>
              <w:top w:val="nil"/>
              <w:left w:val="single" w:sz="4" w:space="0" w:color="auto"/>
              <w:bottom w:val="single" w:sz="4" w:space="0" w:color="auto"/>
              <w:right w:val="nil"/>
            </w:tcBorders>
            <w:vAlign w:val="bottom"/>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Итого 2018 год:</w:t>
            </w:r>
          </w:p>
        </w:tc>
        <w:tc>
          <w:tcPr>
            <w:tcW w:w="3413" w:type="dxa"/>
            <w:gridSpan w:val="9"/>
            <w:tcBorders>
              <w:top w:val="nil"/>
              <w:left w:val="single" w:sz="4" w:space="0" w:color="auto"/>
              <w:bottom w:val="single" w:sz="4" w:space="0" w:color="auto"/>
              <w:right w:val="single" w:sz="4" w:space="0" w:color="000000"/>
            </w:tcBorders>
            <w:vAlign w:val="bottom"/>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r>
      <w:tr w:rsidR="00417739" w:rsidRPr="00417739" w:rsidTr="00E759E3">
        <w:trPr>
          <w:gridAfter w:val="1"/>
          <w:wAfter w:w="151" w:type="dxa"/>
          <w:trHeight w:val="579"/>
        </w:trPr>
        <w:tc>
          <w:tcPr>
            <w:tcW w:w="9644" w:type="dxa"/>
            <w:gridSpan w:val="20"/>
          </w:tcPr>
          <w:p w:rsidR="00417739" w:rsidRPr="00E759E3" w:rsidRDefault="00417739" w:rsidP="00E759E3">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E759E3">
              <w:rPr>
                <w:rFonts w:ascii="Times New Roman" w:hAnsi="Times New Roman" w:cs="Times New Roman"/>
                <w:color w:val="000000"/>
                <w:sz w:val="24"/>
                <w:szCs w:val="24"/>
              </w:rPr>
              <w:t>2.3. Перечень мероприятий по энергосбережению и повышению</w:t>
            </w:r>
            <w:r w:rsidRPr="00E759E3">
              <w:rPr>
                <w:rFonts w:ascii="Times New Roman" w:hAnsi="Times New Roman" w:cs="Times New Roman"/>
                <w:color w:val="000000"/>
                <w:sz w:val="24"/>
                <w:szCs w:val="24"/>
              </w:rPr>
              <w:br/>
              <w:t>энергетической эффективности</w:t>
            </w:r>
          </w:p>
        </w:tc>
      </w:tr>
      <w:tr w:rsidR="00417739" w:rsidRPr="00417739" w:rsidTr="00C20E27">
        <w:trPr>
          <w:gridAfter w:val="1"/>
          <w:wAfter w:w="151" w:type="dxa"/>
          <w:trHeight w:val="125"/>
        </w:trPr>
        <w:tc>
          <w:tcPr>
            <w:tcW w:w="547" w:type="dxa"/>
            <w:tcBorders>
              <w:top w:val="single" w:sz="4" w:space="0" w:color="auto"/>
              <w:left w:val="single" w:sz="4" w:space="0" w:color="auto"/>
              <w:bottom w:val="single" w:sz="4" w:space="0" w:color="auto"/>
              <w:right w:val="nil"/>
            </w:tcBorders>
            <w:vAlign w:val="center"/>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 п/п</w:t>
            </w:r>
          </w:p>
        </w:tc>
        <w:tc>
          <w:tcPr>
            <w:tcW w:w="3699" w:type="dxa"/>
            <w:gridSpan w:val="6"/>
            <w:tcBorders>
              <w:top w:val="single" w:sz="4" w:space="0" w:color="auto"/>
              <w:left w:val="single" w:sz="4" w:space="0" w:color="auto"/>
              <w:bottom w:val="single" w:sz="4" w:space="0" w:color="auto"/>
              <w:right w:val="nil"/>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Наименование мероприятия</w:t>
            </w:r>
          </w:p>
        </w:tc>
        <w:tc>
          <w:tcPr>
            <w:tcW w:w="1985" w:type="dxa"/>
            <w:gridSpan w:val="4"/>
            <w:tcBorders>
              <w:top w:val="single" w:sz="4" w:space="0" w:color="auto"/>
              <w:left w:val="single" w:sz="4" w:space="0" w:color="auto"/>
              <w:bottom w:val="single" w:sz="4" w:space="0" w:color="auto"/>
              <w:right w:val="single" w:sz="4" w:space="0" w:color="000000"/>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График реализации мероприятия</w:t>
            </w:r>
          </w:p>
        </w:tc>
        <w:tc>
          <w:tcPr>
            <w:tcW w:w="3413" w:type="dxa"/>
            <w:gridSpan w:val="9"/>
            <w:tcBorders>
              <w:top w:val="single" w:sz="4" w:space="0" w:color="auto"/>
              <w:left w:val="nil"/>
              <w:bottom w:val="single" w:sz="4" w:space="0" w:color="auto"/>
              <w:right w:val="single" w:sz="4" w:space="0" w:color="000000"/>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Финансовые потребности на реализацию мероприятия, тыс. руб.</w:t>
            </w:r>
          </w:p>
        </w:tc>
      </w:tr>
      <w:tr w:rsidR="00417739" w:rsidRPr="00417739" w:rsidTr="00C20E27">
        <w:trPr>
          <w:gridAfter w:val="1"/>
          <w:wAfter w:w="151" w:type="dxa"/>
          <w:trHeight w:val="125"/>
        </w:trPr>
        <w:tc>
          <w:tcPr>
            <w:tcW w:w="547" w:type="dxa"/>
            <w:tcBorders>
              <w:top w:val="nil"/>
              <w:left w:val="single" w:sz="4" w:space="0" w:color="auto"/>
              <w:bottom w:val="nil"/>
              <w:right w:val="nil"/>
            </w:tcBorders>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3699" w:type="dxa"/>
            <w:gridSpan w:val="6"/>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С 15.11.2018 по 31.12.2018</w:t>
            </w:r>
          </w:p>
        </w:tc>
        <w:tc>
          <w:tcPr>
            <w:tcW w:w="2072" w:type="dxa"/>
            <w:gridSpan w:val="5"/>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236" w:type="dxa"/>
            <w:gridSpan w:val="2"/>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2066" w:type="dxa"/>
            <w:gridSpan w:val="4"/>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1024" w:type="dxa"/>
            <w:gridSpan w:val="2"/>
            <w:tcBorders>
              <w:top w:val="nil"/>
              <w:left w:val="nil"/>
              <w:bottom w:val="nil"/>
              <w:right w:val="single" w:sz="4" w:space="0" w:color="auto"/>
            </w:tcBorders>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p>
        </w:tc>
      </w:tr>
      <w:tr w:rsidR="00417739" w:rsidRPr="00417739" w:rsidTr="00C20E27">
        <w:trPr>
          <w:gridAfter w:val="1"/>
          <w:wAfter w:w="151" w:type="dxa"/>
          <w:trHeight w:val="125"/>
        </w:trPr>
        <w:tc>
          <w:tcPr>
            <w:tcW w:w="547" w:type="dxa"/>
            <w:tcBorders>
              <w:top w:val="nil"/>
              <w:left w:val="single" w:sz="4" w:space="0" w:color="auto"/>
              <w:bottom w:val="single" w:sz="4" w:space="0" w:color="auto"/>
              <w:right w:val="single" w:sz="4" w:space="0" w:color="auto"/>
            </w:tcBorders>
            <w:vAlign w:val="center"/>
            <w:hideMark/>
          </w:tcPr>
          <w:p w:rsidR="00417739" w:rsidRPr="003441FE" w:rsidRDefault="00417739" w:rsidP="003441FE">
            <w:pPr>
              <w:spacing w:after="0" w:line="240" w:lineRule="auto"/>
              <w:ind w:firstLine="709"/>
              <w:jc w:val="center"/>
              <w:rPr>
                <w:rFonts w:ascii="Times New Roman" w:hAnsi="Times New Roman" w:cs="Times New Roman"/>
                <w:sz w:val="20"/>
                <w:szCs w:val="20"/>
              </w:rPr>
            </w:pPr>
          </w:p>
        </w:tc>
        <w:tc>
          <w:tcPr>
            <w:tcW w:w="3699" w:type="dxa"/>
            <w:gridSpan w:val="6"/>
            <w:tcBorders>
              <w:top w:val="nil"/>
              <w:left w:val="nil"/>
              <w:bottom w:val="single" w:sz="4" w:space="0" w:color="auto"/>
              <w:right w:val="single" w:sz="4" w:space="0" w:color="auto"/>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Мероприятия не планируются</w:t>
            </w:r>
          </w:p>
        </w:tc>
        <w:tc>
          <w:tcPr>
            <w:tcW w:w="1985" w:type="dxa"/>
            <w:gridSpan w:val="4"/>
            <w:tcBorders>
              <w:top w:val="single" w:sz="4" w:space="0" w:color="auto"/>
              <w:left w:val="nil"/>
              <w:bottom w:val="single" w:sz="4" w:space="0" w:color="auto"/>
              <w:right w:val="single" w:sz="4" w:space="0" w:color="auto"/>
            </w:tcBorders>
            <w:vAlign w:val="center"/>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w:t>
            </w:r>
          </w:p>
        </w:tc>
        <w:tc>
          <w:tcPr>
            <w:tcW w:w="3413" w:type="dxa"/>
            <w:gridSpan w:val="9"/>
            <w:tcBorders>
              <w:top w:val="single" w:sz="4" w:space="0" w:color="auto"/>
              <w:left w:val="nil"/>
              <w:bottom w:val="single" w:sz="4" w:space="0" w:color="auto"/>
              <w:right w:val="single" w:sz="4" w:space="0" w:color="000000"/>
            </w:tcBorders>
            <w:vAlign w:val="center"/>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w:t>
            </w:r>
          </w:p>
        </w:tc>
      </w:tr>
      <w:tr w:rsidR="00417739" w:rsidRPr="00417739" w:rsidTr="00C20E27">
        <w:trPr>
          <w:gridAfter w:val="1"/>
          <w:wAfter w:w="151" w:type="dxa"/>
          <w:trHeight w:val="125"/>
        </w:trPr>
        <w:tc>
          <w:tcPr>
            <w:tcW w:w="6231" w:type="dxa"/>
            <w:gridSpan w:val="11"/>
            <w:tcBorders>
              <w:top w:val="nil"/>
              <w:left w:val="single" w:sz="4" w:space="0" w:color="auto"/>
              <w:bottom w:val="single" w:sz="4" w:space="0" w:color="auto"/>
              <w:right w:val="nil"/>
            </w:tcBorders>
            <w:vAlign w:val="bottom"/>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Итого 2018 год:</w:t>
            </w:r>
          </w:p>
        </w:tc>
        <w:tc>
          <w:tcPr>
            <w:tcW w:w="3413" w:type="dxa"/>
            <w:gridSpan w:val="9"/>
            <w:tcBorders>
              <w:top w:val="nil"/>
              <w:left w:val="single" w:sz="4" w:space="0" w:color="auto"/>
              <w:bottom w:val="single" w:sz="4" w:space="0" w:color="auto"/>
              <w:right w:val="single" w:sz="4" w:space="0" w:color="000000"/>
            </w:tcBorders>
            <w:vAlign w:val="bottom"/>
            <w:hideMark/>
          </w:tcPr>
          <w:p w:rsidR="00417739" w:rsidRPr="003441FE"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w:t>
            </w:r>
          </w:p>
        </w:tc>
      </w:tr>
      <w:tr w:rsidR="00417739" w:rsidRPr="00417739" w:rsidTr="00E759E3">
        <w:trPr>
          <w:gridAfter w:val="1"/>
          <w:wAfter w:w="151" w:type="dxa"/>
          <w:trHeight w:val="713"/>
        </w:trPr>
        <w:tc>
          <w:tcPr>
            <w:tcW w:w="9644" w:type="dxa"/>
            <w:gridSpan w:val="20"/>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759E3">
              <w:rPr>
                <w:rFonts w:ascii="Times New Roman" w:hAnsi="Times New Roman" w:cs="Times New Roman"/>
                <w:color w:val="000000"/>
                <w:sz w:val="24"/>
                <w:szCs w:val="24"/>
              </w:rPr>
              <w:t>Раздел III</w:t>
            </w:r>
            <w:r w:rsidRPr="00E759E3">
              <w:rPr>
                <w:rFonts w:ascii="Times New Roman" w:hAnsi="Times New Roman" w:cs="Times New Roman"/>
                <w:color w:val="000000"/>
                <w:sz w:val="24"/>
                <w:szCs w:val="24"/>
              </w:rPr>
              <w:br/>
              <w:t xml:space="preserve"> Планируемый объем горячего водоснабжения</w:t>
            </w:r>
          </w:p>
        </w:tc>
      </w:tr>
      <w:tr w:rsidR="00417739" w:rsidRPr="00417739" w:rsidTr="00C20E27">
        <w:trPr>
          <w:gridAfter w:val="1"/>
          <w:wAfter w:w="151" w:type="dxa"/>
          <w:trHeight w:val="405"/>
        </w:trPr>
        <w:tc>
          <w:tcPr>
            <w:tcW w:w="547" w:type="dxa"/>
            <w:tcBorders>
              <w:top w:val="single" w:sz="4" w:space="0" w:color="auto"/>
              <w:left w:val="single" w:sz="4" w:space="0" w:color="auto"/>
              <w:bottom w:val="single" w:sz="4" w:space="0" w:color="auto"/>
              <w:right w:val="nil"/>
            </w:tcBorders>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п/п</w:t>
            </w:r>
          </w:p>
        </w:tc>
        <w:tc>
          <w:tcPr>
            <w:tcW w:w="4133" w:type="dxa"/>
            <w:gridSpan w:val="7"/>
            <w:tcBorders>
              <w:top w:val="single" w:sz="4" w:space="0" w:color="auto"/>
              <w:left w:val="single" w:sz="4" w:space="0" w:color="auto"/>
              <w:bottom w:val="single" w:sz="4" w:space="0" w:color="auto"/>
              <w:right w:val="nil"/>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Показатели производственной деятельности</w:t>
            </w:r>
          </w:p>
        </w:tc>
        <w:tc>
          <w:tcPr>
            <w:tcW w:w="2126" w:type="dxa"/>
            <w:gridSpan w:val="7"/>
            <w:tcBorders>
              <w:top w:val="single" w:sz="4" w:space="0" w:color="auto"/>
              <w:left w:val="single" w:sz="4" w:space="0" w:color="auto"/>
              <w:bottom w:val="single" w:sz="4" w:space="0" w:color="auto"/>
              <w:right w:val="single" w:sz="4" w:space="0" w:color="000000"/>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Единицы измерения</w:t>
            </w:r>
          </w:p>
        </w:tc>
        <w:tc>
          <w:tcPr>
            <w:tcW w:w="2838" w:type="dxa"/>
            <w:gridSpan w:val="5"/>
            <w:tcBorders>
              <w:top w:val="single" w:sz="4" w:space="0" w:color="auto"/>
              <w:left w:val="nil"/>
              <w:bottom w:val="single" w:sz="4" w:space="0" w:color="auto"/>
              <w:right w:val="single" w:sz="4" w:space="0" w:color="000000"/>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Объем</w:t>
            </w:r>
          </w:p>
        </w:tc>
      </w:tr>
      <w:tr w:rsidR="00417739" w:rsidRPr="00417739" w:rsidTr="00C20E27">
        <w:trPr>
          <w:gridAfter w:val="1"/>
          <w:wAfter w:w="151" w:type="dxa"/>
          <w:trHeight w:val="102"/>
        </w:trPr>
        <w:tc>
          <w:tcPr>
            <w:tcW w:w="547" w:type="dxa"/>
            <w:tcBorders>
              <w:top w:val="nil"/>
              <w:left w:val="single" w:sz="4" w:space="0" w:color="auto"/>
              <w:bottom w:val="single" w:sz="4" w:space="0" w:color="auto"/>
              <w:right w:val="single" w:sz="4" w:space="0" w:color="auto"/>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w:t>
            </w:r>
          </w:p>
        </w:tc>
        <w:tc>
          <w:tcPr>
            <w:tcW w:w="4133" w:type="dxa"/>
            <w:gridSpan w:val="7"/>
            <w:tcBorders>
              <w:top w:val="nil"/>
              <w:left w:val="nil"/>
              <w:bottom w:val="single" w:sz="4" w:space="0" w:color="auto"/>
              <w:right w:val="single" w:sz="4" w:space="0" w:color="auto"/>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С 15.11.2018 по 31.12.2018</w:t>
            </w:r>
          </w:p>
        </w:tc>
        <w:tc>
          <w:tcPr>
            <w:tcW w:w="2126" w:type="dxa"/>
            <w:gridSpan w:val="7"/>
            <w:tcBorders>
              <w:top w:val="single" w:sz="4" w:space="0" w:color="auto"/>
              <w:left w:val="nil"/>
              <w:bottom w:val="single" w:sz="4" w:space="0" w:color="auto"/>
              <w:right w:val="single" w:sz="4" w:space="0" w:color="000000"/>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3441FE">
              <w:rPr>
                <w:rFonts w:ascii="Times New Roman" w:hAnsi="Times New Roman" w:cs="Times New Roman"/>
                <w:color w:val="000000"/>
                <w:sz w:val="20"/>
                <w:szCs w:val="20"/>
              </w:rPr>
              <w:t>тыс. куб. м.</w:t>
            </w:r>
          </w:p>
        </w:tc>
        <w:tc>
          <w:tcPr>
            <w:tcW w:w="2838" w:type="dxa"/>
            <w:gridSpan w:val="5"/>
            <w:tcBorders>
              <w:top w:val="single" w:sz="4" w:space="0" w:color="auto"/>
              <w:left w:val="nil"/>
              <w:bottom w:val="single" w:sz="4" w:space="0" w:color="auto"/>
              <w:right w:val="single" w:sz="4" w:space="0" w:color="000000"/>
            </w:tcBorders>
            <w:vAlign w:val="center"/>
            <w:hideMark/>
          </w:tcPr>
          <w:p w:rsidR="00417739" w:rsidRPr="003441FE" w:rsidRDefault="00417739" w:rsidP="003441FE">
            <w:pPr>
              <w:widowControl w:val="0"/>
              <w:autoSpaceDE w:val="0"/>
              <w:autoSpaceDN w:val="0"/>
              <w:adjustRightInd w:val="0"/>
              <w:spacing w:after="0" w:line="240" w:lineRule="auto"/>
              <w:jc w:val="center"/>
              <w:rPr>
                <w:rFonts w:ascii="Times New Roman" w:hAnsi="Times New Roman" w:cs="Times New Roman"/>
                <w:sz w:val="20"/>
                <w:szCs w:val="20"/>
              </w:rPr>
            </w:pPr>
            <w:r w:rsidRPr="003441FE">
              <w:rPr>
                <w:rFonts w:ascii="Times New Roman" w:hAnsi="Times New Roman" w:cs="Times New Roman"/>
                <w:sz w:val="20"/>
                <w:szCs w:val="20"/>
              </w:rPr>
              <w:t>36,9</w:t>
            </w:r>
          </w:p>
        </w:tc>
      </w:tr>
      <w:tr w:rsidR="00417739" w:rsidRPr="00417739" w:rsidTr="00E759E3">
        <w:trPr>
          <w:gridAfter w:val="1"/>
          <w:wAfter w:w="151" w:type="dxa"/>
          <w:trHeight w:val="854"/>
        </w:trPr>
        <w:tc>
          <w:tcPr>
            <w:tcW w:w="9644" w:type="dxa"/>
            <w:gridSpan w:val="20"/>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759E3">
              <w:rPr>
                <w:rFonts w:ascii="Times New Roman" w:hAnsi="Times New Roman" w:cs="Times New Roman"/>
                <w:color w:val="000000"/>
                <w:sz w:val="24"/>
                <w:szCs w:val="24"/>
              </w:rPr>
              <w:t>Раздел IV</w:t>
            </w:r>
            <w:r w:rsidRPr="00E759E3">
              <w:rPr>
                <w:rFonts w:ascii="Times New Roman" w:hAnsi="Times New Roman" w:cs="Times New Roman"/>
                <w:color w:val="000000"/>
                <w:sz w:val="24"/>
                <w:szCs w:val="24"/>
              </w:rPr>
              <w:br/>
              <w:t>Объем финансовых потребностей, необходимых для реализации производственной</w:t>
            </w:r>
            <w:r w:rsidRPr="00E759E3">
              <w:rPr>
                <w:rFonts w:ascii="Times New Roman" w:hAnsi="Times New Roman" w:cs="Times New Roman"/>
                <w:color w:val="000000"/>
                <w:sz w:val="24"/>
                <w:szCs w:val="24"/>
              </w:rPr>
              <w:br/>
              <w:t>программы</w:t>
            </w:r>
          </w:p>
        </w:tc>
      </w:tr>
      <w:tr w:rsidR="00417739" w:rsidRPr="00417739" w:rsidTr="00C20E27">
        <w:trPr>
          <w:gridAfter w:val="1"/>
          <w:wAfter w:w="151" w:type="dxa"/>
          <w:trHeight w:val="130"/>
        </w:trPr>
        <w:tc>
          <w:tcPr>
            <w:tcW w:w="547" w:type="dxa"/>
            <w:tcBorders>
              <w:top w:val="single" w:sz="4" w:space="0" w:color="auto"/>
              <w:left w:val="single" w:sz="4" w:space="0" w:color="auto"/>
              <w:bottom w:val="single" w:sz="4" w:space="0" w:color="auto"/>
              <w:right w:val="nil"/>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п/п</w:t>
            </w:r>
          </w:p>
        </w:tc>
        <w:tc>
          <w:tcPr>
            <w:tcW w:w="4618" w:type="dxa"/>
            <w:gridSpan w:val="8"/>
            <w:tcBorders>
              <w:top w:val="single" w:sz="4" w:space="0" w:color="auto"/>
              <w:left w:val="single" w:sz="4" w:space="0" w:color="auto"/>
              <w:bottom w:val="single" w:sz="4" w:space="0" w:color="auto"/>
              <w:right w:val="nil"/>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Наименование показателя</w:t>
            </w:r>
          </w:p>
        </w:tc>
        <w:tc>
          <w:tcPr>
            <w:tcW w:w="1358" w:type="dxa"/>
            <w:gridSpan w:val="4"/>
            <w:tcBorders>
              <w:top w:val="single" w:sz="4" w:space="0" w:color="auto"/>
              <w:left w:val="single" w:sz="4" w:space="0" w:color="auto"/>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Единицы измерения</w:t>
            </w:r>
          </w:p>
        </w:tc>
        <w:tc>
          <w:tcPr>
            <w:tcW w:w="3121" w:type="dxa"/>
            <w:gridSpan w:val="7"/>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Сумма финансовых потребностей</w:t>
            </w:r>
          </w:p>
        </w:tc>
      </w:tr>
      <w:tr w:rsidR="00417739" w:rsidRPr="00417739" w:rsidTr="00C20E27">
        <w:trPr>
          <w:gridAfter w:val="1"/>
          <w:wAfter w:w="151" w:type="dxa"/>
          <w:trHeight w:val="130"/>
        </w:trPr>
        <w:tc>
          <w:tcPr>
            <w:tcW w:w="547" w:type="dxa"/>
            <w:tcBorders>
              <w:top w:val="nil"/>
              <w:left w:val="single" w:sz="4" w:space="0" w:color="auto"/>
              <w:bottom w:val="single" w:sz="4" w:space="0" w:color="auto"/>
              <w:right w:val="single" w:sz="4" w:space="0" w:color="auto"/>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4618" w:type="dxa"/>
            <w:gridSpan w:val="8"/>
            <w:tcBorders>
              <w:top w:val="nil"/>
              <w:left w:val="nil"/>
              <w:bottom w:val="single" w:sz="4" w:space="0" w:color="auto"/>
              <w:right w:val="single" w:sz="4" w:space="0" w:color="auto"/>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Объем финансовых потребностей в 2018 году</w:t>
            </w:r>
          </w:p>
        </w:tc>
        <w:tc>
          <w:tcPr>
            <w:tcW w:w="1358" w:type="dxa"/>
            <w:gridSpan w:val="4"/>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тыс. руб.</w:t>
            </w:r>
          </w:p>
        </w:tc>
        <w:tc>
          <w:tcPr>
            <w:tcW w:w="3121" w:type="dxa"/>
            <w:gridSpan w:val="7"/>
            <w:tcBorders>
              <w:top w:val="single" w:sz="4" w:space="0" w:color="auto"/>
              <w:left w:val="nil"/>
              <w:bottom w:val="single" w:sz="4" w:space="0" w:color="auto"/>
              <w:right w:val="single" w:sz="4" w:space="0" w:color="000000"/>
            </w:tcBorders>
            <w:vAlign w:val="center"/>
            <w:hideMark/>
          </w:tcPr>
          <w:p w:rsidR="00417739" w:rsidRPr="00E759E3" w:rsidRDefault="00417739" w:rsidP="003441FE">
            <w:pPr>
              <w:widowControl w:val="0"/>
              <w:autoSpaceDE w:val="0"/>
              <w:autoSpaceDN w:val="0"/>
              <w:adjustRightInd w:val="0"/>
              <w:spacing w:after="0" w:line="240" w:lineRule="auto"/>
              <w:ind w:firstLine="709"/>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r>
      <w:tr w:rsidR="00417739" w:rsidRPr="00417739" w:rsidTr="00810090">
        <w:trPr>
          <w:gridAfter w:val="1"/>
          <w:wAfter w:w="151" w:type="dxa"/>
          <w:trHeight w:val="824"/>
        </w:trPr>
        <w:tc>
          <w:tcPr>
            <w:tcW w:w="9644" w:type="dxa"/>
            <w:gridSpan w:val="20"/>
            <w:tcBorders>
              <w:top w:val="nil"/>
              <w:left w:val="nil"/>
              <w:bottom w:val="single" w:sz="4" w:space="0" w:color="auto"/>
              <w:right w:val="nil"/>
            </w:tcBorders>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759E3">
              <w:rPr>
                <w:rFonts w:ascii="Times New Roman" w:hAnsi="Times New Roman" w:cs="Times New Roman"/>
                <w:color w:val="000000"/>
                <w:sz w:val="24"/>
                <w:szCs w:val="24"/>
              </w:rPr>
              <w:t>Раздел V</w:t>
            </w:r>
            <w:r w:rsidRPr="00E759E3">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417739" w:rsidRPr="00417739" w:rsidTr="00810090">
        <w:trPr>
          <w:gridAfter w:val="1"/>
          <w:wAfter w:w="151" w:type="dxa"/>
          <w:trHeight w:val="130"/>
        </w:trPr>
        <w:tc>
          <w:tcPr>
            <w:tcW w:w="565" w:type="dxa"/>
            <w:gridSpan w:val="2"/>
            <w:tcBorders>
              <w:top w:val="single" w:sz="4" w:space="0" w:color="auto"/>
              <w:left w:val="single" w:sz="4" w:space="0" w:color="auto"/>
              <w:bottom w:val="single" w:sz="4" w:space="0" w:color="000000"/>
              <w:right w:val="nil"/>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 п/п</w:t>
            </w:r>
          </w:p>
        </w:tc>
        <w:tc>
          <w:tcPr>
            <w:tcW w:w="6383" w:type="dxa"/>
            <w:gridSpan w:val="14"/>
            <w:tcBorders>
              <w:top w:val="single" w:sz="4" w:space="0" w:color="auto"/>
              <w:left w:val="single" w:sz="4" w:space="0" w:color="auto"/>
              <w:bottom w:val="single" w:sz="4" w:space="0" w:color="000000"/>
              <w:right w:val="nil"/>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Наименование показателя</w:t>
            </w:r>
          </w:p>
        </w:tc>
        <w:tc>
          <w:tcPr>
            <w:tcW w:w="1279" w:type="dxa"/>
            <w:tcBorders>
              <w:top w:val="single" w:sz="4" w:space="0" w:color="auto"/>
              <w:left w:val="single" w:sz="4" w:space="0" w:color="auto"/>
              <w:bottom w:val="single" w:sz="4" w:space="0" w:color="000000"/>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Единицы измерения</w:t>
            </w:r>
          </w:p>
        </w:tc>
        <w:tc>
          <w:tcPr>
            <w:tcW w:w="1417" w:type="dxa"/>
            <w:gridSpan w:val="3"/>
            <w:tcBorders>
              <w:top w:val="single" w:sz="4" w:space="0" w:color="auto"/>
              <w:left w:val="nil"/>
              <w:bottom w:val="single" w:sz="4" w:space="0" w:color="000000"/>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Значение показателя</w:t>
            </w:r>
          </w:p>
        </w:tc>
      </w:tr>
      <w:tr w:rsidR="00417739" w:rsidRPr="00417739" w:rsidTr="00810090">
        <w:trPr>
          <w:gridAfter w:val="1"/>
          <w:wAfter w:w="151" w:type="dxa"/>
          <w:trHeight w:val="130"/>
        </w:trPr>
        <w:tc>
          <w:tcPr>
            <w:tcW w:w="9644" w:type="dxa"/>
            <w:gridSpan w:val="20"/>
            <w:tcBorders>
              <w:top w:val="single" w:sz="4" w:space="0" w:color="auto"/>
              <w:left w:val="single" w:sz="4" w:space="0" w:color="auto"/>
              <w:bottom w:val="single" w:sz="4" w:space="0" w:color="000000"/>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С 15.11.2018 по 31.12.2018</w:t>
            </w:r>
          </w:p>
        </w:tc>
      </w:tr>
      <w:tr w:rsidR="00417739" w:rsidRPr="00417739" w:rsidTr="00810090">
        <w:trPr>
          <w:gridAfter w:val="1"/>
          <w:wAfter w:w="151" w:type="dxa"/>
          <w:trHeight w:val="130"/>
        </w:trPr>
        <w:tc>
          <w:tcPr>
            <w:tcW w:w="565" w:type="dxa"/>
            <w:gridSpan w:val="2"/>
            <w:tcBorders>
              <w:top w:val="nil"/>
              <w:left w:val="single" w:sz="4" w:space="0" w:color="auto"/>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6383" w:type="dxa"/>
            <w:gridSpan w:val="14"/>
            <w:tcBorders>
              <w:top w:val="nil"/>
              <w:left w:val="nil"/>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279" w:type="dxa"/>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1417" w:type="dxa"/>
            <w:gridSpan w:val="3"/>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0</w:t>
            </w:r>
          </w:p>
        </w:tc>
      </w:tr>
      <w:tr w:rsidR="00417739" w:rsidRPr="00417739" w:rsidTr="00810090">
        <w:trPr>
          <w:gridAfter w:val="1"/>
          <w:wAfter w:w="151" w:type="dxa"/>
          <w:trHeight w:val="130"/>
        </w:trPr>
        <w:tc>
          <w:tcPr>
            <w:tcW w:w="565" w:type="dxa"/>
            <w:gridSpan w:val="2"/>
            <w:tcBorders>
              <w:top w:val="nil"/>
              <w:left w:val="single" w:sz="4" w:space="0" w:color="auto"/>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6383" w:type="dxa"/>
            <w:gridSpan w:val="14"/>
            <w:tcBorders>
              <w:top w:val="nil"/>
              <w:left w:val="nil"/>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279" w:type="dxa"/>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1417" w:type="dxa"/>
            <w:gridSpan w:val="3"/>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0</w:t>
            </w:r>
          </w:p>
        </w:tc>
      </w:tr>
      <w:tr w:rsidR="00417739" w:rsidRPr="00417739" w:rsidTr="00810090">
        <w:trPr>
          <w:gridAfter w:val="1"/>
          <w:wAfter w:w="151" w:type="dxa"/>
          <w:trHeight w:val="299"/>
        </w:trPr>
        <w:tc>
          <w:tcPr>
            <w:tcW w:w="565" w:type="dxa"/>
            <w:gridSpan w:val="2"/>
            <w:tcBorders>
              <w:top w:val="nil"/>
              <w:left w:val="single" w:sz="4" w:space="0" w:color="auto"/>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6383" w:type="dxa"/>
            <w:gridSpan w:val="14"/>
            <w:tcBorders>
              <w:top w:val="nil"/>
              <w:left w:val="nil"/>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279" w:type="dxa"/>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ед./км</w:t>
            </w:r>
          </w:p>
        </w:tc>
        <w:tc>
          <w:tcPr>
            <w:tcW w:w="1417" w:type="dxa"/>
            <w:gridSpan w:val="3"/>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0,3125</w:t>
            </w:r>
          </w:p>
        </w:tc>
      </w:tr>
      <w:tr w:rsidR="00417739" w:rsidRPr="00417739" w:rsidTr="00810090">
        <w:trPr>
          <w:gridAfter w:val="1"/>
          <w:wAfter w:w="151" w:type="dxa"/>
          <w:trHeight w:val="130"/>
        </w:trPr>
        <w:tc>
          <w:tcPr>
            <w:tcW w:w="565" w:type="dxa"/>
            <w:gridSpan w:val="2"/>
            <w:tcBorders>
              <w:top w:val="nil"/>
              <w:left w:val="single" w:sz="4" w:space="0" w:color="auto"/>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w:t>
            </w:r>
          </w:p>
        </w:tc>
        <w:tc>
          <w:tcPr>
            <w:tcW w:w="6383" w:type="dxa"/>
            <w:gridSpan w:val="14"/>
            <w:tcBorders>
              <w:top w:val="nil"/>
              <w:left w:val="nil"/>
              <w:bottom w:val="single" w:sz="4" w:space="0" w:color="auto"/>
              <w:right w:val="single" w:sz="4" w:space="0" w:color="auto"/>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Удельное количество тепловой энергии, расходуемое на подогрев</w:t>
            </w:r>
            <w:r w:rsidR="00810090">
              <w:rPr>
                <w:rFonts w:ascii="Times New Roman" w:hAnsi="Times New Roman" w:cs="Times New Roman"/>
                <w:color w:val="000000"/>
                <w:sz w:val="20"/>
                <w:szCs w:val="20"/>
              </w:rPr>
              <w:t xml:space="preserve"> </w:t>
            </w:r>
            <w:r w:rsidRPr="00E759E3">
              <w:rPr>
                <w:rFonts w:ascii="Times New Roman" w:hAnsi="Times New Roman" w:cs="Times New Roman"/>
                <w:color w:val="000000"/>
                <w:sz w:val="20"/>
                <w:szCs w:val="20"/>
              </w:rPr>
              <w:t>горячей воды</w:t>
            </w:r>
          </w:p>
        </w:tc>
        <w:tc>
          <w:tcPr>
            <w:tcW w:w="1279" w:type="dxa"/>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Гкал/</w:t>
            </w:r>
            <w:proofErr w:type="spellStart"/>
            <w:proofErr w:type="gramStart"/>
            <w:r w:rsidRPr="00E759E3">
              <w:rPr>
                <w:rFonts w:ascii="Times New Roman" w:hAnsi="Times New Roman" w:cs="Times New Roman"/>
                <w:color w:val="000000"/>
                <w:sz w:val="20"/>
                <w:szCs w:val="20"/>
              </w:rPr>
              <w:t>куб.м</w:t>
            </w:r>
            <w:proofErr w:type="spellEnd"/>
            <w:proofErr w:type="gramEnd"/>
          </w:p>
        </w:tc>
        <w:tc>
          <w:tcPr>
            <w:tcW w:w="1417" w:type="dxa"/>
            <w:gridSpan w:val="3"/>
            <w:tcBorders>
              <w:top w:val="single" w:sz="4" w:space="0" w:color="auto"/>
              <w:left w:val="nil"/>
              <w:bottom w:val="single" w:sz="4" w:space="0" w:color="auto"/>
              <w:right w:val="single" w:sz="4" w:space="0" w:color="000000"/>
            </w:tcBorders>
            <w:vAlign w:val="center"/>
            <w:hideMark/>
          </w:tcPr>
          <w:p w:rsidR="00417739" w:rsidRPr="00E759E3"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759E3">
              <w:rPr>
                <w:rFonts w:ascii="Times New Roman" w:hAnsi="Times New Roman" w:cs="Times New Roman"/>
                <w:color w:val="000000"/>
                <w:sz w:val="20"/>
                <w:szCs w:val="20"/>
              </w:rPr>
              <w:t>0,100440605</w:t>
            </w:r>
          </w:p>
        </w:tc>
      </w:tr>
      <w:tr w:rsidR="00417739" w:rsidRPr="00417739" w:rsidTr="00810090">
        <w:trPr>
          <w:gridAfter w:val="1"/>
          <w:wAfter w:w="151" w:type="dxa"/>
          <w:trHeight w:val="1833"/>
        </w:trPr>
        <w:tc>
          <w:tcPr>
            <w:tcW w:w="9644" w:type="dxa"/>
            <w:gridSpan w:val="20"/>
          </w:tcPr>
          <w:p w:rsidR="00810090" w:rsidRPr="00810090" w:rsidRDefault="00810090" w:rsidP="0081009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10090">
              <w:rPr>
                <w:rFonts w:ascii="Times New Roman" w:hAnsi="Times New Roman" w:cs="Times New Roman"/>
                <w:color w:val="000000"/>
                <w:sz w:val="24"/>
                <w:szCs w:val="24"/>
              </w:rPr>
              <w:t>Раздел VI</w:t>
            </w:r>
          </w:p>
          <w:p w:rsidR="00417739" w:rsidRPr="003441FE" w:rsidRDefault="00810090" w:rsidP="0081009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10090">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417739" w:rsidRPr="00417739" w:rsidTr="00A00D9B">
        <w:trPr>
          <w:gridAfter w:val="1"/>
          <w:wAfter w:w="151" w:type="dxa"/>
          <w:trHeight w:val="566"/>
        </w:trPr>
        <w:tc>
          <w:tcPr>
            <w:tcW w:w="9644" w:type="dxa"/>
            <w:gridSpan w:val="20"/>
          </w:tcPr>
          <w:p w:rsidR="00417739" w:rsidRPr="00417739" w:rsidRDefault="00417739" w:rsidP="0081009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17739">
              <w:rPr>
                <w:rFonts w:ascii="Times New Roman" w:hAnsi="Times New Roman" w:cs="Times New Roman"/>
                <w:color w:val="000000"/>
                <w:sz w:val="24"/>
                <w:szCs w:val="24"/>
              </w:rPr>
              <w:lastRenderedPageBreak/>
              <w:t>Раздел VII</w:t>
            </w:r>
            <w:r w:rsidRPr="00417739">
              <w:rPr>
                <w:rFonts w:ascii="Times New Roman" w:hAnsi="Times New Roman" w:cs="Times New Roman"/>
                <w:color w:val="000000"/>
                <w:sz w:val="24"/>
                <w:szCs w:val="24"/>
              </w:rPr>
              <w:br/>
              <w:t xml:space="preserve"> Отчет об исполнении производственной программы за 2016 год</w:t>
            </w:r>
          </w:p>
        </w:tc>
      </w:tr>
      <w:tr w:rsidR="00417739" w:rsidRPr="00417739" w:rsidTr="00C20E27">
        <w:trPr>
          <w:gridAfter w:val="1"/>
          <w:wAfter w:w="151" w:type="dxa"/>
          <w:trHeight w:val="130"/>
        </w:trPr>
        <w:tc>
          <w:tcPr>
            <w:tcW w:w="712" w:type="dxa"/>
            <w:gridSpan w:val="3"/>
            <w:tcBorders>
              <w:top w:val="single" w:sz="4" w:space="0" w:color="auto"/>
              <w:left w:val="single" w:sz="4" w:space="0" w:color="auto"/>
              <w:bottom w:val="nil"/>
              <w:right w:val="nil"/>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п/п</w:t>
            </w:r>
          </w:p>
        </w:tc>
        <w:tc>
          <w:tcPr>
            <w:tcW w:w="2979" w:type="dxa"/>
            <w:tcBorders>
              <w:top w:val="single" w:sz="4" w:space="0" w:color="auto"/>
              <w:left w:val="single" w:sz="4" w:space="0" w:color="auto"/>
              <w:bottom w:val="single" w:sz="4" w:space="0" w:color="auto"/>
              <w:right w:val="nil"/>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Наименование мероприятия</w:t>
            </w:r>
          </w:p>
        </w:tc>
        <w:tc>
          <w:tcPr>
            <w:tcW w:w="1559" w:type="dxa"/>
            <w:gridSpan w:val="6"/>
            <w:tcBorders>
              <w:top w:val="single" w:sz="4" w:space="0" w:color="auto"/>
              <w:left w:val="single" w:sz="4" w:space="0" w:color="auto"/>
              <w:bottom w:val="single" w:sz="4" w:space="0" w:color="auto"/>
              <w:right w:val="nil"/>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Единицы измерения</w:t>
            </w:r>
          </w:p>
        </w:tc>
        <w:tc>
          <w:tcPr>
            <w:tcW w:w="1556" w:type="dxa"/>
            <w:gridSpan w:val="5"/>
            <w:tcBorders>
              <w:top w:val="single" w:sz="4" w:space="0" w:color="auto"/>
              <w:left w:val="single" w:sz="4" w:space="0" w:color="auto"/>
              <w:bottom w:val="single" w:sz="4" w:space="0" w:color="auto"/>
              <w:right w:val="nil"/>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План 2016 года</w:t>
            </w:r>
          </w:p>
        </w:tc>
        <w:tc>
          <w:tcPr>
            <w:tcW w:w="1421" w:type="dxa"/>
            <w:gridSpan w:val="2"/>
            <w:tcBorders>
              <w:top w:val="single" w:sz="4" w:space="0" w:color="auto"/>
              <w:left w:val="single" w:sz="4" w:space="0" w:color="auto"/>
              <w:bottom w:val="single" w:sz="4" w:space="0" w:color="auto"/>
              <w:right w:val="nil"/>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Факт 2016 года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Отклонение</w:t>
            </w:r>
          </w:p>
        </w:tc>
      </w:tr>
      <w:tr w:rsidR="00417739" w:rsidRPr="00417739" w:rsidTr="00C20E27">
        <w:trPr>
          <w:gridAfter w:val="1"/>
          <w:wAfter w:w="151" w:type="dxa"/>
          <w:trHeight w:val="334"/>
        </w:trPr>
        <w:tc>
          <w:tcPr>
            <w:tcW w:w="712" w:type="dxa"/>
            <w:gridSpan w:val="3"/>
            <w:tcBorders>
              <w:top w:val="single" w:sz="4" w:space="0" w:color="auto"/>
              <w:left w:val="single" w:sz="4" w:space="0" w:color="auto"/>
              <w:bottom w:val="single" w:sz="4" w:space="0" w:color="auto"/>
              <w:right w:val="single" w:sz="4" w:space="0" w:color="auto"/>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Объем горячего водоснабжения</w:t>
            </w:r>
          </w:p>
        </w:tc>
        <w:tc>
          <w:tcPr>
            <w:tcW w:w="1559" w:type="dxa"/>
            <w:gridSpan w:val="6"/>
            <w:tcBorders>
              <w:top w:val="nil"/>
              <w:left w:val="nil"/>
              <w:bottom w:val="single" w:sz="4" w:space="0" w:color="auto"/>
              <w:right w:val="single" w:sz="4" w:space="0" w:color="auto"/>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w:t>
            </w:r>
          </w:p>
        </w:tc>
        <w:tc>
          <w:tcPr>
            <w:tcW w:w="1556" w:type="dxa"/>
            <w:gridSpan w:val="5"/>
            <w:tcBorders>
              <w:top w:val="nil"/>
              <w:left w:val="nil"/>
              <w:bottom w:val="single" w:sz="4" w:space="0" w:color="auto"/>
              <w:right w:val="single" w:sz="4" w:space="0" w:color="auto"/>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6,50</w:t>
            </w:r>
          </w:p>
        </w:tc>
        <w:tc>
          <w:tcPr>
            <w:tcW w:w="1421" w:type="dxa"/>
            <w:gridSpan w:val="2"/>
            <w:tcBorders>
              <w:top w:val="nil"/>
              <w:left w:val="nil"/>
              <w:bottom w:val="single" w:sz="4" w:space="0" w:color="auto"/>
              <w:right w:val="single" w:sz="4" w:space="0" w:color="auto"/>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198,90</w:t>
            </w:r>
          </w:p>
        </w:tc>
        <w:tc>
          <w:tcPr>
            <w:tcW w:w="1417" w:type="dxa"/>
            <w:gridSpan w:val="3"/>
            <w:tcBorders>
              <w:top w:val="nil"/>
              <w:left w:val="nil"/>
              <w:bottom w:val="single" w:sz="4" w:space="0" w:color="auto"/>
              <w:right w:val="single" w:sz="4" w:space="0" w:color="auto"/>
            </w:tcBorders>
            <w:vAlign w:val="center"/>
            <w:hideMark/>
          </w:tcPr>
          <w:p w:rsidR="00417739" w:rsidRPr="00180622" w:rsidRDefault="00417739" w:rsidP="00C20E27">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80622">
              <w:rPr>
                <w:rFonts w:ascii="Times New Roman" w:hAnsi="Times New Roman" w:cs="Times New Roman"/>
                <w:color w:val="000000"/>
                <w:sz w:val="20"/>
                <w:szCs w:val="20"/>
              </w:rPr>
              <w:t>-2,40</w:t>
            </w:r>
          </w:p>
        </w:tc>
      </w:tr>
      <w:tr w:rsidR="00417739" w:rsidRPr="00417739" w:rsidTr="00E759E3">
        <w:trPr>
          <w:gridAfter w:val="1"/>
          <w:wAfter w:w="151" w:type="dxa"/>
          <w:trHeight w:val="849"/>
        </w:trPr>
        <w:tc>
          <w:tcPr>
            <w:tcW w:w="9644" w:type="dxa"/>
            <w:gridSpan w:val="20"/>
          </w:tcPr>
          <w:p w:rsidR="00417739" w:rsidRPr="00417739" w:rsidRDefault="00417739" w:rsidP="00A00D9B">
            <w:pPr>
              <w:spacing w:after="0" w:line="240" w:lineRule="auto"/>
              <w:jc w:val="center"/>
              <w:rPr>
                <w:rFonts w:ascii="Times New Roman" w:hAnsi="Times New Roman" w:cs="Times New Roman"/>
                <w:color w:val="000000"/>
                <w:sz w:val="24"/>
                <w:szCs w:val="24"/>
              </w:rPr>
            </w:pPr>
          </w:p>
          <w:p w:rsidR="00417739" w:rsidRPr="00417739" w:rsidRDefault="00417739" w:rsidP="00A00D9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17739">
              <w:rPr>
                <w:rFonts w:ascii="Times New Roman" w:hAnsi="Times New Roman" w:cs="Times New Roman"/>
                <w:color w:val="000000"/>
                <w:sz w:val="24"/>
                <w:szCs w:val="24"/>
              </w:rPr>
              <w:t>Раздел VIII</w:t>
            </w:r>
            <w:r w:rsidRPr="00417739">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417739" w:rsidRPr="00417739" w:rsidTr="00C20E27">
        <w:trPr>
          <w:gridAfter w:val="1"/>
          <w:wAfter w:w="151" w:type="dxa"/>
          <w:trHeight w:val="113"/>
        </w:trPr>
        <w:tc>
          <w:tcPr>
            <w:tcW w:w="547" w:type="dxa"/>
            <w:tcBorders>
              <w:top w:val="single" w:sz="4" w:space="0" w:color="auto"/>
              <w:left w:val="single" w:sz="4" w:space="0" w:color="auto"/>
              <w:bottom w:val="single" w:sz="4" w:space="0" w:color="auto"/>
              <w:right w:val="nil"/>
            </w:tcBorders>
            <w:vAlign w:val="center"/>
            <w:hideMark/>
          </w:tcPr>
          <w:p w:rsidR="00417739" w:rsidRPr="00180622" w:rsidRDefault="00417739" w:rsidP="00180622">
            <w:pPr>
              <w:widowControl w:val="0"/>
              <w:autoSpaceDE w:val="0"/>
              <w:autoSpaceDN w:val="0"/>
              <w:adjustRightInd w:val="0"/>
              <w:spacing w:after="0" w:line="240" w:lineRule="auto"/>
              <w:rPr>
                <w:rFonts w:ascii="Times New Roman" w:hAnsi="Times New Roman" w:cs="Times New Roman"/>
                <w:color w:val="000000"/>
                <w:sz w:val="20"/>
                <w:szCs w:val="20"/>
              </w:rPr>
            </w:pPr>
            <w:r w:rsidRPr="00180622">
              <w:rPr>
                <w:rFonts w:ascii="Times New Roman" w:hAnsi="Times New Roman" w:cs="Times New Roman"/>
                <w:color w:val="000000"/>
                <w:sz w:val="20"/>
                <w:szCs w:val="20"/>
              </w:rPr>
              <w:t>п/п</w:t>
            </w:r>
          </w:p>
        </w:tc>
        <w:tc>
          <w:tcPr>
            <w:tcW w:w="3558" w:type="dxa"/>
            <w:gridSpan w:val="4"/>
            <w:tcBorders>
              <w:top w:val="single" w:sz="4" w:space="0" w:color="auto"/>
              <w:left w:val="single" w:sz="4" w:space="0" w:color="auto"/>
              <w:bottom w:val="single" w:sz="4" w:space="0" w:color="auto"/>
              <w:right w:val="nil"/>
            </w:tcBorders>
            <w:vAlign w:val="center"/>
            <w:hideMark/>
          </w:tcPr>
          <w:p w:rsidR="00417739" w:rsidRPr="00180622" w:rsidRDefault="00417739" w:rsidP="00180622">
            <w:pPr>
              <w:widowControl w:val="0"/>
              <w:autoSpaceDE w:val="0"/>
              <w:autoSpaceDN w:val="0"/>
              <w:adjustRightInd w:val="0"/>
              <w:spacing w:after="0" w:line="240" w:lineRule="auto"/>
              <w:rPr>
                <w:rFonts w:ascii="Times New Roman" w:hAnsi="Times New Roman" w:cs="Times New Roman"/>
                <w:color w:val="000000"/>
                <w:sz w:val="20"/>
                <w:szCs w:val="20"/>
              </w:rPr>
            </w:pPr>
            <w:r w:rsidRPr="00180622">
              <w:rPr>
                <w:rFonts w:ascii="Times New Roman" w:hAnsi="Times New Roman" w:cs="Times New Roman"/>
                <w:color w:val="000000"/>
                <w:sz w:val="20"/>
                <w:szCs w:val="20"/>
              </w:rPr>
              <w:t>Наименование мероприятия</w:t>
            </w:r>
          </w:p>
        </w:tc>
        <w:tc>
          <w:tcPr>
            <w:tcW w:w="2126" w:type="dxa"/>
            <w:gridSpan w:val="6"/>
            <w:tcBorders>
              <w:top w:val="single" w:sz="4" w:space="0" w:color="auto"/>
              <w:left w:val="single" w:sz="4" w:space="0" w:color="auto"/>
              <w:bottom w:val="single" w:sz="4" w:space="0" w:color="auto"/>
              <w:right w:val="single" w:sz="4" w:space="0" w:color="000000"/>
            </w:tcBorders>
            <w:vAlign w:val="center"/>
            <w:hideMark/>
          </w:tcPr>
          <w:p w:rsidR="00417739" w:rsidRPr="00180622" w:rsidRDefault="00417739" w:rsidP="00180622">
            <w:pPr>
              <w:widowControl w:val="0"/>
              <w:autoSpaceDE w:val="0"/>
              <w:autoSpaceDN w:val="0"/>
              <w:adjustRightInd w:val="0"/>
              <w:spacing w:after="0" w:line="240" w:lineRule="auto"/>
              <w:rPr>
                <w:rFonts w:ascii="Times New Roman" w:hAnsi="Times New Roman" w:cs="Times New Roman"/>
                <w:color w:val="000000"/>
                <w:sz w:val="20"/>
                <w:szCs w:val="20"/>
              </w:rPr>
            </w:pPr>
            <w:r w:rsidRPr="00180622">
              <w:rPr>
                <w:rFonts w:ascii="Times New Roman" w:hAnsi="Times New Roman" w:cs="Times New Roman"/>
                <w:color w:val="000000"/>
                <w:sz w:val="20"/>
                <w:szCs w:val="20"/>
              </w:rPr>
              <w:t>График реализации мероприятия</w:t>
            </w:r>
          </w:p>
        </w:tc>
        <w:tc>
          <w:tcPr>
            <w:tcW w:w="3413" w:type="dxa"/>
            <w:gridSpan w:val="9"/>
            <w:tcBorders>
              <w:top w:val="single" w:sz="4" w:space="0" w:color="auto"/>
              <w:left w:val="nil"/>
              <w:bottom w:val="single" w:sz="4" w:space="0" w:color="auto"/>
              <w:right w:val="single" w:sz="4" w:space="0" w:color="000000"/>
            </w:tcBorders>
            <w:vAlign w:val="center"/>
            <w:hideMark/>
          </w:tcPr>
          <w:p w:rsidR="00417739" w:rsidRPr="00180622" w:rsidRDefault="00417739" w:rsidP="00180622">
            <w:pPr>
              <w:widowControl w:val="0"/>
              <w:autoSpaceDE w:val="0"/>
              <w:autoSpaceDN w:val="0"/>
              <w:adjustRightInd w:val="0"/>
              <w:spacing w:after="0" w:line="240" w:lineRule="auto"/>
              <w:rPr>
                <w:rFonts w:ascii="Times New Roman" w:hAnsi="Times New Roman" w:cs="Times New Roman"/>
                <w:color w:val="000000"/>
                <w:sz w:val="20"/>
                <w:szCs w:val="20"/>
              </w:rPr>
            </w:pPr>
            <w:r w:rsidRPr="00180622">
              <w:rPr>
                <w:rFonts w:ascii="Times New Roman" w:hAnsi="Times New Roman" w:cs="Times New Roman"/>
                <w:color w:val="000000"/>
                <w:sz w:val="20"/>
                <w:szCs w:val="20"/>
              </w:rPr>
              <w:t>Финансовые потребности на реализацию мероприятия, тыс. руб.</w:t>
            </w:r>
          </w:p>
        </w:tc>
      </w:tr>
      <w:tr w:rsidR="00417739" w:rsidRPr="00417739" w:rsidTr="00C20E27">
        <w:trPr>
          <w:gridAfter w:val="1"/>
          <w:wAfter w:w="151" w:type="dxa"/>
          <w:trHeight w:val="113"/>
        </w:trPr>
        <w:tc>
          <w:tcPr>
            <w:tcW w:w="547" w:type="dxa"/>
            <w:tcBorders>
              <w:top w:val="nil"/>
              <w:left w:val="single" w:sz="4" w:space="0" w:color="auto"/>
              <w:bottom w:val="nil"/>
              <w:right w:val="nil"/>
            </w:tcBorders>
          </w:tcPr>
          <w:p w:rsidR="00417739" w:rsidRPr="00180622" w:rsidRDefault="00417739" w:rsidP="003441FE">
            <w:pPr>
              <w:widowControl w:val="0"/>
              <w:autoSpaceDE w:val="0"/>
              <w:autoSpaceDN w:val="0"/>
              <w:adjustRightInd w:val="0"/>
              <w:spacing w:after="0" w:line="240" w:lineRule="auto"/>
              <w:ind w:firstLine="709"/>
              <w:jc w:val="right"/>
              <w:rPr>
                <w:rFonts w:ascii="Times New Roman" w:hAnsi="Times New Roman" w:cs="Times New Roman"/>
                <w:color w:val="000000"/>
                <w:sz w:val="20"/>
                <w:szCs w:val="20"/>
              </w:rPr>
            </w:pPr>
          </w:p>
        </w:tc>
        <w:tc>
          <w:tcPr>
            <w:tcW w:w="3558" w:type="dxa"/>
            <w:gridSpan w:val="4"/>
            <w:vAlign w:val="center"/>
            <w:hideMark/>
          </w:tcPr>
          <w:p w:rsidR="00417739" w:rsidRPr="00180622" w:rsidRDefault="00417739" w:rsidP="00180622">
            <w:pPr>
              <w:widowControl w:val="0"/>
              <w:autoSpaceDE w:val="0"/>
              <w:autoSpaceDN w:val="0"/>
              <w:adjustRightInd w:val="0"/>
              <w:spacing w:after="0" w:line="240" w:lineRule="auto"/>
              <w:rPr>
                <w:rFonts w:ascii="Times New Roman" w:hAnsi="Times New Roman" w:cs="Times New Roman"/>
                <w:color w:val="000000"/>
                <w:sz w:val="20"/>
                <w:szCs w:val="20"/>
              </w:rPr>
            </w:pPr>
            <w:r w:rsidRPr="00180622">
              <w:rPr>
                <w:rFonts w:ascii="Times New Roman" w:hAnsi="Times New Roman" w:cs="Times New Roman"/>
                <w:color w:val="000000"/>
                <w:sz w:val="20"/>
                <w:szCs w:val="20"/>
              </w:rPr>
              <w:t>С 15.11.2018 по 31.12.2018</w:t>
            </w:r>
          </w:p>
        </w:tc>
        <w:tc>
          <w:tcPr>
            <w:tcW w:w="2213" w:type="dxa"/>
            <w:gridSpan w:val="7"/>
            <w:hideMark/>
          </w:tcPr>
          <w:p w:rsidR="00417739" w:rsidRPr="00180622" w:rsidRDefault="00417739" w:rsidP="003441FE">
            <w:pPr>
              <w:widowControl w:val="0"/>
              <w:autoSpaceDE w:val="0"/>
              <w:autoSpaceDN w:val="0"/>
              <w:adjustRightInd w:val="0"/>
              <w:spacing w:after="0" w:line="240" w:lineRule="auto"/>
              <w:ind w:firstLine="709"/>
              <w:rPr>
                <w:rFonts w:ascii="Times New Roman" w:hAnsi="Times New Roman" w:cs="Times New Roman"/>
                <w:color w:val="000000"/>
                <w:sz w:val="20"/>
                <w:szCs w:val="20"/>
              </w:rPr>
            </w:pPr>
            <w:r w:rsidRPr="00180622">
              <w:rPr>
                <w:rFonts w:ascii="Times New Roman" w:hAnsi="Times New Roman" w:cs="Times New Roman"/>
                <w:color w:val="000000"/>
                <w:sz w:val="20"/>
                <w:szCs w:val="20"/>
              </w:rPr>
              <w:t> </w:t>
            </w:r>
          </w:p>
        </w:tc>
        <w:tc>
          <w:tcPr>
            <w:tcW w:w="236" w:type="dxa"/>
            <w:gridSpan w:val="2"/>
            <w:hideMark/>
          </w:tcPr>
          <w:p w:rsidR="00417739" w:rsidRPr="00180622" w:rsidRDefault="00417739" w:rsidP="003441FE">
            <w:pPr>
              <w:widowControl w:val="0"/>
              <w:autoSpaceDE w:val="0"/>
              <w:autoSpaceDN w:val="0"/>
              <w:adjustRightInd w:val="0"/>
              <w:spacing w:after="0" w:line="240" w:lineRule="auto"/>
              <w:ind w:firstLine="709"/>
              <w:rPr>
                <w:rFonts w:ascii="Times New Roman" w:hAnsi="Times New Roman" w:cs="Times New Roman"/>
                <w:color w:val="000000"/>
                <w:sz w:val="20"/>
                <w:szCs w:val="20"/>
              </w:rPr>
            </w:pPr>
            <w:r w:rsidRPr="00180622">
              <w:rPr>
                <w:rFonts w:ascii="Times New Roman" w:hAnsi="Times New Roman" w:cs="Times New Roman"/>
                <w:color w:val="000000"/>
                <w:sz w:val="20"/>
                <w:szCs w:val="20"/>
              </w:rPr>
              <w:t> </w:t>
            </w:r>
          </w:p>
        </w:tc>
        <w:tc>
          <w:tcPr>
            <w:tcW w:w="2066" w:type="dxa"/>
            <w:gridSpan w:val="4"/>
            <w:hideMark/>
          </w:tcPr>
          <w:p w:rsidR="00417739" w:rsidRPr="00180622" w:rsidRDefault="00417739" w:rsidP="003441FE">
            <w:pPr>
              <w:widowControl w:val="0"/>
              <w:autoSpaceDE w:val="0"/>
              <w:autoSpaceDN w:val="0"/>
              <w:adjustRightInd w:val="0"/>
              <w:spacing w:after="0" w:line="240" w:lineRule="auto"/>
              <w:ind w:firstLine="709"/>
              <w:rPr>
                <w:rFonts w:ascii="Times New Roman" w:hAnsi="Times New Roman" w:cs="Times New Roman"/>
                <w:color w:val="000000"/>
                <w:sz w:val="20"/>
                <w:szCs w:val="20"/>
              </w:rPr>
            </w:pPr>
            <w:r w:rsidRPr="00180622">
              <w:rPr>
                <w:rFonts w:ascii="Times New Roman" w:hAnsi="Times New Roman" w:cs="Times New Roman"/>
                <w:color w:val="000000"/>
                <w:sz w:val="20"/>
                <w:szCs w:val="20"/>
              </w:rPr>
              <w:t> </w:t>
            </w:r>
          </w:p>
        </w:tc>
        <w:tc>
          <w:tcPr>
            <w:tcW w:w="1024" w:type="dxa"/>
            <w:gridSpan w:val="2"/>
            <w:tcBorders>
              <w:top w:val="nil"/>
              <w:left w:val="nil"/>
              <w:bottom w:val="nil"/>
              <w:right w:val="single" w:sz="4" w:space="0" w:color="auto"/>
            </w:tcBorders>
            <w:hideMark/>
          </w:tcPr>
          <w:p w:rsidR="00417739" w:rsidRPr="00180622" w:rsidRDefault="00417739" w:rsidP="003441FE">
            <w:pPr>
              <w:widowControl w:val="0"/>
              <w:autoSpaceDE w:val="0"/>
              <w:autoSpaceDN w:val="0"/>
              <w:adjustRightInd w:val="0"/>
              <w:spacing w:after="0" w:line="240" w:lineRule="auto"/>
              <w:ind w:firstLine="709"/>
              <w:rPr>
                <w:rFonts w:ascii="Times New Roman" w:hAnsi="Times New Roman" w:cs="Times New Roman"/>
                <w:color w:val="000000"/>
                <w:sz w:val="20"/>
                <w:szCs w:val="20"/>
              </w:rPr>
            </w:pPr>
            <w:r w:rsidRPr="00180622">
              <w:rPr>
                <w:rFonts w:ascii="Times New Roman" w:hAnsi="Times New Roman" w:cs="Times New Roman"/>
                <w:color w:val="000000"/>
                <w:sz w:val="20"/>
                <w:szCs w:val="20"/>
              </w:rPr>
              <w:t> </w:t>
            </w:r>
          </w:p>
        </w:tc>
      </w:tr>
      <w:tr w:rsidR="00417739" w:rsidRPr="00417739" w:rsidTr="00C20E27">
        <w:trPr>
          <w:gridAfter w:val="1"/>
          <w:wAfter w:w="151" w:type="dxa"/>
          <w:trHeight w:val="113"/>
        </w:trPr>
        <w:tc>
          <w:tcPr>
            <w:tcW w:w="547" w:type="dxa"/>
            <w:tcBorders>
              <w:top w:val="nil"/>
              <w:left w:val="single" w:sz="4" w:space="0" w:color="auto"/>
              <w:bottom w:val="single" w:sz="4" w:space="0" w:color="auto"/>
              <w:right w:val="single" w:sz="4" w:space="0" w:color="auto"/>
            </w:tcBorders>
            <w:vAlign w:val="center"/>
            <w:hideMark/>
          </w:tcPr>
          <w:p w:rsidR="00417739" w:rsidRPr="00180622" w:rsidRDefault="00417739" w:rsidP="003441FE">
            <w:pPr>
              <w:spacing w:after="0" w:line="240" w:lineRule="auto"/>
              <w:ind w:firstLine="709"/>
              <w:rPr>
                <w:rFonts w:ascii="Times New Roman" w:hAnsi="Times New Roman" w:cs="Times New Roman"/>
                <w:sz w:val="20"/>
                <w:szCs w:val="20"/>
              </w:rPr>
            </w:pPr>
          </w:p>
        </w:tc>
        <w:tc>
          <w:tcPr>
            <w:tcW w:w="3558" w:type="dxa"/>
            <w:gridSpan w:val="4"/>
            <w:tcBorders>
              <w:top w:val="nil"/>
              <w:left w:val="nil"/>
              <w:bottom w:val="single" w:sz="4" w:space="0" w:color="auto"/>
              <w:right w:val="single" w:sz="4" w:space="0" w:color="auto"/>
            </w:tcBorders>
            <w:vAlign w:val="center"/>
            <w:hideMark/>
          </w:tcPr>
          <w:p w:rsidR="00417739" w:rsidRPr="00180622" w:rsidRDefault="00417739" w:rsidP="00180622">
            <w:pPr>
              <w:widowControl w:val="0"/>
              <w:autoSpaceDE w:val="0"/>
              <w:autoSpaceDN w:val="0"/>
              <w:adjustRightInd w:val="0"/>
              <w:spacing w:after="0" w:line="240" w:lineRule="auto"/>
              <w:rPr>
                <w:rFonts w:ascii="Times New Roman" w:hAnsi="Times New Roman" w:cs="Times New Roman"/>
                <w:color w:val="000000"/>
                <w:sz w:val="20"/>
                <w:szCs w:val="20"/>
              </w:rPr>
            </w:pPr>
            <w:r w:rsidRPr="00180622">
              <w:rPr>
                <w:rFonts w:ascii="Times New Roman" w:hAnsi="Times New Roman" w:cs="Times New Roman"/>
                <w:color w:val="000000"/>
                <w:sz w:val="20"/>
                <w:szCs w:val="20"/>
              </w:rPr>
              <w:t>Мероприятия не планируются</w:t>
            </w:r>
          </w:p>
        </w:tc>
        <w:tc>
          <w:tcPr>
            <w:tcW w:w="2126" w:type="dxa"/>
            <w:gridSpan w:val="6"/>
            <w:tcBorders>
              <w:top w:val="single" w:sz="4" w:space="0" w:color="auto"/>
              <w:left w:val="nil"/>
              <w:bottom w:val="single" w:sz="4" w:space="0" w:color="auto"/>
              <w:right w:val="single" w:sz="4" w:space="0" w:color="auto"/>
            </w:tcBorders>
            <w:vAlign w:val="center"/>
            <w:hideMark/>
          </w:tcPr>
          <w:p w:rsidR="00417739" w:rsidRPr="00180622" w:rsidRDefault="00417739" w:rsidP="00A4077F">
            <w:pPr>
              <w:widowControl w:val="0"/>
              <w:autoSpaceDE w:val="0"/>
              <w:autoSpaceDN w:val="0"/>
              <w:adjustRightInd w:val="0"/>
              <w:spacing w:after="0" w:line="240" w:lineRule="auto"/>
              <w:ind w:firstLine="709"/>
              <w:rPr>
                <w:rFonts w:ascii="Times New Roman" w:hAnsi="Times New Roman" w:cs="Times New Roman"/>
                <w:color w:val="000000"/>
                <w:sz w:val="20"/>
                <w:szCs w:val="20"/>
              </w:rPr>
            </w:pPr>
            <w:r w:rsidRPr="00180622">
              <w:rPr>
                <w:rFonts w:ascii="Times New Roman" w:hAnsi="Times New Roman" w:cs="Times New Roman"/>
                <w:color w:val="000000"/>
                <w:sz w:val="20"/>
                <w:szCs w:val="20"/>
              </w:rPr>
              <w:t>-</w:t>
            </w:r>
          </w:p>
        </w:tc>
        <w:tc>
          <w:tcPr>
            <w:tcW w:w="3413" w:type="dxa"/>
            <w:gridSpan w:val="9"/>
            <w:tcBorders>
              <w:top w:val="single" w:sz="4" w:space="0" w:color="auto"/>
              <w:left w:val="nil"/>
              <w:bottom w:val="single" w:sz="4" w:space="0" w:color="auto"/>
              <w:right w:val="single" w:sz="4" w:space="0" w:color="000000"/>
            </w:tcBorders>
            <w:vAlign w:val="center"/>
            <w:hideMark/>
          </w:tcPr>
          <w:p w:rsidR="00417739" w:rsidRPr="00180622" w:rsidRDefault="00417739" w:rsidP="00A4077F">
            <w:pPr>
              <w:widowControl w:val="0"/>
              <w:autoSpaceDE w:val="0"/>
              <w:autoSpaceDN w:val="0"/>
              <w:adjustRightInd w:val="0"/>
              <w:spacing w:after="0" w:line="240" w:lineRule="auto"/>
              <w:ind w:firstLine="709"/>
              <w:rPr>
                <w:rFonts w:ascii="Times New Roman" w:hAnsi="Times New Roman" w:cs="Times New Roman"/>
                <w:color w:val="000000"/>
                <w:sz w:val="20"/>
                <w:szCs w:val="20"/>
              </w:rPr>
            </w:pPr>
            <w:r w:rsidRPr="00180622">
              <w:rPr>
                <w:rFonts w:ascii="Times New Roman" w:hAnsi="Times New Roman" w:cs="Times New Roman"/>
                <w:color w:val="000000"/>
                <w:sz w:val="20"/>
                <w:szCs w:val="20"/>
              </w:rPr>
              <w:t>-</w:t>
            </w:r>
          </w:p>
        </w:tc>
      </w:tr>
      <w:tr w:rsidR="00417739" w:rsidRPr="00417739" w:rsidTr="00C20E27">
        <w:trPr>
          <w:gridAfter w:val="1"/>
          <w:wAfter w:w="151" w:type="dxa"/>
          <w:trHeight w:val="113"/>
        </w:trPr>
        <w:tc>
          <w:tcPr>
            <w:tcW w:w="6231" w:type="dxa"/>
            <w:gridSpan w:val="11"/>
            <w:tcBorders>
              <w:top w:val="nil"/>
              <w:left w:val="single" w:sz="4" w:space="0" w:color="auto"/>
              <w:bottom w:val="single" w:sz="4" w:space="0" w:color="auto"/>
              <w:right w:val="nil"/>
            </w:tcBorders>
            <w:vAlign w:val="bottom"/>
            <w:hideMark/>
          </w:tcPr>
          <w:p w:rsidR="00417739" w:rsidRPr="00180622" w:rsidRDefault="00417739" w:rsidP="00180622">
            <w:pPr>
              <w:widowControl w:val="0"/>
              <w:autoSpaceDE w:val="0"/>
              <w:autoSpaceDN w:val="0"/>
              <w:adjustRightInd w:val="0"/>
              <w:spacing w:after="0" w:line="240" w:lineRule="auto"/>
              <w:rPr>
                <w:rFonts w:ascii="Times New Roman" w:hAnsi="Times New Roman" w:cs="Times New Roman"/>
                <w:color w:val="000000"/>
                <w:sz w:val="20"/>
                <w:szCs w:val="20"/>
              </w:rPr>
            </w:pPr>
            <w:r w:rsidRPr="00180622">
              <w:rPr>
                <w:rFonts w:ascii="Times New Roman" w:hAnsi="Times New Roman" w:cs="Times New Roman"/>
                <w:color w:val="000000"/>
                <w:sz w:val="20"/>
                <w:szCs w:val="20"/>
              </w:rPr>
              <w:t>Итого 2018 год:</w:t>
            </w:r>
          </w:p>
        </w:tc>
        <w:tc>
          <w:tcPr>
            <w:tcW w:w="3413" w:type="dxa"/>
            <w:gridSpan w:val="9"/>
            <w:tcBorders>
              <w:top w:val="nil"/>
              <w:left w:val="single" w:sz="4" w:space="0" w:color="auto"/>
              <w:bottom w:val="single" w:sz="4" w:space="0" w:color="auto"/>
              <w:right w:val="single" w:sz="4" w:space="0" w:color="000000"/>
            </w:tcBorders>
            <w:vAlign w:val="bottom"/>
            <w:hideMark/>
          </w:tcPr>
          <w:p w:rsidR="00417739" w:rsidRPr="00180622" w:rsidRDefault="00417739" w:rsidP="00A4077F">
            <w:pPr>
              <w:widowControl w:val="0"/>
              <w:autoSpaceDE w:val="0"/>
              <w:autoSpaceDN w:val="0"/>
              <w:adjustRightInd w:val="0"/>
              <w:spacing w:after="0" w:line="240" w:lineRule="auto"/>
              <w:ind w:firstLine="709"/>
              <w:rPr>
                <w:rFonts w:ascii="Times New Roman" w:hAnsi="Times New Roman" w:cs="Times New Roman"/>
                <w:color w:val="000000"/>
                <w:sz w:val="20"/>
                <w:szCs w:val="20"/>
              </w:rPr>
            </w:pPr>
            <w:r w:rsidRPr="00180622">
              <w:rPr>
                <w:rFonts w:ascii="Times New Roman" w:hAnsi="Times New Roman" w:cs="Times New Roman"/>
                <w:color w:val="000000"/>
                <w:sz w:val="20"/>
                <w:szCs w:val="20"/>
              </w:rPr>
              <w:t>-</w:t>
            </w:r>
          </w:p>
        </w:tc>
      </w:tr>
    </w:tbl>
    <w:p w:rsidR="00417739" w:rsidRPr="00417739" w:rsidRDefault="00417739" w:rsidP="003441FE">
      <w:pPr>
        <w:spacing w:after="0" w:line="240" w:lineRule="auto"/>
        <w:ind w:firstLine="709"/>
        <w:jc w:val="center"/>
        <w:rPr>
          <w:rFonts w:ascii="Times New Roman" w:hAnsi="Times New Roman" w:cs="Times New Roman"/>
          <w:b/>
          <w:bCs/>
          <w:sz w:val="24"/>
          <w:szCs w:val="24"/>
        </w:rPr>
      </w:pPr>
    </w:p>
    <w:p w:rsidR="00417739" w:rsidRPr="00417739" w:rsidRDefault="00417739" w:rsidP="003441FE">
      <w:pPr>
        <w:spacing w:after="0" w:line="240" w:lineRule="auto"/>
        <w:ind w:firstLine="709"/>
        <w:jc w:val="both"/>
        <w:rPr>
          <w:rFonts w:ascii="Times New Roman" w:hAnsi="Times New Roman" w:cs="Times New Roman"/>
          <w:b/>
          <w:bCs/>
          <w:sz w:val="24"/>
          <w:szCs w:val="24"/>
          <w:highlight w:val="yellow"/>
        </w:rPr>
      </w:pPr>
      <w:r w:rsidRPr="00417739">
        <w:rPr>
          <w:rFonts w:ascii="Times New Roman" w:hAnsi="Times New Roman" w:cs="Times New Roman"/>
          <w:sz w:val="24"/>
          <w:szCs w:val="24"/>
        </w:rPr>
        <w:t>В связи с изменением ранее действовавших технологических схем горячего водоснабжения комиссии предлагается признать утратившим силу приказ министерства тарифного регулирования Калужской области от 30.11.2015 № 474-РК «Об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«Калужский завод «Ремпутьмаш» на 2016 - 2018 годы» (в ред. приказов министерства конкурентной политики Калужской области от 19.12.2016  № 248-РК, от 18.12.2017 № 507-РК).</w:t>
      </w:r>
    </w:p>
    <w:p w:rsidR="00C011EB" w:rsidRDefault="00C011EB" w:rsidP="003441F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36C09" w:rsidRPr="003B3CF6" w:rsidRDefault="00336C09" w:rsidP="00336C0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B3CF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36C09" w:rsidRPr="003B3CF6" w:rsidRDefault="006403C0" w:rsidP="00E855F4">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336C09" w:rsidRPr="003B3CF6">
        <w:rPr>
          <w:rFonts w:ascii="Times New Roman" w:hAnsi="Times New Roman" w:cs="Times New Roman"/>
          <w:sz w:val="24"/>
          <w:szCs w:val="24"/>
        </w:rPr>
        <w:t>С 15 ноября 2018 года утвердить предложенную производственную программу в сфере горячего водоснабжения с использованием закрытых систем горячего водоснабжения акционерного общества «Калужский завод «</w:t>
      </w:r>
      <w:proofErr w:type="spellStart"/>
      <w:r w:rsidR="00336C09" w:rsidRPr="003B3CF6">
        <w:rPr>
          <w:rFonts w:ascii="Times New Roman" w:hAnsi="Times New Roman" w:cs="Times New Roman"/>
          <w:sz w:val="24"/>
          <w:szCs w:val="24"/>
        </w:rPr>
        <w:t>Ремпутьмаш</w:t>
      </w:r>
      <w:proofErr w:type="spellEnd"/>
      <w:r w:rsidR="00336C09" w:rsidRPr="003B3CF6">
        <w:rPr>
          <w:rFonts w:ascii="Times New Roman" w:hAnsi="Times New Roman" w:cs="Times New Roman"/>
          <w:sz w:val="24"/>
          <w:szCs w:val="24"/>
        </w:rPr>
        <w:t>» на 2018 год</w:t>
      </w:r>
      <w:r>
        <w:rPr>
          <w:rFonts w:ascii="Times New Roman" w:hAnsi="Times New Roman" w:cs="Times New Roman"/>
          <w:sz w:val="24"/>
          <w:szCs w:val="24"/>
        </w:rPr>
        <w:t>.</w:t>
      </w:r>
    </w:p>
    <w:p w:rsidR="00336C09" w:rsidRPr="003B3CF6" w:rsidRDefault="003B3CF6" w:rsidP="00336C09">
      <w:pPr>
        <w:widowControl w:val="0"/>
        <w:spacing w:after="0" w:line="240" w:lineRule="auto"/>
        <w:ind w:firstLine="709"/>
        <w:jc w:val="both"/>
        <w:rPr>
          <w:rFonts w:ascii="Times New Roman" w:eastAsia="Calibri" w:hAnsi="Times New Roman" w:cs="Times New Roman"/>
          <w:sz w:val="24"/>
          <w:szCs w:val="24"/>
          <w:lang w:eastAsia="en-US"/>
        </w:rPr>
      </w:pPr>
      <w:r w:rsidRPr="003B3CF6">
        <w:rPr>
          <w:rFonts w:ascii="Times New Roman" w:hAnsi="Times New Roman" w:cs="Times New Roman"/>
          <w:sz w:val="24"/>
          <w:szCs w:val="24"/>
        </w:rPr>
        <w:t xml:space="preserve">2. Признать утратившим силу приказ министерства тарифного регулирования Калужской области от 30.11.2015 № 474-РК «Об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«Калужский завод «Ремпутьмаш» на 2016 - 2018 годы» (в ред. приказов министерства конкурентной политики Калужской области </w:t>
      </w:r>
      <w:r w:rsidR="00143862">
        <w:rPr>
          <w:rFonts w:ascii="Times New Roman" w:hAnsi="Times New Roman" w:cs="Times New Roman"/>
          <w:sz w:val="24"/>
          <w:szCs w:val="24"/>
        </w:rPr>
        <w:br/>
      </w:r>
      <w:r w:rsidRPr="003B3CF6">
        <w:rPr>
          <w:rFonts w:ascii="Times New Roman" w:hAnsi="Times New Roman" w:cs="Times New Roman"/>
          <w:sz w:val="24"/>
          <w:szCs w:val="24"/>
        </w:rPr>
        <w:t>от 19.12.2016  № 248-РК, от 18.12.2017  № 507-РК)</w:t>
      </w:r>
      <w:r>
        <w:rPr>
          <w:rFonts w:ascii="Times New Roman" w:hAnsi="Times New Roman" w:cs="Times New Roman"/>
          <w:sz w:val="24"/>
          <w:szCs w:val="24"/>
        </w:rPr>
        <w:t>.</w:t>
      </w:r>
    </w:p>
    <w:p w:rsidR="006403C0" w:rsidRDefault="006403C0" w:rsidP="00336C0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336C09" w:rsidRPr="00005CD5" w:rsidRDefault="00336C09" w:rsidP="00336C0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05CD5">
        <w:rPr>
          <w:rFonts w:ascii="Times New Roman" w:eastAsia="Times New Roman" w:hAnsi="Times New Roman" w:cs="Times New Roman"/>
          <w:b/>
          <w:sz w:val="24"/>
          <w:szCs w:val="24"/>
        </w:rPr>
        <w:t xml:space="preserve">Решение принято в соответствии с пояснительной запиской от </w:t>
      </w:r>
      <w:r w:rsidRPr="00CA3D64">
        <w:rPr>
          <w:rFonts w:ascii="Times New Roman" w:eastAsia="Times New Roman" w:hAnsi="Times New Roman" w:cs="Times New Roman"/>
          <w:b/>
          <w:sz w:val="24"/>
          <w:szCs w:val="24"/>
        </w:rPr>
        <w:t>24</w:t>
      </w:r>
      <w:r w:rsidRPr="00005CD5">
        <w:rPr>
          <w:rFonts w:ascii="Times New Roman" w:hAnsi="Times New Roman" w:cs="Times New Roman"/>
          <w:b/>
          <w:sz w:val="24"/>
          <w:szCs w:val="24"/>
        </w:rPr>
        <w:t>.10.2018</w:t>
      </w:r>
      <w:r w:rsidRPr="00CA3D64">
        <w:rPr>
          <w:rFonts w:ascii="Times New Roman" w:hAnsi="Times New Roman" w:cs="Times New Roman"/>
          <w:b/>
          <w:sz w:val="24"/>
          <w:szCs w:val="24"/>
        </w:rPr>
        <w:t xml:space="preserve"> и </w:t>
      </w:r>
      <w:r w:rsidRPr="00D334DD">
        <w:rPr>
          <w:rFonts w:ascii="Times New Roman" w:eastAsia="Times New Roman" w:hAnsi="Times New Roman" w:cs="Times New Roman"/>
          <w:b/>
          <w:sz w:val="24"/>
          <w:szCs w:val="24"/>
        </w:rPr>
        <w:t xml:space="preserve">по делу </w:t>
      </w:r>
      <w:r w:rsidRPr="007E7E22">
        <w:rPr>
          <w:rFonts w:ascii="Times New Roman" w:hAnsi="Times New Roman" w:cs="Times New Roman"/>
          <w:b/>
          <w:sz w:val="26"/>
          <w:szCs w:val="24"/>
        </w:rPr>
        <w:t>№</w:t>
      </w:r>
      <w:r>
        <w:rPr>
          <w:rFonts w:ascii="Times New Roman" w:hAnsi="Times New Roman" w:cs="Times New Roman"/>
          <w:b/>
          <w:sz w:val="26"/>
          <w:szCs w:val="24"/>
        </w:rPr>
        <w:t xml:space="preserve"> </w:t>
      </w:r>
      <w:r w:rsidRPr="00210191">
        <w:rPr>
          <w:rFonts w:ascii="Times New Roman" w:hAnsi="Times New Roman" w:cs="Times New Roman"/>
          <w:b/>
          <w:sz w:val="26"/>
          <w:szCs w:val="24"/>
        </w:rPr>
        <w:t>310/В-03/3440-</w:t>
      </w:r>
      <w:proofErr w:type="gramStart"/>
      <w:r w:rsidRPr="00210191">
        <w:rPr>
          <w:rFonts w:ascii="Times New Roman" w:hAnsi="Times New Roman" w:cs="Times New Roman"/>
          <w:b/>
          <w:sz w:val="26"/>
          <w:szCs w:val="24"/>
        </w:rPr>
        <w:t>18</w:t>
      </w:r>
      <w:r>
        <w:rPr>
          <w:rFonts w:ascii="Times New Roman" w:hAnsi="Times New Roman" w:cs="Times New Roman"/>
          <w:b/>
          <w:sz w:val="26"/>
          <w:szCs w:val="24"/>
        </w:rPr>
        <w:t xml:space="preserve"> </w:t>
      </w:r>
      <w:r w:rsidRPr="00CA3D64">
        <w:rPr>
          <w:rFonts w:ascii="Times New Roman" w:hAnsi="Times New Roman" w:cs="Times New Roman"/>
          <w:b/>
          <w:spacing w:val="-20"/>
          <w:sz w:val="24"/>
          <w:szCs w:val="24"/>
        </w:rPr>
        <w:t xml:space="preserve"> </w:t>
      </w:r>
      <w:r w:rsidRPr="00005CD5">
        <w:rPr>
          <w:rFonts w:ascii="Times New Roman" w:eastAsia="Times New Roman" w:hAnsi="Times New Roman" w:cs="Times New Roman"/>
          <w:b/>
          <w:sz w:val="24"/>
          <w:szCs w:val="24"/>
        </w:rPr>
        <w:t>в</w:t>
      </w:r>
      <w:proofErr w:type="gramEnd"/>
      <w:r w:rsidRPr="00005CD5">
        <w:rPr>
          <w:rFonts w:ascii="Times New Roman" w:eastAsia="Times New Roman" w:hAnsi="Times New Roman" w:cs="Times New Roman"/>
          <w:b/>
          <w:sz w:val="24"/>
          <w:szCs w:val="24"/>
        </w:rPr>
        <w:t xml:space="preserve"> форме приказа (прилагается), голосовали единогласно.</w:t>
      </w:r>
    </w:p>
    <w:p w:rsidR="00A00D9B" w:rsidRDefault="00A00D9B" w:rsidP="00336C09">
      <w:pPr>
        <w:tabs>
          <w:tab w:val="left" w:pos="720"/>
          <w:tab w:val="left" w:pos="1418"/>
        </w:tabs>
        <w:spacing w:after="0" w:line="240" w:lineRule="auto"/>
        <w:ind w:firstLine="709"/>
        <w:jc w:val="both"/>
        <w:rPr>
          <w:rFonts w:ascii="Times New Roman" w:hAnsi="Times New Roman" w:cs="Times New Roman"/>
          <w:b/>
          <w:sz w:val="24"/>
          <w:szCs w:val="24"/>
        </w:rPr>
      </w:pPr>
    </w:p>
    <w:p w:rsidR="00336C09" w:rsidRPr="00336C09" w:rsidRDefault="00336C09" w:rsidP="00336C09">
      <w:pPr>
        <w:tabs>
          <w:tab w:val="left" w:pos="720"/>
          <w:tab w:val="left" w:pos="1418"/>
        </w:tabs>
        <w:spacing w:after="0" w:line="240" w:lineRule="auto"/>
        <w:ind w:firstLine="709"/>
        <w:jc w:val="both"/>
        <w:rPr>
          <w:rFonts w:ascii="Times New Roman" w:hAnsi="Times New Roman" w:cs="Times New Roman"/>
          <w:b/>
          <w:sz w:val="24"/>
          <w:szCs w:val="24"/>
        </w:rPr>
      </w:pPr>
      <w:r w:rsidRPr="00336C09">
        <w:rPr>
          <w:rFonts w:ascii="Times New Roman" w:hAnsi="Times New Roman" w:cs="Times New Roman"/>
          <w:b/>
          <w:sz w:val="24"/>
          <w:szCs w:val="24"/>
        </w:rPr>
        <w:t>7. Об установлении тарифов на горячую воду (горячее водоснабжение) в закрытой системе горячего водоснабжения для акционерного общества «Калужский завод «Ремпутьмаш» на 2018 год</w:t>
      </w:r>
      <w:r w:rsidR="003B3CF6">
        <w:rPr>
          <w:rFonts w:ascii="Times New Roman" w:hAnsi="Times New Roman" w:cs="Times New Roman"/>
          <w:b/>
          <w:sz w:val="24"/>
          <w:szCs w:val="24"/>
        </w:rPr>
        <w:t>.</w:t>
      </w:r>
    </w:p>
    <w:p w:rsidR="00336C09" w:rsidRPr="00336C09" w:rsidRDefault="00336C09" w:rsidP="00336C09">
      <w:pPr>
        <w:tabs>
          <w:tab w:val="left" w:pos="720"/>
          <w:tab w:val="left" w:pos="1418"/>
        </w:tabs>
        <w:spacing w:after="0" w:line="240" w:lineRule="auto"/>
        <w:jc w:val="both"/>
        <w:rPr>
          <w:rFonts w:ascii="Times New Roman" w:eastAsia="Times New Roman" w:hAnsi="Times New Roman" w:cs="Times New Roman"/>
          <w:b/>
          <w:sz w:val="24"/>
          <w:szCs w:val="24"/>
        </w:rPr>
      </w:pPr>
      <w:r w:rsidRPr="00336C09">
        <w:rPr>
          <w:rFonts w:ascii="Times New Roman" w:eastAsia="Times New Roman" w:hAnsi="Times New Roman" w:cs="Times New Roman"/>
          <w:b/>
          <w:sz w:val="24"/>
          <w:szCs w:val="24"/>
        </w:rPr>
        <w:t>------------------------------------------------------------------------------------------------------------------------</w:t>
      </w:r>
    </w:p>
    <w:p w:rsidR="00336C09" w:rsidRPr="00336C09" w:rsidRDefault="00336C09" w:rsidP="00336C0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336C09">
        <w:rPr>
          <w:rFonts w:ascii="Times New Roman" w:hAnsi="Times New Roman" w:cs="Times New Roman"/>
          <w:b/>
          <w:color w:val="000000"/>
          <w:sz w:val="24"/>
          <w:szCs w:val="24"/>
        </w:rPr>
        <w:t>Доложили: С.И. Ландухова, Д.А. Халтурин.</w:t>
      </w:r>
    </w:p>
    <w:p w:rsidR="00D7439B" w:rsidRDefault="00D7439B" w:rsidP="00336C09">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p>
    <w:p w:rsidR="00336C09" w:rsidRPr="00336C09" w:rsidRDefault="00336C09" w:rsidP="00336C09">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336C09">
        <w:rPr>
          <w:rFonts w:ascii="Times New Roman" w:eastAsia="Times New Roman" w:hAnsi="Times New Roman" w:cs="Times New Roman"/>
          <w:spacing w:val="7"/>
          <w:sz w:val="24"/>
          <w:szCs w:val="24"/>
        </w:rPr>
        <w:t>организацией</w:t>
      </w:r>
      <w:r w:rsidRPr="00336C09">
        <w:rPr>
          <w:rFonts w:ascii="Times New Roman" w:eastAsia="Times New Roman" w:hAnsi="Times New Roman" w:cs="Times New Roman"/>
          <w:sz w:val="24"/>
          <w:szCs w:val="24"/>
        </w:rPr>
        <w:t>.</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w:t>
      </w:r>
      <w:r w:rsidRPr="00336C09">
        <w:rPr>
          <w:rFonts w:ascii="Times New Roman" w:eastAsia="Times New Roman" w:hAnsi="Times New Roman" w:cs="Times New Roman"/>
          <w:color w:val="000000"/>
          <w:sz w:val="24"/>
          <w:szCs w:val="24"/>
        </w:rPr>
        <w:t xml:space="preserve">1054003521021 </w:t>
      </w:r>
      <w:r w:rsidRPr="00336C09">
        <w:rPr>
          <w:rFonts w:ascii="Times New Roman" w:eastAsia="Times New Roman" w:hAnsi="Times New Roman" w:cs="Times New Roman"/>
          <w:sz w:val="24"/>
          <w:szCs w:val="24"/>
        </w:rPr>
        <w:t>от 15</w:t>
      </w:r>
      <w:r w:rsidRPr="00336C09">
        <w:rPr>
          <w:rFonts w:ascii="Times New Roman" w:eastAsia="Times New Roman" w:hAnsi="Times New Roman" w:cs="Times New Roman"/>
          <w:color w:val="000000"/>
          <w:sz w:val="24"/>
          <w:szCs w:val="24"/>
        </w:rPr>
        <w:t>.09.2005</w:t>
      </w:r>
      <w:r w:rsidRPr="00336C09">
        <w:rPr>
          <w:rFonts w:ascii="Times New Roman" w:eastAsia="Times New Roman" w:hAnsi="Times New Roman" w:cs="Times New Roman"/>
          <w:sz w:val="24"/>
          <w:szCs w:val="24"/>
        </w:rPr>
        <w:t xml:space="preserve"> с присвоением ИНН/КПП: 4029032450/402901001.</w:t>
      </w:r>
    </w:p>
    <w:p w:rsidR="00336C09" w:rsidRPr="00336C09" w:rsidRDefault="00336C09" w:rsidP="00336C09">
      <w:pPr>
        <w:spacing w:after="0" w:line="240" w:lineRule="auto"/>
        <w:ind w:firstLine="709"/>
        <w:jc w:val="both"/>
        <w:rPr>
          <w:rFonts w:ascii="Times New Roman" w:eastAsia="Times New Roman" w:hAnsi="Times New Roman" w:cs="Times New Roman"/>
          <w:bCs/>
          <w:sz w:val="24"/>
          <w:szCs w:val="24"/>
        </w:rPr>
      </w:pPr>
      <w:r w:rsidRPr="00336C09">
        <w:rPr>
          <w:rFonts w:ascii="Times New Roman" w:eastAsia="Times New Roman" w:hAnsi="Times New Roman" w:cs="Times New Roman"/>
          <w:bCs/>
          <w:sz w:val="24"/>
          <w:szCs w:val="24"/>
        </w:rPr>
        <w:t xml:space="preserve">Имущество для осуществления регулируемой деятельности находится у организации в собственности. </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Организация применяет обычную систему налогообложения.</w:t>
      </w:r>
    </w:p>
    <w:p w:rsidR="00336C09" w:rsidRPr="00336C09" w:rsidRDefault="00336C09" w:rsidP="00336C09">
      <w:pPr>
        <w:spacing w:after="0" w:line="240" w:lineRule="auto"/>
        <w:ind w:firstLine="709"/>
        <w:jc w:val="both"/>
        <w:rPr>
          <w:rFonts w:ascii="Times New Roman" w:eastAsia="Times New Roman" w:hAnsi="Times New Roman" w:cs="Times New Roman"/>
          <w:color w:val="FF0000"/>
          <w:sz w:val="24"/>
          <w:szCs w:val="24"/>
        </w:rPr>
      </w:pPr>
      <w:r w:rsidRPr="00336C09">
        <w:rPr>
          <w:rFonts w:ascii="Times New Roman" w:eastAsia="Times New Roman" w:hAnsi="Times New Roman" w:cs="Times New Roman"/>
          <w:sz w:val="24"/>
          <w:szCs w:val="24"/>
        </w:rPr>
        <w:lastRenderedPageBreak/>
        <w:t>Тарифы для организации устанавливаются впервые. Установление тарифов вызвано необходимостью осуществлять регулируемую деятельность.</w:t>
      </w:r>
    </w:p>
    <w:p w:rsidR="00336C09" w:rsidRPr="00336C09" w:rsidRDefault="00336C09" w:rsidP="00336C09">
      <w:pPr>
        <w:spacing w:after="0" w:line="240" w:lineRule="auto"/>
        <w:ind w:firstLine="709"/>
        <w:jc w:val="both"/>
        <w:rPr>
          <w:rFonts w:ascii="Times New Roman" w:eastAsia="Times New Roman" w:hAnsi="Times New Roman" w:cs="Times New Roman"/>
          <w:bCs/>
          <w:sz w:val="24"/>
          <w:szCs w:val="24"/>
          <w:highlight w:val="yellow"/>
        </w:rPr>
      </w:pPr>
      <w:r w:rsidRPr="00336C09">
        <w:rPr>
          <w:rFonts w:ascii="Times New Roman" w:eastAsia="Times New Roman" w:hAnsi="Times New Roman" w:cs="Times New Roman"/>
          <w:bCs/>
          <w:sz w:val="24"/>
          <w:szCs w:val="24"/>
        </w:rPr>
        <w:t>Организация оказывает услуги горячего водоснабжения на территории муниципального образования ГП «Город Калуга» в объеме: 250,0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 в том числе население – 123,0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 бюджет – 3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 прочие – 124,0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 и на территории муниципального образования ГП «Поселок Товарково» в объеме: 36,5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 в том числе население – 19,2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 бюджет – 0,3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 прочие – 17,0 тыс.м</w:t>
      </w:r>
      <w:r w:rsidRPr="00336C09">
        <w:rPr>
          <w:rFonts w:ascii="Times New Roman" w:eastAsia="Times New Roman" w:hAnsi="Times New Roman" w:cs="Times New Roman"/>
          <w:bCs/>
          <w:sz w:val="24"/>
          <w:szCs w:val="24"/>
          <w:vertAlign w:val="superscript"/>
        </w:rPr>
        <w:t>3</w:t>
      </w:r>
      <w:r w:rsidRPr="00336C09">
        <w:rPr>
          <w:rFonts w:ascii="Times New Roman" w:eastAsia="Times New Roman" w:hAnsi="Times New Roman" w:cs="Times New Roman"/>
          <w:bCs/>
          <w:sz w:val="24"/>
          <w:szCs w:val="24"/>
        </w:rPr>
        <w:t>/год.</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highlight w:val="yellow"/>
        </w:rPr>
      </w:pPr>
      <w:r w:rsidRPr="00336C09">
        <w:rPr>
          <w:rFonts w:ascii="Times New Roman" w:eastAsia="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336C09">
        <w:rPr>
          <w:rFonts w:ascii="Times New Roman" w:eastAsia="Times New Roman" w:hAnsi="Times New Roman" w:cs="Times New Roman"/>
          <w:color w:val="000000"/>
          <w:sz w:val="24"/>
          <w:szCs w:val="24"/>
        </w:rPr>
        <w:t xml:space="preserve">36,9 </w:t>
      </w:r>
      <w:proofErr w:type="gramStart"/>
      <w:r w:rsidRPr="00336C09">
        <w:rPr>
          <w:rFonts w:ascii="Times New Roman" w:eastAsia="Times New Roman" w:hAnsi="Times New Roman" w:cs="Times New Roman"/>
          <w:color w:val="000000"/>
          <w:sz w:val="24"/>
          <w:szCs w:val="24"/>
        </w:rPr>
        <w:t>тыс.м</w:t>
      </w:r>
      <w:proofErr w:type="gramEnd"/>
      <w:r w:rsidRPr="00336C09">
        <w:rPr>
          <w:rFonts w:ascii="Times New Roman" w:eastAsia="Times New Roman" w:hAnsi="Times New Roman" w:cs="Times New Roman"/>
          <w:color w:val="000000"/>
          <w:sz w:val="24"/>
          <w:szCs w:val="24"/>
          <w:vertAlign w:val="superscript"/>
        </w:rPr>
        <w:t>3</w:t>
      </w:r>
      <w:r w:rsidRPr="00336C09">
        <w:rPr>
          <w:rFonts w:ascii="Times New Roman" w:eastAsia="Times New Roman" w:hAnsi="Times New Roman" w:cs="Times New Roman"/>
          <w:color w:val="000000"/>
          <w:sz w:val="24"/>
          <w:szCs w:val="24"/>
        </w:rPr>
        <w:t xml:space="preserve"> на период с 15.11.2018 по 31.12.2018.</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Экспертная группа, рассмотрев материалы, представленные организацией </w:t>
      </w:r>
      <w:r w:rsidRPr="00336C09">
        <w:rPr>
          <w:rFonts w:ascii="Times New Roman" w:eastAsia="Times New Roman" w:hAnsi="Times New Roman" w:cs="Times New Roman"/>
          <w:sz w:val="24"/>
          <w:szCs w:val="24"/>
        </w:rPr>
        <w:br/>
        <w:t xml:space="preserve">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w:t>
      </w:r>
      <w:r w:rsidR="00FB70F4">
        <w:rPr>
          <w:rFonts w:ascii="Times New Roman" w:eastAsia="Times New Roman" w:hAnsi="Times New Roman" w:cs="Times New Roman"/>
          <w:sz w:val="24"/>
          <w:szCs w:val="24"/>
        </w:rPr>
        <w:t>в</w:t>
      </w:r>
      <w:r w:rsidRPr="00336C09">
        <w:rPr>
          <w:rFonts w:ascii="Times New Roman" w:eastAsia="Times New Roman" w:hAnsi="Times New Roman" w:cs="Times New Roman"/>
          <w:sz w:val="24"/>
          <w:szCs w:val="24"/>
        </w:rPr>
        <w:t>одоснабжения на 2018 год с учетом тарифов:</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На территории МО «Город Калуга»:</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с 01.07.2018 по 31.12.2018 – 23,09 руб./м³ (без НДС) или – 27,25 руб./м³ (с НДС);</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 на тепловую энергию, установленных для </w:t>
      </w:r>
      <w:r w:rsidRPr="00336C09">
        <w:rPr>
          <w:rFonts w:ascii="Times New Roman" w:eastAsia="Times New Roman" w:hAnsi="Times New Roman" w:cs="Times New Roman"/>
          <w:color w:val="000000"/>
          <w:spacing w:val="7"/>
          <w:sz w:val="24"/>
          <w:szCs w:val="24"/>
        </w:rPr>
        <w:t xml:space="preserve">АКЦИОНЕРНОГО ОБЩЕСТВА  «КАЛУЖСКИЙ ЗАВОД «РЕМПУТЬМАШ» </w:t>
      </w:r>
      <w:r w:rsidRPr="00336C09">
        <w:rPr>
          <w:rFonts w:ascii="Times New Roman" w:eastAsia="Times New Roman" w:hAnsi="Times New Roman" w:cs="Times New Roman"/>
          <w:sz w:val="24"/>
          <w:szCs w:val="24"/>
        </w:rPr>
        <w:t>в размере:</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с 15.11.2018 по 31.12.2018 – 1607,80 руб./Гкал (без НДС) или – 1897,20 руб./Гкал </w:t>
      </w:r>
      <w:r w:rsidRPr="00336C09">
        <w:rPr>
          <w:rFonts w:ascii="Times New Roman" w:eastAsia="Times New Roman" w:hAnsi="Times New Roman" w:cs="Times New Roman"/>
          <w:sz w:val="24"/>
          <w:szCs w:val="24"/>
        </w:rPr>
        <w:br/>
        <w:t>(с НДС).</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На территории МО «Поселок Товарково»:</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 на питьевую воду, установленных для </w:t>
      </w:r>
      <w:r w:rsidRPr="00336C09">
        <w:rPr>
          <w:rFonts w:ascii="Times New Roman" w:eastAsia="Times New Roman" w:hAnsi="Times New Roman" w:cs="Times New Roman"/>
          <w:color w:val="000000"/>
          <w:spacing w:val="7"/>
          <w:sz w:val="24"/>
          <w:szCs w:val="24"/>
        </w:rPr>
        <w:t>АКЦИОНЕРНОГО ОБЩЕСТВА  «КАЛУЖСКИЙ ЗАВОД «РЕМПУТЬМАШ» (ТОВАРКОВСКИЙ ФИЛИАЛ)</w:t>
      </w:r>
      <w:r w:rsidRPr="00336C09">
        <w:rPr>
          <w:rFonts w:ascii="Times New Roman" w:eastAsia="Times New Roman" w:hAnsi="Times New Roman" w:cs="Times New Roman"/>
          <w:sz w:val="24"/>
          <w:szCs w:val="24"/>
        </w:rPr>
        <w:t xml:space="preserve"> в размере: </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с 01.07.2018 по 31.12.2018 – 18,51 руб./м</w:t>
      </w:r>
      <w:r w:rsidRPr="00336C09">
        <w:rPr>
          <w:rFonts w:ascii="Times New Roman" w:eastAsia="Times New Roman" w:hAnsi="Times New Roman" w:cs="Times New Roman"/>
          <w:color w:val="000000"/>
          <w:sz w:val="24"/>
          <w:szCs w:val="24"/>
          <w:vertAlign w:val="superscript"/>
        </w:rPr>
        <w:t>3</w:t>
      </w:r>
      <w:r w:rsidRPr="00336C09">
        <w:rPr>
          <w:rFonts w:ascii="Times New Roman" w:eastAsia="Times New Roman" w:hAnsi="Times New Roman" w:cs="Times New Roman"/>
          <w:sz w:val="24"/>
          <w:szCs w:val="24"/>
        </w:rPr>
        <w:t xml:space="preserve"> (без НДС) или – 21,84 руб./м</w:t>
      </w:r>
      <w:r w:rsidRPr="00336C09">
        <w:rPr>
          <w:rFonts w:ascii="Times New Roman" w:eastAsia="Times New Roman" w:hAnsi="Times New Roman" w:cs="Times New Roman"/>
          <w:color w:val="000000"/>
          <w:sz w:val="24"/>
          <w:szCs w:val="24"/>
          <w:vertAlign w:val="superscript"/>
        </w:rPr>
        <w:t>3</w:t>
      </w:r>
      <w:r w:rsidRPr="00336C09">
        <w:rPr>
          <w:rFonts w:ascii="Times New Roman" w:eastAsia="Times New Roman" w:hAnsi="Times New Roman" w:cs="Times New Roman"/>
          <w:sz w:val="24"/>
          <w:szCs w:val="24"/>
        </w:rPr>
        <w:t xml:space="preserve"> (с НДС);</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 на тепловую энергию, установленных для </w:t>
      </w:r>
      <w:r w:rsidRPr="00336C09">
        <w:rPr>
          <w:rFonts w:ascii="Times New Roman" w:eastAsia="Times New Roman" w:hAnsi="Times New Roman" w:cs="Times New Roman"/>
          <w:color w:val="000000"/>
          <w:spacing w:val="7"/>
          <w:sz w:val="24"/>
          <w:szCs w:val="24"/>
        </w:rPr>
        <w:t xml:space="preserve">АКЦИОНЕРНОГО ОБЩЕСТВА  «КАЛУЖСКИЙ ЗАВОД «РЕМПУТЬМАШ» </w:t>
      </w:r>
      <w:r w:rsidRPr="00336C09">
        <w:rPr>
          <w:rFonts w:ascii="Times New Roman" w:eastAsia="Times New Roman" w:hAnsi="Times New Roman" w:cs="Times New Roman"/>
          <w:sz w:val="24"/>
          <w:szCs w:val="24"/>
        </w:rPr>
        <w:t>в размере:</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 xml:space="preserve">с 30.10.2018 по 31.12.2018 –  1700,17 руб./Гкал (без НДС) или – 2006,20 руб./Гкал </w:t>
      </w:r>
      <w:r w:rsidRPr="00336C09">
        <w:rPr>
          <w:rFonts w:ascii="Times New Roman" w:eastAsia="Times New Roman" w:hAnsi="Times New Roman" w:cs="Times New Roman"/>
          <w:sz w:val="24"/>
          <w:szCs w:val="24"/>
        </w:rPr>
        <w:br/>
        <w:t>(с НДС).</w:t>
      </w:r>
    </w:p>
    <w:p w:rsidR="00336C09" w:rsidRPr="00336C09" w:rsidRDefault="00336C09" w:rsidP="00336C09">
      <w:pPr>
        <w:spacing w:after="0" w:line="240" w:lineRule="auto"/>
        <w:ind w:firstLine="709"/>
        <w:jc w:val="both"/>
        <w:rPr>
          <w:rFonts w:ascii="Times New Roman" w:eastAsia="Times New Roman" w:hAnsi="Times New Roman" w:cs="Times New Roman"/>
          <w:sz w:val="24"/>
          <w:szCs w:val="24"/>
        </w:rPr>
      </w:pPr>
      <w:r w:rsidRPr="00336C09">
        <w:rPr>
          <w:rFonts w:ascii="Times New Roman" w:eastAsia="Times New Roman" w:hAnsi="Times New Roman" w:cs="Times New Roman"/>
          <w:sz w:val="24"/>
          <w:szCs w:val="24"/>
        </w:rPr>
        <w:t>Таким образом,</w:t>
      </w:r>
      <w:r w:rsidRPr="00336C09">
        <w:rPr>
          <w:rFonts w:ascii="Times New Roman" w:eastAsia="Times New Roman" w:hAnsi="Times New Roman" w:cs="Times New Roman"/>
          <w:bCs/>
          <w:sz w:val="24"/>
          <w:szCs w:val="24"/>
        </w:rPr>
        <w:t xml:space="preserve"> по расчету экспертной группы </w:t>
      </w:r>
      <w:r w:rsidRPr="00336C09">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в 2018 году составят:</w:t>
      </w:r>
    </w:p>
    <w:p w:rsidR="00336C09" w:rsidRPr="00336C09" w:rsidRDefault="00336C09" w:rsidP="00336C09">
      <w:pPr>
        <w:spacing w:after="0" w:line="240" w:lineRule="auto"/>
        <w:ind w:firstLine="709"/>
        <w:jc w:val="both"/>
        <w:rPr>
          <w:rFonts w:ascii="Times New Roman" w:eastAsia="Times New Roman" w:hAnsi="Times New Roman" w:cs="Times New Roman"/>
          <w:i/>
          <w:color w:val="FF0000"/>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2412"/>
        <w:gridCol w:w="3544"/>
      </w:tblGrid>
      <w:tr w:rsidR="00336C09" w:rsidRPr="00336C09" w:rsidTr="00F32311">
        <w:tc>
          <w:tcPr>
            <w:tcW w:w="3933" w:type="dxa"/>
            <w:vMerge w:val="restart"/>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Составная часть тарифа</w:t>
            </w:r>
          </w:p>
        </w:tc>
        <w:tc>
          <w:tcPr>
            <w:tcW w:w="2412" w:type="dxa"/>
            <w:vMerge w:val="restart"/>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5"/>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Ед. изм.</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autoSpaceDE w:val="0"/>
              <w:autoSpaceDN w:val="0"/>
              <w:adjustRightInd w:val="0"/>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Период действия тарифов</w:t>
            </w:r>
          </w:p>
        </w:tc>
      </w:tr>
      <w:tr w:rsidR="00336C09" w:rsidRPr="00336C09" w:rsidTr="00F32311">
        <w:tc>
          <w:tcPr>
            <w:tcW w:w="3933" w:type="dxa"/>
            <w:vMerge/>
            <w:tcBorders>
              <w:top w:val="single" w:sz="4" w:space="0" w:color="auto"/>
              <w:left w:val="single" w:sz="4" w:space="0" w:color="auto"/>
              <w:bottom w:val="single" w:sz="4" w:space="0" w:color="auto"/>
              <w:right w:val="single" w:sz="4" w:space="0" w:color="auto"/>
            </w:tcBorders>
            <w:vAlign w:val="center"/>
            <w:hideMark/>
          </w:tcPr>
          <w:p w:rsidR="00336C09" w:rsidRPr="00336C09" w:rsidRDefault="00336C09" w:rsidP="00FB70F4">
            <w:pPr>
              <w:spacing w:after="0" w:line="240" w:lineRule="auto"/>
              <w:rPr>
                <w:rFonts w:ascii="Times New Roman" w:eastAsia="Times New Roman" w:hAnsi="Times New Roman" w:cs="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336C09" w:rsidRPr="00336C09" w:rsidRDefault="00336C09" w:rsidP="00FB70F4">
            <w:pPr>
              <w:spacing w:after="0" w:line="240" w:lineRule="auto"/>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autoSpaceDE w:val="0"/>
              <w:autoSpaceDN w:val="0"/>
              <w:adjustRightInd w:val="0"/>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с 15.11.2018</w:t>
            </w:r>
            <w:r w:rsidR="00FB70F4">
              <w:rPr>
                <w:rFonts w:ascii="Times New Roman" w:eastAsia="Times New Roman" w:hAnsi="Times New Roman" w:cs="Times New Roman"/>
                <w:sz w:val="20"/>
                <w:szCs w:val="20"/>
              </w:rPr>
              <w:t xml:space="preserve"> </w:t>
            </w:r>
            <w:r w:rsidRPr="00336C09">
              <w:rPr>
                <w:rFonts w:ascii="Times New Roman" w:eastAsia="Times New Roman" w:hAnsi="Times New Roman" w:cs="Times New Roman"/>
                <w:sz w:val="20"/>
                <w:szCs w:val="20"/>
              </w:rPr>
              <w:t>по 31.12.2018</w:t>
            </w:r>
          </w:p>
        </w:tc>
      </w:tr>
      <w:tr w:rsidR="00336C09" w:rsidRPr="00336C09" w:rsidTr="00F32311">
        <w:tc>
          <w:tcPr>
            <w:tcW w:w="9889" w:type="dxa"/>
            <w:gridSpan w:val="3"/>
            <w:tcBorders>
              <w:top w:val="single" w:sz="4" w:space="0" w:color="auto"/>
              <w:left w:val="single" w:sz="4" w:space="0" w:color="auto"/>
              <w:bottom w:val="single" w:sz="4" w:space="0" w:color="auto"/>
              <w:right w:val="single" w:sz="4" w:space="0" w:color="auto"/>
            </w:tcBorders>
          </w:tcPr>
          <w:p w:rsidR="00336C09" w:rsidRPr="00336C09" w:rsidRDefault="00336C09" w:rsidP="00FB70F4">
            <w:pPr>
              <w:numPr>
                <w:ilvl w:val="0"/>
                <w:numId w:val="41"/>
              </w:num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color w:val="000000"/>
                <w:sz w:val="20"/>
                <w:szCs w:val="20"/>
              </w:rPr>
              <w:t>На территории городского округа «Город Калуга»</w:t>
            </w:r>
          </w:p>
        </w:tc>
      </w:tr>
      <w:tr w:rsidR="00336C09" w:rsidRPr="00336C09" w:rsidTr="00F32311">
        <w:tc>
          <w:tcPr>
            <w:tcW w:w="9889" w:type="dxa"/>
            <w:gridSpan w:val="3"/>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Тариф</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холодную воду</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5"/>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руб./м</w:t>
            </w:r>
            <w:r w:rsidRPr="00336C09">
              <w:rPr>
                <w:rFonts w:ascii="Times New Roman" w:eastAsia="Times New Roman" w:hAnsi="Times New Roman" w:cs="Times New Roman"/>
                <w:sz w:val="20"/>
                <w:szCs w:val="20"/>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23,09</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тепловую энергию</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7"/>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руб./Гкал</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1607,80</w:t>
            </w:r>
          </w:p>
        </w:tc>
      </w:tr>
      <w:tr w:rsidR="00336C09" w:rsidRPr="00336C09" w:rsidTr="00F32311">
        <w:tc>
          <w:tcPr>
            <w:tcW w:w="9889" w:type="dxa"/>
            <w:gridSpan w:val="3"/>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Тариф для населения</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холодную воду</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5"/>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руб./м</w:t>
            </w:r>
            <w:r w:rsidRPr="00336C09">
              <w:rPr>
                <w:rFonts w:ascii="Times New Roman" w:eastAsia="Times New Roman" w:hAnsi="Times New Roman" w:cs="Times New Roman"/>
                <w:sz w:val="20"/>
                <w:szCs w:val="20"/>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27,25</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тепловую энергию</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7"/>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руб./Гкал</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highlight w:val="yellow"/>
              </w:rPr>
            </w:pPr>
            <w:r w:rsidRPr="00336C09">
              <w:rPr>
                <w:rFonts w:ascii="Times New Roman" w:eastAsia="Times New Roman" w:hAnsi="Times New Roman" w:cs="Times New Roman"/>
                <w:sz w:val="20"/>
                <w:szCs w:val="20"/>
              </w:rPr>
              <w:t>1897,20</w:t>
            </w:r>
          </w:p>
        </w:tc>
      </w:tr>
      <w:tr w:rsidR="00336C09" w:rsidRPr="00336C09" w:rsidTr="00F32311">
        <w:tc>
          <w:tcPr>
            <w:tcW w:w="9889" w:type="dxa"/>
            <w:gridSpan w:val="3"/>
            <w:tcBorders>
              <w:top w:val="single" w:sz="4" w:space="0" w:color="auto"/>
              <w:left w:val="single" w:sz="4" w:space="0" w:color="auto"/>
              <w:bottom w:val="single" w:sz="4" w:space="0" w:color="auto"/>
              <w:right w:val="single" w:sz="4" w:space="0" w:color="auto"/>
            </w:tcBorders>
          </w:tcPr>
          <w:p w:rsidR="00336C09" w:rsidRPr="00336C09" w:rsidRDefault="00336C09" w:rsidP="00FB70F4">
            <w:pPr>
              <w:numPr>
                <w:ilvl w:val="0"/>
                <w:numId w:val="41"/>
              </w:num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color w:val="000000"/>
                <w:sz w:val="20"/>
                <w:szCs w:val="20"/>
              </w:rPr>
              <w:t>На территории городского поселения «Поселок Товарково»</w:t>
            </w:r>
          </w:p>
        </w:tc>
      </w:tr>
      <w:tr w:rsidR="00336C09" w:rsidRPr="00336C09" w:rsidTr="00F32311">
        <w:tc>
          <w:tcPr>
            <w:tcW w:w="9889" w:type="dxa"/>
            <w:gridSpan w:val="3"/>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Тариф</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холодную воду</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5"/>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руб./м</w:t>
            </w:r>
            <w:r w:rsidRPr="00336C09">
              <w:rPr>
                <w:rFonts w:ascii="Times New Roman" w:eastAsia="Times New Roman" w:hAnsi="Times New Roman" w:cs="Times New Roman"/>
                <w:sz w:val="20"/>
                <w:szCs w:val="20"/>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18,51</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тепловую энергию</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7"/>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руб./Гкал</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1536"/>
                <w:tab w:val="center" w:pos="1875"/>
              </w:tabs>
              <w:spacing w:after="0" w:line="240" w:lineRule="auto"/>
              <w:jc w:val="center"/>
              <w:rPr>
                <w:rFonts w:ascii="Times New Roman" w:eastAsia="Times New Roman" w:hAnsi="Times New Roman" w:cs="Times New Roman"/>
                <w:sz w:val="20"/>
                <w:szCs w:val="20"/>
                <w:highlight w:val="yellow"/>
              </w:rPr>
            </w:pPr>
            <w:r w:rsidRPr="00336C09">
              <w:rPr>
                <w:rFonts w:ascii="Times New Roman" w:eastAsia="Times New Roman" w:hAnsi="Times New Roman" w:cs="Times New Roman"/>
                <w:sz w:val="20"/>
                <w:szCs w:val="20"/>
              </w:rPr>
              <w:t>1700,17</w:t>
            </w:r>
          </w:p>
        </w:tc>
      </w:tr>
      <w:tr w:rsidR="00336C09" w:rsidRPr="00336C09" w:rsidTr="00F32311">
        <w:tc>
          <w:tcPr>
            <w:tcW w:w="9889" w:type="dxa"/>
            <w:gridSpan w:val="3"/>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Тариф для населения</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холодную воду</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5"/>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руб./м</w:t>
            </w:r>
            <w:r w:rsidRPr="00336C09">
              <w:rPr>
                <w:rFonts w:ascii="Times New Roman" w:eastAsia="Times New Roman" w:hAnsi="Times New Roman" w:cs="Times New Roman"/>
                <w:sz w:val="20"/>
                <w:szCs w:val="20"/>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21,84</w:t>
            </w:r>
          </w:p>
        </w:tc>
      </w:tr>
      <w:tr w:rsidR="00336C09" w:rsidRPr="00336C09" w:rsidTr="00F32311">
        <w:tc>
          <w:tcPr>
            <w:tcW w:w="3933"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Компонент на тепловую энергию</w:t>
            </w:r>
          </w:p>
        </w:tc>
        <w:tc>
          <w:tcPr>
            <w:tcW w:w="2412"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tabs>
                <w:tab w:val="left" w:pos="317"/>
              </w:tabs>
              <w:spacing w:after="0" w:line="240" w:lineRule="auto"/>
              <w:jc w:val="center"/>
              <w:rPr>
                <w:rFonts w:ascii="Times New Roman" w:eastAsia="Times New Roman" w:hAnsi="Times New Roman" w:cs="Times New Roman"/>
                <w:sz w:val="20"/>
                <w:szCs w:val="20"/>
              </w:rPr>
            </w:pPr>
            <w:r w:rsidRPr="00336C09">
              <w:rPr>
                <w:rFonts w:ascii="Times New Roman" w:eastAsia="Times New Roman" w:hAnsi="Times New Roman" w:cs="Times New Roman"/>
                <w:sz w:val="20"/>
                <w:szCs w:val="20"/>
              </w:rPr>
              <w:t>руб./Гкал</w:t>
            </w:r>
          </w:p>
        </w:tc>
        <w:tc>
          <w:tcPr>
            <w:tcW w:w="3544" w:type="dxa"/>
            <w:tcBorders>
              <w:top w:val="single" w:sz="4" w:space="0" w:color="auto"/>
              <w:left w:val="single" w:sz="4" w:space="0" w:color="auto"/>
              <w:bottom w:val="single" w:sz="4" w:space="0" w:color="auto"/>
              <w:right w:val="single" w:sz="4" w:space="0" w:color="auto"/>
            </w:tcBorders>
            <w:hideMark/>
          </w:tcPr>
          <w:p w:rsidR="00336C09" w:rsidRPr="00336C09" w:rsidRDefault="00336C09" w:rsidP="00FB70F4">
            <w:pPr>
              <w:spacing w:after="0" w:line="240" w:lineRule="auto"/>
              <w:jc w:val="center"/>
              <w:rPr>
                <w:rFonts w:ascii="Times New Roman" w:eastAsia="Times New Roman" w:hAnsi="Times New Roman" w:cs="Times New Roman"/>
                <w:sz w:val="20"/>
                <w:szCs w:val="20"/>
                <w:highlight w:val="yellow"/>
              </w:rPr>
            </w:pPr>
            <w:r w:rsidRPr="00336C09">
              <w:rPr>
                <w:rFonts w:ascii="Times New Roman" w:eastAsia="Times New Roman" w:hAnsi="Times New Roman" w:cs="Times New Roman"/>
                <w:sz w:val="20"/>
                <w:szCs w:val="20"/>
              </w:rPr>
              <w:t>2006,20</w:t>
            </w:r>
          </w:p>
        </w:tc>
      </w:tr>
    </w:tbl>
    <w:p w:rsidR="00336C09" w:rsidRPr="00336C09" w:rsidRDefault="00336C09" w:rsidP="00336C09">
      <w:pPr>
        <w:spacing w:after="0" w:line="240" w:lineRule="auto"/>
        <w:ind w:firstLine="851"/>
        <w:jc w:val="both"/>
        <w:rPr>
          <w:rFonts w:ascii="Times New Roman" w:eastAsia="Times New Roman" w:hAnsi="Times New Roman" w:cs="Times New Roman"/>
          <w:sz w:val="26"/>
          <w:szCs w:val="26"/>
        </w:rPr>
      </w:pPr>
    </w:p>
    <w:p w:rsidR="00336C09" w:rsidRPr="00336C09" w:rsidRDefault="00336C09" w:rsidP="00FB70F4">
      <w:pPr>
        <w:spacing w:after="0" w:line="240" w:lineRule="auto"/>
        <w:ind w:firstLine="851"/>
        <w:jc w:val="both"/>
        <w:rPr>
          <w:rFonts w:ascii="Times New Roman" w:eastAsia="Times New Roman" w:hAnsi="Times New Roman" w:cs="Times New Roman"/>
          <w:bCs/>
          <w:sz w:val="24"/>
          <w:szCs w:val="24"/>
          <w:highlight w:val="yellow"/>
        </w:rPr>
      </w:pPr>
      <w:r w:rsidRPr="00336C09">
        <w:rPr>
          <w:rFonts w:ascii="Times New Roman" w:eastAsia="Times New Roman" w:hAnsi="Times New Roman" w:cs="Times New Roman"/>
          <w:sz w:val="24"/>
          <w:szCs w:val="24"/>
        </w:rPr>
        <w:t xml:space="preserve">В связи с изменением ранее действовавших технологических схем горячего водоснабжения комиссии предлагается признать утратившим силу приказ министерства </w:t>
      </w:r>
      <w:r w:rsidRPr="00336C09">
        <w:rPr>
          <w:rFonts w:ascii="Times New Roman" w:eastAsia="Times New Roman" w:hAnsi="Times New Roman" w:cs="Times New Roman"/>
          <w:sz w:val="24"/>
          <w:szCs w:val="24"/>
        </w:rPr>
        <w:lastRenderedPageBreak/>
        <w:t>тарифного регулирования Калужской области от 30.11.2015 № 489-РК «Об установлении долгосрочных тарифов на горячую воду (горячее водоснабжение) в закрытых системах горячего водоснабжения для акционерного общества «Калужский завод «Ремпутьмаш» на 2016 - 2018 годы» (в ред. приказов министерства конкурентной политики Калужской области от 19.12.2016  № 316-РК, от 18.12.2017  № 508-РК).</w:t>
      </w:r>
    </w:p>
    <w:p w:rsidR="00336C09" w:rsidRPr="00FB70F4" w:rsidRDefault="00336C09" w:rsidP="00FB70F4">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32311" w:rsidRPr="00FB70F4" w:rsidRDefault="00F32311" w:rsidP="00FB70F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B70F4">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32311" w:rsidRPr="00F32311" w:rsidRDefault="00F32311" w:rsidP="00FB70F4">
      <w:pPr>
        <w:tabs>
          <w:tab w:val="left" w:pos="10205"/>
        </w:tabs>
        <w:spacing w:after="0" w:line="240" w:lineRule="auto"/>
        <w:ind w:firstLine="709"/>
        <w:jc w:val="both"/>
        <w:rPr>
          <w:rFonts w:ascii="Times New Roman" w:eastAsia="Times New Roman" w:hAnsi="Times New Roman" w:cs="Times New Roman"/>
          <w:sz w:val="24"/>
          <w:szCs w:val="24"/>
        </w:rPr>
      </w:pPr>
      <w:r w:rsidRPr="00F32311">
        <w:rPr>
          <w:rFonts w:ascii="Times New Roman" w:eastAsia="Times New Roman" w:hAnsi="Times New Roman" w:cs="Times New Roman"/>
          <w:sz w:val="24"/>
          <w:szCs w:val="24"/>
        </w:rPr>
        <w:t xml:space="preserve">1. Установить и ввести в действие с 15 ноября 2018 года </w:t>
      </w:r>
      <w:r w:rsidRPr="00FB70F4">
        <w:rPr>
          <w:rFonts w:ascii="Times New Roman" w:eastAsia="Times New Roman" w:hAnsi="Times New Roman" w:cs="Times New Roman"/>
          <w:sz w:val="24"/>
          <w:szCs w:val="24"/>
        </w:rPr>
        <w:t xml:space="preserve">предложенные </w:t>
      </w:r>
      <w:r w:rsidRPr="00F32311">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для акционерного общества «Калужский завод «Ремпутьмаш» на 2018 год.</w:t>
      </w:r>
    </w:p>
    <w:p w:rsidR="00F32311" w:rsidRPr="00F32311" w:rsidRDefault="00F32311" w:rsidP="00FB70F4">
      <w:pPr>
        <w:tabs>
          <w:tab w:val="left" w:pos="10205"/>
        </w:tabs>
        <w:spacing w:after="0" w:line="240" w:lineRule="auto"/>
        <w:ind w:firstLine="709"/>
        <w:jc w:val="both"/>
        <w:rPr>
          <w:rFonts w:ascii="Times New Roman" w:eastAsia="Times New Roman" w:hAnsi="Times New Roman" w:cs="Times New Roman"/>
          <w:sz w:val="24"/>
          <w:szCs w:val="24"/>
        </w:rPr>
      </w:pPr>
      <w:r w:rsidRPr="00F32311">
        <w:rPr>
          <w:rFonts w:ascii="Times New Roman" w:eastAsia="Times New Roman" w:hAnsi="Times New Roman" w:cs="Times New Roman"/>
          <w:sz w:val="24"/>
          <w:szCs w:val="24"/>
        </w:rPr>
        <w:t>2. Признать утратившим силу приказ министерства тарифного регулирования Калужской области от 30.11.2015 № 489-РК «Об установлении долгосрочных тарифов на горячую воду (горячее водоснабжение) в закрытых системах горячего водоснабжения для акционерного общества «Калужский завод «Ремпутьмаш» на 2016 - 2018 годы» (в ред. приказов министерства конкурентной политики Калужской области от 19.12.2016 № 316-РК, от 18.12.2017 № 508-РК).</w:t>
      </w:r>
    </w:p>
    <w:p w:rsidR="00F32311" w:rsidRPr="00F32311" w:rsidRDefault="00F32311" w:rsidP="00F32311">
      <w:pPr>
        <w:widowControl w:val="0"/>
        <w:spacing w:after="0" w:line="240" w:lineRule="auto"/>
        <w:ind w:firstLine="709"/>
        <w:jc w:val="both"/>
        <w:rPr>
          <w:rFonts w:ascii="Times New Roman" w:eastAsia="Calibri" w:hAnsi="Times New Roman" w:cs="Times New Roman"/>
          <w:sz w:val="24"/>
          <w:szCs w:val="24"/>
          <w:lang w:eastAsia="en-US"/>
        </w:rPr>
      </w:pPr>
    </w:p>
    <w:p w:rsidR="00F32311" w:rsidRDefault="00F32311" w:rsidP="00F3231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05CD5">
        <w:rPr>
          <w:rFonts w:ascii="Times New Roman" w:eastAsia="Times New Roman" w:hAnsi="Times New Roman" w:cs="Times New Roman"/>
          <w:b/>
          <w:sz w:val="24"/>
          <w:szCs w:val="24"/>
        </w:rPr>
        <w:t xml:space="preserve">Решение принято в соответствии с пояснительной запиской от </w:t>
      </w:r>
      <w:r w:rsidRPr="00CA3D64">
        <w:rPr>
          <w:rFonts w:ascii="Times New Roman" w:eastAsia="Times New Roman" w:hAnsi="Times New Roman" w:cs="Times New Roman"/>
          <w:b/>
          <w:sz w:val="24"/>
          <w:szCs w:val="24"/>
        </w:rPr>
        <w:t>24</w:t>
      </w:r>
      <w:r w:rsidRPr="00005CD5">
        <w:rPr>
          <w:rFonts w:ascii="Times New Roman" w:hAnsi="Times New Roman" w:cs="Times New Roman"/>
          <w:b/>
          <w:sz w:val="24"/>
          <w:szCs w:val="24"/>
        </w:rPr>
        <w:t>.10.2018</w:t>
      </w:r>
      <w:r w:rsidRPr="00CA3D64">
        <w:rPr>
          <w:rFonts w:ascii="Times New Roman" w:hAnsi="Times New Roman" w:cs="Times New Roman"/>
          <w:b/>
          <w:sz w:val="24"/>
          <w:szCs w:val="24"/>
        </w:rPr>
        <w:t xml:space="preserve"> и</w:t>
      </w:r>
      <w:r w:rsidR="003B3CF6">
        <w:rPr>
          <w:rFonts w:ascii="Times New Roman" w:hAnsi="Times New Roman" w:cs="Times New Roman"/>
          <w:b/>
          <w:sz w:val="24"/>
          <w:szCs w:val="24"/>
        </w:rPr>
        <w:t xml:space="preserve"> экспертным заключением </w:t>
      </w:r>
      <w:r w:rsidRPr="00D334DD">
        <w:rPr>
          <w:rFonts w:ascii="Times New Roman" w:eastAsia="Times New Roman" w:hAnsi="Times New Roman" w:cs="Times New Roman"/>
          <w:b/>
          <w:sz w:val="24"/>
          <w:szCs w:val="24"/>
        </w:rPr>
        <w:t xml:space="preserve">по делу </w:t>
      </w:r>
      <w:r w:rsidRPr="007E7E22">
        <w:rPr>
          <w:rFonts w:ascii="Times New Roman" w:hAnsi="Times New Roman" w:cs="Times New Roman"/>
          <w:b/>
          <w:sz w:val="26"/>
          <w:szCs w:val="24"/>
        </w:rPr>
        <w:t>№</w:t>
      </w:r>
      <w:r>
        <w:rPr>
          <w:rFonts w:ascii="Times New Roman" w:hAnsi="Times New Roman" w:cs="Times New Roman"/>
          <w:b/>
          <w:sz w:val="26"/>
          <w:szCs w:val="24"/>
        </w:rPr>
        <w:t xml:space="preserve"> </w:t>
      </w:r>
      <w:r w:rsidRPr="00210191">
        <w:rPr>
          <w:rFonts w:ascii="Times New Roman" w:hAnsi="Times New Roman" w:cs="Times New Roman"/>
          <w:b/>
          <w:sz w:val="26"/>
          <w:szCs w:val="24"/>
        </w:rPr>
        <w:t>310/В-03/3440-18</w:t>
      </w:r>
      <w:r w:rsidRPr="00CA3D64">
        <w:rPr>
          <w:rFonts w:ascii="Times New Roman" w:hAnsi="Times New Roman" w:cs="Times New Roman"/>
          <w:b/>
          <w:spacing w:val="-20"/>
          <w:sz w:val="24"/>
          <w:szCs w:val="24"/>
        </w:rPr>
        <w:t xml:space="preserve"> </w:t>
      </w:r>
      <w:r w:rsidRPr="00005CD5">
        <w:rPr>
          <w:rFonts w:ascii="Times New Roman" w:eastAsia="Times New Roman" w:hAnsi="Times New Roman" w:cs="Times New Roman"/>
          <w:b/>
          <w:sz w:val="24"/>
          <w:szCs w:val="24"/>
        </w:rPr>
        <w:t>в форме приказа (прилагается), голосовали единогласно.</w:t>
      </w:r>
    </w:p>
    <w:p w:rsidR="00D7439B" w:rsidRPr="00005CD5" w:rsidRDefault="00D7439B" w:rsidP="00F3231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7439B" w:rsidRPr="00D7439B" w:rsidRDefault="00D7439B" w:rsidP="00D7439B">
      <w:pPr>
        <w:tabs>
          <w:tab w:val="left" w:pos="720"/>
          <w:tab w:val="left" w:pos="1418"/>
        </w:tabs>
        <w:spacing w:after="0" w:line="240" w:lineRule="auto"/>
        <w:ind w:firstLine="709"/>
        <w:jc w:val="both"/>
        <w:rPr>
          <w:rFonts w:ascii="Times New Roman" w:hAnsi="Times New Roman" w:cs="Times New Roman"/>
          <w:b/>
          <w:sz w:val="24"/>
          <w:szCs w:val="24"/>
        </w:rPr>
      </w:pPr>
      <w:r w:rsidRPr="00D7439B">
        <w:rPr>
          <w:rFonts w:ascii="Times New Roman" w:hAnsi="Times New Roman" w:cs="Times New Roman"/>
          <w:b/>
          <w:sz w:val="24"/>
          <w:szCs w:val="24"/>
        </w:rPr>
        <w:t>8.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«АГРИСОВГАЗ» на 2018 год</w:t>
      </w:r>
      <w:r w:rsidR="00143862">
        <w:rPr>
          <w:rFonts w:ascii="Times New Roman" w:hAnsi="Times New Roman" w:cs="Times New Roman"/>
          <w:b/>
          <w:sz w:val="24"/>
          <w:szCs w:val="24"/>
        </w:rPr>
        <w:t>.</w:t>
      </w:r>
    </w:p>
    <w:p w:rsidR="00D7439B" w:rsidRPr="00D7439B" w:rsidRDefault="00D7439B" w:rsidP="00D7439B">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w:t>
      </w:r>
    </w:p>
    <w:p w:rsidR="00D7439B" w:rsidRDefault="00D7439B" w:rsidP="00D7439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D7439B">
        <w:rPr>
          <w:rFonts w:ascii="Times New Roman" w:hAnsi="Times New Roman" w:cs="Times New Roman"/>
          <w:b/>
          <w:color w:val="000000"/>
          <w:sz w:val="24"/>
          <w:szCs w:val="24"/>
        </w:rPr>
        <w:t>Доложили: С.И. Ландухова, Д.А. Халтурин.</w:t>
      </w:r>
    </w:p>
    <w:p w:rsidR="00D7439B" w:rsidRDefault="00D7439B" w:rsidP="00D7439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D7439B" w:rsidRPr="00A22DA5" w:rsidRDefault="00D7439B" w:rsidP="00D743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22DA5">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общества с ограниченной ответственностью «АГРИСОВГАЗ» на 2018 год: </w:t>
      </w:r>
    </w:p>
    <w:p w:rsidR="00D7439B" w:rsidRPr="00A22DA5" w:rsidRDefault="00D7439B" w:rsidP="00D743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bl>
      <w:tblPr>
        <w:tblW w:w="9789" w:type="dxa"/>
        <w:tblInd w:w="103" w:type="dxa"/>
        <w:tblLayout w:type="fixed"/>
        <w:tblLook w:val="04A0" w:firstRow="1" w:lastRow="0" w:firstColumn="1" w:lastColumn="0" w:noHBand="0" w:noVBand="1"/>
      </w:tblPr>
      <w:tblGrid>
        <w:gridCol w:w="547"/>
        <w:gridCol w:w="18"/>
        <w:gridCol w:w="3539"/>
        <w:gridCol w:w="141"/>
        <w:gridCol w:w="296"/>
        <w:gridCol w:w="623"/>
        <w:gridCol w:w="216"/>
        <w:gridCol w:w="849"/>
        <w:gridCol w:w="87"/>
        <w:gridCol w:w="68"/>
        <w:gridCol w:w="168"/>
        <w:gridCol w:w="106"/>
        <w:gridCol w:w="432"/>
        <w:gridCol w:w="985"/>
        <w:gridCol w:w="149"/>
        <w:gridCol w:w="393"/>
        <w:gridCol w:w="755"/>
        <w:gridCol w:w="269"/>
        <w:gridCol w:w="148"/>
      </w:tblGrid>
      <w:tr w:rsidR="00D7439B" w:rsidRPr="00A22DA5" w:rsidTr="00A22DA5">
        <w:trPr>
          <w:trHeight w:val="1109"/>
        </w:trPr>
        <w:tc>
          <w:tcPr>
            <w:tcW w:w="9789" w:type="dxa"/>
            <w:gridSpan w:val="19"/>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ПРОИЗВОДСТВЕННАЯ ПРОГРАММА В СФЕРЕ ГОРЯЧЕГО                ВОДОСНАБЖЕНИЯ С ИСПОЛЬЗОВАНИЕМ ЗАКРЫТЫХ СИСТЕМ ГОРЯЧЕГО ВОДОСНАБЖЕНИЯ ОБЩЕСТВА С ОГРАНИЧЕННОЙ ОТВЕТСТВЕННОСТЬЮ «АГРИСОВГАЗ» НА 2018 ГОД</w:t>
            </w:r>
          </w:p>
        </w:tc>
      </w:tr>
      <w:tr w:rsidR="00D7439B" w:rsidRPr="00D7439B" w:rsidTr="00A22DA5">
        <w:trPr>
          <w:gridAfter w:val="2"/>
          <w:wAfter w:w="417" w:type="dxa"/>
          <w:trHeight w:val="614"/>
        </w:trPr>
        <w:tc>
          <w:tcPr>
            <w:tcW w:w="9372" w:type="dxa"/>
            <w:gridSpan w:val="17"/>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 xml:space="preserve">Раздел I </w:t>
            </w:r>
            <w:r w:rsidRPr="00A22DA5">
              <w:rPr>
                <w:rFonts w:ascii="Times New Roman" w:eastAsia="Times New Roman" w:hAnsi="Times New Roman" w:cs="Times New Roman"/>
                <w:color w:val="000000"/>
                <w:sz w:val="24"/>
                <w:szCs w:val="24"/>
              </w:rPr>
              <w:br/>
              <w:t>Паспорт производственной программы</w:t>
            </w:r>
          </w:p>
        </w:tc>
      </w:tr>
      <w:tr w:rsidR="00D7439B" w:rsidRPr="00D7439B" w:rsidTr="00143862">
        <w:trPr>
          <w:gridAfter w:val="1"/>
          <w:wAfter w:w="148" w:type="dxa"/>
          <w:trHeight w:val="394"/>
        </w:trPr>
        <w:tc>
          <w:tcPr>
            <w:tcW w:w="4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Наименование регулируемой организации</w:t>
            </w:r>
          </w:p>
        </w:tc>
        <w:tc>
          <w:tcPr>
            <w:tcW w:w="5100" w:type="dxa"/>
            <w:gridSpan w:val="13"/>
            <w:tcBorders>
              <w:top w:val="single" w:sz="4" w:space="0" w:color="auto"/>
              <w:left w:val="nil"/>
              <w:bottom w:val="single" w:sz="4" w:space="0" w:color="auto"/>
              <w:right w:val="single" w:sz="4" w:space="0" w:color="000000"/>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Общество с ограниченной ответственностью «АГРИСОВГАЗ»</w:t>
            </w:r>
          </w:p>
        </w:tc>
      </w:tr>
      <w:tr w:rsidR="00D7439B" w:rsidRPr="00D7439B" w:rsidTr="00143862">
        <w:trPr>
          <w:gridAfter w:val="1"/>
          <w:wAfter w:w="148" w:type="dxa"/>
          <w:trHeight w:val="349"/>
        </w:trPr>
        <w:tc>
          <w:tcPr>
            <w:tcW w:w="45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Ее местонахождение</w:t>
            </w:r>
          </w:p>
        </w:tc>
        <w:tc>
          <w:tcPr>
            <w:tcW w:w="5100" w:type="dxa"/>
            <w:gridSpan w:val="13"/>
            <w:tcBorders>
              <w:top w:val="single" w:sz="4" w:space="0" w:color="auto"/>
              <w:left w:val="nil"/>
              <w:bottom w:val="single" w:sz="4" w:space="0" w:color="auto"/>
              <w:right w:val="single" w:sz="4" w:space="0" w:color="000000"/>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ул. Мирная, д. 3,  Калужская область, г. Малоярославец, 249092</w:t>
            </w:r>
          </w:p>
        </w:tc>
      </w:tr>
      <w:tr w:rsidR="00D7439B" w:rsidRPr="00D7439B" w:rsidTr="00143862">
        <w:trPr>
          <w:gridAfter w:val="1"/>
          <w:wAfter w:w="148" w:type="dxa"/>
          <w:trHeight w:val="467"/>
        </w:trPr>
        <w:tc>
          <w:tcPr>
            <w:tcW w:w="45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5100" w:type="dxa"/>
            <w:gridSpan w:val="13"/>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xml:space="preserve">Министерство конкурентной политики Калужской области, </w:t>
            </w:r>
            <w:r w:rsidRPr="00A22DA5">
              <w:rPr>
                <w:rFonts w:ascii="Times New Roman" w:eastAsia="Times New Roman" w:hAnsi="Times New Roman" w:cs="Times New Roman"/>
                <w:color w:val="000000"/>
                <w:sz w:val="20"/>
                <w:szCs w:val="20"/>
              </w:rPr>
              <w:br/>
              <w:t>ул. Плеханова, д. 45, г. Калуга, 248001</w:t>
            </w:r>
          </w:p>
        </w:tc>
      </w:tr>
      <w:tr w:rsidR="00D7439B" w:rsidRPr="00D7439B" w:rsidTr="00143862">
        <w:trPr>
          <w:gridAfter w:val="1"/>
          <w:wAfter w:w="148" w:type="dxa"/>
          <w:trHeight w:val="133"/>
        </w:trPr>
        <w:tc>
          <w:tcPr>
            <w:tcW w:w="45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Период реализации производственной программы</w:t>
            </w:r>
          </w:p>
        </w:tc>
        <w:tc>
          <w:tcPr>
            <w:tcW w:w="5100" w:type="dxa"/>
            <w:gridSpan w:val="13"/>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С 15.11.2018 по 31.12.2018</w:t>
            </w:r>
          </w:p>
        </w:tc>
      </w:tr>
      <w:tr w:rsidR="00D7439B" w:rsidRPr="00D7439B" w:rsidTr="003F0277">
        <w:trPr>
          <w:gridAfter w:val="1"/>
          <w:wAfter w:w="148" w:type="dxa"/>
          <w:trHeight w:val="785"/>
        </w:trPr>
        <w:tc>
          <w:tcPr>
            <w:tcW w:w="9641" w:type="dxa"/>
            <w:gridSpan w:val="18"/>
            <w:tcBorders>
              <w:top w:val="nil"/>
              <w:left w:val="nil"/>
              <w:bottom w:val="nil"/>
              <w:right w:val="nil"/>
            </w:tcBorders>
            <w:shd w:val="clear" w:color="auto" w:fill="auto"/>
            <w:hideMark/>
          </w:tcPr>
          <w:p w:rsidR="00D7439B" w:rsidRPr="00D7439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Раздел II</w:t>
            </w:r>
            <w:r w:rsidRPr="00A22DA5">
              <w:rPr>
                <w:rFonts w:ascii="Times New Roman" w:eastAsia="Times New Roman" w:hAnsi="Times New Roman" w:cs="Times New Roman"/>
                <w:color w:val="000000"/>
                <w:sz w:val="24"/>
                <w:szCs w:val="24"/>
              </w:rPr>
              <w:br/>
              <w:t>2.1. Перечень плановых мероприятий по ремонту объектов</w:t>
            </w:r>
            <w:r w:rsidRPr="00A22DA5">
              <w:rPr>
                <w:rFonts w:ascii="Times New Roman" w:eastAsia="Times New Roman" w:hAnsi="Times New Roman" w:cs="Times New Roman"/>
                <w:color w:val="000000"/>
                <w:sz w:val="24"/>
                <w:szCs w:val="24"/>
              </w:rPr>
              <w:br/>
              <w:t>централизованных систем горячего водоснабжения</w:t>
            </w:r>
          </w:p>
        </w:tc>
      </w:tr>
      <w:tr w:rsidR="00D7439B" w:rsidRPr="00D7439B" w:rsidTr="00A22DA5">
        <w:trPr>
          <w:gridAfter w:val="1"/>
          <w:wAfter w:w="148" w:type="dxa"/>
          <w:trHeight w:val="315"/>
        </w:trPr>
        <w:tc>
          <w:tcPr>
            <w:tcW w:w="547" w:type="dxa"/>
            <w:tcBorders>
              <w:top w:val="single" w:sz="4" w:space="0" w:color="auto"/>
              <w:left w:val="single" w:sz="4" w:space="0" w:color="auto"/>
              <w:bottom w:val="nil"/>
              <w:right w:val="nil"/>
            </w:tcBorders>
            <w:shd w:val="clear" w:color="auto" w:fill="auto"/>
            <w:vAlign w:val="center"/>
            <w:hideMark/>
          </w:tcPr>
          <w:p w:rsidR="00D7439B" w:rsidRPr="00D7439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D7439B">
              <w:rPr>
                <w:rFonts w:ascii="Times New Roman" w:eastAsia="Times New Roman" w:hAnsi="Times New Roman" w:cs="Times New Roman"/>
                <w:color w:val="000000"/>
                <w:sz w:val="18"/>
                <w:szCs w:val="18"/>
              </w:rPr>
              <w:t>№ п/п</w:t>
            </w:r>
          </w:p>
        </w:tc>
        <w:tc>
          <w:tcPr>
            <w:tcW w:w="3698" w:type="dxa"/>
            <w:gridSpan w:val="3"/>
            <w:tcBorders>
              <w:top w:val="single" w:sz="4" w:space="0" w:color="auto"/>
              <w:left w:val="single" w:sz="4" w:space="0" w:color="auto"/>
              <w:bottom w:val="nil"/>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Наименование мероприятия</w:t>
            </w:r>
          </w:p>
        </w:tc>
        <w:tc>
          <w:tcPr>
            <w:tcW w:w="1984" w:type="dxa"/>
            <w:gridSpan w:val="4"/>
            <w:tcBorders>
              <w:top w:val="single" w:sz="4" w:space="0" w:color="auto"/>
              <w:left w:val="single" w:sz="4" w:space="0" w:color="auto"/>
              <w:bottom w:val="nil"/>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График реализации мероприятия</w:t>
            </w:r>
          </w:p>
        </w:tc>
        <w:tc>
          <w:tcPr>
            <w:tcW w:w="3412" w:type="dxa"/>
            <w:gridSpan w:val="10"/>
            <w:tcBorders>
              <w:top w:val="single" w:sz="4" w:space="0" w:color="auto"/>
              <w:left w:val="nil"/>
              <w:bottom w:val="nil"/>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7439B" w:rsidRPr="00D7439B" w:rsidTr="00A22DA5">
        <w:trPr>
          <w:gridAfter w:val="1"/>
          <w:wAfter w:w="148" w:type="dxa"/>
          <w:trHeight w:val="269"/>
        </w:trPr>
        <w:tc>
          <w:tcPr>
            <w:tcW w:w="547" w:type="dxa"/>
            <w:tcBorders>
              <w:top w:val="single" w:sz="4" w:space="0" w:color="auto"/>
              <w:left w:val="single" w:sz="4" w:space="0" w:color="auto"/>
              <w:bottom w:val="nil"/>
              <w:right w:val="nil"/>
            </w:tcBorders>
            <w:shd w:val="clear" w:color="auto" w:fill="auto"/>
          </w:tcPr>
          <w:p w:rsidR="00D7439B" w:rsidRPr="00D7439B"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3698" w:type="dxa"/>
            <w:gridSpan w:val="3"/>
            <w:tcBorders>
              <w:top w:val="single" w:sz="4" w:space="0" w:color="auto"/>
              <w:left w:val="nil"/>
              <w:bottom w:val="nil"/>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С 15.11.2018 по 31.12.2018</w:t>
            </w:r>
          </w:p>
        </w:tc>
        <w:tc>
          <w:tcPr>
            <w:tcW w:w="2071" w:type="dxa"/>
            <w:gridSpan w:val="5"/>
            <w:tcBorders>
              <w:top w:val="single" w:sz="4" w:space="0" w:color="auto"/>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236" w:type="dxa"/>
            <w:gridSpan w:val="2"/>
            <w:tcBorders>
              <w:top w:val="single" w:sz="4" w:space="0" w:color="auto"/>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2065" w:type="dxa"/>
            <w:gridSpan w:val="5"/>
            <w:tcBorders>
              <w:top w:val="single" w:sz="4" w:space="0" w:color="auto"/>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1024" w:type="dxa"/>
            <w:gridSpan w:val="2"/>
            <w:tcBorders>
              <w:top w:val="single" w:sz="4" w:space="0" w:color="auto"/>
              <w:left w:val="nil"/>
              <w:bottom w:val="nil"/>
              <w:right w:val="single" w:sz="4" w:space="0" w:color="auto"/>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r>
      <w:tr w:rsidR="00D7439B" w:rsidRPr="00D7439B" w:rsidTr="00A22DA5">
        <w:trPr>
          <w:gridAfter w:val="1"/>
          <w:wAfter w:w="148" w:type="dxa"/>
          <w:trHeight w:val="14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39B" w:rsidRPr="00D7439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3698" w:type="dxa"/>
            <w:gridSpan w:val="3"/>
            <w:tcBorders>
              <w:top w:val="single" w:sz="4" w:space="0" w:color="auto"/>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Мероприятия не планируются</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c>
          <w:tcPr>
            <w:tcW w:w="3412" w:type="dxa"/>
            <w:gridSpan w:val="10"/>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r>
      <w:tr w:rsidR="00D7439B" w:rsidRPr="00D7439B" w:rsidTr="00A22DA5">
        <w:trPr>
          <w:gridAfter w:val="1"/>
          <w:wAfter w:w="148" w:type="dxa"/>
          <w:trHeight w:val="203"/>
        </w:trPr>
        <w:tc>
          <w:tcPr>
            <w:tcW w:w="6229" w:type="dxa"/>
            <w:gridSpan w:val="8"/>
            <w:tcBorders>
              <w:top w:val="nil"/>
              <w:left w:val="single" w:sz="4" w:space="0" w:color="auto"/>
              <w:bottom w:val="single" w:sz="4" w:space="0" w:color="auto"/>
              <w:right w:val="nil"/>
            </w:tcBorders>
            <w:shd w:val="clear" w:color="auto" w:fill="auto"/>
            <w:vAlign w:val="bottom"/>
            <w:hideMark/>
          </w:tcPr>
          <w:p w:rsidR="00D7439B" w:rsidRPr="00A22DA5"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Итого 2018 год:</w:t>
            </w:r>
          </w:p>
        </w:tc>
        <w:tc>
          <w:tcPr>
            <w:tcW w:w="3412" w:type="dxa"/>
            <w:gridSpan w:val="10"/>
            <w:tcBorders>
              <w:top w:val="nil"/>
              <w:left w:val="single" w:sz="4" w:space="0" w:color="auto"/>
              <w:bottom w:val="single" w:sz="4" w:space="0" w:color="auto"/>
              <w:right w:val="single" w:sz="4" w:space="0" w:color="000000"/>
            </w:tcBorders>
            <w:shd w:val="clear" w:color="auto" w:fill="auto"/>
            <w:vAlign w:val="bottom"/>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r>
      <w:tr w:rsidR="00D7439B" w:rsidRPr="00A22DA5" w:rsidTr="003F0277">
        <w:trPr>
          <w:gridAfter w:val="1"/>
          <w:wAfter w:w="148" w:type="dxa"/>
          <w:trHeight w:val="268"/>
        </w:trPr>
        <w:tc>
          <w:tcPr>
            <w:tcW w:w="9641" w:type="dxa"/>
            <w:gridSpan w:val="18"/>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7439B" w:rsidRPr="00A22DA5" w:rsidRDefault="00D7439B" w:rsidP="00D7439B">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D7439B" w:rsidRPr="00D7439B" w:rsidTr="00A22DA5">
        <w:trPr>
          <w:gridAfter w:val="1"/>
          <w:wAfter w:w="148" w:type="dxa"/>
          <w:trHeight w:val="341"/>
        </w:trPr>
        <w:tc>
          <w:tcPr>
            <w:tcW w:w="547" w:type="dxa"/>
            <w:tcBorders>
              <w:top w:val="single" w:sz="4" w:space="0" w:color="auto"/>
              <w:left w:val="single" w:sz="4" w:space="0" w:color="auto"/>
              <w:bottom w:val="single" w:sz="4" w:space="0" w:color="auto"/>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п/п</w:t>
            </w:r>
          </w:p>
        </w:tc>
        <w:tc>
          <w:tcPr>
            <w:tcW w:w="3698" w:type="dxa"/>
            <w:gridSpan w:val="3"/>
            <w:tcBorders>
              <w:top w:val="single" w:sz="4" w:space="0" w:color="auto"/>
              <w:left w:val="single" w:sz="4" w:space="0" w:color="auto"/>
              <w:bottom w:val="single" w:sz="4" w:space="0" w:color="auto"/>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Наименование мероприятия</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График реализации мероприятия</w:t>
            </w:r>
          </w:p>
        </w:tc>
        <w:tc>
          <w:tcPr>
            <w:tcW w:w="3412" w:type="dxa"/>
            <w:gridSpan w:val="10"/>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7439B" w:rsidRPr="00D7439B" w:rsidTr="00A22DA5">
        <w:trPr>
          <w:gridAfter w:val="1"/>
          <w:wAfter w:w="148" w:type="dxa"/>
          <w:trHeight w:val="274"/>
        </w:trPr>
        <w:tc>
          <w:tcPr>
            <w:tcW w:w="547" w:type="dxa"/>
            <w:tcBorders>
              <w:top w:val="nil"/>
              <w:left w:val="single" w:sz="4" w:space="0" w:color="auto"/>
              <w:bottom w:val="nil"/>
              <w:right w:val="nil"/>
            </w:tcBorders>
            <w:shd w:val="clear" w:color="auto" w:fill="auto"/>
          </w:tcPr>
          <w:p w:rsidR="00D7439B" w:rsidRPr="00A22DA5"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698" w:type="dxa"/>
            <w:gridSpan w:val="3"/>
            <w:tcBorders>
              <w:top w:val="nil"/>
              <w:left w:val="nil"/>
              <w:bottom w:val="nil"/>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С 15.11.2018 по 31.12.2018</w:t>
            </w:r>
          </w:p>
        </w:tc>
        <w:tc>
          <w:tcPr>
            <w:tcW w:w="2071" w:type="dxa"/>
            <w:gridSpan w:val="5"/>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236" w:type="dxa"/>
            <w:gridSpan w:val="2"/>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2065" w:type="dxa"/>
            <w:gridSpan w:val="5"/>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1024" w:type="dxa"/>
            <w:gridSpan w:val="2"/>
            <w:tcBorders>
              <w:top w:val="nil"/>
              <w:left w:val="nil"/>
              <w:bottom w:val="nil"/>
              <w:right w:val="single" w:sz="4" w:space="0" w:color="auto"/>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r>
      <w:tr w:rsidR="00D7439B" w:rsidRPr="00D7439B" w:rsidTr="00A22DA5">
        <w:trPr>
          <w:gridAfter w:val="1"/>
          <w:wAfter w:w="148" w:type="dxa"/>
          <w:trHeight w:val="221"/>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98" w:type="dxa"/>
            <w:gridSpan w:val="3"/>
            <w:tcBorders>
              <w:top w:val="nil"/>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Мероприятия не планируются</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c>
          <w:tcPr>
            <w:tcW w:w="3412" w:type="dxa"/>
            <w:gridSpan w:val="10"/>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r>
      <w:tr w:rsidR="00D7439B" w:rsidRPr="00D7439B" w:rsidTr="00A22DA5">
        <w:trPr>
          <w:gridAfter w:val="1"/>
          <w:wAfter w:w="148" w:type="dxa"/>
          <w:trHeight w:val="204"/>
        </w:trPr>
        <w:tc>
          <w:tcPr>
            <w:tcW w:w="6229" w:type="dxa"/>
            <w:gridSpan w:val="8"/>
            <w:tcBorders>
              <w:top w:val="nil"/>
              <w:left w:val="single" w:sz="4" w:space="0" w:color="auto"/>
              <w:bottom w:val="single" w:sz="4" w:space="0" w:color="auto"/>
              <w:right w:val="nil"/>
            </w:tcBorders>
            <w:shd w:val="clear" w:color="auto" w:fill="auto"/>
            <w:vAlign w:val="bottom"/>
            <w:hideMark/>
          </w:tcPr>
          <w:p w:rsidR="00D7439B" w:rsidRPr="00A22DA5"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Итого 2018 год:</w:t>
            </w:r>
          </w:p>
        </w:tc>
        <w:tc>
          <w:tcPr>
            <w:tcW w:w="3412" w:type="dxa"/>
            <w:gridSpan w:val="10"/>
            <w:tcBorders>
              <w:top w:val="nil"/>
              <w:left w:val="single" w:sz="4" w:space="0" w:color="auto"/>
              <w:bottom w:val="single" w:sz="4" w:space="0" w:color="auto"/>
              <w:right w:val="single" w:sz="4" w:space="0" w:color="000000"/>
            </w:tcBorders>
            <w:shd w:val="clear" w:color="auto" w:fill="auto"/>
            <w:vAlign w:val="bottom"/>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r>
      <w:tr w:rsidR="00D7439B" w:rsidRPr="00D7439B" w:rsidTr="003F0277">
        <w:trPr>
          <w:gridAfter w:val="1"/>
          <w:wAfter w:w="148" w:type="dxa"/>
          <w:trHeight w:val="579"/>
        </w:trPr>
        <w:tc>
          <w:tcPr>
            <w:tcW w:w="9641" w:type="dxa"/>
            <w:gridSpan w:val="18"/>
            <w:tcBorders>
              <w:top w:val="nil"/>
              <w:left w:val="nil"/>
              <w:bottom w:val="nil"/>
              <w:right w:val="nil"/>
            </w:tcBorders>
            <w:shd w:val="clear" w:color="auto" w:fill="auto"/>
            <w:hideMark/>
          </w:tcPr>
          <w:p w:rsidR="00D7439B" w:rsidRPr="00D7439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2.3. Перечень мероприятий по энергосбережению и повышению</w:t>
            </w:r>
            <w:r w:rsidRPr="00A22DA5">
              <w:rPr>
                <w:rFonts w:ascii="Times New Roman" w:eastAsia="Times New Roman" w:hAnsi="Times New Roman" w:cs="Times New Roman"/>
                <w:color w:val="000000"/>
                <w:sz w:val="24"/>
                <w:szCs w:val="24"/>
              </w:rPr>
              <w:br/>
              <w:t>энергетической эффективности</w:t>
            </w:r>
          </w:p>
        </w:tc>
      </w:tr>
      <w:tr w:rsidR="00D7439B" w:rsidRPr="00D7439B" w:rsidTr="00A22DA5">
        <w:trPr>
          <w:gridAfter w:val="1"/>
          <w:wAfter w:w="148" w:type="dxa"/>
          <w:trHeight w:val="285"/>
        </w:trPr>
        <w:tc>
          <w:tcPr>
            <w:tcW w:w="547" w:type="dxa"/>
            <w:tcBorders>
              <w:top w:val="single" w:sz="4" w:space="0" w:color="auto"/>
              <w:left w:val="single" w:sz="4" w:space="0" w:color="auto"/>
              <w:bottom w:val="single" w:sz="4" w:space="0" w:color="auto"/>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п/п</w:t>
            </w:r>
          </w:p>
        </w:tc>
        <w:tc>
          <w:tcPr>
            <w:tcW w:w="3698" w:type="dxa"/>
            <w:gridSpan w:val="3"/>
            <w:tcBorders>
              <w:top w:val="single" w:sz="4" w:space="0" w:color="auto"/>
              <w:left w:val="single" w:sz="4" w:space="0" w:color="auto"/>
              <w:bottom w:val="single" w:sz="4" w:space="0" w:color="auto"/>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Наименование мероприятия</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График реализации мероприятия</w:t>
            </w:r>
          </w:p>
        </w:tc>
        <w:tc>
          <w:tcPr>
            <w:tcW w:w="3412" w:type="dxa"/>
            <w:gridSpan w:val="10"/>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7439B" w:rsidRPr="00D7439B" w:rsidTr="00A22DA5">
        <w:trPr>
          <w:gridAfter w:val="1"/>
          <w:wAfter w:w="148" w:type="dxa"/>
          <w:trHeight w:val="268"/>
        </w:trPr>
        <w:tc>
          <w:tcPr>
            <w:tcW w:w="547" w:type="dxa"/>
            <w:tcBorders>
              <w:top w:val="nil"/>
              <w:left w:val="single" w:sz="4" w:space="0" w:color="auto"/>
              <w:bottom w:val="nil"/>
              <w:right w:val="nil"/>
            </w:tcBorders>
            <w:shd w:val="clear" w:color="auto" w:fill="auto"/>
          </w:tcPr>
          <w:p w:rsidR="00D7439B" w:rsidRPr="00A22DA5"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698" w:type="dxa"/>
            <w:gridSpan w:val="3"/>
            <w:tcBorders>
              <w:top w:val="nil"/>
              <w:left w:val="nil"/>
              <w:bottom w:val="nil"/>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С 15.11.2018 по 31.12.2018</w:t>
            </w:r>
          </w:p>
        </w:tc>
        <w:tc>
          <w:tcPr>
            <w:tcW w:w="2071" w:type="dxa"/>
            <w:gridSpan w:val="5"/>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236" w:type="dxa"/>
            <w:gridSpan w:val="2"/>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2065" w:type="dxa"/>
            <w:gridSpan w:val="5"/>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c>
          <w:tcPr>
            <w:tcW w:w="1024" w:type="dxa"/>
            <w:gridSpan w:val="2"/>
            <w:tcBorders>
              <w:top w:val="nil"/>
              <w:left w:val="nil"/>
              <w:bottom w:val="nil"/>
              <w:right w:val="single" w:sz="4" w:space="0" w:color="auto"/>
            </w:tcBorders>
            <w:shd w:val="clear" w:color="auto" w:fill="auto"/>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w:t>
            </w:r>
          </w:p>
        </w:tc>
      </w:tr>
      <w:tr w:rsidR="00D7439B" w:rsidRPr="00D7439B" w:rsidTr="00A22DA5">
        <w:trPr>
          <w:gridAfter w:val="1"/>
          <w:wAfter w:w="148" w:type="dxa"/>
          <w:trHeight w:val="228"/>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698" w:type="dxa"/>
            <w:gridSpan w:val="3"/>
            <w:tcBorders>
              <w:top w:val="nil"/>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Мероприятия не планируются</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c>
          <w:tcPr>
            <w:tcW w:w="3412" w:type="dxa"/>
            <w:gridSpan w:val="10"/>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r>
      <w:tr w:rsidR="00D7439B" w:rsidRPr="00D7439B" w:rsidTr="00A22DA5">
        <w:trPr>
          <w:gridAfter w:val="1"/>
          <w:wAfter w:w="148" w:type="dxa"/>
          <w:trHeight w:val="110"/>
        </w:trPr>
        <w:tc>
          <w:tcPr>
            <w:tcW w:w="6229" w:type="dxa"/>
            <w:gridSpan w:val="8"/>
            <w:tcBorders>
              <w:top w:val="nil"/>
              <w:left w:val="single" w:sz="4" w:space="0" w:color="auto"/>
              <w:bottom w:val="single" w:sz="4" w:space="0" w:color="auto"/>
              <w:right w:val="nil"/>
            </w:tcBorders>
            <w:shd w:val="clear" w:color="auto" w:fill="auto"/>
            <w:vAlign w:val="bottom"/>
            <w:hideMark/>
          </w:tcPr>
          <w:p w:rsidR="00D7439B" w:rsidRPr="00A22DA5"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Итого 2018 год:</w:t>
            </w:r>
          </w:p>
        </w:tc>
        <w:tc>
          <w:tcPr>
            <w:tcW w:w="3412" w:type="dxa"/>
            <w:gridSpan w:val="10"/>
            <w:tcBorders>
              <w:top w:val="nil"/>
              <w:left w:val="single" w:sz="4" w:space="0" w:color="auto"/>
              <w:bottom w:val="single" w:sz="4" w:space="0" w:color="auto"/>
              <w:right w:val="single" w:sz="4" w:space="0" w:color="000000"/>
            </w:tcBorders>
            <w:shd w:val="clear" w:color="auto" w:fill="auto"/>
            <w:vAlign w:val="bottom"/>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r>
      <w:tr w:rsidR="00D7439B" w:rsidRPr="00D7439B" w:rsidTr="00143862">
        <w:trPr>
          <w:gridAfter w:val="1"/>
          <w:wAfter w:w="148" w:type="dxa"/>
          <w:trHeight w:val="84"/>
        </w:trPr>
        <w:tc>
          <w:tcPr>
            <w:tcW w:w="547" w:type="dxa"/>
            <w:tcBorders>
              <w:top w:val="single" w:sz="4" w:space="0" w:color="000000"/>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617" w:type="dxa"/>
            <w:gridSpan w:val="5"/>
            <w:tcBorders>
              <w:top w:val="single" w:sz="4" w:space="0" w:color="000000"/>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52" w:type="dxa"/>
            <w:gridSpan w:val="3"/>
            <w:tcBorders>
              <w:top w:val="single" w:sz="4" w:space="0" w:color="000000"/>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36" w:type="dxa"/>
            <w:gridSpan w:val="2"/>
            <w:tcBorders>
              <w:top w:val="single" w:sz="4" w:space="0" w:color="000000"/>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065" w:type="dxa"/>
            <w:gridSpan w:val="5"/>
            <w:tcBorders>
              <w:top w:val="single" w:sz="4" w:space="0" w:color="000000"/>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024" w:type="dxa"/>
            <w:gridSpan w:val="2"/>
            <w:tcBorders>
              <w:top w:val="single" w:sz="4" w:space="0" w:color="000000"/>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r>
      <w:tr w:rsidR="00D7439B" w:rsidRPr="00D7439B" w:rsidTr="003F0277">
        <w:trPr>
          <w:gridAfter w:val="1"/>
          <w:wAfter w:w="148" w:type="dxa"/>
          <w:trHeight w:val="713"/>
        </w:trPr>
        <w:tc>
          <w:tcPr>
            <w:tcW w:w="9641" w:type="dxa"/>
            <w:gridSpan w:val="18"/>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Раздел III</w:t>
            </w:r>
            <w:r w:rsidRPr="00A22DA5">
              <w:rPr>
                <w:rFonts w:ascii="Times New Roman" w:eastAsia="Times New Roman" w:hAnsi="Times New Roman" w:cs="Times New Roman"/>
                <w:color w:val="000000"/>
                <w:sz w:val="24"/>
                <w:szCs w:val="24"/>
              </w:rPr>
              <w:br/>
              <w:t xml:space="preserve"> Планируемый объем горячего водоснабжения</w:t>
            </w:r>
          </w:p>
        </w:tc>
      </w:tr>
      <w:tr w:rsidR="00D7439B" w:rsidRPr="00D7439B" w:rsidTr="00A22DA5">
        <w:trPr>
          <w:gridAfter w:val="1"/>
          <w:wAfter w:w="148" w:type="dxa"/>
          <w:trHeight w:val="402"/>
        </w:trPr>
        <w:tc>
          <w:tcPr>
            <w:tcW w:w="547" w:type="dxa"/>
            <w:tcBorders>
              <w:top w:val="single" w:sz="4" w:space="0" w:color="auto"/>
              <w:left w:val="single" w:sz="4" w:space="0" w:color="auto"/>
              <w:bottom w:val="single" w:sz="4" w:space="0" w:color="auto"/>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п/п</w:t>
            </w:r>
          </w:p>
        </w:tc>
        <w:tc>
          <w:tcPr>
            <w:tcW w:w="4617" w:type="dxa"/>
            <w:gridSpan w:val="5"/>
            <w:tcBorders>
              <w:top w:val="single" w:sz="4" w:space="0" w:color="auto"/>
              <w:left w:val="single" w:sz="4" w:space="0" w:color="auto"/>
              <w:bottom w:val="single" w:sz="4" w:space="0" w:color="auto"/>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Показатели производственной деятельности</w:t>
            </w:r>
          </w:p>
        </w:tc>
        <w:tc>
          <w:tcPr>
            <w:tcW w:w="14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Единицы измерения</w:t>
            </w:r>
          </w:p>
        </w:tc>
        <w:tc>
          <w:tcPr>
            <w:tcW w:w="2983" w:type="dxa"/>
            <w:gridSpan w:val="6"/>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Объем</w:t>
            </w:r>
          </w:p>
        </w:tc>
      </w:tr>
      <w:tr w:rsidR="00D7439B" w:rsidRPr="00D7439B" w:rsidTr="00A22DA5">
        <w:trPr>
          <w:gridAfter w:val="1"/>
          <w:wAfter w:w="148" w:type="dxa"/>
          <w:trHeight w:val="132"/>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1.</w:t>
            </w:r>
          </w:p>
        </w:tc>
        <w:tc>
          <w:tcPr>
            <w:tcW w:w="4617" w:type="dxa"/>
            <w:gridSpan w:val="5"/>
            <w:tcBorders>
              <w:top w:val="nil"/>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С 15.11.2018 по 31.12.2018</w:t>
            </w:r>
          </w:p>
        </w:tc>
        <w:tc>
          <w:tcPr>
            <w:tcW w:w="1494" w:type="dxa"/>
            <w:gridSpan w:val="6"/>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тыс. куб. м.</w:t>
            </w:r>
          </w:p>
        </w:tc>
        <w:tc>
          <w:tcPr>
            <w:tcW w:w="2983" w:type="dxa"/>
            <w:gridSpan w:val="6"/>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22DA5">
              <w:rPr>
                <w:rFonts w:ascii="Times New Roman" w:eastAsia="Times New Roman" w:hAnsi="Times New Roman" w:cs="Times New Roman"/>
                <w:sz w:val="20"/>
                <w:szCs w:val="20"/>
              </w:rPr>
              <w:t>5,02</w:t>
            </w:r>
          </w:p>
        </w:tc>
      </w:tr>
      <w:tr w:rsidR="00D7439B" w:rsidRPr="00D7439B" w:rsidTr="00A22DA5">
        <w:trPr>
          <w:gridAfter w:val="1"/>
          <w:wAfter w:w="148" w:type="dxa"/>
          <w:trHeight w:val="274"/>
        </w:trPr>
        <w:tc>
          <w:tcPr>
            <w:tcW w:w="547" w:type="dxa"/>
            <w:tcBorders>
              <w:top w:val="nil"/>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4617" w:type="dxa"/>
            <w:gridSpan w:val="5"/>
            <w:tcBorders>
              <w:top w:val="nil"/>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152" w:type="dxa"/>
            <w:gridSpan w:val="3"/>
            <w:tcBorders>
              <w:top w:val="nil"/>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065" w:type="dxa"/>
            <w:gridSpan w:val="5"/>
            <w:tcBorders>
              <w:top w:val="nil"/>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c>
          <w:tcPr>
            <w:tcW w:w="1024" w:type="dxa"/>
            <w:gridSpan w:val="2"/>
            <w:tcBorders>
              <w:top w:val="nil"/>
              <w:left w:val="nil"/>
              <w:bottom w:val="nil"/>
              <w:right w:val="nil"/>
            </w:tcBorders>
            <w:shd w:val="clear" w:color="auto" w:fill="auto"/>
            <w:vAlign w:val="bottom"/>
            <w:hideMark/>
          </w:tcPr>
          <w:p w:rsidR="00D7439B" w:rsidRPr="00D7439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rPr>
            </w:pPr>
          </w:p>
        </w:tc>
      </w:tr>
      <w:tr w:rsidR="00D7439B" w:rsidRPr="00D7439B" w:rsidTr="003F0277">
        <w:trPr>
          <w:gridAfter w:val="1"/>
          <w:wAfter w:w="148" w:type="dxa"/>
          <w:trHeight w:val="854"/>
        </w:trPr>
        <w:tc>
          <w:tcPr>
            <w:tcW w:w="9641" w:type="dxa"/>
            <w:gridSpan w:val="18"/>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Раздел IV</w:t>
            </w:r>
            <w:r w:rsidRPr="00A22DA5">
              <w:rPr>
                <w:rFonts w:ascii="Times New Roman" w:eastAsia="Times New Roman" w:hAnsi="Times New Roman" w:cs="Times New Roman"/>
                <w:color w:val="000000"/>
                <w:sz w:val="24"/>
                <w:szCs w:val="24"/>
              </w:rPr>
              <w:br/>
              <w:t>Объем финансовых потребностей, необходимых для реализации производственной</w:t>
            </w:r>
            <w:r w:rsidRPr="00A22DA5">
              <w:rPr>
                <w:rFonts w:ascii="Times New Roman" w:eastAsia="Times New Roman" w:hAnsi="Times New Roman" w:cs="Times New Roman"/>
                <w:color w:val="000000"/>
                <w:sz w:val="24"/>
                <w:szCs w:val="24"/>
              </w:rPr>
              <w:br/>
              <w:t>программы</w:t>
            </w:r>
          </w:p>
        </w:tc>
      </w:tr>
      <w:tr w:rsidR="00D7439B" w:rsidRPr="00D7439B" w:rsidTr="00A22DA5">
        <w:trPr>
          <w:gridAfter w:val="1"/>
          <w:wAfter w:w="148" w:type="dxa"/>
          <w:trHeight w:val="499"/>
        </w:trPr>
        <w:tc>
          <w:tcPr>
            <w:tcW w:w="547" w:type="dxa"/>
            <w:tcBorders>
              <w:top w:val="single" w:sz="4" w:space="0" w:color="auto"/>
              <w:left w:val="single" w:sz="4" w:space="0" w:color="auto"/>
              <w:bottom w:val="single" w:sz="4" w:space="0" w:color="auto"/>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п/п</w:t>
            </w:r>
          </w:p>
        </w:tc>
        <w:tc>
          <w:tcPr>
            <w:tcW w:w="4617" w:type="dxa"/>
            <w:gridSpan w:val="5"/>
            <w:tcBorders>
              <w:top w:val="single" w:sz="4" w:space="0" w:color="auto"/>
              <w:left w:val="single" w:sz="4" w:space="0" w:color="auto"/>
              <w:bottom w:val="single" w:sz="4" w:space="0" w:color="auto"/>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Наименование показателя</w:t>
            </w:r>
          </w:p>
        </w:tc>
        <w:tc>
          <w:tcPr>
            <w:tcW w:w="12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Единицы измерения</w:t>
            </w:r>
          </w:p>
        </w:tc>
        <w:tc>
          <w:tcPr>
            <w:tcW w:w="3257" w:type="dxa"/>
            <w:gridSpan w:val="8"/>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Сумма финансовых потребностей</w:t>
            </w:r>
          </w:p>
        </w:tc>
      </w:tr>
      <w:tr w:rsidR="00D7439B" w:rsidRPr="00D7439B" w:rsidTr="00A22DA5">
        <w:trPr>
          <w:gridAfter w:val="1"/>
          <w:wAfter w:w="148" w:type="dxa"/>
          <w:trHeight w:val="132"/>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1.</w:t>
            </w:r>
          </w:p>
        </w:tc>
        <w:tc>
          <w:tcPr>
            <w:tcW w:w="4617" w:type="dxa"/>
            <w:gridSpan w:val="5"/>
            <w:tcBorders>
              <w:top w:val="nil"/>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Объем финансовых потребностей в 2018 году</w:t>
            </w:r>
          </w:p>
        </w:tc>
        <w:tc>
          <w:tcPr>
            <w:tcW w:w="1220" w:type="dxa"/>
            <w:gridSpan w:val="4"/>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тыс. руб.</w:t>
            </w:r>
          </w:p>
        </w:tc>
        <w:tc>
          <w:tcPr>
            <w:tcW w:w="3257" w:type="dxa"/>
            <w:gridSpan w:val="8"/>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w:t>
            </w:r>
          </w:p>
        </w:tc>
      </w:tr>
      <w:tr w:rsidR="00D7439B" w:rsidRPr="00D7439B" w:rsidTr="003F0277">
        <w:trPr>
          <w:gridAfter w:val="1"/>
          <w:wAfter w:w="148" w:type="dxa"/>
          <w:trHeight w:val="988"/>
        </w:trPr>
        <w:tc>
          <w:tcPr>
            <w:tcW w:w="9641" w:type="dxa"/>
            <w:gridSpan w:val="18"/>
            <w:tcBorders>
              <w:top w:val="nil"/>
              <w:left w:val="nil"/>
              <w:bottom w:val="single" w:sz="4" w:space="0" w:color="auto"/>
              <w:right w:val="nil"/>
            </w:tcBorders>
            <w:shd w:val="clear" w:color="auto" w:fill="auto"/>
            <w:hideMark/>
          </w:tcPr>
          <w:p w:rsidR="00C20E27" w:rsidRDefault="00C20E27"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Раздел V</w:t>
            </w:r>
            <w:r w:rsidRPr="00A22DA5">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D7439B" w:rsidRPr="00D7439B" w:rsidTr="00310C4B">
        <w:trPr>
          <w:gridAfter w:val="1"/>
          <w:wAfter w:w="148" w:type="dxa"/>
          <w:trHeight w:val="130"/>
        </w:trPr>
        <w:tc>
          <w:tcPr>
            <w:tcW w:w="565" w:type="dxa"/>
            <w:gridSpan w:val="2"/>
            <w:tcBorders>
              <w:top w:val="single" w:sz="4" w:space="0" w:color="auto"/>
              <w:left w:val="single" w:sz="4" w:space="0" w:color="auto"/>
              <w:bottom w:val="single" w:sz="4" w:space="0" w:color="000000"/>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 п/п</w:t>
            </w:r>
          </w:p>
        </w:tc>
        <w:tc>
          <w:tcPr>
            <w:tcW w:w="6525" w:type="dxa"/>
            <w:gridSpan w:val="11"/>
            <w:tcBorders>
              <w:top w:val="single" w:sz="4" w:space="0" w:color="auto"/>
              <w:left w:val="single" w:sz="4" w:space="0" w:color="auto"/>
              <w:bottom w:val="single" w:sz="4" w:space="0" w:color="000000"/>
              <w:right w:val="nil"/>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Наименование показателя</w:t>
            </w:r>
          </w:p>
        </w:tc>
        <w:tc>
          <w:tcPr>
            <w:tcW w:w="113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Единицы измерения</w:t>
            </w:r>
          </w:p>
        </w:tc>
        <w:tc>
          <w:tcPr>
            <w:tcW w:w="1417" w:type="dxa"/>
            <w:gridSpan w:val="3"/>
            <w:tcBorders>
              <w:top w:val="single" w:sz="4" w:space="0" w:color="auto"/>
              <w:left w:val="nil"/>
              <w:bottom w:val="single" w:sz="4" w:space="0" w:color="000000"/>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Значение показателя</w:t>
            </w:r>
          </w:p>
        </w:tc>
      </w:tr>
      <w:tr w:rsidR="00D7439B" w:rsidRPr="00D7439B" w:rsidTr="00310C4B">
        <w:trPr>
          <w:gridAfter w:val="1"/>
          <w:wAfter w:w="148" w:type="dxa"/>
          <w:trHeight w:val="130"/>
        </w:trPr>
        <w:tc>
          <w:tcPr>
            <w:tcW w:w="9641" w:type="dxa"/>
            <w:gridSpan w:val="18"/>
            <w:tcBorders>
              <w:top w:val="single" w:sz="4" w:space="0" w:color="auto"/>
              <w:left w:val="single" w:sz="4" w:space="0" w:color="auto"/>
              <w:bottom w:val="single" w:sz="4" w:space="0" w:color="000000"/>
              <w:right w:val="single" w:sz="4" w:space="0" w:color="000000"/>
            </w:tcBorders>
            <w:shd w:val="clear" w:color="auto" w:fill="auto"/>
            <w:vAlign w:val="center"/>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С 15.11.2018 по 31.12.2018</w:t>
            </w:r>
          </w:p>
        </w:tc>
      </w:tr>
      <w:tr w:rsidR="00D7439B" w:rsidRPr="00D7439B" w:rsidTr="00310C4B">
        <w:trPr>
          <w:gridAfter w:val="1"/>
          <w:wAfter w:w="148" w:type="dxa"/>
          <w:trHeight w:val="130"/>
        </w:trPr>
        <w:tc>
          <w:tcPr>
            <w:tcW w:w="565" w:type="dxa"/>
            <w:gridSpan w:val="2"/>
            <w:tcBorders>
              <w:top w:val="nil"/>
              <w:left w:val="single" w:sz="4" w:space="0" w:color="auto"/>
              <w:bottom w:val="single" w:sz="4" w:space="0" w:color="auto"/>
              <w:right w:val="single" w:sz="4" w:space="0" w:color="auto"/>
            </w:tcBorders>
            <w:shd w:val="clear" w:color="auto" w:fill="auto"/>
            <w:vAlign w:val="center"/>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1.</w:t>
            </w:r>
          </w:p>
        </w:tc>
        <w:tc>
          <w:tcPr>
            <w:tcW w:w="6525" w:type="dxa"/>
            <w:gridSpan w:val="11"/>
            <w:tcBorders>
              <w:top w:val="nil"/>
              <w:left w:val="nil"/>
              <w:bottom w:val="single" w:sz="4" w:space="0" w:color="auto"/>
              <w:right w:val="single" w:sz="4" w:space="0" w:color="auto"/>
            </w:tcBorders>
            <w:shd w:val="clear" w:color="auto" w:fill="auto"/>
            <w:vAlign w:val="center"/>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ед./км</w:t>
            </w:r>
          </w:p>
        </w:tc>
        <w:tc>
          <w:tcPr>
            <w:tcW w:w="1417" w:type="dxa"/>
            <w:gridSpan w:val="3"/>
            <w:tcBorders>
              <w:top w:val="single" w:sz="4" w:space="0" w:color="auto"/>
              <w:left w:val="nil"/>
              <w:bottom w:val="single" w:sz="4" w:space="0" w:color="auto"/>
              <w:right w:val="single" w:sz="4" w:space="0" w:color="000000"/>
            </w:tcBorders>
            <w:shd w:val="clear" w:color="auto" w:fill="auto"/>
            <w:vAlign w:val="bottom"/>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0,0</w:t>
            </w:r>
          </w:p>
        </w:tc>
      </w:tr>
      <w:tr w:rsidR="00D7439B" w:rsidRPr="00D7439B" w:rsidTr="00310C4B">
        <w:trPr>
          <w:gridAfter w:val="1"/>
          <w:wAfter w:w="148" w:type="dxa"/>
          <w:trHeight w:val="130"/>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2.</w:t>
            </w:r>
          </w:p>
        </w:tc>
        <w:tc>
          <w:tcPr>
            <w:tcW w:w="6525" w:type="dxa"/>
            <w:gridSpan w:val="11"/>
            <w:tcBorders>
              <w:top w:val="nil"/>
              <w:left w:val="nil"/>
              <w:bottom w:val="single" w:sz="4" w:space="0" w:color="auto"/>
              <w:right w:val="single" w:sz="4" w:space="0" w:color="auto"/>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Удельное количество тепловой энергии, расходуемое на подогрев горячей воды</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Гкал/</w:t>
            </w:r>
            <w:proofErr w:type="spellStart"/>
            <w:proofErr w:type="gramStart"/>
            <w:r w:rsidRPr="00A22DA5">
              <w:rPr>
                <w:rFonts w:ascii="Times New Roman" w:eastAsia="Times New Roman" w:hAnsi="Times New Roman" w:cs="Times New Roman"/>
                <w:color w:val="000000"/>
                <w:sz w:val="20"/>
                <w:szCs w:val="20"/>
              </w:rPr>
              <w:t>куб.м</w:t>
            </w:r>
            <w:proofErr w:type="spellEnd"/>
            <w:proofErr w:type="gramEnd"/>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22DA5">
              <w:rPr>
                <w:rFonts w:ascii="Times New Roman" w:eastAsia="Times New Roman" w:hAnsi="Times New Roman" w:cs="Times New Roman"/>
                <w:color w:val="000000"/>
                <w:sz w:val="20"/>
                <w:szCs w:val="20"/>
              </w:rPr>
              <w:t>0,06487025</w:t>
            </w:r>
          </w:p>
        </w:tc>
      </w:tr>
      <w:tr w:rsidR="00D7439B" w:rsidRPr="00D7439B" w:rsidTr="00143862">
        <w:trPr>
          <w:gridAfter w:val="1"/>
          <w:wAfter w:w="148" w:type="dxa"/>
          <w:trHeight w:val="1691"/>
        </w:trPr>
        <w:tc>
          <w:tcPr>
            <w:tcW w:w="9641" w:type="dxa"/>
            <w:gridSpan w:val="18"/>
            <w:tcBorders>
              <w:top w:val="nil"/>
              <w:left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t>Раздел VI</w:t>
            </w:r>
            <w:r w:rsidRPr="00A22DA5">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D7439B" w:rsidRPr="00D7439B" w:rsidTr="00A00D9B">
        <w:trPr>
          <w:gridAfter w:val="1"/>
          <w:wAfter w:w="148" w:type="dxa"/>
          <w:trHeight w:val="566"/>
        </w:trPr>
        <w:tc>
          <w:tcPr>
            <w:tcW w:w="9641" w:type="dxa"/>
            <w:gridSpan w:val="18"/>
            <w:tcBorders>
              <w:top w:val="nil"/>
              <w:left w:val="nil"/>
              <w:bottom w:val="nil"/>
              <w:right w:val="nil"/>
            </w:tcBorders>
            <w:shd w:val="clear" w:color="auto" w:fill="auto"/>
            <w:hideMark/>
          </w:tcPr>
          <w:p w:rsidR="00D7439B" w:rsidRPr="00A22DA5"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22DA5">
              <w:rPr>
                <w:rFonts w:ascii="Times New Roman" w:eastAsia="Times New Roman" w:hAnsi="Times New Roman" w:cs="Times New Roman"/>
                <w:color w:val="000000"/>
                <w:sz w:val="24"/>
                <w:szCs w:val="24"/>
              </w:rPr>
              <w:lastRenderedPageBreak/>
              <w:t>Раздел VII</w:t>
            </w:r>
            <w:r w:rsidRPr="00A22DA5">
              <w:rPr>
                <w:rFonts w:ascii="Times New Roman" w:eastAsia="Times New Roman" w:hAnsi="Times New Roman" w:cs="Times New Roman"/>
                <w:color w:val="000000"/>
                <w:sz w:val="24"/>
                <w:szCs w:val="24"/>
              </w:rPr>
              <w:br/>
              <w:t xml:space="preserve"> Отчет об исполнении производственной программы за 2016 год</w:t>
            </w:r>
          </w:p>
        </w:tc>
      </w:tr>
      <w:tr w:rsidR="00D7439B" w:rsidRPr="00D7439B" w:rsidTr="00A22DA5">
        <w:trPr>
          <w:gridAfter w:val="1"/>
          <w:wAfter w:w="148" w:type="dxa"/>
          <w:trHeight w:val="485"/>
        </w:trPr>
        <w:tc>
          <w:tcPr>
            <w:tcW w:w="547" w:type="dxa"/>
            <w:tcBorders>
              <w:top w:val="single" w:sz="4" w:space="0" w:color="auto"/>
              <w:left w:val="single" w:sz="4" w:space="0" w:color="auto"/>
              <w:bottom w:val="nil"/>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 п/п</w:t>
            </w:r>
          </w:p>
        </w:tc>
        <w:tc>
          <w:tcPr>
            <w:tcW w:w="3557" w:type="dxa"/>
            <w:gridSpan w:val="2"/>
            <w:tcBorders>
              <w:top w:val="single" w:sz="4" w:space="0" w:color="auto"/>
              <w:left w:val="single" w:sz="4" w:space="0" w:color="auto"/>
              <w:bottom w:val="single" w:sz="4" w:space="0" w:color="auto"/>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Наименование мероприятия</w:t>
            </w:r>
          </w:p>
        </w:tc>
        <w:tc>
          <w:tcPr>
            <w:tcW w:w="1276" w:type="dxa"/>
            <w:gridSpan w:val="4"/>
            <w:tcBorders>
              <w:top w:val="single" w:sz="4" w:space="0" w:color="auto"/>
              <w:left w:val="single" w:sz="4" w:space="0" w:color="auto"/>
              <w:bottom w:val="single" w:sz="4" w:space="0" w:color="auto"/>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Единицы измерения</w:t>
            </w:r>
          </w:p>
        </w:tc>
        <w:tc>
          <w:tcPr>
            <w:tcW w:w="1278" w:type="dxa"/>
            <w:gridSpan w:val="5"/>
            <w:tcBorders>
              <w:top w:val="single" w:sz="4" w:space="0" w:color="auto"/>
              <w:left w:val="single" w:sz="4" w:space="0" w:color="auto"/>
              <w:bottom w:val="single" w:sz="4" w:space="0" w:color="auto"/>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План 2016 года</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Факт 2016 года</w:t>
            </w:r>
          </w:p>
        </w:tc>
        <w:tc>
          <w:tcPr>
            <w:tcW w:w="1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Отклонение</w:t>
            </w:r>
          </w:p>
        </w:tc>
      </w:tr>
      <w:tr w:rsidR="00D7439B" w:rsidRPr="00D7439B" w:rsidTr="00A22DA5">
        <w:trPr>
          <w:gridAfter w:val="1"/>
          <w:wAfter w:w="148" w:type="dxa"/>
          <w:trHeight w:val="42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1.</w:t>
            </w:r>
          </w:p>
        </w:tc>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Ранее организация не осуществляла регулируемую деятельность</w:t>
            </w:r>
          </w:p>
        </w:tc>
        <w:tc>
          <w:tcPr>
            <w:tcW w:w="1276" w:type="dxa"/>
            <w:gridSpan w:val="4"/>
            <w:tcBorders>
              <w:top w:val="nil"/>
              <w:left w:val="nil"/>
              <w:bottom w:val="single" w:sz="4" w:space="0" w:color="auto"/>
              <w:right w:val="single" w:sz="4" w:space="0" w:color="auto"/>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w:t>
            </w:r>
          </w:p>
        </w:tc>
        <w:tc>
          <w:tcPr>
            <w:tcW w:w="1278" w:type="dxa"/>
            <w:gridSpan w:val="5"/>
            <w:tcBorders>
              <w:top w:val="nil"/>
              <w:left w:val="nil"/>
              <w:bottom w:val="single" w:sz="4" w:space="0" w:color="auto"/>
              <w:right w:val="single" w:sz="4" w:space="0" w:color="auto"/>
            </w:tcBorders>
            <w:shd w:val="clear" w:color="auto" w:fill="auto"/>
            <w:vAlign w:val="center"/>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w:t>
            </w:r>
          </w:p>
        </w:tc>
        <w:tc>
          <w:tcPr>
            <w:tcW w:w="1417" w:type="dxa"/>
            <w:gridSpan w:val="2"/>
            <w:tcBorders>
              <w:top w:val="nil"/>
              <w:left w:val="nil"/>
              <w:bottom w:val="single" w:sz="4" w:space="0" w:color="auto"/>
              <w:right w:val="single" w:sz="4" w:space="0" w:color="auto"/>
            </w:tcBorders>
            <w:shd w:val="clear" w:color="auto" w:fill="auto"/>
            <w:vAlign w:val="center"/>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w:t>
            </w:r>
          </w:p>
        </w:tc>
        <w:tc>
          <w:tcPr>
            <w:tcW w:w="1566" w:type="dxa"/>
            <w:gridSpan w:val="4"/>
            <w:tcBorders>
              <w:top w:val="nil"/>
              <w:left w:val="nil"/>
              <w:bottom w:val="single" w:sz="4" w:space="0" w:color="auto"/>
              <w:right w:val="single" w:sz="4" w:space="0" w:color="auto"/>
            </w:tcBorders>
            <w:shd w:val="clear" w:color="auto" w:fill="auto"/>
            <w:vAlign w:val="center"/>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w:t>
            </w:r>
          </w:p>
        </w:tc>
      </w:tr>
      <w:tr w:rsidR="00D7439B" w:rsidRPr="00D7439B" w:rsidTr="003F0277">
        <w:trPr>
          <w:gridAfter w:val="1"/>
          <w:wAfter w:w="148" w:type="dxa"/>
          <w:trHeight w:val="849"/>
        </w:trPr>
        <w:tc>
          <w:tcPr>
            <w:tcW w:w="9641" w:type="dxa"/>
            <w:gridSpan w:val="18"/>
            <w:tcBorders>
              <w:top w:val="nil"/>
              <w:left w:val="nil"/>
              <w:bottom w:val="nil"/>
              <w:right w:val="nil"/>
            </w:tcBorders>
            <w:shd w:val="clear" w:color="auto" w:fill="auto"/>
            <w:hideMark/>
          </w:tcPr>
          <w:p w:rsidR="00D7439B" w:rsidRPr="00D7439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D7439B" w:rsidRPr="00D7439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7439B">
              <w:rPr>
                <w:rFonts w:ascii="Times New Roman" w:eastAsia="Times New Roman" w:hAnsi="Times New Roman" w:cs="Times New Roman"/>
                <w:color w:val="000000"/>
                <w:sz w:val="26"/>
                <w:szCs w:val="26"/>
              </w:rPr>
              <w:t>Раздел VIII</w:t>
            </w:r>
            <w:r w:rsidRPr="00D7439B">
              <w:rPr>
                <w:rFonts w:ascii="Times New Roman" w:eastAsia="Times New Roman" w:hAnsi="Times New Roman" w:cs="Times New Roman"/>
                <w:color w:val="000000"/>
                <w:sz w:val="26"/>
                <w:szCs w:val="26"/>
              </w:rPr>
              <w:br/>
            </w:r>
            <w:r w:rsidRPr="00A22DA5">
              <w:rPr>
                <w:rFonts w:ascii="Times New Roman" w:eastAsia="Times New Roman" w:hAnsi="Times New Roman" w:cs="Times New Roman"/>
                <w:color w:val="000000"/>
                <w:sz w:val="24"/>
                <w:szCs w:val="24"/>
              </w:rPr>
              <w:t>Мероприятия, направленные на повышение качества обслуживания абонентов</w:t>
            </w:r>
          </w:p>
        </w:tc>
      </w:tr>
      <w:tr w:rsidR="00D7439B" w:rsidRPr="00D7439B" w:rsidTr="00A22DA5">
        <w:trPr>
          <w:gridAfter w:val="1"/>
          <w:wAfter w:w="148" w:type="dxa"/>
          <w:trHeight w:val="505"/>
        </w:trPr>
        <w:tc>
          <w:tcPr>
            <w:tcW w:w="547" w:type="dxa"/>
            <w:tcBorders>
              <w:top w:val="single" w:sz="4" w:space="0" w:color="auto"/>
              <w:left w:val="single" w:sz="4" w:space="0" w:color="auto"/>
              <w:bottom w:val="single" w:sz="4" w:space="0" w:color="auto"/>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 п/п</w:t>
            </w:r>
          </w:p>
        </w:tc>
        <w:tc>
          <w:tcPr>
            <w:tcW w:w="3557" w:type="dxa"/>
            <w:gridSpan w:val="2"/>
            <w:tcBorders>
              <w:top w:val="single" w:sz="4" w:space="0" w:color="auto"/>
              <w:left w:val="single" w:sz="4" w:space="0" w:color="auto"/>
              <w:bottom w:val="single" w:sz="4" w:space="0" w:color="auto"/>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Наименование мероприятия</w:t>
            </w:r>
          </w:p>
        </w:tc>
        <w:tc>
          <w:tcPr>
            <w:tcW w:w="21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График реализации мероприятия</w:t>
            </w:r>
          </w:p>
        </w:tc>
        <w:tc>
          <w:tcPr>
            <w:tcW w:w="3412" w:type="dxa"/>
            <w:gridSpan w:val="10"/>
            <w:tcBorders>
              <w:top w:val="single" w:sz="4" w:space="0" w:color="auto"/>
              <w:left w:val="nil"/>
              <w:bottom w:val="single" w:sz="4" w:space="0" w:color="auto"/>
              <w:right w:val="single" w:sz="4" w:space="0" w:color="000000"/>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D7439B" w:rsidRPr="00D7439B" w:rsidTr="00A22DA5">
        <w:trPr>
          <w:gridAfter w:val="1"/>
          <w:wAfter w:w="148" w:type="dxa"/>
          <w:trHeight w:val="277"/>
        </w:trPr>
        <w:tc>
          <w:tcPr>
            <w:tcW w:w="547" w:type="dxa"/>
            <w:tcBorders>
              <w:top w:val="nil"/>
              <w:left w:val="single" w:sz="4" w:space="0" w:color="auto"/>
              <w:bottom w:val="nil"/>
              <w:right w:val="nil"/>
            </w:tcBorders>
            <w:shd w:val="clear" w:color="auto" w:fill="auto"/>
          </w:tcPr>
          <w:p w:rsidR="00D7439B" w:rsidRPr="00310C4B"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557" w:type="dxa"/>
            <w:gridSpan w:val="2"/>
            <w:tcBorders>
              <w:top w:val="nil"/>
              <w:left w:val="nil"/>
              <w:bottom w:val="nil"/>
              <w:right w:val="nil"/>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С 15.11.2018 по 31.12.2018</w:t>
            </w:r>
          </w:p>
        </w:tc>
        <w:tc>
          <w:tcPr>
            <w:tcW w:w="2212" w:type="dxa"/>
            <w:gridSpan w:val="6"/>
            <w:tcBorders>
              <w:top w:val="nil"/>
              <w:left w:val="nil"/>
              <w:bottom w:val="nil"/>
              <w:right w:val="nil"/>
            </w:tcBorders>
            <w:shd w:val="clear" w:color="auto" w:fill="auto"/>
            <w:hideMark/>
          </w:tcPr>
          <w:p w:rsidR="00D7439B" w:rsidRPr="00310C4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 </w:t>
            </w:r>
          </w:p>
        </w:tc>
        <w:tc>
          <w:tcPr>
            <w:tcW w:w="236" w:type="dxa"/>
            <w:gridSpan w:val="2"/>
            <w:tcBorders>
              <w:top w:val="nil"/>
              <w:left w:val="nil"/>
              <w:bottom w:val="nil"/>
              <w:right w:val="nil"/>
            </w:tcBorders>
            <w:shd w:val="clear" w:color="auto" w:fill="auto"/>
            <w:hideMark/>
          </w:tcPr>
          <w:p w:rsidR="00D7439B" w:rsidRPr="00310C4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 </w:t>
            </w:r>
          </w:p>
        </w:tc>
        <w:tc>
          <w:tcPr>
            <w:tcW w:w="2065" w:type="dxa"/>
            <w:gridSpan w:val="5"/>
            <w:tcBorders>
              <w:top w:val="nil"/>
              <w:left w:val="nil"/>
              <w:bottom w:val="nil"/>
              <w:right w:val="nil"/>
            </w:tcBorders>
            <w:shd w:val="clear" w:color="auto" w:fill="auto"/>
            <w:hideMark/>
          </w:tcPr>
          <w:p w:rsidR="00D7439B" w:rsidRPr="00310C4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 </w:t>
            </w:r>
          </w:p>
        </w:tc>
        <w:tc>
          <w:tcPr>
            <w:tcW w:w="1024" w:type="dxa"/>
            <w:gridSpan w:val="2"/>
            <w:tcBorders>
              <w:top w:val="nil"/>
              <w:left w:val="nil"/>
              <w:bottom w:val="nil"/>
              <w:right w:val="single" w:sz="4" w:space="0" w:color="auto"/>
            </w:tcBorders>
            <w:shd w:val="clear" w:color="auto" w:fill="auto"/>
            <w:hideMark/>
          </w:tcPr>
          <w:p w:rsidR="00D7439B" w:rsidRPr="00310C4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 </w:t>
            </w:r>
          </w:p>
        </w:tc>
      </w:tr>
      <w:tr w:rsidR="00D7439B" w:rsidRPr="00D7439B" w:rsidTr="00A22DA5">
        <w:trPr>
          <w:gridAfter w:val="1"/>
          <w:wAfter w:w="148" w:type="dxa"/>
          <w:trHeight w:val="26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557" w:type="dxa"/>
            <w:gridSpan w:val="2"/>
            <w:tcBorders>
              <w:top w:val="nil"/>
              <w:left w:val="nil"/>
              <w:bottom w:val="single" w:sz="4" w:space="0" w:color="auto"/>
              <w:right w:val="single" w:sz="4" w:space="0" w:color="auto"/>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Мероприятия не планируются</w:t>
            </w:r>
          </w:p>
        </w:tc>
        <w:tc>
          <w:tcPr>
            <w:tcW w:w="2125" w:type="dxa"/>
            <w:gridSpan w:val="5"/>
            <w:tcBorders>
              <w:top w:val="single" w:sz="4" w:space="0" w:color="auto"/>
              <w:left w:val="nil"/>
              <w:bottom w:val="single" w:sz="4" w:space="0" w:color="auto"/>
              <w:right w:val="single" w:sz="4" w:space="0" w:color="auto"/>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w:t>
            </w:r>
          </w:p>
        </w:tc>
        <w:tc>
          <w:tcPr>
            <w:tcW w:w="3412" w:type="dxa"/>
            <w:gridSpan w:val="10"/>
            <w:tcBorders>
              <w:top w:val="single" w:sz="4" w:space="0" w:color="auto"/>
              <w:left w:val="nil"/>
              <w:bottom w:val="single" w:sz="4" w:space="0" w:color="auto"/>
              <w:right w:val="single" w:sz="4" w:space="0" w:color="000000"/>
            </w:tcBorders>
            <w:shd w:val="clear" w:color="auto" w:fill="auto"/>
            <w:vAlign w:val="center"/>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w:t>
            </w:r>
          </w:p>
        </w:tc>
      </w:tr>
      <w:tr w:rsidR="00D7439B" w:rsidRPr="00D7439B" w:rsidTr="00A22DA5">
        <w:trPr>
          <w:gridAfter w:val="1"/>
          <w:wAfter w:w="148" w:type="dxa"/>
          <w:trHeight w:val="107"/>
        </w:trPr>
        <w:tc>
          <w:tcPr>
            <w:tcW w:w="6229" w:type="dxa"/>
            <w:gridSpan w:val="8"/>
            <w:tcBorders>
              <w:top w:val="nil"/>
              <w:left w:val="single" w:sz="4" w:space="0" w:color="auto"/>
              <w:bottom w:val="single" w:sz="4" w:space="0" w:color="auto"/>
              <w:right w:val="nil"/>
            </w:tcBorders>
            <w:shd w:val="clear" w:color="auto" w:fill="auto"/>
            <w:vAlign w:val="bottom"/>
            <w:hideMark/>
          </w:tcPr>
          <w:p w:rsidR="00D7439B" w:rsidRPr="00310C4B" w:rsidRDefault="00D7439B" w:rsidP="00D7439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Итого 2018 год:</w:t>
            </w:r>
          </w:p>
        </w:tc>
        <w:tc>
          <w:tcPr>
            <w:tcW w:w="3412" w:type="dxa"/>
            <w:gridSpan w:val="10"/>
            <w:tcBorders>
              <w:top w:val="nil"/>
              <w:left w:val="single" w:sz="4" w:space="0" w:color="auto"/>
              <w:bottom w:val="single" w:sz="4" w:space="0" w:color="auto"/>
              <w:right w:val="single" w:sz="4" w:space="0" w:color="000000"/>
            </w:tcBorders>
            <w:shd w:val="clear" w:color="auto" w:fill="auto"/>
            <w:vAlign w:val="bottom"/>
            <w:hideMark/>
          </w:tcPr>
          <w:p w:rsidR="00D7439B" w:rsidRPr="00310C4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10C4B">
              <w:rPr>
                <w:rFonts w:ascii="Times New Roman" w:eastAsia="Times New Roman" w:hAnsi="Times New Roman" w:cs="Times New Roman"/>
                <w:color w:val="000000"/>
                <w:sz w:val="20"/>
                <w:szCs w:val="20"/>
              </w:rPr>
              <w:t>-</w:t>
            </w:r>
          </w:p>
        </w:tc>
      </w:tr>
    </w:tbl>
    <w:p w:rsidR="00D7439B" w:rsidRPr="00D7439B" w:rsidRDefault="00D7439B" w:rsidP="00D7439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D7439B" w:rsidRPr="00D7439B" w:rsidRDefault="00D7439B" w:rsidP="00143862">
      <w:pPr>
        <w:widowControl w:val="0"/>
        <w:autoSpaceDE w:val="0"/>
        <w:autoSpaceDN w:val="0"/>
        <w:adjustRightInd w:val="0"/>
        <w:spacing w:after="0" w:line="240" w:lineRule="auto"/>
        <w:ind w:firstLine="709"/>
        <w:jc w:val="both"/>
        <w:rPr>
          <w:rFonts w:ascii="Arial" w:eastAsia="Times New Roman" w:hAnsi="Arial" w:cs="Arial"/>
          <w:b/>
          <w:bCs/>
          <w:sz w:val="24"/>
          <w:szCs w:val="24"/>
          <w:highlight w:val="yellow"/>
        </w:rPr>
      </w:pPr>
      <w:r w:rsidRPr="00D7439B">
        <w:rPr>
          <w:rFonts w:ascii="Times New Roman" w:eastAsia="Times New Roman" w:hAnsi="Times New Roman" w:cs="Times New Roman"/>
          <w:sz w:val="24"/>
          <w:szCs w:val="24"/>
        </w:rPr>
        <w:t>В связи с изменением ранее действовавших технологических схем горячего водоснабжения комиссии предлагается признать утратившим силу приказ министерства конкурентной политики Калужской области от 18.12.2017 № 531-РК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«АГРИСОВГАЗ» на 2018 год».</w:t>
      </w:r>
    </w:p>
    <w:p w:rsidR="00D7439B" w:rsidRPr="00D7439B" w:rsidRDefault="00D7439B" w:rsidP="0014386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D7439B" w:rsidRPr="00D7439B" w:rsidRDefault="00D7439B" w:rsidP="0014386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7439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D7439B" w:rsidRPr="00D7439B" w:rsidRDefault="00D7439B" w:rsidP="00143862">
      <w:pPr>
        <w:spacing w:after="0" w:line="240" w:lineRule="auto"/>
        <w:ind w:firstLine="709"/>
        <w:jc w:val="both"/>
        <w:rPr>
          <w:rFonts w:ascii="Times New Roman" w:eastAsia="Times New Roman" w:hAnsi="Times New Roman" w:cs="Times New Roman"/>
          <w:sz w:val="24"/>
          <w:szCs w:val="24"/>
        </w:rPr>
      </w:pPr>
      <w:r w:rsidRPr="00D7439B">
        <w:rPr>
          <w:rFonts w:ascii="Times New Roman" w:eastAsia="Times New Roman" w:hAnsi="Times New Roman" w:cs="Times New Roman"/>
          <w:sz w:val="24"/>
          <w:szCs w:val="24"/>
        </w:rPr>
        <w:t>1. Утвердить предложенную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«АГРИСОВГАЗ» на 2018 год</w:t>
      </w:r>
      <w:r>
        <w:rPr>
          <w:rFonts w:ascii="Times New Roman" w:eastAsia="Times New Roman" w:hAnsi="Times New Roman" w:cs="Times New Roman"/>
          <w:sz w:val="24"/>
          <w:szCs w:val="24"/>
        </w:rPr>
        <w:t>.</w:t>
      </w:r>
    </w:p>
    <w:p w:rsidR="00D7439B" w:rsidRPr="00D7439B" w:rsidRDefault="00D7439B" w:rsidP="00143862">
      <w:pPr>
        <w:tabs>
          <w:tab w:val="left" w:pos="10205"/>
        </w:tabs>
        <w:spacing w:after="0" w:line="240" w:lineRule="auto"/>
        <w:ind w:firstLine="709"/>
        <w:jc w:val="both"/>
        <w:rPr>
          <w:rFonts w:ascii="Times New Roman" w:eastAsia="Times New Roman" w:hAnsi="Times New Roman" w:cs="Times New Roman"/>
          <w:sz w:val="24"/>
          <w:szCs w:val="24"/>
        </w:rPr>
      </w:pPr>
      <w:r w:rsidRPr="00D7439B">
        <w:rPr>
          <w:rFonts w:ascii="Times New Roman" w:eastAsia="Times New Roman" w:hAnsi="Times New Roman" w:cs="Times New Roman"/>
          <w:sz w:val="24"/>
          <w:szCs w:val="24"/>
        </w:rPr>
        <w:t>2. Признать утратившим силу приказ министерства конкурентной политики Калужской области от 18.12.2017 № 531-РК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«АГРИСОВГАЗ» на 2018 год».</w:t>
      </w:r>
    </w:p>
    <w:p w:rsidR="00D7439B" w:rsidRPr="00D7439B" w:rsidRDefault="00D7439B" w:rsidP="00D7439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D7439B" w:rsidRDefault="00D7439B" w:rsidP="00D7439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Решение принято в соответствии с пояснительной запиской от 24</w:t>
      </w:r>
      <w:r w:rsidRPr="00D7439B">
        <w:rPr>
          <w:rFonts w:ascii="Times New Roman" w:hAnsi="Times New Roman" w:cs="Times New Roman"/>
          <w:b/>
          <w:sz w:val="24"/>
          <w:szCs w:val="24"/>
        </w:rPr>
        <w:t xml:space="preserve">.10.2018 </w:t>
      </w:r>
      <w:r w:rsidRPr="00D7439B">
        <w:rPr>
          <w:rFonts w:ascii="Times New Roman" w:eastAsia="Times New Roman" w:hAnsi="Times New Roman" w:cs="Times New Roman"/>
          <w:b/>
          <w:sz w:val="24"/>
          <w:szCs w:val="24"/>
        </w:rPr>
        <w:t xml:space="preserve">по делу </w:t>
      </w:r>
      <w:r w:rsidRPr="00D7439B">
        <w:rPr>
          <w:rFonts w:ascii="Times New Roman" w:hAnsi="Times New Roman" w:cs="Times New Roman"/>
          <w:b/>
          <w:sz w:val="24"/>
          <w:szCs w:val="24"/>
        </w:rPr>
        <w:t>№ 309/В-03/3445-18</w:t>
      </w:r>
      <w:r w:rsidRPr="00D7439B">
        <w:rPr>
          <w:rFonts w:ascii="Times New Roman" w:hAnsi="Times New Roman" w:cs="Times New Roman"/>
          <w:b/>
          <w:spacing w:val="-20"/>
          <w:sz w:val="24"/>
          <w:szCs w:val="24"/>
        </w:rPr>
        <w:t xml:space="preserve"> </w:t>
      </w:r>
      <w:r w:rsidRPr="00D7439B">
        <w:rPr>
          <w:rFonts w:ascii="Times New Roman" w:eastAsia="Times New Roman" w:hAnsi="Times New Roman" w:cs="Times New Roman"/>
          <w:b/>
          <w:sz w:val="24"/>
          <w:szCs w:val="24"/>
        </w:rPr>
        <w:t>в форме приказа (прилагается), голосовали единогласно.</w:t>
      </w:r>
    </w:p>
    <w:p w:rsidR="006403C0" w:rsidRDefault="006403C0" w:rsidP="00310C4B">
      <w:pPr>
        <w:tabs>
          <w:tab w:val="left" w:pos="720"/>
          <w:tab w:val="left" w:pos="1418"/>
        </w:tabs>
        <w:spacing w:after="0" w:line="240" w:lineRule="auto"/>
        <w:ind w:firstLine="709"/>
        <w:jc w:val="both"/>
        <w:rPr>
          <w:rFonts w:ascii="Times New Roman" w:hAnsi="Times New Roman" w:cs="Times New Roman"/>
          <w:b/>
          <w:sz w:val="24"/>
          <w:szCs w:val="24"/>
        </w:rPr>
      </w:pPr>
    </w:p>
    <w:p w:rsidR="00310C4B" w:rsidRPr="00310C4B" w:rsidRDefault="00310C4B" w:rsidP="00310C4B">
      <w:pPr>
        <w:tabs>
          <w:tab w:val="left" w:pos="720"/>
          <w:tab w:val="left" w:pos="1418"/>
        </w:tabs>
        <w:spacing w:after="0" w:line="240" w:lineRule="auto"/>
        <w:ind w:firstLine="709"/>
        <w:jc w:val="both"/>
        <w:rPr>
          <w:rFonts w:ascii="Times New Roman" w:hAnsi="Times New Roman" w:cs="Times New Roman"/>
          <w:b/>
          <w:sz w:val="24"/>
          <w:szCs w:val="24"/>
        </w:rPr>
      </w:pPr>
      <w:r w:rsidRPr="00310C4B">
        <w:rPr>
          <w:rFonts w:ascii="Times New Roman" w:hAnsi="Times New Roman" w:cs="Times New Roman"/>
          <w:b/>
          <w:sz w:val="24"/>
          <w:szCs w:val="24"/>
        </w:rPr>
        <w:t>9.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«АГРИСОВГАЗ» на 2018 год.</w:t>
      </w:r>
    </w:p>
    <w:p w:rsidR="00310C4B" w:rsidRPr="00310C4B" w:rsidRDefault="00310C4B" w:rsidP="00310C4B">
      <w:pPr>
        <w:tabs>
          <w:tab w:val="left" w:pos="720"/>
          <w:tab w:val="left" w:pos="1418"/>
        </w:tabs>
        <w:spacing w:after="0" w:line="240" w:lineRule="auto"/>
        <w:jc w:val="both"/>
        <w:rPr>
          <w:rFonts w:ascii="Times New Roman" w:eastAsia="Times New Roman" w:hAnsi="Times New Roman" w:cs="Times New Roman"/>
          <w:b/>
          <w:sz w:val="24"/>
          <w:szCs w:val="24"/>
        </w:rPr>
      </w:pPr>
      <w:r w:rsidRPr="00310C4B">
        <w:rPr>
          <w:rFonts w:ascii="Times New Roman" w:eastAsia="Times New Roman" w:hAnsi="Times New Roman" w:cs="Times New Roman"/>
          <w:b/>
          <w:sz w:val="24"/>
          <w:szCs w:val="24"/>
        </w:rPr>
        <w:t>------------------------------------------------------------------------------------------------------------------------</w:t>
      </w:r>
    </w:p>
    <w:p w:rsidR="00310C4B" w:rsidRPr="00310C4B" w:rsidRDefault="00310C4B" w:rsidP="00310C4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310C4B">
        <w:rPr>
          <w:rFonts w:ascii="Times New Roman" w:hAnsi="Times New Roman" w:cs="Times New Roman"/>
          <w:b/>
          <w:color w:val="000000"/>
          <w:sz w:val="24"/>
          <w:szCs w:val="24"/>
        </w:rPr>
        <w:t>Доложили: С.И. Ландухова, Д.А. Халтурин.</w:t>
      </w:r>
    </w:p>
    <w:p w:rsidR="00310C4B" w:rsidRPr="00310C4B" w:rsidRDefault="00310C4B" w:rsidP="00310C4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310C4B" w:rsidRPr="00302F46" w:rsidRDefault="00310C4B" w:rsidP="00310C4B">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2018 год методом экономически обоснованных расходов (затрат) открыто по материалам, представленным </w:t>
      </w:r>
      <w:r w:rsidRPr="00302F46">
        <w:rPr>
          <w:rFonts w:ascii="Times New Roman" w:eastAsia="Times New Roman" w:hAnsi="Times New Roman" w:cs="Times New Roman"/>
          <w:spacing w:val="7"/>
          <w:sz w:val="24"/>
          <w:szCs w:val="24"/>
        </w:rPr>
        <w:t>организацией</w:t>
      </w:r>
      <w:r w:rsidRPr="00302F46">
        <w:rPr>
          <w:rFonts w:ascii="Times New Roman" w:eastAsia="Times New Roman" w:hAnsi="Times New Roman" w:cs="Times New Roman"/>
          <w:sz w:val="24"/>
          <w:szCs w:val="24"/>
        </w:rPr>
        <w:t>.</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1024000691725, с присвоением ИНН/КПП 4011003730/401101001.</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Основные средства, относящиеся к деятельности по производству и передаче горячей воды, находятся у организации на праве собственности</w:t>
      </w:r>
      <w:r w:rsidRPr="00302F46">
        <w:rPr>
          <w:rFonts w:ascii="Times New Roman" w:eastAsia="Times New Roman" w:hAnsi="Times New Roman" w:cs="Times New Roman"/>
          <w:bCs/>
          <w:sz w:val="24"/>
          <w:szCs w:val="24"/>
        </w:rPr>
        <w:t xml:space="preserve">. </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Организация применяет обычную систему налогообложения.</w:t>
      </w:r>
    </w:p>
    <w:p w:rsidR="00310C4B" w:rsidRPr="00302F46" w:rsidRDefault="00310C4B" w:rsidP="00310C4B">
      <w:pPr>
        <w:spacing w:after="0" w:line="240" w:lineRule="auto"/>
        <w:ind w:firstLine="709"/>
        <w:jc w:val="both"/>
        <w:rPr>
          <w:rFonts w:ascii="Times New Roman" w:eastAsia="Times New Roman" w:hAnsi="Times New Roman" w:cs="Times New Roman"/>
          <w:color w:val="FF0000"/>
          <w:sz w:val="24"/>
          <w:szCs w:val="24"/>
        </w:rPr>
      </w:pPr>
      <w:r w:rsidRPr="00302F46">
        <w:rPr>
          <w:rFonts w:ascii="Times New Roman" w:eastAsia="Times New Roman" w:hAnsi="Times New Roman" w:cs="Times New Roman"/>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310C4B" w:rsidRPr="00302F46" w:rsidRDefault="00310C4B" w:rsidP="00310C4B">
      <w:pPr>
        <w:spacing w:after="0" w:line="240" w:lineRule="auto"/>
        <w:ind w:firstLine="709"/>
        <w:jc w:val="both"/>
        <w:rPr>
          <w:rFonts w:ascii="Times New Roman" w:eastAsia="Times New Roman" w:hAnsi="Times New Roman" w:cs="Times New Roman"/>
          <w:bCs/>
          <w:sz w:val="24"/>
          <w:szCs w:val="24"/>
        </w:rPr>
      </w:pPr>
      <w:r w:rsidRPr="00302F46">
        <w:rPr>
          <w:rFonts w:ascii="Times New Roman" w:eastAsia="Times New Roman" w:hAnsi="Times New Roman" w:cs="Times New Roman"/>
          <w:bCs/>
          <w:sz w:val="24"/>
          <w:szCs w:val="24"/>
        </w:rPr>
        <w:lastRenderedPageBreak/>
        <w:t>Организация оказывает услуги горячего водоснабжения на территории муниципального образования ГП «Город Малоярославец»</w:t>
      </w:r>
      <w:r w:rsidRPr="00302F46">
        <w:rPr>
          <w:rFonts w:ascii="Times New Roman" w:eastAsia="Times New Roman" w:hAnsi="Times New Roman" w:cs="Times New Roman"/>
          <w:b/>
          <w:bCs/>
          <w:sz w:val="24"/>
          <w:szCs w:val="24"/>
        </w:rPr>
        <w:t xml:space="preserve"> </w:t>
      </w:r>
      <w:r w:rsidRPr="00302F46">
        <w:rPr>
          <w:rFonts w:ascii="Times New Roman" w:eastAsia="Times New Roman" w:hAnsi="Times New Roman" w:cs="Times New Roman"/>
          <w:bCs/>
          <w:sz w:val="24"/>
          <w:szCs w:val="24"/>
        </w:rPr>
        <w:t xml:space="preserve">в объеме: 38,97 </w:t>
      </w:r>
      <w:proofErr w:type="gramStart"/>
      <w:r w:rsidRPr="00302F46">
        <w:rPr>
          <w:rFonts w:ascii="Times New Roman" w:eastAsia="Times New Roman" w:hAnsi="Times New Roman" w:cs="Times New Roman"/>
          <w:bCs/>
          <w:sz w:val="24"/>
          <w:szCs w:val="24"/>
        </w:rPr>
        <w:t>тыс.м</w:t>
      </w:r>
      <w:proofErr w:type="gramEnd"/>
      <w:r w:rsidRPr="00302F46">
        <w:rPr>
          <w:rFonts w:ascii="Times New Roman" w:eastAsia="Times New Roman" w:hAnsi="Times New Roman" w:cs="Times New Roman"/>
          <w:bCs/>
          <w:sz w:val="24"/>
          <w:szCs w:val="24"/>
          <w:vertAlign w:val="superscript"/>
        </w:rPr>
        <w:t>3</w:t>
      </w:r>
      <w:r w:rsidRPr="00302F46">
        <w:rPr>
          <w:rFonts w:ascii="Times New Roman" w:eastAsia="Times New Roman" w:hAnsi="Times New Roman" w:cs="Times New Roman"/>
          <w:bCs/>
          <w:sz w:val="24"/>
          <w:szCs w:val="24"/>
        </w:rPr>
        <w:t>/год, в том числе: население – 24,36 тыс.м</w:t>
      </w:r>
      <w:r w:rsidRPr="00302F46">
        <w:rPr>
          <w:rFonts w:ascii="Times New Roman" w:eastAsia="Times New Roman" w:hAnsi="Times New Roman" w:cs="Times New Roman"/>
          <w:bCs/>
          <w:sz w:val="24"/>
          <w:szCs w:val="24"/>
          <w:vertAlign w:val="superscript"/>
        </w:rPr>
        <w:t>3</w:t>
      </w:r>
      <w:r w:rsidRPr="00302F46">
        <w:rPr>
          <w:rFonts w:ascii="Times New Roman" w:eastAsia="Times New Roman" w:hAnsi="Times New Roman" w:cs="Times New Roman"/>
          <w:bCs/>
          <w:sz w:val="24"/>
          <w:szCs w:val="24"/>
        </w:rPr>
        <w:t>/год, бюджет – 2,64 тыс.м</w:t>
      </w:r>
      <w:r w:rsidRPr="00302F46">
        <w:rPr>
          <w:rFonts w:ascii="Times New Roman" w:eastAsia="Times New Roman" w:hAnsi="Times New Roman" w:cs="Times New Roman"/>
          <w:bCs/>
          <w:sz w:val="24"/>
          <w:szCs w:val="24"/>
          <w:vertAlign w:val="superscript"/>
        </w:rPr>
        <w:t>3</w:t>
      </w:r>
      <w:r w:rsidRPr="00302F46">
        <w:rPr>
          <w:rFonts w:ascii="Times New Roman" w:eastAsia="Times New Roman" w:hAnsi="Times New Roman" w:cs="Times New Roman"/>
          <w:bCs/>
          <w:sz w:val="24"/>
          <w:szCs w:val="24"/>
        </w:rPr>
        <w:t>/год, прочие – 11,97 тыс.м</w:t>
      </w:r>
      <w:r w:rsidRPr="00302F46">
        <w:rPr>
          <w:rFonts w:ascii="Times New Roman" w:eastAsia="Times New Roman" w:hAnsi="Times New Roman" w:cs="Times New Roman"/>
          <w:bCs/>
          <w:sz w:val="24"/>
          <w:szCs w:val="24"/>
          <w:vertAlign w:val="superscript"/>
        </w:rPr>
        <w:t>3</w:t>
      </w:r>
      <w:r w:rsidRPr="00302F46">
        <w:rPr>
          <w:rFonts w:ascii="Times New Roman" w:eastAsia="Times New Roman" w:hAnsi="Times New Roman" w:cs="Times New Roman"/>
          <w:bCs/>
          <w:sz w:val="24"/>
          <w:szCs w:val="24"/>
        </w:rPr>
        <w:t>/год.</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5,02 </w:t>
      </w:r>
      <w:proofErr w:type="gramStart"/>
      <w:r w:rsidRPr="00302F46">
        <w:rPr>
          <w:rFonts w:ascii="Times New Roman" w:eastAsia="Times New Roman" w:hAnsi="Times New Roman" w:cs="Times New Roman"/>
          <w:sz w:val="24"/>
          <w:szCs w:val="24"/>
        </w:rPr>
        <w:t>тыс.м</w:t>
      </w:r>
      <w:proofErr w:type="gramEnd"/>
      <w:r w:rsidRPr="00302F46">
        <w:rPr>
          <w:rFonts w:ascii="Times New Roman" w:eastAsia="Times New Roman" w:hAnsi="Times New Roman" w:cs="Times New Roman"/>
          <w:sz w:val="24"/>
          <w:szCs w:val="24"/>
        </w:rPr>
        <w:t>3на период с 15.11.2018 по 31.12.2018.</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 xml:space="preserve">Экспертная группа, рассмотрев материалы, представленные организацией </w:t>
      </w:r>
      <w:r w:rsidRPr="00302F46">
        <w:rPr>
          <w:rFonts w:ascii="Times New Roman" w:eastAsia="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r w:rsidRPr="00302F46">
        <w:rPr>
          <w:rFonts w:ascii="Times New Roman" w:eastAsia="Times New Roman" w:hAnsi="Times New Roman" w:cs="Times New Roman"/>
          <w:b/>
          <w:sz w:val="24"/>
          <w:szCs w:val="24"/>
        </w:rPr>
        <w:t xml:space="preserve"> </w:t>
      </w:r>
      <w:r w:rsidRPr="00302F46">
        <w:rPr>
          <w:rFonts w:ascii="Times New Roman" w:eastAsia="Times New Roman" w:hAnsi="Times New Roman" w:cs="Times New Roman"/>
          <w:sz w:val="24"/>
          <w:szCs w:val="24"/>
        </w:rPr>
        <w:t>предлагает</w:t>
      </w:r>
      <w:r w:rsidRPr="00302F46">
        <w:rPr>
          <w:rFonts w:ascii="Times New Roman" w:eastAsia="Times New Roman" w:hAnsi="Times New Roman" w:cs="Times New Roman"/>
          <w:b/>
          <w:sz w:val="24"/>
          <w:szCs w:val="24"/>
        </w:rPr>
        <w:t xml:space="preserve"> </w:t>
      </w:r>
      <w:r w:rsidRPr="00302F46">
        <w:rPr>
          <w:rFonts w:ascii="Times New Roman" w:eastAsia="Times New Roman" w:hAnsi="Times New Roman" w:cs="Times New Roman"/>
          <w:sz w:val="24"/>
          <w:szCs w:val="24"/>
        </w:rPr>
        <w:t>установить двухкомпонентные</w:t>
      </w:r>
      <w:r w:rsidRPr="00302F46">
        <w:rPr>
          <w:rFonts w:ascii="Times New Roman" w:eastAsia="Times New Roman" w:hAnsi="Times New Roman" w:cs="Times New Roman"/>
          <w:b/>
          <w:sz w:val="24"/>
          <w:szCs w:val="24"/>
        </w:rPr>
        <w:t xml:space="preserve"> </w:t>
      </w:r>
      <w:r w:rsidRPr="00302F46">
        <w:rPr>
          <w:rFonts w:ascii="Times New Roman" w:eastAsia="Times New Roman" w:hAnsi="Times New Roman" w:cs="Times New Roman"/>
          <w:sz w:val="24"/>
          <w:szCs w:val="24"/>
        </w:rPr>
        <w:t>тарифы на горячую воду в закрытой системе горячего водоснабжения на 2018 год с учетом тарифов:</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 xml:space="preserve">- на питьевую воду, установленных для УМП «Водоканал» в размере: </w:t>
      </w:r>
    </w:p>
    <w:p w:rsidR="00310C4B" w:rsidRPr="00302F46" w:rsidRDefault="00310C4B" w:rsidP="00310C4B">
      <w:pPr>
        <w:spacing w:after="0" w:line="240" w:lineRule="auto"/>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с 01.07.2018 по 31.12.2018 – 20,17 руб./м</w:t>
      </w:r>
      <w:r w:rsidRPr="00302F46">
        <w:rPr>
          <w:rFonts w:ascii="Times New Roman" w:eastAsia="Times New Roman" w:hAnsi="Times New Roman" w:cs="Times New Roman"/>
          <w:sz w:val="24"/>
          <w:szCs w:val="24"/>
          <w:vertAlign w:val="superscript"/>
        </w:rPr>
        <w:t>3</w:t>
      </w:r>
      <w:r w:rsidRPr="00302F46">
        <w:rPr>
          <w:rFonts w:ascii="Times New Roman" w:eastAsia="Times New Roman" w:hAnsi="Times New Roman" w:cs="Times New Roman"/>
          <w:sz w:val="24"/>
          <w:szCs w:val="24"/>
        </w:rPr>
        <w:t xml:space="preserve"> (без НДС) или – 23,80 </w:t>
      </w:r>
      <w:proofErr w:type="gramStart"/>
      <w:r w:rsidRPr="00302F46">
        <w:rPr>
          <w:rFonts w:ascii="Times New Roman" w:eastAsia="Times New Roman" w:hAnsi="Times New Roman" w:cs="Times New Roman"/>
          <w:sz w:val="24"/>
          <w:szCs w:val="24"/>
        </w:rPr>
        <w:t>руб.м</w:t>
      </w:r>
      <w:proofErr w:type="gramEnd"/>
      <w:r w:rsidRPr="00302F46">
        <w:rPr>
          <w:rFonts w:ascii="Times New Roman" w:eastAsia="Times New Roman" w:hAnsi="Times New Roman" w:cs="Times New Roman"/>
          <w:sz w:val="24"/>
          <w:szCs w:val="24"/>
          <w:vertAlign w:val="superscript"/>
        </w:rPr>
        <w:t>3</w:t>
      </w:r>
      <w:r w:rsidRPr="00302F46">
        <w:rPr>
          <w:rFonts w:ascii="Times New Roman" w:eastAsia="Times New Roman" w:hAnsi="Times New Roman" w:cs="Times New Roman"/>
          <w:sz w:val="24"/>
          <w:szCs w:val="24"/>
        </w:rPr>
        <w:t xml:space="preserve"> (с НДС);</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 xml:space="preserve">- на тепловую энергию, устанавливаемых для </w:t>
      </w:r>
      <w:r w:rsidRPr="00302F46">
        <w:rPr>
          <w:rFonts w:ascii="Times New Roman" w:eastAsia="Times New Roman" w:hAnsi="Times New Roman" w:cs="Times New Roman"/>
          <w:spacing w:val="7"/>
          <w:sz w:val="24"/>
          <w:szCs w:val="24"/>
        </w:rPr>
        <w:t>общества с ограниченной ответственностью «АГРИСОВГАЗ»</w:t>
      </w:r>
      <w:r w:rsidRPr="00302F46">
        <w:rPr>
          <w:rFonts w:ascii="Times New Roman" w:eastAsia="Times New Roman" w:hAnsi="Times New Roman" w:cs="Times New Roman"/>
          <w:sz w:val="24"/>
          <w:szCs w:val="24"/>
        </w:rPr>
        <w:t xml:space="preserve"> в размере:</w:t>
      </w:r>
    </w:p>
    <w:p w:rsidR="00310C4B" w:rsidRPr="00302F46" w:rsidRDefault="00310C4B" w:rsidP="00310C4B">
      <w:pPr>
        <w:spacing w:after="0" w:line="240" w:lineRule="auto"/>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с 30.10.2018 по 31.12.2018 – 1847,56 руб./Гкал (без НДС) или – 2180,12 руб./Гкал (с НДС).</w:t>
      </w:r>
    </w:p>
    <w:p w:rsidR="00310C4B" w:rsidRPr="00302F46" w:rsidRDefault="00310C4B" w:rsidP="00310C4B">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Таким образом,</w:t>
      </w:r>
      <w:r w:rsidRPr="00302F46">
        <w:rPr>
          <w:rFonts w:ascii="Times New Roman" w:eastAsia="Times New Roman" w:hAnsi="Times New Roman" w:cs="Times New Roman"/>
          <w:bCs/>
          <w:sz w:val="24"/>
          <w:szCs w:val="24"/>
        </w:rPr>
        <w:t xml:space="preserve"> по расчету экспертной группы </w:t>
      </w:r>
      <w:r w:rsidRPr="00302F46">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в 2018 году составят: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2412"/>
        <w:gridCol w:w="3260"/>
      </w:tblGrid>
      <w:tr w:rsidR="00310C4B" w:rsidRPr="00302F46" w:rsidTr="00143862">
        <w:tc>
          <w:tcPr>
            <w:tcW w:w="4075" w:type="dxa"/>
            <w:vMerge w:val="restart"/>
            <w:tcBorders>
              <w:top w:val="single" w:sz="4" w:space="0" w:color="auto"/>
              <w:left w:val="single" w:sz="4" w:space="0" w:color="auto"/>
              <w:bottom w:val="single" w:sz="4" w:space="0" w:color="auto"/>
              <w:right w:val="single" w:sz="4" w:space="0" w:color="auto"/>
            </w:tcBorders>
            <w:vAlign w:val="center"/>
            <w:hideMark/>
          </w:tcPr>
          <w:p w:rsidR="00310C4B" w:rsidRPr="00302F46" w:rsidRDefault="00310C4B" w:rsidP="00310C4B">
            <w:pPr>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Составная часть тарифа</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310C4B" w:rsidRPr="00302F46" w:rsidRDefault="00310C4B" w:rsidP="00310C4B">
            <w:pPr>
              <w:tabs>
                <w:tab w:val="left" w:pos="315"/>
              </w:tabs>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Ед. изм.</w:t>
            </w:r>
          </w:p>
        </w:tc>
        <w:tc>
          <w:tcPr>
            <w:tcW w:w="3260"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autoSpaceDE w:val="0"/>
              <w:autoSpaceDN w:val="0"/>
              <w:adjustRightInd w:val="0"/>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Период действия тарифов</w:t>
            </w:r>
          </w:p>
        </w:tc>
      </w:tr>
      <w:tr w:rsidR="00310C4B" w:rsidRPr="00302F46" w:rsidTr="00143862">
        <w:tc>
          <w:tcPr>
            <w:tcW w:w="4075" w:type="dxa"/>
            <w:vMerge/>
            <w:tcBorders>
              <w:top w:val="single" w:sz="4" w:space="0" w:color="auto"/>
              <w:left w:val="single" w:sz="4" w:space="0" w:color="auto"/>
              <w:bottom w:val="single" w:sz="4" w:space="0" w:color="auto"/>
              <w:right w:val="single" w:sz="4" w:space="0" w:color="auto"/>
            </w:tcBorders>
            <w:vAlign w:val="center"/>
            <w:hideMark/>
          </w:tcPr>
          <w:p w:rsidR="00310C4B" w:rsidRPr="00302F46" w:rsidRDefault="00310C4B" w:rsidP="00310C4B">
            <w:pPr>
              <w:spacing w:after="0" w:line="240" w:lineRule="auto"/>
              <w:rPr>
                <w:rFonts w:ascii="Times New Roman" w:eastAsia="Times New Roman" w:hAnsi="Times New Roman" w:cs="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310C4B" w:rsidRPr="00302F46" w:rsidRDefault="00310C4B" w:rsidP="00310C4B">
            <w:pPr>
              <w:spacing w:after="0" w:line="240" w:lineRule="auto"/>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02F46">
            <w:pPr>
              <w:autoSpaceDE w:val="0"/>
              <w:autoSpaceDN w:val="0"/>
              <w:adjustRightInd w:val="0"/>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с 15.11.2018</w:t>
            </w:r>
            <w:r w:rsidR="00302F46">
              <w:rPr>
                <w:rFonts w:ascii="Times New Roman" w:eastAsia="Times New Roman" w:hAnsi="Times New Roman" w:cs="Times New Roman"/>
                <w:sz w:val="20"/>
                <w:szCs w:val="20"/>
              </w:rPr>
              <w:t xml:space="preserve"> </w:t>
            </w:r>
            <w:r w:rsidRPr="00302F46">
              <w:rPr>
                <w:rFonts w:ascii="Times New Roman" w:eastAsia="Times New Roman" w:hAnsi="Times New Roman" w:cs="Times New Roman"/>
                <w:sz w:val="20"/>
                <w:szCs w:val="20"/>
              </w:rPr>
              <w:t>по 31.12.2018</w:t>
            </w:r>
          </w:p>
        </w:tc>
      </w:tr>
      <w:tr w:rsidR="00310C4B" w:rsidRPr="00302F46" w:rsidTr="00143862">
        <w:tc>
          <w:tcPr>
            <w:tcW w:w="9747" w:type="dxa"/>
            <w:gridSpan w:val="3"/>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 xml:space="preserve"> Тариф</w:t>
            </w:r>
          </w:p>
        </w:tc>
      </w:tr>
      <w:tr w:rsidR="00310C4B" w:rsidRPr="00302F46" w:rsidTr="00143862">
        <w:tc>
          <w:tcPr>
            <w:tcW w:w="4075"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spacing w:after="0" w:line="240" w:lineRule="auto"/>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Компонент на холодную воду</w:t>
            </w:r>
          </w:p>
        </w:tc>
        <w:tc>
          <w:tcPr>
            <w:tcW w:w="2412"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tabs>
                <w:tab w:val="left" w:pos="315"/>
              </w:tabs>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руб./м</w:t>
            </w:r>
            <w:r w:rsidRPr="00302F46">
              <w:rPr>
                <w:rFonts w:ascii="Times New Roman" w:eastAsia="Times New Roman" w:hAnsi="Times New Roman" w:cs="Times New Roman"/>
                <w:sz w:val="20"/>
                <w:szCs w:val="20"/>
                <w:vertAlign w:val="superscript"/>
              </w:rPr>
              <w:t>3</w:t>
            </w:r>
          </w:p>
        </w:tc>
        <w:tc>
          <w:tcPr>
            <w:tcW w:w="3260" w:type="dxa"/>
            <w:tcBorders>
              <w:top w:val="single" w:sz="4" w:space="0" w:color="auto"/>
              <w:left w:val="single" w:sz="4" w:space="0" w:color="auto"/>
              <w:bottom w:val="single" w:sz="4" w:space="0" w:color="auto"/>
              <w:right w:val="single" w:sz="4" w:space="0" w:color="auto"/>
            </w:tcBorders>
          </w:tcPr>
          <w:p w:rsidR="00310C4B" w:rsidRPr="00302F46" w:rsidRDefault="00310C4B" w:rsidP="00310C4B">
            <w:pPr>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20,17</w:t>
            </w:r>
          </w:p>
        </w:tc>
      </w:tr>
      <w:tr w:rsidR="00310C4B" w:rsidRPr="00302F46" w:rsidTr="00143862">
        <w:tc>
          <w:tcPr>
            <w:tcW w:w="4075"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spacing w:after="0" w:line="240" w:lineRule="auto"/>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Компонент на тепловую энергию</w:t>
            </w:r>
          </w:p>
        </w:tc>
        <w:tc>
          <w:tcPr>
            <w:tcW w:w="2412"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tabs>
                <w:tab w:val="left" w:pos="317"/>
              </w:tabs>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руб./Гкал</w:t>
            </w:r>
          </w:p>
        </w:tc>
        <w:tc>
          <w:tcPr>
            <w:tcW w:w="3260" w:type="dxa"/>
            <w:tcBorders>
              <w:top w:val="single" w:sz="4" w:space="0" w:color="auto"/>
              <w:left w:val="single" w:sz="4" w:space="0" w:color="auto"/>
              <w:bottom w:val="single" w:sz="4" w:space="0" w:color="auto"/>
              <w:right w:val="single" w:sz="4" w:space="0" w:color="auto"/>
            </w:tcBorders>
          </w:tcPr>
          <w:p w:rsidR="00310C4B" w:rsidRPr="00302F46" w:rsidRDefault="00310C4B" w:rsidP="00310C4B">
            <w:pPr>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1847,56</w:t>
            </w:r>
          </w:p>
        </w:tc>
      </w:tr>
      <w:tr w:rsidR="00310C4B" w:rsidRPr="00302F46" w:rsidTr="00143862">
        <w:tc>
          <w:tcPr>
            <w:tcW w:w="9747" w:type="dxa"/>
            <w:gridSpan w:val="3"/>
            <w:tcBorders>
              <w:top w:val="single" w:sz="4" w:space="0" w:color="auto"/>
              <w:left w:val="single" w:sz="4" w:space="0" w:color="auto"/>
              <w:bottom w:val="single" w:sz="4" w:space="0" w:color="auto"/>
              <w:right w:val="single" w:sz="4" w:space="0" w:color="auto"/>
            </w:tcBorders>
            <w:hideMark/>
          </w:tcPr>
          <w:p w:rsidR="00310C4B" w:rsidRPr="00302F46" w:rsidRDefault="00310C4B" w:rsidP="00302F46">
            <w:pPr>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Тариф для населения</w:t>
            </w:r>
          </w:p>
        </w:tc>
      </w:tr>
      <w:tr w:rsidR="00310C4B" w:rsidRPr="00302F46" w:rsidTr="00143862">
        <w:tc>
          <w:tcPr>
            <w:tcW w:w="4075"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spacing w:after="0" w:line="240" w:lineRule="auto"/>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Компонент на холодную воду</w:t>
            </w:r>
          </w:p>
        </w:tc>
        <w:tc>
          <w:tcPr>
            <w:tcW w:w="2412"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tabs>
                <w:tab w:val="left" w:pos="315"/>
              </w:tabs>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руб./м</w:t>
            </w:r>
            <w:r w:rsidRPr="00302F46">
              <w:rPr>
                <w:rFonts w:ascii="Times New Roman" w:eastAsia="Times New Roman" w:hAnsi="Times New Roman" w:cs="Times New Roman"/>
                <w:sz w:val="20"/>
                <w:szCs w:val="20"/>
                <w:vertAlign w:val="superscript"/>
              </w:rPr>
              <w:t>3</w:t>
            </w:r>
          </w:p>
        </w:tc>
        <w:tc>
          <w:tcPr>
            <w:tcW w:w="3260" w:type="dxa"/>
            <w:tcBorders>
              <w:top w:val="single" w:sz="4" w:space="0" w:color="auto"/>
              <w:left w:val="single" w:sz="4" w:space="0" w:color="auto"/>
              <w:bottom w:val="single" w:sz="4" w:space="0" w:color="auto"/>
              <w:right w:val="single" w:sz="4" w:space="0" w:color="auto"/>
            </w:tcBorders>
          </w:tcPr>
          <w:p w:rsidR="00310C4B" w:rsidRPr="00302F46" w:rsidRDefault="00310C4B" w:rsidP="00310C4B">
            <w:pPr>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23,80</w:t>
            </w:r>
          </w:p>
        </w:tc>
      </w:tr>
      <w:tr w:rsidR="00310C4B" w:rsidRPr="00302F46" w:rsidTr="00143862">
        <w:tc>
          <w:tcPr>
            <w:tcW w:w="4075"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spacing w:after="0" w:line="240" w:lineRule="auto"/>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Компонент на тепловую энергию</w:t>
            </w:r>
          </w:p>
        </w:tc>
        <w:tc>
          <w:tcPr>
            <w:tcW w:w="2412" w:type="dxa"/>
            <w:tcBorders>
              <w:top w:val="single" w:sz="4" w:space="0" w:color="auto"/>
              <w:left w:val="single" w:sz="4" w:space="0" w:color="auto"/>
              <w:bottom w:val="single" w:sz="4" w:space="0" w:color="auto"/>
              <w:right w:val="single" w:sz="4" w:space="0" w:color="auto"/>
            </w:tcBorders>
            <w:hideMark/>
          </w:tcPr>
          <w:p w:rsidR="00310C4B" w:rsidRPr="00302F46" w:rsidRDefault="00310C4B" w:rsidP="00310C4B">
            <w:pPr>
              <w:tabs>
                <w:tab w:val="left" w:pos="317"/>
              </w:tabs>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руб./Гкал</w:t>
            </w:r>
          </w:p>
        </w:tc>
        <w:tc>
          <w:tcPr>
            <w:tcW w:w="3260" w:type="dxa"/>
            <w:tcBorders>
              <w:top w:val="single" w:sz="4" w:space="0" w:color="auto"/>
              <w:left w:val="single" w:sz="4" w:space="0" w:color="auto"/>
              <w:bottom w:val="single" w:sz="4" w:space="0" w:color="auto"/>
              <w:right w:val="single" w:sz="4" w:space="0" w:color="auto"/>
            </w:tcBorders>
          </w:tcPr>
          <w:p w:rsidR="00310C4B" w:rsidRPr="00302F46" w:rsidRDefault="00310C4B" w:rsidP="00310C4B">
            <w:pPr>
              <w:spacing w:after="0" w:line="240" w:lineRule="auto"/>
              <w:jc w:val="center"/>
              <w:rPr>
                <w:rFonts w:ascii="Times New Roman" w:eastAsia="Times New Roman" w:hAnsi="Times New Roman" w:cs="Times New Roman"/>
                <w:sz w:val="20"/>
                <w:szCs w:val="20"/>
              </w:rPr>
            </w:pPr>
            <w:r w:rsidRPr="00302F46">
              <w:rPr>
                <w:rFonts w:ascii="Times New Roman" w:eastAsia="Times New Roman" w:hAnsi="Times New Roman" w:cs="Times New Roman"/>
                <w:sz w:val="20"/>
                <w:szCs w:val="20"/>
              </w:rPr>
              <w:t>2180,12</w:t>
            </w:r>
          </w:p>
        </w:tc>
      </w:tr>
    </w:tbl>
    <w:p w:rsidR="00310C4B" w:rsidRPr="00302F46" w:rsidRDefault="00310C4B" w:rsidP="00302F46">
      <w:pPr>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В связи с изменением ранее действовавших технологических схем горячего водоснабжения комиссии предлагается признать утратившим силу приказ министерства конкурентной политики Калужской области от 18.12.2017 № 532-РК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«АГРИСОВГАЗ» на 2018 год».</w:t>
      </w:r>
    </w:p>
    <w:p w:rsidR="00310C4B" w:rsidRPr="00310C4B" w:rsidRDefault="00310C4B" w:rsidP="00D7439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310C4B" w:rsidRPr="00D7439B" w:rsidRDefault="00310C4B" w:rsidP="00310C4B">
      <w:pPr>
        <w:widowControl w:val="0"/>
        <w:shd w:val="clear" w:color="auto" w:fill="FFFFFF"/>
        <w:tabs>
          <w:tab w:val="left" w:pos="1027"/>
        </w:tabs>
        <w:autoSpaceDE w:val="0"/>
        <w:autoSpaceDN w:val="0"/>
        <w:adjustRightInd w:val="0"/>
        <w:spacing w:after="0" w:line="240" w:lineRule="auto"/>
        <w:ind w:right="142" w:firstLine="709"/>
        <w:jc w:val="both"/>
        <w:rPr>
          <w:rFonts w:ascii="Times New Roman" w:hAnsi="Times New Roman" w:cs="Times New Roman"/>
          <w:color w:val="000000"/>
          <w:sz w:val="24"/>
          <w:szCs w:val="24"/>
        </w:rPr>
      </w:pPr>
      <w:r w:rsidRPr="00D7439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02F46" w:rsidRPr="00302F46" w:rsidRDefault="00302F46" w:rsidP="00302F46">
      <w:pPr>
        <w:tabs>
          <w:tab w:val="left" w:pos="10205"/>
        </w:tabs>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 xml:space="preserve">1. Установить и ввести в действие с 15 ноября 2018 года </w:t>
      </w:r>
      <w:r w:rsidR="006403C0" w:rsidRPr="006403C0">
        <w:rPr>
          <w:rFonts w:ascii="Times New Roman" w:eastAsia="Times New Roman" w:hAnsi="Times New Roman" w:cs="Times New Roman"/>
          <w:sz w:val="24"/>
          <w:szCs w:val="24"/>
        </w:rPr>
        <w:t>предложенные</w:t>
      </w:r>
      <w:r w:rsidR="006403C0" w:rsidRPr="006403C0">
        <w:rPr>
          <w:rFonts w:ascii="Times New Roman" w:eastAsia="Times New Roman" w:hAnsi="Times New Roman" w:cs="Times New Roman"/>
          <w:sz w:val="24"/>
          <w:szCs w:val="24"/>
        </w:rPr>
        <w:t xml:space="preserve"> </w:t>
      </w:r>
      <w:r w:rsidRPr="00302F46">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для общества с ограниченной ответственностью «АГРИСОВГАЗ» на 2018 год.</w:t>
      </w:r>
    </w:p>
    <w:p w:rsidR="00302F46" w:rsidRPr="00302F46" w:rsidRDefault="00302F46" w:rsidP="00302F46">
      <w:pPr>
        <w:tabs>
          <w:tab w:val="left" w:pos="10205"/>
        </w:tabs>
        <w:spacing w:after="0" w:line="240" w:lineRule="auto"/>
        <w:ind w:firstLine="709"/>
        <w:jc w:val="both"/>
        <w:rPr>
          <w:rFonts w:ascii="Times New Roman" w:eastAsia="Times New Roman" w:hAnsi="Times New Roman" w:cs="Times New Roman"/>
          <w:sz w:val="24"/>
          <w:szCs w:val="24"/>
        </w:rPr>
      </w:pPr>
      <w:r w:rsidRPr="00302F46">
        <w:rPr>
          <w:rFonts w:ascii="Times New Roman" w:eastAsia="Times New Roman" w:hAnsi="Times New Roman" w:cs="Times New Roman"/>
          <w:sz w:val="24"/>
          <w:szCs w:val="24"/>
        </w:rPr>
        <w:t>2. Признать утратившим силу приказ министерства конкурентной политики Калужской области от 18.12.2017 № 532-РК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«АГРИСОВГАЗ» на 2018 год».</w:t>
      </w:r>
    </w:p>
    <w:p w:rsidR="00310C4B" w:rsidRPr="00D7439B" w:rsidRDefault="00310C4B" w:rsidP="00310C4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310C4B" w:rsidRDefault="00310C4B" w:rsidP="00310C4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Решение принято в соответствии с пояснительной запиской от 24</w:t>
      </w:r>
      <w:r w:rsidRPr="00D7439B">
        <w:rPr>
          <w:rFonts w:ascii="Times New Roman" w:hAnsi="Times New Roman" w:cs="Times New Roman"/>
          <w:b/>
          <w:sz w:val="24"/>
          <w:szCs w:val="24"/>
        </w:rPr>
        <w:t xml:space="preserve">.10.2018 </w:t>
      </w:r>
      <w:r w:rsidR="00302F46">
        <w:rPr>
          <w:rFonts w:ascii="Times New Roman" w:hAnsi="Times New Roman" w:cs="Times New Roman"/>
          <w:b/>
          <w:sz w:val="24"/>
          <w:szCs w:val="24"/>
        </w:rPr>
        <w:t>и экспертн</w:t>
      </w:r>
      <w:r w:rsidR="006403C0">
        <w:rPr>
          <w:rFonts w:ascii="Times New Roman" w:hAnsi="Times New Roman" w:cs="Times New Roman"/>
          <w:b/>
          <w:sz w:val="24"/>
          <w:szCs w:val="24"/>
        </w:rPr>
        <w:t xml:space="preserve">ым </w:t>
      </w:r>
      <w:r w:rsidR="00302F46">
        <w:rPr>
          <w:rFonts w:ascii="Times New Roman" w:hAnsi="Times New Roman" w:cs="Times New Roman"/>
          <w:b/>
          <w:sz w:val="24"/>
          <w:szCs w:val="24"/>
        </w:rPr>
        <w:t>заключени</w:t>
      </w:r>
      <w:r w:rsidR="006403C0">
        <w:rPr>
          <w:rFonts w:ascii="Times New Roman" w:hAnsi="Times New Roman" w:cs="Times New Roman"/>
          <w:b/>
          <w:sz w:val="24"/>
          <w:szCs w:val="24"/>
        </w:rPr>
        <w:t>ем</w:t>
      </w:r>
      <w:r w:rsidR="00302F46">
        <w:rPr>
          <w:rFonts w:ascii="Times New Roman" w:hAnsi="Times New Roman" w:cs="Times New Roman"/>
          <w:b/>
          <w:sz w:val="24"/>
          <w:szCs w:val="24"/>
        </w:rPr>
        <w:t xml:space="preserve"> от 24.10.2018</w:t>
      </w:r>
      <w:r w:rsidR="006403C0">
        <w:rPr>
          <w:rFonts w:ascii="Times New Roman" w:hAnsi="Times New Roman" w:cs="Times New Roman"/>
          <w:b/>
          <w:sz w:val="24"/>
          <w:szCs w:val="24"/>
        </w:rPr>
        <w:t xml:space="preserve"> </w:t>
      </w:r>
      <w:r w:rsidRPr="00D7439B">
        <w:rPr>
          <w:rFonts w:ascii="Times New Roman" w:eastAsia="Times New Roman" w:hAnsi="Times New Roman" w:cs="Times New Roman"/>
          <w:b/>
          <w:sz w:val="24"/>
          <w:szCs w:val="24"/>
        </w:rPr>
        <w:t xml:space="preserve">по делу </w:t>
      </w:r>
      <w:r w:rsidRPr="00D7439B">
        <w:rPr>
          <w:rFonts w:ascii="Times New Roman" w:hAnsi="Times New Roman" w:cs="Times New Roman"/>
          <w:b/>
          <w:sz w:val="24"/>
          <w:szCs w:val="24"/>
        </w:rPr>
        <w:t>№ 309/В-03/3445-18</w:t>
      </w:r>
      <w:r w:rsidRPr="00D7439B">
        <w:rPr>
          <w:rFonts w:ascii="Times New Roman" w:hAnsi="Times New Roman" w:cs="Times New Roman"/>
          <w:b/>
          <w:spacing w:val="-20"/>
          <w:sz w:val="24"/>
          <w:szCs w:val="24"/>
        </w:rPr>
        <w:t xml:space="preserve"> </w:t>
      </w:r>
      <w:r w:rsidRPr="00D7439B">
        <w:rPr>
          <w:rFonts w:ascii="Times New Roman" w:eastAsia="Times New Roman" w:hAnsi="Times New Roman" w:cs="Times New Roman"/>
          <w:b/>
          <w:sz w:val="24"/>
          <w:szCs w:val="24"/>
        </w:rPr>
        <w:t>в форме приказа (прилагается), голосовали единогласно.</w:t>
      </w:r>
    </w:p>
    <w:p w:rsidR="00310C4B" w:rsidRDefault="00310C4B" w:rsidP="00D7439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3F0277" w:rsidRPr="003F0277" w:rsidRDefault="003F0277" w:rsidP="003F0277">
      <w:pPr>
        <w:tabs>
          <w:tab w:val="left" w:pos="720"/>
          <w:tab w:val="left" w:pos="1418"/>
        </w:tabs>
        <w:spacing w:after="0" w:line="240" w:lineRule="auto"/>
        <w:ind w:firstLine="709"/>
        <w:jc w:val="both"/>
        <w:rPr>
          <w:rFonts w:ascii="Times New Roman" w:hAnsi="Times New Roman" w:cs="Times New Roman"/>
          <w:b/>
          <w:sz w:val="24"/>
          <w:szCs w:val="24"/>
        </w:rPr>
      </w:pPr>
      <w:r w:rsidRPr="003F0277">
        <w:rPr>
          <w:rFonts w:ascii="Times New Roman" w:hAnsi="Times New Roman" w:cs="Times New Roman"/>
          <w:b/>
          <w:sz w:val="24"/>
          <w:szCs w:val="24"/>
        </w:rPr>
        <w:t>10. О внесении изменения</w:t>
      </w:r>
      <w:r w:rsidRPr="003F0277">
        <w:rPr>
          <w:rFonts w:ascii="Times New Roman" w:eastAsia="Calibri" w:hAnsi="Times New Roman" w:cs="Times New Roman"/>
          <w:b/>
          <w:sz w:val="24"/>
          <w:szCs w:val="24"/>
          <w:lang w:eastAsia="en-US"/>
        </w:rPr>
        <w:t xml:space="preserve"> в приказ министерства тарифного регулирования Калужской области от 04.07.2016 № 79-РК «Об </w:t>
      </w:r>
      <w:r w:rsidRPr="003F0277">
        <w:rPr>
          <w:rFonts w:ascii="Times New Roman" w:hAnsi="Times New Roman" w:cs="Times New Roman"/>
          <w:b/>
          <w:sz w:val="24"/>
          <w:szCs w:val="24"/>
        </w:rPr>
        <w:t>установлении в индивидуальном порядке платы за подключение (технологическое присоединение) к системе теплоснабжения муниципального предприятия города Обнинска Калужской области «Теплоснабжение»</w:t>
      </w:r>
      <w:r w:rsidRPr="003F0277">
        <w:rPr>
          <w:rFonts w:ascii="Times New Roman" w:hAnsi="Times New Roman" w:cs="Times New Roman"/>
          <w:b/>
          <w:color w:val="FF0000"/>
          <w:sz w:val="24"/>
          <w:szCs w:val="24"/>
        </w:rPr>
        <w:t xml:space="preserve"> </w:t>
      </w:r>
      <w:r w:rsidRPr="003F0277">
        <w:rPr>
          <w:rFonts w:ascii="Times New Roman" w:hAnsi="Times New Roman" w:cs="Times New Roman"/>
          <w:b/>
          <w:sz w:val="24"/>
          <w:szCs w:val="24"/>
        </w:rPr>
        <w:t xml:space="preserve">объекта капитального строительства: «Многоквартирные жилые дома на земельном участке с кадастровым номером 40:27:030503:294, включая </w:t>
      </w:r>
      <w:r w:rsidRPr="003F0277">
        <w:rPr>
          <w:rFonts w:ascii="Times New Roman" w:hAnsi="Times New Roman" w:cs="Times New Roman"/>
          <w:b/>
          <w:sz w:val="24"/>
          <w:szCs w:val="24"/>
        </w:rPr>
        <w:lastRenderedPageBreak/>
        <w:t>образование «Д» с тремя 17-ти этажными жилыми домами и встроенно-пристроенной поликлиникой на земельном участке с кадастровым номером 40:27:030503:92», расположенного по адресу: г. Обнинск, северная часть 55 микрорайона, тепловая нагрузка которого превышает 1,5 Гкал/час, при отсутствии технической возможности подключения, по проекту заявителя ООО «ПИК-Запад»</w:t>
      </w:r>
      <w:r w:rsidR="00E06C4C">
        <w:rPr>
          <w:rFonts w:ascii="Times New Roman" w:hAnsi="Times New Roman" w:cs="Times New Roman"/>
          <w:b/>
          <w:sz w:val="24"/>
          <w:szCs w:val="24"/>
        </w:rPr>
        <w:t>.</w:t>
      </w:r>
    </w:p>
    <w:p w:rsidR="003F0277" w:rsidRPr="003F0277" w:rsidRDefault="003F0277" w:rsidP="003F0277">
      <w:pPr>
        <w:tabs>
          <w:tab w:val="left" w:pos="720"/>
          <w:tab w:val="left" w:pos="1418"/>
        </w:tabs>
        <w:spacing w:after="0" w:line="240" w:lineRule="auto"/>
        <w:jc w:val="both"/>
        <w:rPr>
          <w:rFonts w:ascii="Times New Roman" w:eastAsia="Times New Roman" w:hAnsi="Times New Roman" w:cs="Times New Roman"/>
          <w:b/>
          <w:sz w:val="24"/>
          <w:szCs w:val="24"/>
        </w:rPr>
      </w:pPr>
      <w:r w:rsidRPr="003F0277">
        <w:rPr>
          <w:rFonts w:ascii="Times New Roman" w:eastAsia="Times New Roman" w:hAnsi="Times New Roman" w:cs="Times New Roman"/>
          <w:b/>
          <w:sz w:val="24"/>
          <w:szCs w:val="24"/>
        </w:rPr>
        <w:t>------------------------------------------------------------------------------------------------------------------------</w:t>
      </w:r>
    </w:p>
    <w:p w:rsidR="003F0277" w:rsidRPr="00310C4B" w:rsidRDefault="003F0277" w:rsidP="003F027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310C4B">
        <w:rPr>
          <w:rFonts w:ascii="Times New Roman" w:hAnsi="Times New Roman" w:cs="Times New Roman"/>
          <w:b/>
          <w:color w:val="000000"/>
          <w:sz w:val="24"/>
          <w:szCs w:val="24"/>
        </w:rPr>
        <w:t xml:space="preserve">Доложил: </w:t>
      </w:r>
      <w:r>
        <w:rPr>
          <w:rFonts w:ascii="Times New Roman" w:hAnsi="Times New Roman" w:cs="Times New Roman"/>
          <w:b/>
          <w:color w:val="000000"/>
          <w:sz w:val="24"/>
          <w:szCs w:val="24"/>
        </w:rPr>
        <w:t>М</w:t>
      </w:r>
      <w:r w:rsidRPr="00310C4B">
        <w:rPr>
          <w:rFonts w:ascii="Times New Roman" w:hAnsi="Times New Roman" w:cs="Times New Roman"/>
          <w:b/>
          <w:color w:val="000000"/>
          <w:sz w:val="24"/>
          <w:szCs w:val="24"/>
        </w:rPr>
        <w:t>.</w:t>
      </w:r>
      <w:r>
        <w:rPr>
          <w:rFonts w:ascii="Times New Roman" w:hAnsi="Times New Roman" w:cs="Times New Roman"/>
          <w:b/>
          <w:color w:val="000000"/>
          <w:sz w:val="24"/>
          <w:szCs w:val="24"/>
        </w:rPr>
        <w:t>Н</w:t>
      </w:r>
      <w:r w:rsidRPr="00310C4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Ненашев</w:t>
      </w:r>
      <w:r w:rsidRPr="00310C4B">
        <w:rPr>
          <w:rFonts w:ascii="Times New Roman" w:hAnsi="Times New Roman" w:cs="Times New Roman"/>
          <w:b/>
          <w:color w:val="000000"/>
          <w:sz w:val="24"/>
          <w:szCs w:val="24"/>
        </w:rPr>
        <w:t>.</w:t>
      </w:r>
    </w:p>
    <w:p w:rsidR="00A22DA5" w:rsidRDefault="00A22DA5" w:rsidP="00D7439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3F0277" w:rsidRPr="003F0277" w:rsidRDefault="003F0277" w:rsidP="003F0277">
      <w:pPr>
        <w:spacing w:after="0" w:line="240" w:lineRule="auto"/>
        <w:ind w:right="-1" w:firstLine="709"/>
        <w:jc w:val="both"/>
        <w:rPr>
          <w:rFonts w:ascii="Times New Roman" w:eastAsia="Times New Roman" w:hAnsi="Times New Roman" w:cs="Times New Roman"/>
          <w:bCs/>
          <w:sz w:val="24"/>
          <w:szCs w:val="24"/>
        </w:rPr>
      </w:pPr>
      <w:r w:rsidRPr="003F0277">
        <w:rPr>
          <w:rFonts w:ascii="Times New Roman" w:eastAsia="Times New Roman" w:hAnsi="Times New Roman" w:cs="Times New Roman"/>
          <w:sz w:val="24"/>
          <w:szCs w:val="24"/>
        </w:rPr>
        <w:t>Муниципальное предприятие города Обнинска Калужской области «Теплоснабжение»</w:t>
      </w:r>
      <w:r w:rsidRPr="003F0277">
        <w:rPr>
          <w:rFonts w:ascii="Times New Roman" w:eastAsia="Times New Roman" w:hAnsi="Times New Roman" w:cs="Times New Roman"/>
          <w:b/>
          <w:sz w:val="24"/>
          <w:szCs w:val="24"/>
        </w:rPr>
        <w:t xml:space="preserve"> </w:t>
      </w:r>
      <w:r w:rsidRPr="003F0277">
        <w:rPr>
          <w:rFonts w:ascii="Times New Roman" w:eastAsia="Times New Roman" w:hAnsi="Times New Roman" w:cs="Times New Roman"/>
          <w:sz w:val="24"/>
          <w:szCs w:val="24"/>
        </w:rPr>
        <w:t xml:space="preserve">(далее – </w:t>
      </w:r>
      <w:r w:rsidRPr="003F0277">
        <w:rPr>
          <w:rFonts w:ascii="Times New Roman" w:eastAsia="Times New Roman" w:hAnsi="Times New Roman" w:cs="Times New Roman"/>
          <w:bCs/>
          <w:sz w:val="24"/>
          <w:szCs w:val="24"/>
        </w:rPr>
        <w:t xml:space="preserve">МП «Теплоснабжение или </w:t>
      </w:r>
      <w:r w:rsidRPr="003F0277">
        <w:rPr>
          <w:rFonts w:ascii="Times New Roman" w:eastAsia="Times New Roman" w:hAnsi="Times New Roman" w:cs="Times New Roman"/>
          <w:sz w:val="24"/>
          <w:szCs w:val="24"/>
        </w:rPr>
        <w:t>предприятие)</w:t>
      </w:r>
      <w:r w:rsidRPr="003F0277">
        <w:rPr>
          <w:rFonts w:ascii="Times New Roman" w:eastAsia="Times New Roman" w:hAnsi="Times New Roman" w:cs="Times New Roman"/>
          <w:bCs/>
          <w:sz w:val="24"/>
          <w:szCs w:val="24"/>
        </w:rPr>
        <w:t xml:space="preserve"> </w:t>
      </w:r>
      <w:r w:rsidRPr="003F0277">
        <w:rPr>
          <w:rFonts w:ascii="Times New Roman" w:eastAsia="Calibri" w:hAnsi="Times New Roman" w:cs="Times New Roman"/>
          <w:sz w:val="24"/>
          <w:szCs w:val="24"/>
          <w:lang w:eastAsia="en-US"/>
        </w:rPr>
        <w:t>обратилось в министерство конкурентной политики Калужской области (далее – министерство) с заявлением об установлении в индивидуальном порядке размера платы за подключение (технологическое присоединение) к</w:t>
      </w:r>
      <w:r w:rsidRPr="003F0277">
        <w:rPr>
          <w:rFonts w:ascii="Times New Roman" w:eastAsia="Times New Roman" w:hAnsi="Times New Roman" w:cs="Times New Roman"/>
          <w:sz w:val="24"/>
          <w:szCs w:val="24"/>
        </w:rPr>
        <w:t xml:space="preserve"> системе теплоснабжения предприятия объекта капитального строительства: «Многоквартирные жилые дома на земельном участке с кадастровым номером 40:27:030503:294, включая образование «Д» с тремя 17-ти этажными жилыми домами и встроенно-пристроенной поликлиникой на земельном участке с кадастровым номером 40:27:030503:92», расположенного по адресу: г. Обнинск, северная часть 55 микрорайона (далее – объект Заявителя), (</w:t>
      </w:r>
      <w:r w:rsidRPr="003F0277">
        <w:rPr>
          <w:rFonts w:ascii="Times New Roman" w:eastAsia="Times New Roman" w:hAnsi="Times New Roman" w:cs="Times New Roman"/>
          <w:bCs/>
          <w:sz w:val="24"/>
          <w:szCs w:val="24"/>
        </w:rPr>
        <w:t xml:space="preserve">заявление от 26.09.2018г. </w:t>
      </w:r>
      <w:proofErr w:type="spellStart"/>
      <w:r w:rsidRPr="003F0277">
        <w:rPr>
          <w:rFonts w:ascii="Times New Roman" w:eastAsia="Times New Roman" w:hAnsi="Times New Roman" w:cs="Times New Roman"/>
          <w:bCs/>
          <w:sz w:val="24"/>
          <w:szCs w:val="24"/>
        </w:rPr>
        <w:t>вх</w:t>
      </w:r>
      <w:proofErr w:type="spellEnd"/>
      <w:r w:rsidRPr="003F0277">
        <w:rPr>
          <w:rFonts w:ascii="Times New Roman" w:eastAsia="Times New Roman" w:hAnsi="Times New Roman" w:cs="Times New Roman"/>
          <w:bCs/>
          <w:sz w:val="24"/>
          <w:szCs w:val="24"/>
        </w:rPr>
        <w:t>. № 03/3177-18).</w:t>
      </w: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bCs/>
          <w:sz w:val="24"/>
          <w:szCs w:val="24"/>
        </w:rPr>
        <w:t xml:space="preserve">Ранее, </w:t>
      </w:r>
      <w:r w:rsidRPr="003F0277">
        <w:rPr>
          <w:rFonts w:ascii="Times New Roman" w:eastAsia="Times New Roman" w:hAnsi="Times New Roman" w:cs="Times New Roman"/>
          <w:sz w:val="24"/>
          <w:szCs w:val="24"/>
        </w:rPr>
        <w:t>плата за подключение (технологическое присоединение) для вышеназванного объекта Заявителя была установлена приказом министерства тарифного регулирования Калужской области от 04.07.2016 № 79-РК «Об установлении в индивидуальном порядке платы за подключение (технологическое присоединение) к системе теплоснабжения муниципального предприятия города Обнинска Калужской области «Теплоснабжение»</w:t>
      </w:r>
      <w:r w:rsidRPr="003F0277">
        <w:rPr>
          <w:rFonts w:ascii="Times New Roman" w:eastAsia="Times New Roman" w:hAnsi="Times New Roman" w:cs="Times New Roman"/>
          <w:color w:val="FF0000"/>
          <w:sz w:val="24"/>
          <w:szCs w:val="24"/>
        </w:rPr>
        <w:t xml:space="preserve"> </w:t>
      </w:r>
      <w:r w:rsidRPr="003F0277">
        <w:rPr>
          <w:rFonts w:ascii="Times New Roman" w:eastAsia="Times New Roman" w:hAnsi="Times New Roman" w:cs="Times New Roman"/>
          <w:sz w:val="24"/>
          <w:szCs w:val="24"/>
        </w:rPr>
        <w:t>объекта капитального строительства: «Многоквартирные жилые дома на земельном участке с кадастровым номером 40:27:030503:294, включая образование «Д» с тремя 17-ти этажными жилыми домами и встроенно-пристроенной поликлиникой на земельном участке с кадастровым номером 40:27:030503:92», расположенного по адресу: г. Обнинск, северная часть 55 микрорайона,</w:t>
      </w:r>
      <w:r w:rsidRPr="003F0277">
        <w:rPr>
          <w:rFonts w:ascii="Times New Roman" w:eastAsia="Times New Roman" w:hAnsi="Times New Roman" w:cs="Times New Roman"/>
          <w:b/>
          <w:sz w:val="24"/>
          <w:szCs w:val="24"/>
        </w:rPr>
        <w:t xml:space="preserve"> </w:t>
      </w:r>
      <w:r w:rsidRPr="003F0277">
        <w:rPr>
          <w:rFonts w:ascii="Times New Roman" w:eastAsia="Times New Roman" w:hAnsi="Times New Roman" w:cs="Times New Roman"/>
          <w:sz w:val="24"/>
          <w:szCs w:val="24"/>
        </w:rPr>
        <w:t xml:space="preserve">тепловая нагрузка которого превышает 1,5 Гкал/час, при отсутствии технической возможности подключения, по проекту заявителя ООО «ПИК-Запад» (далее – приказ министерства от 04.07.2016 № 79-РК). </w:t>
      </w: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Подключаемая нагрузка объекта Заявителя</w:t>
      </w:r>
      <w:r w:rsidRPr="003F0277">
        <w:rPr>
          <w:rFonts w:ascii="Times New Roman" w:eastAsia="Times New Roman" w:hAnsi="Times New Roman" w:cs="Times New Roman"/>
          <w:b/>
          <w:sz w:val="24"/>
          <w:szCs w:val="24"/>
        </w:rPr>
        <w:t xml:space="preserve"> </w:t>
      </w:r>
      <w:r w:rsidRPr="003F0277">
        <w:rPr>
          <w:rFonts w:ascii="Times New Roman" w:eastAsia="Times New Roman" w:hAnsi="Times New Roman" w:cs="Times New Roman"/>
          <w:sz w:val="24"/>
          <w:szCs w:val="24"/>
        </w:rPr>
        <w:t>в точке подключения</w:t>
      </w:r>
      <w:r w:rsidRPr="003F0277">
        <w:rPr>
          <w:rFonts w:ascii="Times New Roman" w:eastAsia="Times New Roman" w:hAnsi="Times New Roman" w:cs="Times New Roman"/>
          <w:b/>
          <w:sz w:val="24"/>
          <w:szCs w:val="24"/>
        </w:rPr>
        <w:t xml:space="preserve"> </w:t>
      </w:r>
      <w:r w:rsidRPr="003F0277">
        <w:rPr>
          <w:rFonts w:ascii="Times New Roman" w:eastAsia="Times New Roman" w:hAnsi="Times New Roman" w:cs="Times New Roman"/>
          <w:sz w:val="24"/>
          <w:szCs w:val="24"/>
        </w:rPr>
        <w:t>составляла 14,15 Гкал/час.</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В соответствии с представленными материалами: ООО «ПИК - Запад» направлен запрос в адрес МП «Теплоснабжение» об изменении технических условий, а также размера платы, в связи с изменением величины подключаемой нагрузки.</w:t>
      </w: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При разработке проектной документации внутренних систем теплоснабжения ООО «ПИК - Запад» были уточнены тепловые нагрузки подключаемых объектов.</w:t>
      </w: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Таким образом, суммарная подключаемая нагрузка объекта Заявителя</w:t>
      </w:r>
      <w:r w:rsidRPr="003F0277">
        <w:rPr>
          <w:rFonts w:ascii="Times New Roman" w:eastAsia="Times New Roman" w:hAnsi="Times New Roman" w:cs="Times New Roman"/>
          <w:b/>
          <w:sz w:val="24"/>
          <w:szCs w:val="24"/>
        </w:rPr>
        <w:t xml:space="preserve"> </w:t>
      </w:r>
      <w:r w:rsidRPr="003F0277">
        <w:rPr>
          <w:rFonts w:ascii="Times New Roman" w:eastAsia="Times New Roman" w:hAnsi="Times New Roman" w:cs="Times New Roman"/>
          <w:sz w:val="24"/>
          <w:szCs w:val="24"/>
        </w:rPr>
        <w:t>в точке подключения</w:t>
      </w:r>
      <w:r w:rsidRPr="003F0277">
        <w:rPr>
          <w:rFonts w:ascii="Times New Roman" w:eastAsia="Times New Roman" w:hAnsi="Times New Roman" w:cs="Times New Roman"/>
          <w:b/>
          <w:sz w:val="24"/>
          <w:szCs w:val="24"/>
        </w:rPr>
        <w:t xml:space="preserve"> </w:t>
      </w:r>
      <w:r w:rsidRPr="003F0277">
        <w:rPr>
          <w:rFonts w:ascii="Times New Roman" w:eastAsia="Times New Roman" w:hAnsi="Times New Roman" w:cs="Times New Roman"/>
          <w:sz w:val="24"/>
          <w:szCs w:val="24"/>
        </w:rPr>
        <w:t>составляет 8,7992 Гкал/час.</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 xml:space="preserve">В соответствии с пунктом 11(1) Правил регулирования цен (тарифов) в сфере теплоснабжения, утверждённых постановлением Правительства Российской Федерации от 22.10.2012 № 1075, пунктом 20 Регламента открытия дел об установлении регулируемых цен (тарифов) и отмене регулирования тарифов в сфере теплоснабжения, утверждённого приказом ФСТ России от 07.06.2013 № 163, </w:t>
      </w:r>
      <w:r w:rsidRPr="003F0277">
        <w:rPr>
          <w:rFonts w:ascii="Times New Roman" w:eastAsia="Times New Roman" w:hAnsi="Times New Roman" w:cs="Times New Roman"/>
          <w:bCs/>
          <w:sz w:val="24"/>
          <w:szCs w:val="24"/>
        </w:rPr>
        <w:t xml:space="preserve">Положением о министерстве конкурентной политики Калужской области, утверждённым постановлением Правительства Калужской области от </w:t>
      </w:r>
      <w:r w:rsidRPr="003F0277">
        <w:rPr>
          <w:rFonts w:ascii="Times New Roman" w:eastAsia="Times New Roman" w:hAnsi="Times New Roman" w:cs="Times New Roman"/>
          <w:sz w:val="24"/>
          <w:szCs w:val="24"/>
        </w:rPr>
        <w:t>04.04.2007 № 88, размер платы за подключение, установленный приказом министерства от 04.07.2016 № 79-РК, может быть пересмотрен и изменен.</w:t>
      </w:r>
    </w:p>
    <w:p w:rsidR="003F0277" w:rsidRPr="003F0277" w:rsidRDefault="003F0277" w:rsidP="003F0277">
      <w:pPr>
        <w:spacing w:after="0" w:line="240" w:lineRule="auto"/>
        <w:ind w:right="-1" w:firstLine="720"/>
        <w:jc w:val="both"/>
        <w:rPr>
          <w:rFonts w:ascii="Times New Roman" w:eastAsia="Times New Roman" w:hAnsi="Times New Roman" w:cs="Times New Roman"/>
          <w:bCs/>
          <w:sz w:val="24"/>
          <w:szCs w:val="24"/>
        </w:rPr>
      </w:pPr>
      <w:r w:rsidRPr="003F0277">
        <w:rPr>
          <w:rFonts w:ascii="Times New Roman" w:eastAsia="Times New Roman" w:hAnsi="Times New Roman" w:cs="Times New Roman"/>
          <w:sz w:val="24"/>
          <w:szCs w:val="24"/>
        </w:rPr>
        <w:t xml:space="preserve">Формирование </w:t>
      </w:r>
      <w:r w:rsidRPr="003F0277">
        <w:rPr>
          <w:rFonts w:ascii="Times New Roman" w:eastAsia="Calibri" w:hAnsi="Times New Roman" w:cs="Times New Roman"/>
          <w:sz w:val="24"/>
          <w:szCs w:val="24"/>
          <w:lang w:eastAsia="en-US"/>
        </w:rPr>
        <w:t>платы за подключение (</w:t>
      </w:r>
      <w:r w:rsidRPr="003F0277">
        <w:rPr>
          <w:rFonts w:ascii="Times New Roman" w:eastAsia="Times New Roman" w:hAnsi="Times New Roman" w:cs="Times New Roman"/>
          <w:sz w:val="24"/>
          <w:szCs w:val="24"/>
        </w:rPr>
        <w:t>технологическое присоединение)</w:t>
      </w:r>
      <w:r w:rsidRPr="003F0277">
        <w:rPr>
          <w:rFonts w:ascii="Times New Roman" w:eastAsia="Calibri" w:hAnsi="Times New Roman" w:cs="Times New Roman"/>
          <w:sz w:val="24"/>
          <w:szCs w:val="24"/>
          <w:lang w:eastAsia="en-US"/>
        </w:rPr>
        <w:t xml:space="preserve"> </w:t>
      </w:r>
      <w:r w:rsidRPr="003F0277">
        <w:rPr>
          <w:rFonts w:ascii="Times New Roman" w:eastAsia="Times New Roman" w:hAnsi="Times New Roman" w:cs="Times New Roman"/>
          <w:bCs/>
          <w:sz w:val="24"/>
          <w:szCs w:val="24"/>
        </w:rPr>
        <w:t>к системе теплоснабжения предприятия</w:t>
      </w:r>
      <w:r w:rsidRPr="003F0277">
        <w:rPr>
          <w:rFonts w:ascii="Times New Roman" w:eastAsia="Calibri" w:hAnsi="Times New Roman" w:cs="Times New Roman"/>
          <w:sz w:val="24"/>
          <w:szCs w:val="24"/>
          <w:lang w:eastAsia="en-US"/>
        </w:rPr>
        <w:t xml:space="preserve"> </w:t>
      </w:r>
      <w:r w:rsidRPr="003F0277">
        <w:rPr>
          <w:rFonts w:ascii="Times New Roman" w:eastAsia="Times New Roman" w:hAnsi="Times New Roman" w:cs="Times New Roman"/>
          <w:sz w:val="24"/>
          <w:szCs w:val="24"/>
        </w:rPr>
        <w:t xml:space="preserve">осуществляется в соответствии с действующим законодательством, в том числе </w:t>
      </w:r>
      <w:r w:rsidRPr="003F0277">
        <w:rPr>
          <w:rFonts w:ascii="Times New Roman" w:eastAsia="Times New Roman" w:hAnsi="Times New Roman" w:cs="Times New Roman"/>
          <w:bCs/>
          <w:sz w:val="24"/>
          <w:szCs w:val="24"/>
        </w:rPr>
        <w:t xml:space="preserve">Федеральным законом от 27 июля 2010 года № 190-ФЗ </w:t>
      </w:r>
      <w:r w:rsidRPr="003F0277">
        <w:rPr>
          <w:rFonts w:ascii="Times New Roman" w:eastAsia="Times New Roman" w:hAnsi="Times New Roman" w:cs="Times New Roman"/>
          <w:bCs/>
          <w:sz w:val="24"/>
          <w:szCs w:val="24"/>
        </w:rPr>
        <w:lastRenderedPageBreak/>
        <w:t>«О теплоснабжении» и постановлением Правительства Российской Федерации от 22 октября 2012 г. № 1075 «О ценообразовании в сфере теплоснабжения».</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В соответствии с пунктом 172 Методических указаний плата за подключение объекта Заявителя, подключаемая тепловая нагрузка которого превышает 1,5 Гкал/час, при отсутствии технической возможности подключения, определяется по индивидуальному проекту, согласно схемы теплоснабжения и инвестиционной программы МП «Теплоснабжение» по развитию системы теплоснабжения муниципального образования «Город Обнинск» на период 2016 – 2018 годы (далее – Программа), которая предусматривает финансирование мероприятий, позволяющих обеспечить техническую возможность подключения к системе теплоснабжения объекта Заявителя.</w:t>
      </w: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Мероприятия по созданию тепловых сетей от существующих тепловых сетей или источников тепловой энергии до точки подключения объекта Заявителя включают в себя:</w:t>
      </w:r>
    </w:p>
    <w:p w:rsidR="003F0277" w:rsidRPr="003F0277" w:rsidRDefault="003F0277" w:rsidP="003F0277">
      <w:pPr>
        <w:numPr>
          <w:ilvl w:val="0"/>
          <w:numId w:val="29"/>
        </w:numPr>
        <w:spacing w:after="0" w:line="240" w:lineRule="auto"/>
        <w:ind w:left="0" w:right="-1" w:firstLine="708"/>
        <w:jc w:val="both"/>
        <w:rPr>
          <w:rFonts w:ascii="Times New Roman" w:eastAsia="Times New Roman" w:hAnsi="Times New Roman" w:cs="Times New Roman"/>
          <w:color w:val="FF0000"/>
          <w:sz w:val="24"/>
          <w:szCs w:val="24"/>
        </w:rPr>
      </w:pPr>
      <w:r w:rsidRPr="003F0277">
        <w:rPr>
          <w:rFonts w:ascii="Times New Roman" w:eastAsia="Times New Roman" w:hAnsi="Times New Roman" w:cs="Times New Roman"/>
          <w:sz w:val="24"/>
          <w:szCs w:val="24"/>
        </w:rPr>
        <w:t xml:space="preserve">п. 1.1.8.; п. 1.2.4. Программы – строительство тепловых сетей в подземном непроходном железобетонном канале 2Ду=250 мм, протяженностью </w:t>
      </w:r>
      <w:r w:rsidRPr="003F0277">
        <w:rPr>
          <w:rFonts w:ascii="Times New Roman" w:eastAsia="Times New Roman" w:hAnsi="Times New Roman" w:cs="Times New Roman"/>
          <w:sz w:val="24"/>
          <w:szCs w:val="24"/>
          <w:lang w:val="en-US"/>
        </w:rPr>
        <w:t>L</w:t>
      </w:r>
      <w:r w:rsidRPr="003F0277">
        <w:rPr>
          <w:rFonts w:ascii="Times New Roman" w:eastAsia="Times New Roman" w:hAnsi="Times New Roman" w:cs="Times New Roman"/>
          <w:sz w:val="24"/>
          <w:szCs w:val="24"/>
        </w:rPr>
        <w:t>=200 м, с устройством тепловой камеры и установкой запорной арматуры, до границы земельного участка образования «Д» в 55 квартале.</w:t>
      </w: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Мероприятия по увеличению пропускной способности существующих тепловых сетей включают в себя:</w:t>
      </w:r>
    </w:p>
    <w:p w:rsidR="003F0277" w:rsidRPr="003F0277" w:rsidRDefault="003F0277" w:rsidP="003F0277">
      <w:pPr>
        <w:numPr>
          <w:ilvl w:val="0"/>
          <w:numId w:val="28"/>
        </w:numPr>
        <w:spacing w:after="0" w:line="240" w:lineRule="auto"/>
        <w:ind w:left="0"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п. 1.3.1. Программы – перекладку существующих тепловых сетей с 2Ду=700 мм на тепловые сети 2Ду=900 мм в зоне теплоснабжения котельной МП «Теплоснабжение» от К-16 до К-58, протяженностью 1500 м (тип прокладки – канальный).</w:t>
      </w:r>
    </w:p>
    <w:p w:rsidR="003F0277" w:rsidRPr="003F0277" w:rsidRDefault="003F0277" w:rsidP="003F0277">
      <w:pPr>
        <w:numPr>
          <w:ilvl w:val="0"/>
          <w:numId w:val="28"/>
        </w:numPr>
        <w:spacing w:after="0" w:line="240" w:lineRule="auto"/>
        <w:ind w:left="0"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п. 1.3.2. Программы – замена тепловых сетей от К-15 до К-16 с 2Ду=700 мм на тепловые сети 2Ду=900 мм, протяженностью 500 м (тип прокладки – канальный).</w:t>
      </w:r>
    </w:p>
    <w:p w:rsidR="003F0277" w:rsidRPr="003F0277" w:rsidRDefault="003F0277" w:rsidP="003F0277">
      <w:pPr>
        <w:numPr>
          <w:ilvl w:val="0"/>
          <w:numId w:val="28"/>
        </w:numPr>
        <w:spacing w:after="0" w:line="240" w:lineRule="auto"/>
        <w:ind w:left="0"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п. 1.3.3. Программы – перекладку тепловых сетей в зоне теплоснабжения котельной МП «Теплоснабжение» от ТК-1 до К-15а с 2Ду=700 мм на тепловые сети 2Ду=900 мм, протяженностью 80 м (тип прокладки – канальный).</w:t>
      </w:r>
    </w:p>
    <w:p w:rsidR="003F0277" w:rsidRPr="003F0277" w:rsidRDefault="003F0277" w:rsidP="003F0277">
      <w:pPr>
        <w:spacing w:after="0" w:line="240" w:lineRule="auto"/>
        <w:ind w:right="-1"/>
        <w:jc w:val="both"/>
        <w:rPr>
          <w:rFonts w:ascii="Times New Roman" w:eastAsia="Times New Roman" w:hAnsi="Times New Roman" w:cs="Times New Roman"/>
          <w:sz w:val="24"/>
          <w:szCs w:val="24"/>
        </w:rPr>
      </w:pP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 xml:space="preserve">По расчету предприятия индивидуальная плата за подключение </w:t>
      </w:r>
      <w:r w:rsidRPr="003F0277">
        <w:rPr>
          <w:rFonts w:ascii="Times New Roman" w:eastAsia="Calibri" w:hAnsi="Times New Roman" w:cs="Times New Roman"/>
          <w:sz w:val="24"/>
          <w:szCs w:val="24"/>
          <w:lang w:eastAsia="en-US"/>
        </w:rPr>
        <w:t>(</w:t>
      </w:r>
      <w:r w:rsidRPr="003F0277">
        <w:rPr>
          <w:rFonts w:ascii="Times New Roman" w:eastAsia="Times New Roman" w:hAnsi="Times New Roman" w:cs="Times New Roman"/>
          <w:sz w:val="24"/>
          <w:szCs w:val="24"/>
        </w:rPr>
        <w:t>технологическое присоединение)</w:t>
      </w:r>
      <w:r w:rsidRPr="003F0277">
        <w:rPr>
          <w:rFonts w:ascii="Times New Roman" w:eastAsia="Calibri" w:hAnsi="Times New Roman" w:cs="Times New Roman"/>
          <w:sz w:val="24"/>
          <w:szCs w:val="24"/>
          <w:lang w:eastAsia="en-US"/>
        </w:rPr>
        <w:t xml:space="preserve"> </w:t>
      </w:r>
      <w:r w:rsidRPr="003F0277">
        <w:rPr>
          <w:rFonts w:ascii="Times New Roman" w:eastAsia="Times New Roman" w:hAnsi="Times New Roman" w:cs="Times New Roman"/>
          <w:sz w:val="24"/>
          <w:szCs w:val="24"/>
        </w:rPr>
        <w:t>объекта Заявителя в сумме 166 272,4 тыс. руб. без учета НДС, включает в себя:</w:t>
      </w:r>
    </w:p>
    <w:p w:rsidR="003F0277" w:rsidRPr="003F0277" w:rsidRDefault="003F0277" w:rsidP="003F0277">
      <w:pPr>
        <w:numPr>
          <w:ilvl w:val="0"/>
          <w:numId w:val="30"/>
        </w:numPr>
        <w:spacing w:after="0" w:line="240" w:lineRule="auto"/>
        <w:ind w:left="0"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Расчетный объем расходов на осуществление мероприятий по созданию тепловых сетей от существующих тепловых сетей или источников тепловой энергии до точки подключения объекта Заявителя, п. 1.1.8.; п.1.2.4. Программы, в сумме 9 708,5 тыс. руб.</w:t>
      </w:r>
    </w:p>
    <w:p w:rsidR="003F0277" w:rsidRPr="003F0277" w:rsidRDefault="003F0277" w:rsidP="003F0277">
      <w:pPr>
        <w:numPr>
          <w:ilvl w:val="0"/>
          <w:numId w:val="30"/>
        </w:numPr>
        <w:spacing w:after="0" w:line="240" w:lineRule="auto"/>
        <w:ind w:left="0" w:right="-1" w:firstLine="710"/>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Расчетный объем расходов на осуществление мероприятий по увеличению пропускной способности существующих тепловых сетей, п. 1.3.1.; п. 1.3.2.; 1.3.3. Программы, в сумме 156 563,9 тыс. руб.</w:t>
      </w:r>
    </w:p>
    <w:p w:rsidR="003F0277" w:rsidRPr="003F0277" w:rsidRDefault="003F0277" w:rsidP="003F0277">
      <w:pPr>
        <w:spacing w:after="0" w:line="240" w:lineRule="auto"/>
        <w:ind w:right="-1" w:firstLine="710"/>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В связи с актуализацией Схемы теплоснабжения муниципального образования городской округ «Город Обнинск» на период 2019-2033 годы (актуализация на 2019 год) утвержденной постановлением Администрации города Обнинска от 17.05.2018 г. №784-п, по п.1.3.1.; п.1.3.2.; п.1.3.3. Программы произошло уменьшение протяженности тепловых сетей, вместо L=2080 м актуализировано L=947 м.</w:t>
      </w:r>
    </w:p>
    <w:p w:rsidR="003F0277" w:rsidRPr="003F0277" w:rsidRDefault="003F0277" w:rsidP="003F0277">
      <w:pPr>
        <w:spacing w:after="0" w:line="240" w:lineRule="auto"/>
        <w:ind w:right="-1" w:firstLine="709"/>
        <w:jc w:val="both"/>
        <w:rPr>
          <w:rFonts w:ascii="Times New Roman" w:eastAsia="Times New Roman" w:hAnsi="Times New Roman" w:cs="Times New Roman"/>
          <w:bCs/>
          <w:sz w:val="24"/>
          <w:szCs w:val="24"/>
        </w:rPr>
      </w:pPr>
      <w:r w:rsidRPr="003F0277">
        <w:rPr>
          <w:rFonts w:ascii="Times New Roman" w:eastAsia="Times New Roman" w:hAnsi="Times New Roman" w:cs="Times New Roman"/>
          <w:bCs/>
          <w:sz w:val="24"/>
          <w:szCs w:val="24"/>
        </w:rPr>
        <w:t xml:space="preserve">Для подтверждения </w:t>
      </w:r>
      <w:r w:rsidRPr="003F0277">
        <w:rPr>
          <w:rFonts w:ascii="Times New Roman" w:eastAsia="Times New Roman" w:hAnsi="Times New Roman" w:cs="Times New Roman"/>
          <w:sz w:val="24"/>
          <w:szCs w:val="24"/>
        </w:rPr>
        <w:t xml:space="preserve">расчетного объема расходов п. </w:t>
      </w:r>
      <w:r w:rsidRPr="003F0277">
        <w:rPr>
          <w:rFonts w:ascii="Times New Roman" w:eastAsia="Times New Roman" w:hAnsi="Times New Roman" w:cs="Times New Roman"/>
          <w:sz w:val="24"/>
          <w:szCs w:val="24"/>
          <w:lang w:val="en-US"/>
        </w:rPr>
        <w:t>I</w:t>
      </w:r>
      <w:r w:rsidRPr="003F0277">
        <w:rPr>
          <w:rFonts w:ascii="Times New Roman" w:eastAsia="Times New Roman" w:hAnsi="Times New Roman" w:cs="Times New Roman"/>
          <w:sz w:val="24"/>
          <w:szCs w:val="24"/>
        </w:rPr>
        <w:t xml:space="preserve">; п. </w:t>
      </w:r>
      <w:r w:rsidRPr="003F0277">
        <w:rPr>
          <w:rFonts w:ascii="Times New Roman" w:eastAsia="Times New Roman" w:hAnsi="Times New Roman" w:cs="Times New Roman"/>
          <w:sz w:val="24"/>
          <w:szCs w:val="24"/>
          <w:lang w:val="en-US"/>
        </w:rPr>
        <w:t>II</w:t>
      </w:r>
      <w:r w:rsidRPr="003F0277">
        <w:rPr>
          <w:rFonts w:ascii="Times New Roman" w:eastAsia="Times New Roman" w:hAnsi="Times New Roman" w:cs="Times New Roman"/>
          <w:sz w:val="24"/>
          <w:szCs w:val="24"/>
        </w:rPr>
        <w:t xml:space="preserve"> предприятием </w:t>
      </w:r>
      <w:r w:rsidRPr="003F0277">
        <w:rPr>
          <w:rFonts w:ascii="Times New Roman" w:eastAsia="Times New Roman" w:hAnsi="Times New Roman" w:cs="Times New Roman"/>
          <w:bCs/>
          <w:sz w:val="24"/>
          <w:szCs w:val="24"/>
        </w:rPr>
        <w:t>представлены:</w:t>
      </w:r>
    </w:p>
    <w:p w:rsidR="003F0277" w:rsidRPr="003F0277" w:rsidRDefault="003F0277" w:rsidP="003F0277">
      <w:pPr>
        <w:spacing w:after="0" w:line="240" w:lineRule="auto"/>
        <w:ind w:right="-1" w:firstLine="709"/>
        <w:jc w:val="both"/>
        <w:rPr>
          <w:rFonts w:ascii="Times New Roman" w:eastAsia="Times New Roman" w:hAnsi="Times New Roman" w:cs="Times New Roman"/>
          <w:bCs/>
          <w:sz w:val="24"/>
          <w:szCs w:val="24"/>
        </w:rPr>
      </w:pPr>
      <w:r w:rsidRPr="003F0277">
        <w:rPr>
          <w:rFonts w:ascii="Times New Roman" w:eastAsia="Times New Roman" w:hAnsi="Times New Roman" w:cs="Times New Roman"/>
          <w:bCs/>
          <w:sz w:val="24"/>
          <w:szCs w:val="24"/>
        </w:rPr>
        <w:t>- локальные сметные расчеты на строительство и перекладку тепловых сетей № 1; 2; 3; 4; 5.</w:t>
      </w:r>
    </w:p>
    <w:p w:rsidR="003F0277" w:rsidRPr="003F0277" w:rsidRDefault="003F0277" w:rsidP="003F0277">
      <w:pPr>
        <w:spacing w:after="0" w:line="240" w:lineRule="auto"/>
        <w:ind w:right="-1" w:firstLine="709"/>
        <w:jc w:val="both"/>
        <w:rPr>
          <w:rFonts w:ascii="Times New Roman" w:eastAsia="Times New Roman" w:hAnsi="Times New Roman" w:cs="Times New Roman"/>
          <w:bCs/>
          <w:sz w:val="24"/>
          <w:szCs w:val="24"/>
        </w:rPr>
      </w:pPr>
      <w:r w:rsidRPr="003F0277">
        <w:rPr>
          <w:rFonts w:ascii="Times New Roman" w:eastAsia="Times New Roman" w:hAnsi="Times New Roman" w:cs="Times New Roman"/>
          <w:bCs/>
          <w:sz w:val="24"/>
          <w:szCs w:val="24"/>
        </w:rPr>
        <w:t>- акты о приемке выполненных работ КС-2 – 5 шт.; справки стоимости выполненных работ и затрат КС-3 – 5 шт.</w:t>
      </w:r>
    </w:p>
    <w:p w:rsidR="003F0277" w:rsidRPr="003F0277" w:rsidRDefault="003F0277" w:rsidP="003F0277">
      <w:pPr>
        <w:spacing w:after="0" w:line="240" w:lineRule="auto"/>
        <w:ind w:right="-1" w:firstLine="709"/>
        <w:jc w:val="both"/>
        <w:rPr>
          <w:rFonts w:ascii="Times New Roman" w:eastAsia="Times New Roman" w:hAnsi="Times New Roman" w:cs="Times New Roman"/>
          <w:bCs/>
          <w:sz w:val="24"/>
          <w:szCs w:val="24"/>
        </w:rPr>
      </w:pPr>
      <w:r w:rsidRPr="003F0277">
        <w:rPr>
          <w:rFonts w:ascii="Times New Roman" w:eastAsia="Times New Roman" w:hAnsi="Times New Roman" w:cs="Times New Roman"/>
          <w:bCs/>
          <w:sz w:val="24"/>
          <w:szCs w:val="24"/>
        </w:rPr>
        <w:t>- расчет платы за подключение объекта заявителя, подключаемая тепловая нагрузка которого превышает 1,5 Гкал/час, при отсутствии технической возможности подключения к системе теплоснабжения.</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lastRenderedPageBreak/>
        <w:t xml:space="preserve">Экспертной группой, на основании инвестиционной программы и представленных материалов, проведён анализ затрат, связанных с </w:t>
      </w:r>
      <w:r w:rsidRPr="003F0277">
        <w:rPr>
          <w:rFonts w:ascii="Times New Roman" w:eastAsia="Times New Roman" w:hAnsi="Times New Roman" w:cs="Times New Roman"/>
          <w:bCs/>
          <w:sz w:val="24"/>
          <w:szCs w:val="24"/>
        </w:rPr>
        <w:t xml:space="preserve">платой за подключение </w:t>
      </w:r>
      <w:r w:rsidRPr="003F0277">
        <w:rPr>
          <w:rFonts w:ascii="Times New Roman" w:eastAsia="Calibri" w:hAnsi="Times New Roman" w:cs="Times New Roman"/>
          <w:sz w:val="24"/>
          <w:szCs w:val="24"/>
          <w:lang w:eastAsia="en-US"/>
        </w:rPr>
        <w:t>(</w:t>
      </w:r>
      <w:r w:rsidRPr="003F0277">
        <w:rPr>
          <w:rFonts w:ascii="Times New Roman" w:eastAsia="Times New Roman" w:hAnsi="Times New Roman" w:cs="Times New Roman"/>
          <w:sz w:val="24"/>
          <w:szCs w:val="24"/>
        </w:rPr>
        <w:t>технологическое присоединение)</w:t>
      </w:r>
      <w:r w:rsidRPr="003F0277">
        <w:rPr>
          <w:rFonts w:ascii="Times New Roman" w:eastAsia="Calibri" w:hAnsi="Times New Roman" w:cs="Times New Roman"/>
          <w:sz w:val="24"/>
          <w:szCs w:val="24"/>
          <w:lang w:eastAsia="en-US"/>
        </w:rPr>
        <w:t xml:space="preserve"> </w:t>
      </w:r>
      <w:r w:rsidRPr="003F0277">
        <w:rPr>
          <w:rFonts w:ascii="Times New Roman" w:eastAsia="Times New Roman" w:hAnsi="Times New Roman" w:cs="Times New Roman"/>
          <w:bCs/>
          <w:sz w:val="24"/>
          <w:szCs w:val="24"/>
        </w:rPr>
        <w:t>к системе теплоснабжения</w:t>
      </w:r>
      <w:r w:rsidRPr="003F0277">
        <w:rPr>
          <w:rFonts w:ascii="Times New Roman" w:eastAsia="Times New Roman" w:hAnsi="Times New Roman" w:cs="Times New Roman"/>
          <w:sz w:val="24"/>
          <w:szCs w:val="24"/>
        </w:rPr>
        <w:t xml:space="preserve"> предприятия.</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По расчету экспертов индивидуальная плата за подключение объекта Заявителя снижена на сумму 7 111,252 тыс. руб. и составит 159 161,148 тыс. руб. без учёта НДС.</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Снижение расходов произошло по следующим причинам.</w:t>
      </w:r>
    </w:p>
    <w:p w:rsidR="003F0277" w:rsidRPr="003F0277" w:rsidRDefault="003F0277" w:rsidP="003F0277">
      <w:pPr>
        <w:numPr>
          <w:ilvl w:val="0"/>
          <w:numId w:val="43"/>
        </w:numPr>
        <w:spacing w:after="0" w:line="240" w:lineRule="auto"/>
        <w:ind w:left="0"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 xml:space="preserve">Корректировка сметных расчетов № 3 по замене тепловых сетей 2Ду=700 мм на 2Ду=900 мм, на участке от УП в районе дороги по ул. Красных Зорь до ТК-15, протяженностью </w:t>
      </w:r>
      <w:r w:rsidRPr="003F0277">
        <w:rPr>
          <w:rFonts w:ascii="Times New Roman" w:eastAsia="Times New Roman" w:hAnsi="Times New Roman" w:cs="Times New Roman"/>
          <w:sz w:val="24"/>
          <w:szCs w:val="24"/>
          <w:lang w:val="en-US"/>
        </w:rPr>
        <w:t>L</w:t>
      </w:r>
      <w:r w:rsidRPr="003F0277">
        <w:rPr>
          <w:rFonts w:ascii="Times New Roman" w:eastAsia="Times New Roman" w:hAnsi="Times New Roman" w:cs="Times New Roman"/>
          <w:sz w:val="24"/>
          <w:szCs w:val="24"/>
        </w:rPr>
        <w:t xml:space="preserve">=156 м, п. 1.3.2. Программы, </w:t>
      </w:r>
      <w:proofErr w:type="spellStart"/>
      <w:r w:rsidRPr="003F0277">
        <w:rPr>
          <w:rFonts w:ascii="Times New Roman" w:eastAsia="Times New Roman" w:hAnsi="Times New Roman" w:cs="Times New Roman"/>
          <w:sz w:val="24"/>
          <w:szCs w:val="24"/>
        </w:rPr>
        <w:t>п.п</w:t>
      </w:r>
      <w:proofErr w:type="spellEnd"/>
      <w:r w:rsidRPr="003F0277">
        <w:rPr>
          <w:rFonts w:ascii="Times New Roman" w:eastAsia="Times New Roman" w:hAnsi="Times New Roman" w:cs="Times New Roman"/>
          <w:sz w:val="24"/>
          <w:szCs w:val="24"/>
        </w:rPr>
        <w:t>. 2, в связи с допущенными техническими ошибками.</w:t>
      </w:r>
    </w:p>
    <w:p w:rsidR="003F0277" w:rsidRPr="003F0277" w:rsidRDefault="003F0277" w:rsidP="003F0277">
      <w:pPr>
        <w:numPr>
          <w:ilvl w:val="0"/>
          <w:numId w:val="43"/>
        </w:numPr>
        <w:spacing w:after="0" w:line="240" w:lineRule="auto"/>
        <w:ind w:left="0"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Исключены из расчетов дополнительные расходы, а именно:</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 xml:space="preserve">- на временные здания и сооружения 1,5%, в связи с отсутствием подтверждающих документов на указанные расходы, отсутствием их в фактически понесенных затратах на выполнение мероприятий по пунктам 1.1.8, 1.2.4, 1.3.2 Программы, согласно представленным </w:t>
      </w:r>
      <w:r w:rsidRPr="003F0277">
        <w:rPr>
          <w:rFonts w:ascii="Times New Roman" w:eastAsia="Times New Roman" w:hAnsi="Times New Roman" w:cs="Times New Roman"/>
          <w:bCs/>
          <w:sz w:val="24"/>
          <w:szCs w:val="24"/>
        </w:rPr>
        <w:t>актам о приемке выполненных работ КС-2 и справкам стоимости выполненных работ и затрат КС-3</w:t>
      </w:r>
      <w:r w:rsidRPr="003F0277">
        <w:rPr>
          <w:rFonts w:ascii="Times New Roman" w:eastAsia="Times New Roman" w:hAnsi="Times New Roman" w:cs="Times New Roman"/>
          <w:sz w:val="24"/>
          <w:szCs w:val="24"/>
        </w:rPr>
        <w:t>;</w:t>
      </w:r>
    </w:p>
    <w:p w:rsidR="003F0277" w:rsidRPr="003F0277" w:rsidRDefault="003F0277" w:rsidP="003F0277">
      <w:pPr>
        <w:spacing w:after="0" w:line="240" w:lineRule="auto"/>
        <w:ind w:right="-1"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 на зимнее удорожание 2,6%, в связи с письмом предприятия от 23.10.2018г № 5/2582 о проведении работ по замене магистральной сети только в неотопительный период;</w:t>
      </w:r>
    </w:p>
    <w:p w:rsidR="003F0277" w:rsidRPr="003F0277" w:rsidRDefault="003F0277" w:rsidP="003F027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 на содержание службы заказчика-застройщика 2,14%, на основании п. 48 Правил подключения, исполнитель осуществляет контроль за выполнением мероприятий по подключению без взимания дополнительной платы.</w:t>
      </w:r>
    </w:p>
    <w:p w:rsidR="003F0277" w:rsidRPr="003F0277" w:rsidRDefault="003F0277" w:rsidP="003F0277">
      <w:pPr>
        <w:spacing w:after="0" w:line="240" w:lineRule="auto"/>
        <w:ind w:right="-1" w:firstLine="708"/>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Исходя из вышесказанного:</w:t>
      </w:r>
    </w:p>
    <w:tbl>
      <w:tblPr>
        <w:tblW w:w="9796" w:type="dxa"/>
        <w:tblInd w:w="93" w:type="dxa"/>
        <w:tblLayout w:type="fixed"/>
        <w:tblLook w:val="04A0" w:firstRow="1" w:lastRow="0" w:firstColumn="1" w:lastColumn="0" w:noHBand="0" w:noVBand="1"/>
      </w:tblPr>
      <w:tblGrid>
        <w:gridCol w:w="582"/>
        <w:gridCol w:w="4395"/>
        <w:gridCol w:w="1134"/>
        <w:gridCol w:w="1417"/>
        <w:gridCol w:w="1276"/>
        <w:gridCol w:w="992"/>
      </w:tblGrid>
      <w:tr w:rsidR="003F0277" w:rsidRPr="003F0277" w:rsidTr="003F0277">
        <w:trPr>
          <w:trHeight w:val="14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п/п</w:t>
            </w:r>
          </w:p>
        </w:tc>
        <w:tc>
          <w:tcPr>
            <w:tcW w:w="4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Единица измерения</w:t>
            </w:r>
          </w:p>
        </w:tc>
        <w:tc>
          <w:tcPr>
            <w:tcW w:w="3685" w:type="dxa"/>
            <w:gridSpan w:val="3"/>
            <w:tcBorders>
              <w:top w:val="single" w:sz="8" w:space="0" w:color="auto"/>
              <w:left w:val="nil"/>
              <w:bottom w:val="single" w:sz="8" w:space="0" w:color="auto"/>
              <w:right w:val="single" w:sz="8" w:space="0" w:color="000000"/>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Значение</w:t>
            </w:r>
          </w:p>
        </w:tc>
      </w:tr>
      <w:tr w:rsidR="003F0277" w:rsidRPr="003F0277" w:rsidTr="003F0277">
        <w:trPr>
          <w:trHeight w:val="142"/>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F0277" w:rsidRPr="003F0277" w:rsidRDefault="003F0277" w:rsidP="003F0277">
            <w:pPr>
              <w:spacing w:after="0" w:line="240" w:lineRule="auto"/>
              <w:rPr>
                <w:rFonts w:ascii="Times New Roman" w:eastAsia="Times New Roman" w:hAnsi="Times New Roman" w:cs="Times New Roman"/>
                <w:color w:val="000000"/>
                <w:sz w:val="20"/>
                <w:szCs w:val="20"/>
              </w:rPr>
            </w:pPr>
          </w:p>
        </w:tc>
        <w:tc>
          <w:tcPr>
            <w:tcW w:w="4395" w:type="dxa"/>
            <w:vMerge/>
            <w:tcBorders>
              <w:top w:val="single" w:sz="8" w:space="0" w:color="auto"/>
              <w:left w:val="single" w:sz="8" w:space="0" w:color="auto"/>
              <w:bottom w:val="single" w:sz="8" w:space="0" w:color="000000"/>
              <w:right w:val="single" w:sz="8" w:space="0" w:color="auto"/>
            </w:tcBorders>
            <w:vAlign w:val="center"/>
            <w:hideMark/>
          </w:tcPr>
          <w:p w:rsidR="003F0277" w:rsidRPr="003F0277" w:rsidRDefault="003F0277" w:rsidP="003F0277">
            <w:pPr>
              <w:spacing w:after="0" w:line="240" w:lineRule="auto"/>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F0277" w:rsidRPr="003F0277" w:rsidRDefault="003F0277" w:rsidP="003F027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данные предприятия</w:t>
            </w:r>
          </w:p>
        </w:tc>
        <w:tc>
          <w:tcPr>
            <w:tcW w:w="1276" w:type="dxa"/>
            <w:tcBorders>
              <w:top w:val="nil"/>
              <w:left w:val="nil"/>
              <w:bottom w:val="single" w:sz="8" w:space="0" w:color="auto"/>
              <w:right w:val="nil"/>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данные экспертов</w:t>
            </w:r>
          </w:p>
        </w:tc>
        <w:tc>
          <w:tcPr>
            <w:tcW w:w="992" w:type="dxa"/>
            <w:tcBorders>
              <w:top w:val="nil"/>
              <w:left w:val="single" w:sz="8" w:space="0" w:color="auto"/>
              <w:bottom w:val="nil"/>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разница</w:t>
            </w:r>
          </w:p>
        </w:tc>
      </w:tr>
      <w:tr w:rsidR="003F0277" w:rsidRPr="003F0277" w:rsidTr="003F0277">
        <w:trPr>
          <w:trHeight w:val="14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w:t>
            </w:r>
          </w:p>
        </w:tc>
        <w:tc>
          <w:tcPr>
            <w:tcW w:w="4395" w:type="dxa"/>
            <w:tcBorders>
              <w:top w:val="nil"/>
              <w:left w:val="nil"/>
              <w:bottom w:val="single" w:sz="8"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w:t>
            </w:r>
          </w:p>
        </w:tc>
        <w:tc>
          <w:tcPr>
            <w:tcW w:w="1417" w:type="dxa"/>
            <w:tcBorders>
              <w:top w:val="nil"/>
              <w:left w:val="nil"/>
              <w:bottom w:val="single" w:sz="8"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4</w:t>
            </w:r>
          </w:p>
        </w:tc>
        <w:tc>
          <w:tcPr>
            <w:tcW w:w="1276" w:type="dxa"/>
            <w:tcBorders>
              <w:top w:val="nil"/>
              <w:left w:val="nil"/>
              <w:bottom w:val="single" w:sz="8" w:space="0" w:color="auto"/>
              <w:right w:val="nil"/>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6</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166272,400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159161,148</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7111,252</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2</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Расходы на проведение мероприятий по подключению объекта Заявителя</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2.1</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Расходы на проведение мероприятий по подключению объекта Заявителя (П1)</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 Гкал/ч</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2.2</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Подключаемая тепловая нагрузка объекта Заявителя</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Гкал/ч</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8,799</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8,799</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166272,400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159161,148</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7111,252</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3.1.</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Расходы на создание (реконструкцию) тепловых сетей (за исключением создания (реконструкции) тепловых пунктов)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166272,400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159161,148</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7111,252</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3.1.1.</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xml:space="preserve">Подземная канальная прокладка </w:t>
            </w:r>
            <w:proofErr w:type="spellStart"/>
            <w:r w:rsidRPr="003F0277">
              <w:rPr>
                <w:rFonts w:ascii="Times New Roman" w:eastAsia="Times New Roman" w:hAnsi="Times New Roman" w:cs="Times New Roman"/>
                <w:color w:val="000000"/>
                <w:sz w:val="20"/>
                <w:szCs w:val="20"/>
              </w:rPr>
              <w:t>Ду</w:t>
            </w:r>
            <w:proofErr w:type="spellEnd"/>
            <w:r w:rsidRPr="003F0277">
              <w:rPr>
                <w:rFonts w:ascii="Times New Roman" w:eastAsia="Times New Roman" w:hAnsi="Times New Roman" w:cs="Times New Roman"/>
                <w:color w:val="000000"/>
                <w:sz w:val="20"/>
                <w:szCs w:val="20"/>
              </w:rPr>
              <w:t>=250мм, L=209,58 м (п.1.1.8.; п.1.2.4. ИП)</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9708,500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9708,500</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0,000</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3.1.2.</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xml:space="preserve">Подземная канальная прокладка </w:t>
            </w:r>
            <w:proofErr w:type="spellStart"/>
            <w:r w:rsidRPr="003F0277">
              <w:rPr>
                <w:rFonts w:ascii="Times New Roman" w:eastAsia="Times New Roman" w:hAnsi="Times New Roman" w:cs="Times New Roman"/>
                <w:color w:val="000000"/>
                <w:sz w:val="20"/>
                <w:szCs w:val="20"/>
              </w:rPr>
              <w:t>Ду</w:t>
            </w:r>
            <w:proofErr w:type="spellEnd"/>
            <w:r w:rsidRPr="003F0277">
              <w:rPr>
                <w:rFonts w:ascii="Times New Roman" w:eastAsia="Times New Roman" w:hAnsi="Times New Roman" w:cs="Times New Roman"/>
                <w:color w:val="000000"/>
                <w:sz w:val="20"/>
                <w:szCs w:val="20"/>
              </w:rPr>
              <w:t>=900мм, L=448 м (п.1.3.1. ИП)</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73908,200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sz w:val="20"/>
                <w:szCs w:val="20"/>
              </w:rPr>
            </w:pPr>
            <w:r w:rsidRPr="003F0277">
              <w:rPr>
                <w:rFonts w:ascii="Times New Roman" w:eastAsia="Times New Roman" w:hAnsi="Times New Roman" w:cs="Times New Roman"/>
                <w:sz w:val="20"/>
                <w:szCs w:val="20"/>
              </w:rPr>
              <w:t>69483,800</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4424,400</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3.1.3.</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xml:space="preserve">Подземная канальная прокладка </w:t>
            </w:r>
            <w:proofErr w:type="spellStart"/>
            <w:r w:rsidRPr="003F0277">
              <w:rPr>
                <w:rFonts w:ascii="Times New Roman" w:eastAsia="Times New Roman" w:hAnsi="Times New Roman" w:cs="Times New Roman"/>
                <w:color w:val="000000"/>
                <w:sz w:val="20"/>
                <w:szCs w:val="20"/>
              </w:rPr>
              <w:t>Ду</w:t>
            </w:r>
            <w:proofErr w:type="spellEnd"/>
            <w:r w:rsidRPr="003F0277">
              <w:rPr>
                <w:rFonts w:ascii="Times New Roman" w:eastAsia="Times New Roman" w:hAnsi="Times New Roman" w:cs="Times New Roman"/>
                <w:color w:val="000000"/>
                <w:sz w:val="20"/>
                <w:szCs w:val="20"/>
              </w:rPr>
              <w:t>=900мм, L=423 м (п.1.3.2. ИП)</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70458,400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sz w:val="20"/>
                <w:szCs w:val="20"/>
              </w:rPr>
            </w:pPr>
            <w:r w:rsidRPr="003F0277">
              <w:rPr>
                <w:rFonts w:ascii="Times New Roman" w:eastAsia="Times New Roman" w:hAnsi="Times New Roman" w:cs="Times New Roman"/>
                <w:sz w:val="20"/>
                <w:szCs w:val="20"/>
              </w:rPr>
              <w:t>68501,703</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1956,697</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3.1.4.</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xml:space="preserve">Подземная канальная прокладка </w:t>
            </w:r>
            <w:proofErr w:type="spellStart"/>
            <w:r w:rsidRPr="003F0277">
              <w:rPr>
                <w:rFonts w:ascii="Times New Roman" w:eastAsia="Times New Roman" w:hAnsi="Times New Roman" w:cs="Times New Roman"/>
                <w:color w:val="000000"/>
                <w:sz w:val="20"/>
                <w:szCs w:val="20"/>
              </w:rPr>
              <w:t>Ду</w:t>
            </w:r>
            <w:proofErr w:type="spellEnd"/>
            <w:r w:rsidRPr="003F0277">
              <w:rPr>
                <w:rFonts w:ascii="Times New Roman" w:eastAsia="Times New Roman" w:hAnsi="Times New Roman" w:cs="Times New Roman"/>
                <w:color w:val="000000"/>
                <w:sz w:val="20"/>
                <w:szCs w:val="20"/>
              </w:rPr>
              <w:t>=700мм, L=76 м (п. 1.3.3. ИП)</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12197,300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sz w:val="20"/>
                <w:szCs w:val="20"/>
              </w:rPr>
            </w:pPr>
            <w:r w:rsidRPr="003F0277">
              <w:rPr>
                <w:rFonts w:ascii="Times New Roman" w:eastAsia="Times New Roman" w:hAnsi="Times New Roman" w:cs="Times New Roman"/>
                <w:sz w:val="20"/>
                <w:szCs w:val="20"/>
              </w:rPr>
              <w:t>11467,145</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right"/>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730,155</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3.2.</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xml:space="preserve">Расходы на создание (реконструкцию) тепловых пунктов </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w:t>
            </w:r>
          </w:p>
        </w:tc>
      </w:tr>
      <w:tr w:rsidR="003F0277" w:rsidRPr="003F0277" w:rsidTr="003F0277">
        <w:trPr>
          <w:trHeight w:val="14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4.</w:t>
            </w:r>
          </w:p>
        </w:tc>
        <w:tc>
          <w:tcPr>
            <w:tcW w:w="4395"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xml:space="preserve">Расходы на создание (реконструкцию) источников тепловой энергии и (или) развитие существующих источников тепловой энергии и (или) тепловых сетей </w:t>
            </w:r>
          </w:p>
        </w:tc>
        <w:tc>
          <w:tcPr>
            <w:tcW w:w="1134"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w:t>
            </w:r>
          </w:p>
        </w:tc>
      </w:tr>
      <w:tr w:rsidR="003F0277" w:rsidRPr="003F0277" w:rsidTr="003F0277">
        <w:trPr>
          <w:trHeight w:val="142"/>
        </w:trPr>
        <w:tc>
          <w:tcPr>
            <w:tcW w:w="582" w:type="dxa"/>
            <w:tcBorders>
              <w:top w:val="nil"/>
              <w:left w:val="single" w:sz="8" w:space="0" w:color="auto"/>
              <w:bottom w:val="single" w:sz="8"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lastRenderedPageBreak/>
              <w:t>5</w:t>
            </w:r>
          </w:p>
        </w:tc>
        <w:tc>
          <w:tcPr>
            <w:tcW w:w="4395" w:type="dxa"/>
            <w:tcBorders>
              <w:top w:val="nil"/>
              <w:left w:val="nil"/>
              <w:bottom w:val="single" w:sz="8" w:space="0" w:color="auto"/>
              <w:right w:val="single" w:sz="4" w:space="0" w:color="auto"/>
            </w:tcBorders>
            <w:shd w:val="clear" w:color="auto" w:fill="auto"/>
            <w:vAlign w:val="center"/>
            <w:hideMark/>
          </w:tcPr>
          <w:p w:rsidR="003F0277" w:rsidRPr="003F0277" w:rsidRDefault="003F0277" w:rsidP="003F0277">
            <w:pPr>
              <w:spacing w:after="0" w:line="240" w:lineRule="auto"/>
              <w:jc w:val="both"/>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Налог на прибыль</w:t>
            </w:r>
          </w:p>
        </w:tc>
        <w:tc>
          <w:tcPr>
            <w:tcW w:w="1134" w:type="dxa"/>
            <w:tcBorders>
              <w:top w:val="nil"/>
              <w:left w:val="nil"/>
              <w:bottom w:val="single" w:sz="8"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тыс. руб./ Гкал/ч</w:t>
            </w:r>
          </w:p>
        </w:tc>
        <w:tc>
          <w:tcPr>
            <w:tcW w:w="1417" w:type="dxa"/>
            <w:tcBorders>
              <w:top w:val="nil"/>
              <w:left w:val="nil"/>
              <w:bottom w:val="single" w:sz="8"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w:t>
            </w:r>
          </w:p>
        </w:tc>
        <w:tc>
          <w:tcPr>
            <w:tcW w:w="1276" w:type="dxa"/>
            <w:tcBorders>
              <w:top w:val="nil"/>
              <w:left w:val="nil"/>
              <w:bottom w:val="single" w:sz="8" w:space="0" w:color="auto"/>
              <w:right w:val="single" w:sz="4"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F0277" w:rsidRPr="003F0277" w:rsidRDefault="003F0277" w:rsidP="003F0277">
            <w:pPr>
              <w:spacing w:after="0" w:line="240" w:lineRule="auto"/>
              <w:jc w:val="center"/>
              <w:rPr>
                <w:rFonts w:ascii="Times New Roman" w:eastAsia="Times New Roman" w:hAnsi="Times New Roman" w:cs="Times New Roman"/>
                <w:color w:val="000000"/>
                <w:sz w:val="20"/>
                <w:szCs w:val="20"/>
              </w:rPr>
            </w:pPr>
            <w:r w:rsidRPr="003F0277">
              <w:rPr>
                <w:rFonts w:ascii="Times New Roman" w:eastAsia="Times New Roman" w:hAnsi="Times New Roman" w:cs="Times New Roman"/>
                <w:color w:val="000000"/>
                <w:sz w:val="20"/>
                <w:szCs w:val="20"/>
              </w:rPr>
              <w:t> </w:t>
            </w:r>
          </w:p>
        </w:tc>
      </w:tr>
    </w:tbl>
    <w:p w:rsidR="003F0277" w:rsidRPr="003F0277" w:rsidRDefault="003F0277" w:rsidP="003F02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0277">
        <w:rPr>
          <w:rFonts w:ascii="Times New Roman" w:eastAsia="Times New Roman" w:hAnsi="Times New Roman" w:cs="Times New Roman"/>
          <w:sz w:val="24"/>
          <w:szCs w:val="24"/>
        </w:rPr>
        <w:t xml:space="preserve">Расчет платы за подключение </w:t>
      </w:r>
      <w:r w:rsidRPr="003F0277">
        <w:rPr>
          <w:rFonts w:ascii="Times New Roman" w:eastAsia="Calibri" w:hAnsi="Times New Roman" w:cs="Times New Roman"/>
          <w:sz w:val="24"/>
          <w:szCs w:val="24"/>
          <w:lang w:eastAsia="en-US"/>
        </w:rPr>
        <w:t>(</w:t>
      </w:r>
      <w:r w:rsidRPr="003F0277">
        <w:rPr>
          <w:rFonts w:ascii="Times New Roman" w:eastAsia="Times New Roman" w:hAnsi="Times New Roman" w:cs="Times New Roman"/>
          <w:sz w:val="24"/>
          <w:szCs w:val="24"/>
        </w:rPr>
        <w:t>технологическое присоединение)</w:t>
      </w:r>
      <w:r w:rsidRPr="003F0277">
        <w:rPr>
          <w:rFonts w:ascii="Times New Roman" w:eastAsia="Calibri" w:hAnsi="Times New Roman" w:cs="Times New Roman"/>
          <w:sz w:val="24"/>
          <w:szCs w:val="24"/>
          <w:lang w:eastAsia="en-US"/>
        </w:rPr>
        <w:t xml:space="preserve"> </w:t>
      </w:r>
      <w:r w:rsidRPr="003F0277">
        <w:rPr>
          <w:rFonts w:ascii="Times New Roman" w:eastAsia="Times New Roman" w:hAnsi="Times New Roman" w:cs="Times New Roman"/>
          <w:sz w:val="24"/>
          <w:szCs w:val="24"/>
        </w:rPr>
        <w:t xml:space="preserve">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r w:rsidRPr="003F0277">
        <w:rPr>
          <w:rFonts w:ascii="Times New Roman" w:eastAsia="Calibri" w:hAnsi="Times New Roman" w:cs="Times New Roman"/>
          <w:sz w:val="24"/>
          <w:szCs w:val="24"/>
          <w:lang w:eastAsia="en-US"/>
        </w:rPr>
        <w:t>приведен в экспертном заключении и приложении к нему.</w:t>
      </w:r>
    </w:p>
    <w:p w:rsidR="003F0277" w:rsidRPr="003F0277" w:rsidRDefault="003F0277" w:rsidP="003F0277">
      <w:pPr>
        <w:spacing w:after="0" w:line="240" w:lineRule="atLeast"/>
        <w:ind w:right="-1" w:firstLine="709"/>
        <w:jc w:val="both"/>
        <w:rPr>
          <w:rFonts w:ascii="Times New Roman" w:eastAsia="Times New Roman" w:hAnsi="Times New Roman" w:cs="Times New Roman"/>
          <w:sz w:val="24"/>
          <w:szCs w:val="24"/>
        </w:rPr>
      </w:pPr>
      <w:r w:rsidRPr="003F0277">
        <w:rPr>
          <w:rFonts w:ascii="Times New Roman" w:eastAsia="Calibri" w:hAnsi="Times New Roman" w:cs="Times New Roman"/>
          <w:sz w:val="24"/>
          <w:szCs w:val="24"/>
          <w:lang w:eastAsia="en-US"/>
        </w:rPr>
        <w:t>Предлагается комиссии изменить плату</w:t>
      </w:r>
      <w:r w:rsidRPr="003F0277">
        <w:rPr>
          <w:rFonts w:ascii="Times New Roman" w:eastAsia="Times New Roman" w:hAnsi="Times New Roman" w:cs="Times New Roman"/>
          <w:sz w:val="24"/>
          <w:szCs w:val="24"/>
        </w:rPr>
        <w:t xml:space="preserve"> за подключение</w:t>
      </w:r>
      <w:r w:rsidRPr="003F0277">
        <w:rPr>
          <w:rFonts w:ascii="Times New Roman" w:eastAsia="Calibri" w:hAnsi="Times New Roman" w:cs="Times New Roman"/>
          <w:sz w:val="24"/>
          <w:szCs w:val="24"/>
          <w:lang w:eastAsia="en-US"/>
        </w:rPr>
        <w:t>, установленную приказом</w:t>
      </w:r>
      <w:r w:rsidRPr="003F0277">
        <w:rPr>
          <w:rFonts w:ascii="Times New Roman" w:eastAsia="Times New Roman" w:hAnsi="Times New Roman" w:cs="Times New Roman"/>
          <w:sz w:val="24"/>
          <w:szCs w:val="24"/>
        </w:rPr>
        <w:t xml:space="preserve"> министерства тарифного регулирования Калужской области от 04.07.2016 № 79-РК «Об установлении в индивидуальном порядке платы за подключение (технологическое присоединение) к системе теплоснабжения муниципального предприятия города Обнинска Калужской области «Теплоснабжение»</w:t>
      </w:r>
      <w:r w:rsidRPr="003F0277">
        <w:rPr>
          <w:rFonts w:ascii="Times New Roman" w:eastAsia="Times New Roman" w:hAnsi="Times New Roman" w:cs="Times New Roman"/>
          <w:color w:val="FF0000"/>
          <w:sz w:val="24"/>
          <w:szCs w:val="24"/>
        </w:rPr>
        <w:t xml:space="preserve"> </w:t>
      </w:r>
      <w:r w:rsidRPr="003F0277">
        <w:rPr>
          <w:rFonts w:ascii="Times New Roman" w:eastAsia="Times New Roman" w:hAnsi="Times New Roman" w:cs="Times New Roman"/>
          <w:sz w:val="24"/>
          <w:szCs w:val="24"/>
        </w:rPr>
        <w:t>объекта капитального строительства: «Многоквартирные жилые дома на земельном участке с кадастровым номером 40:27:030503:294, включая образование «Д» с тремя 17-ти этажными жилыми домами и встроенно-пристроенной поликлиникой на земельном участке с кадастровым номером 40:27:030503:92», расположенного по адресу: г. Обнинск, северная часть 55 микрорайона, тепловая нагрузка которого превышает 1,5 Гкал/час, при отсутствии технической возможности подключения, по проекту заявителя ООО «ПИК-Запад», согласно расчету в размере 159 161,148 тыс. руб. без учета НДС.</w:t>
      </w:r>
    </w:p>
    <w:p w:rsidR="00A22DA5" w:rsidRPr="00D7439B" w:rsidRDefault="00A22DA5" w:rsidP="00D7439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3F0277" w:rsidRPr="00D7439B" w:rsidRDefault="003F0277" w:rsidP="003F0277">
      <w:pPr>
        <w:widowControl w:val="0"/>
        <w:shd w:val="clear" w:color="auto" w:fill="FFFFFF"/>
        <w:tabs>
          <w:tab w:val="left" w:pos="1027"/>
        </w:tabs>
        <w:autoSpaceDE w:val="0"/>
        <w:autoSpaceDN w:val="0"/>
        <w:adjustRightInd w:val="0"/>
        <w:spacing w:after="0" w:line="240" w:lineRule="auto"/>
        <w:ind w:right="142" w:firstLine="709"/>
        <w:jc w:val="both"/>
        <w:rPr>
          <w:rFonts w:ascii="Times New Roman" w:hAnsi="Times New Roman" w:cs="Times New Roman"/>
          <w:color w:val="000000"/>
          <w:sz w:val="24"/>
          <w:szCs w:val="24"/>
        </w:rPr>
      </w:pPr>
      <w:r w:rsidRPr="00D7439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F0277" w:rsidRPr="003F0277" w:rsidRDefault="003F0277" w:rsidP="003F0277">
      <w:pPr>
        <w:tabs>
          <w:tab w:val="left" w:pos="10205"/>
        </w:tabs>
        <w:spacing w:after="0" w:line="240" w:lineRule="auto"/>
        <w:ind w:firstLine="709"/>
        <w:jc w:val="both"/>
        <w:rPr>
          <w:rFonts w:ascii="Times New Roman" w:hAnsi="Times New Roman" w:cs="Times New Roman"/>
          <w:sz w:val="24"/>
          <w:szCs w:val="24"/>
        </w:rPr>
      </w:pPr>
      <w:r w:rsidRPr="003F0277">
        <w:rPr>
          <w:rFonts w:ascii="Times New Roman" w:hAnsi="Times New Roman" w:cs="Times New Roman"/>
          <w:sz w:val="24"/>
          <w:szCs w:val="24"/>
        </w:rPr>
        <w:t xml:space="preserve">Внести в приказ министерства тарифного регулирования Калужской области </w:t>
      </w:r>
      <w:r w:rsidRPr="003F0277">
        <w:rPr>
          <w:rFonts w:ascii="Times New Roman" w:eastAsia="Calibri" w:hAnsi="Times New Roman" w:cs="Times New Roman"/>
          <w:sz w:val="24"/>
          <w:szCs w:val="24"/>
          <w:lang w:eastAsia="en-US"/>
        </w:rPr>
        <w:t xml:space="preserve">от 04.07.2016 № 79-РК «Об </w:t>
      </w:r>
      <w:r w:rsidRPr="003F0277">
        <w:rPr>
          <w:rFonts w:ascii="Times New Roman" w:hAnsi="Times New Roman" w:cs="Times New Roman"/>
          <w:sz w:val="24"/>
          <w:szCs w:val="24"/>
        </w:rPr>
        <w:t>установлении в индивидуальном порядке платы за подключение (технологическое присоединение) к системе теплоснабжения муниципального предприятия города Обнинска Калужской области «Теплоснабжение»</w:t>
      </w:r>
      <w:r w:rsidRPr="003F0277">
        <w:rPr>
          <w:rFonts w:ascii="Times New Roman" w:hAnsi="Times New Roman" w:cs="Times New Roman"/>
          <w:color w:val="FF0000"/>
          <w:sz w:val="24"/>
          <w:szCs w:val="24"/>
        </w:rPr>
        <w:t xml:space="preserve"> </w:t>
      </w:r>
      <w:r w:rsidRPr="003F0277">
        <w:rPr>
          <w:rFonts w:ascii="Times New Roman" w:hAnsi="Times New Roman" w:cs="Times New Roman"/>
          <w:sz w:val="24"/>
          <w:szCs w:val="24"/>
        </w:rPr>
        <w:t>объекта капитального строительства: «Многоквартирные жилые дома на земельном участке с кадастровым номером 40:27:030503:294, включая образование «Д» с тремя 17-ти этажными жилыми домами и встроенно-пристроенной поликлиникой на земельном участке с кадастровым номером 40:27:030503:92», расположенного по адресу: г. Обнинск, северная часть 55 микрорайона,</w:t>
      </w:r>
      <w:r w:rsidRPr="003F0277">
        <w:rPr>
          <w:rFonts w:ascii="Times New Roman" w:hAnsi="Times New Roman" w:cs="Times New Roman"/>
          <w:b/>
          <w:sz w:val="24"/>
          <w:szCs w:val="24"/>
        </w:rPr>
        <w:t xml:space="preserve"> </w:t>
      </w:r>
      <w:r w:rsidRPr="003F0277">
        <w:rPr>
          <w:rFonts w:ascii="Times New Roman" w:hAnsi="Times New Roman" w:cs="Times New Roman"/>
          <w:sz w:val="24"/>
          <w:szCs w:val="24"/>
        </w:rPr>
        <w:t>тепловая нагрузка которого превышает 1,5 Гкал/час, при отсутствии технической возможности подключения, по проекту заявителя ООО «ПИК-Запад» предложенные изменения.</w:t>
      </w:r>
    </w:p>
    <w:p w:rsidR="003F0277" w:rsidRPr="00D7439B" w:rsidRDefault="003F0277" w:rsidP="003F027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180622" w:rsidRDefault="003F0277" w:rsidP="003F0277">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Решение принято в соответствии с пояснительной запиской от 2</w:t>
      </w:r>
      <w:r>
        <w:rPr>
          <w:rFonts w:ascii="Times New Roman" w:eastAsia="Times New Roman" w:hAnsi="Times New Roman" w:cs="Times New Roman"/>
          <w:b/>
          <w:sz w:val="24"/>
          <w:szCs w:val="24"/>
        </w:rPr>
        <w:t>9</w:t>
      </w:r>
      <w:r w:rsidRPr="00D7439B">
        <w:rPr>
          <w:rFonts w:ascii="Times New Roman" w:hAnsi="Times New Roman" w:cs="Times New Roman"/>
          <w:b/>
          <w:sz w:val="24"/>
          <w:szCs w:val="24"/>
        </w:rPr>
        <w:t xml:space="preserve">.10.2018 </w:t>
      </w:r>
      <w:r>
        <w:rPr>
          <w:rFonts w:ascii="Times New Roman" w:hAnsi="Times New Roman" w:cs="Times New Roman"/>
          <w:b/>
          <w:sz w:val="24"/>
          <w:szCs w:val="24"/>
        </w:rPr>
        <w:t>и экспертн</w:t>
      </w:r>
      <w:r w:rsidR="006403C0">
        <w:rPr>
          <w:rFonts w:ascii="Times New Roman" w:hAnsi="Times New Roman" w:cs="Times New Roman"/>
          <w:b/>
          <w:sz w:val="24"/>
          <w:szCs w:val="24"/>
        </w:rPr>
        <w:t xml:space="preserve">ым </w:t>
      </w:r>
      <w:r>
        <w:rPr>
          <w:rFonts w:ascii="Times New Roman" w:hAnsi="Times New Roman" w:cs="Times New Roman"/>
          <w:b/>
          <w:sz w:val="24"/>
          <w:szCs w:val="24"/>
        </w:rPr>
        <w:t>заключени</w:t>
      </w:r>
      <w:r w:rsidR="006403C0">
        <w:rPr>
          <w:rFonts w:ascii="Times New Roman" w:hAnsi="Times New Roman" w:cs="Times New Roman"/>
          <w:b/>
          <w:sz w:val="24"/>
          <w:szCs w:val="24"/>
        </w:rPr>
        <w:t xml:space="preserve">ем </w:t>
      </w:r>
      <w:r>
        <w:rPr>
          <w:rFonts w:ascii="Times New Roman" w:hAnsi="Times New Roman" w:cs="Times New Roman"/>
          <w:b/>
          <w:sz w:val="24"/>
          <w:szCs w:val="24"/>
        </w:rPr>
        <w:t>от 29.10.</w:t>
      </w:r>
      <w:r w:rsidRPr="003F0277">
        <w:rPr>
          <w:rFonts w:ascii="Times New Roman" w:hAnsi="Times New Roman" w:cs="Times New Roman"/>
          <w:b/>
          <w:sz w:val="24"/>
          <w:szCs w:val="24"/>
        </w:rPr>
        <w:t>2018</w:t>
      </w:r>
      <w:r w:rsidR="006403C0">
        <w:rPr>
          <w:rFonts w:ascii="Times New Roman" w:hAnsi="Times New Roman" w:cs="Times New Roman"/>
          <w:b/>
          <w:sz w:val="24"/>
          <w:szCs w:val="24"/>
        </w:rPr>
        <w:t xml:space="preserve"> </w:t>
      </w:r>
      <w:r w:rsidRPr="003F0277">
        <w:rPr>
          <w:rFonts w:ascii="Times New Roman" w:eastAsia="Times New Roman" w:hAnsi="Times New Roman" w:cs="Times New Roman"/>
          <w:b/>
          <w:sz w:val="24"/>
          <w:szCs w:val="24"/>
        </w:rPr>
        <w:t xml:space="preserve">по делу </w:t>
      </w:r>
      <w:r w:rsidRPr="003F0277">
        <w:rPr>
          <w:rFonts w:ascii="Times New Roman" w:hAnsi="Times New Roman" w:cs="Times New Roman"/>
          <w:b/>
          <w:sz w:val="24"/>
          <w:szCs w:val="24"/>
        </w:rPr>
        <w:t>№ 301/Пр-03/3177-18</w:t>
      </w:r>
      <w:r w:rsidRPr="00D7439B">
        <w:rPr>
          <w:rFonts w:ascii="Times New Roman" w:hAnsi="Times New Roman" w:cs="Times New Roman"/>
          <w:b/>
          <w:spacing w:val="-20"/>
          <w:sz w:val="24"/>
          <w:szCs w:val="24"/>
        </w:rPr>
        <w:t xml:space="preserve"> </w:t>
      </w:r>
      <w:r w:rsidRPr="00D7439B">
        <w:rPr>
          <w:rFonts w:ascii="Times New Roman" w:eastAsia="Times New Roman" w:hAnsi="Times New Roman" w:cs="Times New Roman"/>
          <w:b/>
          <w:sz w:val="24"/>
          <w:szCs w:val="24"/>
        </w:rPr>
        <w:t>в форме приказа (прилагается), голосовали единогласно</w:t>
      </w:r>
      <w:r w:rsidR="006403C0">
        <w:rPr>
          <w:rFonts w:ascii="Times New Roman" w:eastAsia="Times New Roman" w:hAnsi="Times New Roman" w:cs="Times New Roman"/>
          <w:b/>
          <w:sz w:val="24"/>
          <w:szCs w:val="24"/>
        </w:rPr>
        <w:t>.</w:t>
      </w:r>
      <w:bookmarkStart w:id="3" w:name="_GoBack"/>
      <w:bookmarkEnd w:id="3"/>
    </w:p>
    <w:p w:rsidR="006403C0" w:rsidRPr="00D7439B" w:rsidRDefault="006403C0" w:rsidP="003F0277">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00D9B" w:rsidRDefault="00A00D9B" w:rsidP="00310C4B">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310C4B">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Члены комиссии по тарифам и ценам:</w:t>
      </w:r>
      <w:r w:rsidRPr="0050639E">
        <w:rPr>
          <w:rFonts w:ascii="Times New Roman" w:eastAsia="Times New Roman" w:hAnsi="Times New Roman" w:cs="Times New Roman"/>
          <w:b/>
          <w:sz w:val="24"/>
          <w:szCs w:val="24"/>
        </w:rPr>
        <w:t xml:space="preserve"> __________________________ С.И. Гаврикова</w:t>
      </w: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w:t>
      </w:r>
      <w:r w:rsidR="00D7439B">
        <w:rPr>
          <w:rFonts w:ascii="Times New Roman" w:eastAsia="Times New Roman" w:hAnsi="Times New Roman" w:cs="Times New Roman"/>
          <w:b/>
          <w:sz w:val="24"/>
          <w:szCs w:val="24"/>
        </w:rPr>
        <w:t xml:space="preserve">                      </w:t>
      </w: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5C3886" w:rsidRPr="0050639E"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p>
    <w:p w:rsidR="001D5938" w:rsidRDefault="001D5938" w:rsidP="003441FE">
      <w:pPr>
        <w:tabs>
          <w:tab w:val="left" w:pos="720"/>
          <w:tab w:val="left" w:pos="1418"/>
        </w:tabs>
        <w:spacing w:after="0" w:line="240" w:lineRule="auto"/>
        <w:jc w:val="both"/>
        <w:rPr>
          <w:rFonts w:ascii="Times New Roman" w:eastAsia="Times New Roman" w:hAnsi="Times New Roman" w:cs="Times New Roman"/>
          <w:b/>
          <w:sz w:val="24"/>
          <w:szCs w:val="24"/>
        </w:rPr>
      </w:pPr>
    </w:p>
    <w:p w:rsidR="00152146" w:rsidRDefault="005C3886" w:rsidP="003441FE">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Ответственный секретарь комиссии по тарифам и ц</w:t>
      </w:r>
      <w:r w:rsidR="004A481C" w:rsidRPr="0050639E">
        <w:rPr>
          <w:rFonts w:ascii="Times New Roman" w:eastAsia="Times New Roman" w:hAnsi="Times New Roman" w:cs="Times New Roman"/>
          <w:b/>
          <w:sz w:val="24"/>
          <w:szCs w:val="24"/>
        </w:rPr>
        <w:t xml:space="preserve">енам _____________ </w:t>
      </w:r>
      <w:r w:rsidR="00E84B9E">
        <w:rPr>
          <w:rFonts w:ascii="Times New Roman" w:eastAsia="Times New Roman" w:hAnsi="Times New Roman" w:cs="Times New Roman"/>
          <w:b/>
          <w:sz w:val="24"/>
          <w:szCs w:val="24"/>
        </w:rPr>
        <w:t>И</w:t>
      </w:r>
      <w:r w:rsidR="004A481C" w:rsidRPr="0050639E">
        <w:rPr>
          <w:rFonts w:ascii="Times New Roman" w:eastAsia="Times New Roman" w:hAnsi="Times New Roman" w:cs="Times New Roman"/>
          <w:b/>
          <w:sz w:val="24"/>
          <w:szCs w:val="24"/>
        </w:rPr>
        <w:t>.</w:t>
      </w:r>
      <w:r w:rsidR="00E84B9E">
        <w:rPr>
          <w:rFonts w:ascii="Times New Roman" w:eastAsia="Times New Roman" w:hAnsi="Times New Roman" w:cs="Times New Roman"/>
          <w:b/>
          <w:sz w:val="24"/>
          <w:szCs w:val="24"/>
        </w:rPr>
        <w:t>В</w:t>
      </w:r>
      <w:r w:rsidR="004A481C" w:rsidRPr="0050639E">
        <w:rPr>
          <w:rFonts w:ascii="Times New Roman" w:eastAsia="Times New Roman" w:hAnsi="Times New Roman" w:cs="Times New Roman"/>
          <w:b/>
          <w:sz w:val="24"/>
          <w:szCs w:val="24"/>
        </w:rPr>
        <w:t xml:space="preserve">. </w:t>
      </w:r>
      <w:r w:rsidR="00E84B9E">
        <w:rPr>
          <w:rFonts w:ascii="Times New Roman" w:eastAsia="Times New Roman" w:hAnsi="Times New Roman" w:cs="Times New Roman"/>
          <w:b/>
          <w:sz w:val="24"/>
          <w:szCs w:val="24"/>
        </w:rPr>
        <w:t>Егорова</w:t>
      </w:r>
    </w:p>
    <w:sectPr w:rsidR="00152146" w:rsidSect="006F773E">
      <w:footerReference w:type="default" r:id="rId10"/>
      <w:footerReference w:type="firs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83" w:rsidRDefault="00521883" w:rsidP="00385DEB">
      <w:pPr>
        <w:spacing w:after="0" w:line="240" w:lineRule="auto"/>
      </w:pPr>
      <w:r>
        <w:separator/>
      </w:r>
    </w:p>
  </w:endnote>
  <w:endnote w:type="continuationSeparator" w:id="0">
    <w:p w:rsidR="00521883" w:rsidRDefault="00521883"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06420"/>
      <w:docPartObj>
        <w:docPartGallery w:val="Page Numbers (Bottom of Page)"/>
        <w:docPartUnique/>
      </w:docPartObj>
    </w:sdtPr>
    <w:sdtContent>
      <w:p w:rsidR="008E4ACC" w:rsidRDefault="008E4ACC">
        <w:pPr>
          <w:pStyle w:val="a3"/>
          <w:jc w:val="center"/>
        </w:pPr>
        <w:r>
          <w:fldChar w:fldCharType="begin"/>
        </w:r>
        <w:r>
          <w:instrText>PAGE   \* MERGEFORMAT</w:instrText>
        </w:r>
        <w:r>
          <w:fldChar w:fldCharType="separate"/>
        </w:r>
        <w:r>
          <w:rPr>
            <w:noProof/>
          </w:rPr>
          <w:t>72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CC" w:rsidRDefault="008E4ACC">
    <w:pPr>
      <w:pStyle w:val="a3"/>
    </w:pPr>
  </w:p>
  <w:p w:rsidR="008E4ACC" w:rsidRDefault="008E4A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83" w:rsidRDefault="00521883" w:rsidP="00385DEB">
      <w:pPr>
        <w:spacing w:after="0" w:line="240" w:lineRule="auto"/>
      </w:pPr>
      <w:r>
        <w:separator/>
      </w:r>
    </w:p>
  </w:footnote>
  <w:footnote w:type="continuationSeparator" w:id="0">
    <w:p w:rsidR="00521883" w:rsidRDefault="00521883"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15:restartNumberingAfterBreak="0">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06049"/>
    <w:multiLevelType w:val="multilevel"/>
    <w:tmpl w:val="3DAECFA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159F18A1"/>
    <w:multiLevelType w:val="hybridMultilevel"/>
    <w:tmpl w:val="FBC8DD54"/>
    <w:lvl w:ilvl="0" w:tplc="E4063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374991"/>
    <w:multiLevelType w:val="hybridMultilevel"/>
    <w:tmpl w:val="968020AA"/>
    <w:lvl w:ilvl="0" w:tplc="5E7C28E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901AD9"/>
    <w:multiLevelType w:val="hybridMultilevel"/>
    <w:tmpl w:val="FADEA53A"/>
    <w:lvl w:ilvl="0" w:tplc="008A0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2776018"/>
    <w:multiLevelType w:val="hybridMultilevel"/>
    <w:tmpl w:val="FB8E418C"/>
    <w:lvl w:ilvl="0" w:tplc="3E641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D27FF0"/>
    <w:multiLevelType w:val="hybridMultilevel"/>
    <w:tmpl w:val="BB24CC38"/>
    <w:lvl w:ilvl="0" w:tplc="40626F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E00FAB"/>
    <w:multiLevelType w:val="hybridMultilevel"/>
    <w:tmpl w:val="C4D22E26"/>
    <w:lvl w:ilvl="0" w:tplc="D374A7EE">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C2003A8"/>
    <w:multiLevelType w:val="hybridMultilevel"/>
    <w:tmpl w:val="649AF9AE"/>
    <w:lvl w:ilvl="0" w:tplc="ECBCA610">
      <w:start w:val="1"/>
      <w:numFmt w:val="decimal"/>
      <w:lvlText w:val="%1."/>
      <w:lvlJc w:val="left"/>
      <w:pPr>
        <w:ind w:left="720" w:hanging="360"/>
      </w:pPr>
      <w:rPr>
        <w:rFonts w:hint="default"/>
        <w:b/>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10318"/>
    <w:multiLevelType w:val="hybridMultilevel"/>
    <w:tmpl w:val="58089F28"/>
    <w:lvl w:ilvl="0" w:tplc="E8464FD0">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3E1801"/>
    <w:multiLevelType w:val="hybridMultilevel"/>
    <w:tmpl w:val="DCB23A1C"/>
    <w:lvl w:ilvl="0" w:tplc="1108BE5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EA46580"/>
    <w:multiLevelType w:val="hybridMultilevel"/>
    <w:tmpl w:val="40209106"/>
    <w:lvl w:ilvl="0" w:tplc="13EED75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D76CD7"/>
    <w:multiLevelType w:val="hybridMultilevel"/>
    <w:tmpl w:val="D7F68958"/>
    <w:lvl w:ilvl="0" w:tplc="8514E1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C175E9"/>
    <w:multiLevelType w:val="hybridMultilevel"/>
    <w:tmpl w:val="56A6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175C5"/>
    <w:multiLevelType w:val="hybridMultilevel"/>
    <w:tmpl w:val="D68448A4"/>
    <w:lvl w:ilvl="0" w:tplc="7BD64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25A0F"/>
    <w:multiLevelType w:val="multilevel"/>
    <w:tmpl w:val="586CA22C"/>
    <w:lvl w:ilvl="0">
      <w:start w:val="1"/>
      <w:numFmt w:val="decimal"/>
      <w:lvlText w:val="%1."/>
      <w:lvlJc w:val="left"/>
      <w:pPr>
        <w:ind w:left="1069" w:hanging="360"/>
      </w:pPr>
    </w:lvl>
    <w:lvl w:ilvl="1">
      <w:start w:val="1"/>
      <w:numFmt w:val="decimal"/>
      <w:isLgl/>
      <w:lvlText w:val="%1.%2"/>
      <w:lvlJc w:val="left"/>
      <w:pPr>
        <w:ind w:left="1879"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3" w15:restartNumberingAfterBreak="0">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48A768F8"/>
    <w:multiLevelType w:val="hybridMultilevel"/>
    <w:tmpl w:val="77B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6" w15:restartNumberingAfterBreak="0">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5933C8"/>
    <w:multiLevelType w:val="hybridMultilevel"/>
    <w:tmpl w:val="13AA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68078EF"/>
    <w:multiLevelType w:val="hybridMultilevel"/>
    <w:tmpl w:val="46221426"/>
    <w:lvl w:ilvl="0" w:tplc="77240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15:restartNumberingAfterBreak="0">
    <w:nsid w:val="68B82FAF"/>
    <w:multiLevelType w:val="hybridMultilevel"/>
    <w:tmpl w:val="B66E4014"/>
    <w:lvl w:ilvl="0" w:tplc="9572CD3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4" w15:restartNumberingAfterBreak="0">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35" w15:restartNumberingAfterBreak="0">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37" w15:restartNumberingAfterBreak="0">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02A5BDF"/>
    <w:multiLevelType w:val="hybridMultilevel"/>
    <w:tmpl w:val="ABA6AB58"/>
    <w:lvl w:ilvl="0" w:tplc="1510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4A3556A"/>
    <w:multiLevelType w:val="multilevel"/>
    <w:tmpl w:val="32DEDAC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7DFC12EA"/>
    <w:multiLevelType w:val="hybridMultilevel"/>
    <w:tmpl w:val="1136CAA0"/>
    <w:lvl w:ilvl="0" w:tplc="AB348BD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5"/>
  </w:num>
  <w:num w:numId="3">
    <w:abstractNumId w:val="0"/>
  </w:num>
  <w:num w:numId="4">
    <w:abstractNumId w:val="23"/>
  </w:num>
  <w:num w:numId="5">
    <w:abstractNumId w:val="27"/>
  </w:num>
  <w:num w:numId="6">
    <w:abstractNumId w:val="1"/>
  </w:num>
  <w:num w:numId="7">
    <w:abstractNumId w:val="34"/>
  </w:num>
  <w:num w:numId="8">
    <w:abstractNumId w:val="28"/>
  </w:num>
  <w:num w:numId="9">
    <w:abstractNumId w:val="16"/>
  </w:num>
  <w:num w:numId="10">
    <w:abstractNumId w:val="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9"/>
  </w:num>
  <w:num w:numId="26">
    <w:abstractNumId w:val="24"/>
  </w:num>
  <w:num w:numId="27">
    <w:abstractNumId w:val="33"/>
  </w:num>
  <w:num w:numId="28">
    <w:abstractNumId w:val="7"/>
  </w:num>
  <w:num w:numId="29">
    <w:abstractNumId w:val="17"/>
  </w:num>
  <w:num w:numId="30">
    <w:abstractNumId w:val="11"/>
  </w:num>
  <w:num w:numId="31">
    <w:abstractNumId w:val="9"/>
  </w:num>
  <w:num w:numId="32">
    <w:abstractNumId w:val="31"/>
  </w:num>
  <w:num w:numId="33">
    <w:abstractNumId w:val="10"/>
  </w:num>
  <w:num w:numId="34">
    <w:abstractNumId w:val="29"/>
  </w:num>
  <w:num w:numId="35">
    <w:abstractNumId w:val="20"/>
  </w:num>
  <w:num w:numId="36">
    <w:abstractNumId w:val="6"/>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
  </w:num>
  <w:num w:numId="41">
    <w:abstractNumId w:val="12"/>
  </w:num>
  <w:num w:numId="42">
    <w:abstractNumId w:val="41"/>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03F2"/>
    <w:rsid w:val="00001E77"/>
    <w:rsid w:val="00002301"/>
    <w:rsid w:val="0000250A"/>
    <w:rsid w:val="00002AD9"/>
    <w:rsid w:val="00005CD5"/>
    <w:rsid w:val="0000606D"/>
    <w:rsid w:val="000115CD"/>
    <w:rsid w:val="000133AA"/>
    <w:rsid w:val="0001574E"/>
    <w:rsid w:val="000157F5"/>
    <w:rsid w:val="00015D76"/>
    <w:rsid w:val="000164A8"/>
    <w:rsid w:val="000165F1"/>
    <w:rsid w:val="000166B7"/>
    <w:rsid w:val="00017BB0"/>
    <w:rsid w:val="0002071D"/>
    <w:rsid w:val="00020736"/>
    <w:rsid w:val="000209AD"/>
    <w:rsid w:val="00022486"/>
    <w:rsid w:val="00022B40"/>
    <w:rsid w:val="00025F37"/>
    <w:rsid w:val="000260E3"/>
    <w:rsid w:val="000266DC"/>
    <w:rsid w:val="0002688D"/>
    <w:rsid w:val="00027C19"/>
    <w:rsid w:val="00030BAC"/>
    <w:rsid w:val="00030BBD"/>
    <w:rsid w:val="00031F7A"/>
    <w:rsid w:val="000358B9"/>
    <w:rsid w:val="00037652"/>
    <w:rsid w:val="0004035A"/>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6A4"/>
    <w:rsid w:val="00053DD2"/>
    <w:rsid w:val="00053FB4"/>
    <w:rsid w:val="00055649"/>
    <w:rsid w:val="00056168"/>
    <w:rsid w:val="00057B36"/>
    <w:rsid w:val="00060E3F"/>
    <w:rsid w:val="00061FCF"/>
    <w:rsid w:val="00062486"/>
    <w:rsid w:val="00063709"/>
    <w:rsid w:val="00064882"/>
    <w:rsid w:val="000674FE"/>
    <w:rsid w:val="000679E1"/>
    <w:rsid w:val="00070061"/>
    <w:rsid w:val="0007135D"/>
    <w:rsid w:val="00074C9A"/>
    <w:rsid w:val="00075033"/>
    <w:rsid w:val="000762DB"/>
    <w:rsid w:val="00076524"/>
    <w:rsid w:val="00076C5B"/>
    <w:rsid w:val="00082182"/>
    <w:rsid w:val="00083AAF"/>
    <w:rsid w:val="0008403C"/>
    <w:rsid w:val="0008416D"/>
    <w:rsid w:val="0009089E"/>
    <w:rsid w:val="00090C23"/>
    <w:rsid w:val="00091007"/>
    <w:rsid w:val="00091244"/>
    <w:rsid w:val="0009386C"/>
    <w:rsid w:val="00093B1E"/>
    <w:rsid w:val="00094C55"/>
    <w:rsid w:val="000957C8"/>
    <w:rsid w:val="00096E42"/>
    <w:rsid w:val="000A0AD1"/>
    <w:rsid w:val="000A16C1"/>
    <w:rsid w:val="000A17B6"/>
    <w:rsid w:val="000A1944"/>
    <w:rsid w:val="000A310E"/>
    <w:rsid w:val="000A4258"/>
    <w:rsid w:val="000A45D8"/>
    <w:rsid w:val="000A5443"/>
    <w:rsid w:val="000A5EDE"/>
    <w:rsid w:val="000A66E3"/>
    <w:rsid w:val="000A7DAF"/>
    <w:rsid w:val="000B0D1F"/>
    <w:rsid w:val="000B3973"/>
    <w:rsid w:val="000B39BC"/>
    <w:rsid w:val="000B3C52"/>
    <w:rsid w:val="000B45F1"/>
    <w:rsid w:val="000B5A02"/>
    <w:rsid w:val="000B6F12"/>
    <w:rsid w:val="000C0E6C"/>
    <w:rsid w:val="000C5D5A"/>
    <w:rsid w:val="000C6A56"/>
    <w:rsid w:val="000C78D3"/>
    <w:rsid w:val="000D1199"/>
    <w:rsid w:val="000D181D"/>
    <w:rsid w:val="000D3656"/>
    <w:rsid w:val="000D3DD5"/>
    <w:rsid w:val="000D3ECA"/>
    <w:rsid w:val="000D5292"/>
    <w:rsid w:val="000D6FF5"/>
    <w:rsid w:val="000E0121"/>
    <w:rsid w:val="000E1687"/>
    <w:rsid w:val="000E265D"/>
    <w:rsid w:val="000E6264"/>
    <w:rsid w:val="000F18EB"/>
    <w:rsid w:val="000F2036"/>
    <w:rsid w:val="000F4633"/>
    <w:rsid w:val="000F4682"/>
    <w:rsid w:val="000F7F9E"/>
    <w:rsid w:val="00100910"/>
    <w:rsid w:val="00100CB5"/>
    <w:rsid w:val="00103E24"/>
    <w:rsid w:val="0010642C"/>
    <w:rsid w:val="00107D37"/>
    <w:rsid w:val="001113BA"/>
    <w:rsid w:val="00113545"/>
    <w:rsid w:val="00114637"/>
    <w:rsid w:val="00117607"/>
    <w:rsid w:val="00120392"/>
    <w:rsid w:val="00120AF2"/>
    <w:rsid w:val="00120EE1"/>
    <w:rsid w:val="001211E4"/>
    <w:rsid w:val="00121FAC"/>
    <w:rsid w:val="00122C9C"/>
    <w:rsid w:val="001236FB"/>
    <w:rsid w:val="00123CD6"/>
    <w:rsid w:val="001240B8"/>
    <w:rsid w:val="00125DA9"/>
    <w:rsid w:val="001262A0"/>
    <w:rsid w:val="00126E3A"/>
    <w:rsid w:val="001273CE"/>
    <w:rsid w:val="001276C1"/>
    <w:rsid w:val="00132A2D"/>
    <w:rsid w:val="001338B6"/>
    <w:rsid w:val="001353E3"/>
    <w:rsid w:val="00135537"/>
    <w:rsid w:val="001359E4"/>
    <w:rsid w:val="00136CA2"/>
    <w:rsid w:val="00136EA0"/>
    <w:rsid w:val="001375EB"/>
    <w:rsid w:val="00140F76"/>
    <w:rsid w:val="0014152D"/>
    <w:rsid w:val="00141E33"/>
    <w:rsid w:val="001435F5"/>
    <w:rsid w:val="00143862"/>
    <w:rsid w:val="00144AD4"/>
    <w:rsid w:val="001452EF"/>
    <w:rsid w:val="00145CAF"/>
    <w:rsid w:val="001469C4"/>
    <w:rsid w:val="00146DEA"/>
    <w:rsid w:val="001471B3"/>
    <w:rsid w:val="001502F3"/>
    <w:rsid w:val="00150A90"/>
    <w:rsid w:val="00152146"/>
    <w:rsid w:val="001523A0"/>
    <w:rsid w:val="001526DF"/>
    <w:rsid w:val="001527F2"/>
    <w:rsid w:val="001530D6"/>
    <w:rsid w:val="00155C7E"/>
    <w:rsid w:val="001570A6"/>
    <w:rsid w:val="00160CBC"/>
    <w:rsid w:val="00162C7E"/>
    <w:rsid w:val="001643B1"/>
    <w:rsid w:val="001646F5"/>
    <w:rsid w:val="00164CE8"/>
    <w:rsid w:val="001661D2"/>
    <w:rsid w:val="00170191"/>
    <w:rsid w:val="001701E9"/>
    <w:rsid w:val="00170616"/>
    <w:rsid w:val="001721DF"/>
    <w:rsid w:val="00172887"/>
    <w:rsid w:val="001730F6"/>
    <w:rsid w:val="0017369F"/>
    <w:rsid w:val="00173DB3"/>
    <w:rsid w:val="00176578"/>
    <w:rsid w:val="00176ABE"/>
    <w:rsid w:val="00180025"/>
    <w:rsid w:val="00180622"/>
    <w:rsid w:val="00181ACB"/>
    <w:rsid w:val="00181DF8"/>
    <w:rsid w:val="00182D9D"/>
    <w:rsid w:val="00183F76"/>
    <w:rsid w:val="001843FA"/>
    <w:rsid w:val="00184AB4"/>
    <w:rsid w:val="00184D59"/>
    <w:rsid w:val="0019077A"/>
    <w:rsid w:val="001907A6"/>
    <w:rsid w:val="00191194"/>
    <w:rsid w:val="0019171A"/>
    <w:rsid w:val="001918CC"/>
    <w:rsid w:val="00193DC0"/>
    <w:rsid w:val="0019463C"/>
    <w:rsid w:val="00195015"/>
    <w:rsid w:val="00195F4C"/>
    <w:rsid w:val="00196AFF"/>
    <w:rsid w:val="00196C4F"/>
    <w:rsid w:val="001A130A"/>
    <w:rsid w:val="001A1EF0"/>
    <w:rsid w:val="001A2830"/>
    <w:rsid w:val="001A2CBE"/>
    <w:rsid w:val="001A2E66"/>
    <w:rsid w:val="001A34D1"/>
    <w:rsid w:val="001A4A55"/>
    <w:rsid w:val="001A5F66"/>
    <w:rsid w:val="001A67B1"/>
    <w:rsid w:val="001B15F6"/>
    <w:rsid w:val="001B19E8"/>
    <w:rsid w:val="001B2290"/>
    <w:rsid w:val="001B440D"/>
    <w:rsid w:val="001B4891"/>
    <w:rsid w:val="001B5D23"/>
    <w:rsid w:val="001B651F"/>
    <w:rsid w:val="001B6D11"/>
    <w:rsid w:val="001C0419"/>
    <w:rsid w:val="001C1C51"/>
    <w:rsid w:val="001C43A1"/>
    <w:rsid w:val="001C4CD4"/>
    <w:rsid w:val="001C4FC2"/>
    <w:rsid w:val="001C5FEB"/>
    <w:rsid w:val="001C618B"/>
    <w:rsid w:val="001C6A5B"/>
    <w:rsid w:val="001C6BAD"/>
    <w:rsid w:val="001D34B5"/>
    <w:rsid w:val="001D5037"/>
    <w:rsid w:val="001D5061"/>
    <w:rsid w:val="001D54DC"/>
    <w:rsid w:val="001D5814"/>
    <w:rsid w:val="001D5938"/>
    <w:rsid w:val="001D5F49"/>
    <w:rsid w:val="001D657A"/>
    <w:rsid w:val="001E458B"/>
    <w:rsid w:val="001E50FF"/>
    <w:rsid w:val="001E6311"/>
    <w:rsid w:val="001E6C68"/>
    <w:rsid w:val="001E710E"/>
    <w:rsid w:val="001F008D"/>
    <w:rsid w:val="001F0893"/>
    <w:rsid w:val="001F0EFF"/>
    <w:rsid w:val="001F30A7"/>
    <w:rsid w:val="001F3199"/>
    <w:rsid w:val="00200FF0"/>
    <w:rsid w:val="00205DC4"/>
    <w:rsid w:val="00206688"/>
    <w:rsid w:val="002069C9"/>
    <w:rsid w:val="002073FF"/>
    <w:rsid w:val="00207708"/>
    <w:rsid w:val="00207783"/>
    <w:rsid w:val="00210683"/>
    <w:rsid w:val="00215508"/>
    <w:rsid w:val="0021607B"/>
    <w:rsid w:val="00217A37"/>
    <w:rsid w:val="00220FA2"/>
    <w:rsid w:val="00221E6A"/>
    <w:rsid w:val="002263A6"/>
    <w:rsid w:val="00226638"/>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2290"/>
    <w:rsid w:val="0025482D"/>
    <w:rsid w:val="00255028"/>
    <w:rsid w:val="00255D2A"/>
    <w:rsid w:val="00255DC1"/>
    <w:rsid w:val="00255E31"/>
    <w:rsid w:val="002568A5"/>
    <w:rsid w:val="00257F0D"/>
    <w:rsid w:val="00261204"/>
    <w:rsid w:val="00262118"/>
    <w:rsid w:val="0026223E"/>
    <w:rsid w:val="00263A87"/>
    <w:rsid w:val="00264F31"/>
    <w:rsid w:val="00267BF2"/>
    <w:rsid w:val="00270221"/>
    <w:rsid w:val="00270E51"/>
    <w:rsid w:val="0027240F"/>
    <w:rsid w:val="00272C06"/>
    <w:rsid w:val="00273DD8"/>
    <w:rsid w:val="002747CF"/>
    <w:rsid w:val="00275912"/>
    <w:rsid w:val="00275B5B"/>
    <w:rsid w:val="00275DB4"/>
    <w:rsid w:val="002775D7"/>
    <w:rsid w:val="002776E2"/>
    <w:rsid w:val="00277BA9"/>
    <w:rsid w:val="00281DA4"/>
    <w:rsid w:val="00282256"/>
    <w:rsid w:val="002826D3"/>
    <w:rsid w:val="00282723"/>
    <w:rsid w:val="002828D0"/>
    <w:rsid w:val="00284B24"/>
    <w:rsid w:val="002853F8"/>
    <w:rsid w:val="00286134"/>
    <w:rsid w:val="002862B1"/>
    <w:rsid w:val="002910F1"/>
    <w:rsid w:val="00294D17"/>
    <w:rsid w:val="00295B47"/>
    <w:rsid w:val="00296C87"/>
    <w:rsid w:val="00297AF6"/>
    <w:rsid w:val="00297DB4"/>
    <w:rsid w:val="002A10F9"/>
    <w:rsid w:val="002A1CF3"/>
    <w:rsid w:val="002A1FDF"/>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6B0C"/>
    <w:rsid w:val="002B78E7"/>
    <w:rsid w:val="002B7B48"/>
    <w:rsid w:val="002B7B9D"/>
    <w:rsid w:val="002C0632"/>
    <w:rsid w:val="002C1C7C"/>
    <w:rsid w:val="002C3BDF"/>
    <w:rsid w:val="002C5882"/>
    <w:rsid w:val="002C6023"/>
    <w:rsid w:val="002C63E1"/>
    <w:rsid w:val="002C69EC"/>
    <w:rsid w:val="002C7F00"/>
    <w:rsid w:val="002C7FB7"/>
    <w:rsid w:val="002D026F"/>
    <w:rsid w:val="002D1845"/>
    <w:rsid w:val="002D1A03"/>
    <w:rsid w:val="002D2363"/>
    <w:rsid w:val="002D3CBC"/>
    <w:rsid w:val="002D5EC9"/>
    <w:rsid w:val="002E23D5"/>
    <w:rsid w:val="002E3D69"/>
    <w:rsid w:val="002E5BC3"/>
    <w:rsid w:val="002E7006"/>
    <w:rsid w:val="002F0065"/>
    <w:rsid w:val="002F12A3"/>
    <w:rsid w:val="002F141C"/>
    <w:rsid w:val="002F223D"/>
    <w:rsid w:val="002F27F0"/>
    <w:rsid w:val="002F2980"/>
    <w:rsid w:val="002F3C94"/>
    <w:rsid w:val="002F3CE5"/>
    <w:rsid w:val="002F6B38"/>
    <w:rsid w:val="002F70C8"/>
    <w:rsid w:val="002F7945"/>
    <w:rsid w:val="002F7CB6"/>
    <w:rsid w:val="003026C2"/>
    <w:rsid w:val="00302F46"/>
    <w:rsid w:val="00304775"/>
    <w:rsid w:val="00305604"/>
    <w:rsid w:val="00306C31"/>
    <w:rsid w:val="00307C33"/>
    <w:rsid w:val="00310C04"/>
    <w:rsid w:val="00310C4B"/>
    <w:rsid w:val="00315921"/>
    <w:rsid w:val="003167F3"/>
    <w:rsid w:val="00316D14"/>
    <w:rsid w:val="003212E2"/>
    <w:rsid w:val="003214AF"/>
    <w:rsid w:val="00321E7E"/>
    <w:rsid w:val="00322337"/>
    <w:rsid w:val="003258B0"/>
    <w:rsid w:val="00327F99"/>
    <w:rsid w:val="00332D2C"/>
    <w:rsid w:val="0033317F"/>
    <w:rsid w:val="00334811"/>
    <w:rsid w:val="00336C09"/>
    <w:rsid w:val="00336C18"/>
    <w:rsid w:val="003410CA"/>
    <w:rsid w:val="00341658"/>
    <w:rsid w:val="00341D33"/>
    <w:rsid w:val="00341EB2"/>
    <w:rsid w:val="0034272D"/>
    <w:rsid w:val="003441FE"/>
    <w:rsid w:val="00350193"/>
    <w:rsid w:val="0035146A"/>
    <w:rsid w:val="00351784"/>
    <w:rsid w:val="0035186A"/>
    <w:rsid w:val="00351DC8"/>
    <w:rsid w:val="00352738"/>
    <w:rsid w:val="0035364F"/>
    <w:rsid w:val="00353933"/>
    <w:rsid w:val="00353DF6"/>
    <w:rsid w:val="003544B3"/>
    <w:rsid w:val="00354908"/>
    <w:rsid w:val="00354B0B"/>
    <w:rsid w:val="0035542C"/>
    <w:rsid w:val="00355552"/>
    <w:rsid w:val="0035650F"/>
    <w:rsid w:val="00357A4E"/>
    <w:rsid w:val="00360535"/>
    <w:rsid w:val="00360EED"/>
    <w:rsid w:val="00361ABC"/>
    <w:rsid w:val="00362504"/>
    <w:rsid w:val="00363483"/>
    <w:rsid w:val="00366DE4"/>
    <w:rsid w:val="003671A5"/>
    <w:rsid w:val="00371D4D"/>
    <w:rsid w:val="00373224"/>
    <w:rsid w:val="00373683"/>
    <w:rsid w:val="003737EA"/>
    <w:rsid w:val="00373CE0"/>
    <w:rsid w:val="00374557"/>
    <w:rsid w:val="00375FAD"/>
    <w:rsid w:val="003778DE"/>
    <w:rsid w:val="00377DE0"/>
    <w:rsid w:val="00382C1C"/>
    <w:rsid w:val="00383CF8"/>
    <w:rsid w:val="00383E43"/>
    <w:rsid w:val="00384FBD"/>
    <w:rsid w:val="00385DEB"/>
    <w:rsid w:val="003860DD"/>
    <w:rsid w:val="00386891"/>
    <w:rsid w:val="00390669"/>
    <w:rsid w:val="00390F2C"/>
    <w:rsid w:val="00391118"/>
    <w:rsid w:val="00391134"/>
    <w:rsid w:val="003919E0"/>
    <w:rsid w:val="00391A2A"/>
    <w:rsid w:val="00391F16"/>
    <w:rsid w:val="0039262E"/>
    <w:rsid w:val="0039283A"/>
    <w:rsid w:val="00392D49"/>
    <w:rsid w:val="00392FA9"/>
    <w:rsid w:val="00395B4C"/>
    <w:rsid w:val="0039656C"/>
    <w:rsid w:val="0039702D"/>
    <w:rsid w:val="003970F0"/>
    <w:rsid w:val="0039722F"/>
    <w:rsid w:val="003974E2"/>
    <w:rsid w:val="003A1D70"/>
    <w:rsid w:val="003A2DB1"/>
    <w:rsid w:val="003A42C5"/>
    <w:rsid w:val="003A4625"/>
    <w:rsid w:val="003A52F0"/>
    <w:rsid w:val="003A5F05"/>
    <w:rsid w:val="003A5F7D"/>
    <w:rsid w:val="003A6722"/>
    <w:rsid w:val="003A6D03"/>
    <w:rsid w:val="003A7190"/>
    <w:rsid w:val="003B11F7"/>
    <w:rsid w:val="003B1A60"/>
    <w:rsid w:val="003B20A4"/>
    <w:rsid w:val="003B2D53"/>
    <w:rsid w:val="003B3CF6"/>
    <w:rsid w:val="003B61BD"/>
    <w:rsid w:val="003B7F14"/>
    <w:rsid w:val="003C0C9E"/>
    <w:rsid w:val="003C0FE3"/>
    <w:rsid w:val="003C3427"/>
    <w:rsid w:val="003C4380"/>
    <w:rsid w:val="003C4F08"/>
    <w:rsid w:val="003C533E"/>
    <w:rsid w:val="003C6452"/>
    <w:rsid w:val="003C6575"/>
    <w:rsid w:val="003C678F"/>
    <w:rsid w:val="003C6CC3"/>
    <w:rsid w:val="003C7A6E"/>
    <w:rsid w:val="003C7BAF"/>
    <w:rsid w:val="003D0D84"/>
    <w:rsid w:val="003D13AB"/>
    <w:rsid w:val="003D1BE2"/>
    <w:rsid w:val="003D212A"/>
    <w:rsid w:val="003D2D66"/>
    <w:rsid w:val="003D324B"/>
    <w:rsid w:val="003D3393"/>
    <w:rsid w:val="003D4BB9"/>
    <w:rsid w:val="003D6188"/>
    <w:rsid w:val="003E0070"/>
    <w:rsid w:val="003E07F4"/>
    <w:rsid w:val="003E2383"/>
    <w:rsid w:val="003E4A6E"/>
    <w:rsid w:val="003E4D0A"/>
    <w:rsid w:val="003E50B5"/>
    <w:rsid w:val="003E691F"/>
    <w:rsid w:val="003E7CC1"/>
    <w:rsid w:val="003F0277"/>
    <w:rsid w:val="003F47F2"/>
    <w:rsid w:val="003F4A08"/>
    <w:rsid w:val="003F4F39"/>
    <w:rsid w:val="00400ACE"/>
    <w:rsid w:val="00400D88"/>
    <w:rsid w:val="00400ED7"/>
    <w:rsid w:val="00400F6D"/>
    <w:rsid w:val="00402FCB"/>
    <w:rsid w:val="0040342B"/>
    <w:rsid w:val="004050A3"/>
    <w:rsid w:val="00407354"/>
    <w:rsid w:val="00410ACC"/>
    <w:rsid w:val="00412EF3"/>
    <w:rsid w:val="00414030"/>
    <w:rsid w:val="0041439D"/>
    <w:rsid w:val="00414EE8"/>
    <w:rsid w:val="00415ABD"/>
    <w:rsid w:val="00417739"/>
    <w:rsid w:val="004204FF"/>
    <w:rsid w:val="00422F6A"/>
    <w:rsid w:val="00424048"/>
    <w:rsid w:val="00424A35"/>
    <w:rsid w:val="00427642"/>
    <w:rsid w:val="00427C6C"/>
    <w:rsid w:val="0043024A"/>
    <w:rsid w:val="00431132"/>
    <w:rsid w:val="004333DC"/>
    <w:rsid w:val="00433990"/>
    <w:rsid w:val="00434CC1"/>
    <w:rsid w:val="004365E6"/>
    <w:rsid w:val="00436C94"/>
    <w:rsid w:val="00437A67"/>
    <w:rsid w:val="0044000F"/>
    <w:rsid w:val="0044003C"/>
    <w:rsid w:val="004404AC"/>
    <w:rsid w:val="00440891"/>
    <w:rsid w:val="00440CEC"/>
    <w:rsid w:val="00441B0E"/>
    <w:rsid w:val="00442FB8"/>
    <w:rsid w:val="00444B3F"/>
    <w:rsid w:val="004464D7"/>
    <w:rsid w:val="00447070"/>
    <w:rsid w:val="0045327C"/>
    <w:rsid w:val="00453337"/>
    <w:rsid w:val="004535C3"/>
    <w:rsid w:val="00454DC6"/>
    <w:rsid w:val="004550F5"/>
    <w:rsid w:val="00456DCE"/>
    <w:rsid w:val="004576A4"/>
    <w:rsid w:val="004578D5"/>
    <w:rsid w:val="00461153"/>
    <w:rsid w:val="0046123A"/>
    <w:rsid w:val="00461ED3"/>
    <w:rsid w:val="0046290A"/>
    <w:rsid w:val="00462F71"/>
    <w:rsid w:val="00463B84"/>
    <w:rsid w:val="004640D6"/>
    <w:rsid w:val="004647C8"/>
    <w:rsid w:val="004654DF"/>
    <w:rsid w:val="00467C88"/>
    <w:rsid w:val="00472247"/>
    <w:rsid w:val="004804B2"/>
    <w:rsid w:val="00481400"/>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3EE5"/>
    <w:rsid w:val="004A40CC"/>
    <w:rsid w:val="004A481C"/>
    <w:rsid w:val="004A557D"/>
    <w:rsid w:val="004A5D4A"/>
    <w:rsid w:val="004A6112"/>
    <w:rsid w:val="004A65C0"/>
    <w:rsid w:val="004A6D06"/>
    <w:rsid w:val="004A7A2A"/>
    <w:rsid w:val="004B0AF3"/>
    <w:rsid w:val="004B1117"/>
    <w:rsid w:val="004B426D"/>
    <w:rsid w:val="004B45C0"/>
    <w:rsid w:val="004B5871"/>
    <w:rsid w:val="004B621C"/>
    <w:rsid w:val="004C0BFE"/>
    <w:rsid w:val="004C0C0B"/>
    <w:rsid w:val="004C0E7F"/>
    <w:rsid w:val="004C33C2"/>
    <w:rsid w:val="004C3B27"/>
    <w:rsid w:val="004C46AD"/>
    <w:rsid w:val="004C5F45"/>
    <w:rsid w:val="004C5FE2"/>
    <w:rsid w:val="004C64A5"/>
    <w:rsid w:val="004C6EC6"/>
    <w:rsid w:val="004C7205"/>
    <w:rsid w:val="004D0FF7"/>
    <w:rsid w:val="004D1729"/>
    <w:rsid w:val="004D1C51"/>
    <w:rsid w:val="004D3533"/>
    <w:rsid w:val="004D4B7E"/>
    <w:rsid w:val="004E182C"/>
    <w:rsid w:val="004E1B49"/>
    <w:rsid w:val="004E221D"/>
    <w:rsid w:val="004E30B1"/>
    <w:rsid w:val="004E3597"/>
    <w:rsid w:val="004E42DD"/>
    <w:rsid w:val="004E4AEF"/>
    <w:rsid w:val="004E4FE2"/>
    <w:rsid w:val="004E7722"/>
    <w:rsid w:val="004F507F"/>
    <w:rsid w:val="004F5420"/>
    <w:rsid w:val="004F576F"/>
    <w:rsid w:val="004F5E42"/>
    <w:rsid w:val="004F687F"/>
    <w:rsid w:val="004F6F7D"/>
    <w:rsid w:val="004F703D"/>
    <w:rsid w:val="004F778D"/>
    <w:rsid w:val="005007F9"/>
    <w:rsid w:val="005011B6"/>
    <w:rsid w:val="00502CE4"/>
    <w:rsid w:val="00502F48"/>
    <w:rsid w:val="00503E9E"/>
    <w:rsid w:val="005041E9"/>
    <w:rsid w:val="005042A9"/>
    <w:rsid w:val="00505FBB"/>
    <w:rsid w:val="0050639E"/>
    <w:rsid w:val="00507420"/>
    <w:rsid w:val="0051079F"/>
    <w:rsid w:val="005126A9"/>
    <w:rsid w:val="00512F13"/>
    <w:rsid w:val="00513FC3"/>
    <w:rsid w:val="00515A95"/>
    <w:rsid w:val="005169B6"/>
    <w:rsid w:val="005200AD"/>
    <w:rsid w:val="00521065"/>
    <w:rsid w:val="00521883"/>
    <w:rsid w:val="00524774"/>
    <w:rsid w:val="00524F68"/>
    <w:rsid w:val="005259C9"/>
    <w:rsid w:val="00525DEE"/>
    <w:rsid w:val="00526806"/>
    <w:rsid w:val="0052687C"/>
    <w:rsid w:val="0052731D"/>
    <w:rsid w:val="00527F52"/>
    <w:rsid w:val="005321EE"/>
    <w:rsid w:val="00532E15"/>
    <w:rsid w:val="00534087"/>
    <w:rsid w:val="005342BC"/>
    <w:rsid w:val="0053474A"/>
    <w:rsid w:val="0053536E"/>
    <w:rsid w:val="0053572C"/>
    <w:rsid w:val="00535A24"/>
    <w:rsid w:val="0053618B"/>
    <w:rsid w:val="005362DC"/>
    <w:rsid w:val="0053662F"/>
    <w:rsid w:val="00537B8C"/>
    <w:rsid w:val="005419EB"/>
    <w:rsid w:val="005420B7"/>
    <w:rsid w:val="00543A7A"/>
    <w:rsid w:val="0054462E"/>
    <w:rsid w:val="00545C77"/>
    <w:rsid w:val="005474BA"/>
    <w:rsid w:val="00551AE7"/>
    <w:rsid w:val="00553C36"/>
    <w:rsid w:val="005555A8"/>
    <w:rsid w:val="005605CA"/>
    <w:rsid w:val="00560AA2"/>
    <w:rsid w:val="005626BF"/>
    <w:rsid w:val="00562DB5"/>
    <w:rsid w:val="00563FD8"/>
    <w:rsid w:val="00566B6D"/>
    <w:rsid w:val="00566BF7"/>
    <w:rsid w:val="00567642"/>
    <w:rsid w:val="00567667"/>
    <w:rsid w:val="005709B6"/>
    <w:rsid w:val="00570A79"/>
    <w:rsid w:val="00570DF3"/>
    <w:rsid w:val="00572E7F"/>
    <w:rsid w:val="00573A13"/>
    <w:rsid w:val="0057489D"/>
    <w:rsid w:val="00575393"/>
    <w:rsid w:val="005765FA"/>
    <w:rsid w:val="00580374"/>
    <w:rsid w:val="00580B7E"/>
    <w:rsid w:val="00581A6A"/>
    <w:rsid w:val="005826C7"/>
    <w:rsid w:val="0058363B"/>
    <w:rsid w:val="0058370A"/>
    <w:rsid w:val="005843EC"/>
    <w:rsid w:val="005852A6"/>
    <w:rsid w:val="00586FD9"/>
    <w:rsid w:val="005900B0"/>
    <w:rsid w:val="00590EFC"/>
    <w:rsid w:val="0059183F"/>
    <w:rsid w:val="00595342"/>
    <w:rsid w:val="00596630"/>
    <w:rsid w:val="005967E8"/>
    <w:rsid w:val="00597F28"/>
    <w:rsid w:val="005A0BCD"/>
    <w:rsid w:val="005A0D53"/>
    <w:rsid w:val="005A34B2"/>
    <w:rsid w:val="005A4419"/>
    <w:rsid w:val="005A62E7"/>
    <w:rsid w:val="005B0ACC"/>
    <w:rsid w:val="005B2226"/>
    <w:rsid w:val="005B2CC1"/>
    <w:rsid w:val="005C16ED"/>
    <w:rsid w:val="005C1BFA"/>
    <w:rsid w:val="005C22D0"/>
    <w:rsid w:val="005C3886"/>
    <w:rsid w:val="005C49E2"/>
    <w:rsid w:val="005C4E7B"/>
    <w:rsid w:val="005C50A1"/>
    <w:rsid w:val="005C53BF"/>
    <w:rsid w:val="005C64BA"/>
    <w:rsid w:val="005C67BA"/>
    <w:rsid w:val="005D0DAA"/>
    <w:rsid w:val="005D0E76"/>
    <w:rsid w:val="005D1D95"/>
    <w:rsid w:val="005D1DC0"/>
    <w:rsid w:val="005D4B8A"/>
    <w:rsid w:val="005D52A1"/>
    <w:rsid w:val="005D5D97"/>
    <w:rsid w:val="005D5DB6"/>
    <w:rsid w:val="005D671A"/>
    <w:rsid w:val="005E08D3"/>
    <w:rsid w:val="005E1969"/>
    <w:rsid w:val="005E2D66"/>
    <w:rsid w:val="005E2E90"/>
    <w:rsid w:val="005E3607"/>
    <w:rsid w:val="005E3679"/>
    <w:rsid w:val="005E3F3B"/>
    <w:rsid w:val="005E753B"/>
    <w:rsid w:val="005F0D29"/>
    <w:rsid w:val="005F1144"/>
    <w:rsid w:val="005F3155"/>
    <w:rsid w:val="005F44BB"/>
    <w:rsid w:val="005F48EF"/>
    <w:rsid w:val="005F4ABE"/>
    <w:rsid w:val="005F54C0"/>
    <w:rsid w:val="005F6503"/>
    <w:rsid w:val="005F6F48"/>
    <w:rsid w:val="005F707C"/>
    <w:rsid w:val="00600A00"/>
    <w:rsid w:val="00600D16"/>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DEF"/>
    <w:rsid w:val="00624E4C"/>
    <w:rsid w:val="0062553A"/>
    <w:rsid w:val="00626017"/>
    <w:rsid w:val="0062662E"/>
    <w:rsid w:val="00627449"/>
    <w:rsid w:val="006320A0"/>
    <w:rsid w:val="0063237A"/>
    <w:rsid w:val="00632778"/>
    <w:rsid w:val="0063311C"/>
    <w:rsid w:val="006331A0"/>
    <w:rsid w:val="00633F66"/>
    <w:rsid w:val="006342AE"/>
    <w:rsid w:val="006342EE"/>
    <w:rsid w:val="00634FBA"/>
    <w:rsid w:val="006365DC"/>
    <w:rsid w:val="006371AB"/>
    <w:rsid w:val="006379E0"/>
    <w:rsid w:val="006400B1"/>
    <w:rsid w:val="00640271"/>
    <w:rsid w:val="006403C0"/>
    <w:rsid w:val="00640E68"/>
    <w:rsid w:val="00642C78"/>
    <w:rsid w:val="0064449F"/>
    <w:rsid w:val="00645B6A"/>
    <w:rsid w:val="00647AE4"/>
    <w:rsid w:val="00654034"/>
    <w:rsid w:val="0065414C"/>
    <w:rsid w:val="0065456B"/>
    <w:rsid w:val="00654AB5"/>
    <w:rsid w:val="00654D6E"/>
    <w:rsid w:val="00655506"/>
    <w:rsid w:val="006567E0"/>
    <w:rsid w:val="00656B8F"/>
    <w:rsid w:val="00660231"/>
    <w:rsid w:val="0066081A"/>
    <w:rsid w:val="006640F6"/>
    <w:rsid w:val="00665F32"/>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36F"/>
    <w:rsid w:val="00690663"/>
    <w:rsid w:val="00691CA4"/>
    <w:rsid w:val="00691CBF"/>
    <w:rsid w:val="00691F95"/>
    <w:rsid w:val="0069335B"/>
    <w:rsid w:val="00695588"/>
    <w:rsid w:val="00695A94"/>
    <w:rsid w:val="00695D94"/>
    <w:rsid w:val="006966D7"/>
    <w:rsid w:val="00696FC3"/>
    <w:rsid w:val="006978F3"/>
    <w:rsid w:val="006A1A82"/>
    <w:rsid w:val="006A53E8"/>
    <w:rsid w:val="006A550A"/>
    <w:rsid w:val="006A5AC8"/>
    <w:rsid w:val="006A62BD"/>
    <w:rsid w:val="006A6B19"/>
    <w:rsid w:val="006A6CBC"/>
    <w:rsid w:val="006A6F52"/>
    <w:rsid w:val="006A7A40"/>
    <w:rsid w:val="006B13A8"/>
    <w:rsid w:val="006B18F3"/>
    <w:rsid w:val="006B253E"/>
    <w:rsid w:val="006B470C"/>
    <w:rsid w:val="006B4B71"/>
    <w:rsid w:val="006B508C"/>
    <w:rsid w:val="006C0689"/>
    <w:rsid w:val="006C097A"/>
    <w:rsid w:val="006C0AAB"/>
    <w:rsid w:val="006C2F90"/>
    <w:rsid w:val="006C7DFF"/>
    <w:rsid w:val="006D1209"/>
    <w:rsid w:val="006D1A5D"/>
    <w:rsid w:val="006D2212"/>
    <w:rsid w:val="006D2539"/>
    <w:rsid w:val="006D44C0"/>
    <w:rsid w:val="006D6E2C"/>
    <w:rsid w:val="006D6E9B"/>
    <w:rsid w:val="006D7F10"/>
    <w:rsid w:val="006E1A96"/>
    <w:rsid w:val="006E1D6E"/>
    <w:rsid w:val="006E28E6"/>
    <w:rsid w:val="006E6190"/>
    <w:rsid w:val="006E7345"/>
    <w:rsid w:val="006E74FB"/>
    <w:rsid w:val="006E779A"/>
    <w:rsid w:val="006E7BF3"/>
    <w:rsid w:val="006F0E0E"/>
    <w:rsid w:val="006F0FD2"/>
    <w:rsid w:val="006F1322"/>
    <w:rsid w:val="006F297C"/>
    <w:rsid w:val="006F4812"/>
    <w:rsid w:val="006F5A03"/>
    <w:rsid w:val="006F63CA"/>
    <w:rsid w:val="006F6947"/>
    <w:rsid w:val="006F773E"/>
    <w:rsid w:val="0070129C"/>
    <w:rsid w:val="007014CB"/>
    <w:rsid w:val="007028A3"/>
    <w:rsid w:val="00703E35"/>
    <w:rsid w:val="0070420C"/>
    <w:rsid w:val="00704A36"/>
    <w:rsid w:val="0070716B"/>
    <w:rsid w:val="007106BC"/>
    <w:rsid w:val="00711CDA"/>
    <w:rsid w:val="00712D3D"/>
    <w:rsid w:val="0071496C"/>
    <w:rsid w:val="007158AB"/>
    <w:rsid w:val="00716A48"/>
    <w:rsid w:val="00716CE3"/>
    <w:rsid w:val="00717A02"/>
    <w:rsid w:val="00720B91"/>
    <w:rsid w:val="007217AE"/>
    <w:rsid w:val="0072211D"/>
    <w:rsid w:val="00722539"/>
    <w:rsid w:val="00723412"/>
    <w:rsid w:val="00723A00"/>
    <w:rsid w:val="00723C65"/>
    <w:rsid w:val="0072583A"/>
    <w:rsid w:val="00731E84"/>
    <w:rsid w:val="00733A68"/>
    <w:rsid w:val="00734C9C"/>
    <w:rsid w:val="007363DA"/>
    <w:rsid w:val="00737366"/>
    <w:rsid w:val="00737912"/>
    <w:rsid w:val="00737A9A"/>
    <w:rsid w:val="00737BE7"/>
    <w:rsid w:val="007401CE"/>
    <w:rsid w:val="007404DB"/>
    <w:rsid w:val="00740E45"/>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492F"/>
    <w:rsid w:val="0076644C"/>
    <w:rsid w:val="00767CA8"/>
    <w:rsid w:val="00767F46"/>
    <w:rsid w:val="007701EF"/>
    <w:rsid w:val="00770A16"/>
    <w:rsid w:val="00771DA4"/>
    <w:rsid w:val="0077221D"/>
    <w:rsid w:val="00772B91"/>
    <w:rsid w:val="007730A3"/>
    <w:rsid w:val="00774791"/>
    <w:rsid w:val="00777E0B"/>
    <w:rsid w:val="0078104C"/>
    <w:rsid w:val="007812C4"/>
    <w:rsid w:val="00782CBE"/>
    <w:rsid w:val="00782FDE"/>
    <w:rsid w:val="00784D60"/>
    <w:rsid w:val="00787144"/>
    <w:rsid w:val="00790E26"/>
    <w:rsid w:val="00792221"/>
    <w:rsid w:val="00794765"/>
    <w:rsid w:val="00795222"/>
    <w:rsid w:val="0079556F"/>
    <w:rsid w:val="007960C7"/>
    <w:rsid w:val="00796612"/>
    <w:rsid w:val="007A09BD"/>
    <w:rsid w:val="007A1234"/>
    <w:rsid w:val="007A15E3"/>
    <w:rsid w:val="007A3325"/>
    <w:rsid w:val="007A4709"/>
    <w:rsid w:val="007A4EF0"/>
    <w:rsid w:val="007A5102"/>
    <w:rsid w:val="007A66FB"/>
    <w:rsid w:val="007B06A1"/>
    <w:rsid w:val="007B13E0"/>
    <w:rsid w:val="007B187F"/>
    <w:rsid w:val="007B234C"/>
    <w:rsid w:val="007B2762"/>
    <w:rsid w:val="007B39DB"/>
    <w:rsid w:val="007B3D02"/>
    <w:rsid w:val="007B69FE"/>
    <w:rsid w:val="007C0905"/>
    <w:rsid w:val="007C0CB2"/>
    <w:rsid w:val="007C0E4E"/>
    <w:rsid w:val="007C1D50"/>
    <w:rsid w:val="007C23EB"/>
    <w:rsid w:val="007C36A1"/>
    <w:rsid w:val="007C4871"/>
    <w:rsid w:val="007C4C1A"/>
    <w:rsid w:val="007C6707"/>
    <w:rsid w:val="007C7FBA"/>
    <w:rsid w:val="007D0664"/>
    <w:rsid w:val="007D1E4A"/>
    <w:rsid w:val="007D355F"/>
    <w:rsid w:val="007D674E"/>
    <w:rsid w:val="007D77F1"/>
    <w:rsid w:val="007D7DAE"/>
    <w:rsid w:val="007E0E68"/>
    <w:rsid w:val="007E1914"/>
    <w:rsid w:val="007E1C7F"/>
    <w:rsid w:val="007E24D6"/>
    <w:rsid w:val="007E292F"/>
    <w:rsid w:val="007E3732"/>
    <w:rsid w:val="007E6206"/>
    <w:rsid w:val="007E6702"/>
    <w:rsid w:val="007F49A3"/>
    <w:rsid w:val="007F4DDE"/>
    <w:rsid w:val="007F530E"/>
    <w:rsid w:val="0080028F"/>
    <w:rsid w:val="00801169"/>
    <w:rsid w:val="0080172B"/>
    <w:rsid w:val="00802427"/>
    <w:rsid w:val="008036BA"/>
    <w:rsid w:val="00803707"/>
    <w:rsid w:val="00804B05"/>
    <w:rsid w:val="00805276"/>
    <w:rsid w:val="00805999"/>
    <w:rsid w:val="00806C5E"/>
    <w:rsid w:val="00806DC6"/>
    <w:rsid w:val="00807084"/>
    <w:rsid w:val="0080743A"/>
    <w:rsid w:val="00810090"/>
    <w:rsid w:val="00810667"/>
    <w:rsid w:val="00813031"/>
    <w:rsid w:val="00814683"/>
    <w:rsid w:val="00814F57"/>
    <w:rsid w:val="008159DB"/>
    <w:rsid w:val="00815C19"/>
    <w:rsid w:val="00815DD6"/>
    <w:rsid w:val="00817CC5"/>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246D"/>
    <w:rsid w:val="00853A6D"/>
    <w:rsid w:val="008541CB"/>
    <w:rsid w:val="008542B1"/>
    <w:rsid w:val="008557FA"/>
    <w:rsid w:val="00856419"/>
    <w:rsid w:val="00856D9C"/>
    <w:rsid w:val="008572F5"/>
    <w:rsid w:val="00857404"/>
    <w:rsid w:val="008577DE"/>
    <w:rsid w:val="00857BCC"/>
    <w:rsid w:val="00861ABE"/>
    <w:rsid w:val="00861E85"/>
    <w:rsid w:val="00861FA6"/>
    <w:rsid w:val="008630B8"/>
    <w:rsid w:val="008649D2"/>
    <w:rsid w:val="00864A4D"/>
    <w:rsid w:val="00865DD4"/>
    <w:rsid w:val="0086799F"/>
    <w:rsid w:val="008704B1"/>
    <w:rsid w:val="008714EC"/>
    <w:rsid w:val="008733EB"/>
    <w:rsid w:val="008743C7"/>
    <w:rsid w:val="008751F2"/>
    <w:rsid w:val="00877A06"/>
    <w:rsid w:val="008803A8"/>
    <w:rsid w:val="00881F01"/>
    <w:rsid w:val="00883E52"/>
    <w:rsid w:val="0088429B"/>
    <w:rsid w:val="00886395"/>
    <w:rsid w:val="0089000F"/>
    <w:rsid w:val="00891E02"/>
    <w:rsid w:val="00892461"/>
    <w:rsid w:val="00892A11"/>
    <w:rsid w:val="008932B6"/>
    <w:rsid w:val="00895579"/>
    <w:rsid w:val="008A100A"/>
    <w:rsid w:val="008A111A"/>
    <w:rsid w:val="008A1700"/>
    <w:rsid w:val="008A1748"/>
    <w:rsid w:val="008A3828"/>
    <w:rsid w:val="008A481F"/>
    <w:rsid w:val="008A50AE"/>
    <w:rsid w:val="008A774A"/>
    <w:rsid w:val="008B0054"/>
    <w:rsid w:val="008B0DC3"/>
    <w:rsid w:val="008B2217"/>
    <w:rsid w:val="008B3B68"/>
    <w:rsid w:val="008B50B7"/>
    <w:rsid w:val="008B535A"/>
    <w:rsid w:val="008B5C66"/>
    <w:rsid w:val="008B5F98"/>
    <w:rsid w:val="008B6EF3"/>
    <w:rsid w:val="008B7021"/>
    <w:rsid w:val="008B7B50"/>
    <w:rsid w:val="008C0DCF"/>
    <w:rsid w:val="008C0EA3"/>
    <w:rsid w:val="008C18AF"/>
    <w:rsid w:val="008C1B49"/>
    <w:rsid w:val="008C1D63"/>
    <w:rsid w:val="008C2713"/>
    <w:rsid w:val="008C41BC"/>
    <w:rsid w:val="008C6983"/>
    <w:rsid w:val="008C6B2B"/>
    <w:rsid w:val="008C6F6E"/>
    <w:rsid w:val="008D0032"/>
    <w:rsid w:val="008D1202"/>
    <w:rsid w:val="008D1459"/>
    <w:rsid w:val="008D33AA"/>
    <w:rsid w:val="008D605A"/>
    <w:rsid w:val="008D646E"/>
    <w:rsid w:val="008D7092"/>
    <w:rsid w:val="008D7DC5"/>
    <w:rsid w:val="008E0943"/>
    <w:rsid w:val="008E2C06"/>
    <w:rsid w:val="008E2C07"/>
    <w:rsid w:val="008E4ACC"/>
    <w:rsid w:val="008E4F7C"/>
    <w:rsid w:val="008E5EAB"/>
    <w:rsid w:val="008F2234"/>
    <w:rsid w:val="008F305C"/>
    <w:rsid w:val="008F3456"/>
    <w:rsid w:val="008F3EE1"/>
    <w:rsid w:val="008F3F3B"/>
    <w:rsid w:val="008F497D"/>
    <w:rsid w:val="008F6BC9"/>
    <w:rsid w:val="008F6CD2"/>
    <w:rsid w:val="008F76CE"/>
    <w:rsid w:val="009000C2"/>
    <w:rsid w:val="009026DC"/>
    <w:rsid w:val="009028A1"/>
    <w:rsid w:val="009041F3"/>
    <w:rsid w:val="009050E9"/>
    <w:rsid w:val="009053B3"/>
    <w:rsid w:val="0090583A"/>
    <w:rsid w:val="00907C3A"/>
    <w:rsid w:val="0091012E"/>
    <w:rsid w:val="00910563"/>
    <w:rsid w:val="00910841"/>
    <w:rsid w:val="00911A47"/>
    <w:rsid w:val="00911C97"/>
    <w:rsid w:val="00911DBB"/>
    <w:rsid w:val="00913DF6"/>
    <w:rsid w:val="00915032"/>
    <w:rsid w:val="00915821"/>
    <w:rsid w:val="00915EA5"/>
    <w:rsid w:val="0091697F"/>
    <w:rsid w:val="00917012"/>
    <w:rsid w:val="00917B9B"/>
    <w:rsid w:val="0092050D"/>
    <w:rsid w:val="00920FBC"/>
    <w:rsid w:val="0092139B"/>
    <w:rsid w:val="00922BA0"/>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2D5E"/>
    <w:rsid w:val="0095414E"/>
    <w:rsid w:val="00954CB0"/>
    <w:rsid w:val="0095599A"/>
    <w:rsid w:val="00955EEC"/>
    <w:rsid w:val="0096049E"/>
    <w:rsid w:val="00961EBF"/>
    <w:rsid w:val="00963740"/>
    <w:rsid w:val="00964F50"/>
    <w:rsid w:val="00965990"/>
    <w:rsid w:val="0096661C"/>
    <w:rsid w:val="00966ABB"/>
    <w:rsid w:val="0096731D"/>
    <w:rsid w:val="00971CAE"/>
    <w:rsid w:val="00972CAF"/>
    <w:rsid w:val="00972F15"/>
    <w:rsid w:val="00972F5C"/>
    <w:rsid w:val="00973A10"/>
    <w:rsid w:val="00973D8D"/>
    <w:rsid w:val="00974FE0"/>
    <w:rsid w:val="0097558C"/>
    <w:rsid w:val="00976350"/>
    <w:rsid w:val="009775DA"/>
    <w:rsid w:val="009818C6"/>
    <w:rsid w:val="00983E47"/>
    <w:rsid w:val="00984516"/>
    <w:rsid w:val="009855D8"/>
    <w:rsid w:val="009863D2"/>
    <w:rsid w:val="00987174"/>
    <w:rsid w:val="00987638"/>
    <w:rsid w:val="00987774"/>
    <w:rsid w:val="00987E07"/>
    <w:rsid w:val="0099042D"/>
    <w:rsid w:val="00991000"/>
    <w:rsid w:val="0099174F"/>
    <w:rsid w:val="009917EB"/>
    <w:rsid w:val="0099205D"/>
    <w:rsid w:val="009925BD"/>
    <w:rsid w:val="00992893"/>
    <w:rsid w:val="00993E7F"/>
    <w:rsid w:val="00995988"/>
    <w:rsid w:val="009976DA"/>
    <w:rsid w:val="009A1869"/>
    <w:rsid w:val="009A1DC2"/>
    <w:rsid w:val="009A3E9D"/>
    <w:rsid w:val="009A4068"/>
    <w:rsid w:val="009A4CE1"/>
    <w:rsid w:val="009A5214"/>
    <w:rsid w:val="009A5D83"/>
    <w:rsid w:val="009A6199"/>
    <w:rsid w:val="009A6E7D"/>
    <w:rsid w:val="009B02F7"/>
    <w:rsid w:val="009B1465"/>
    <w:rsid w:val="009B2922"/>
    <w:rsid w:val="009B4366"/>
    <w:rsid w:val="009B46C7"/>
    <w:rsid w:val="009B4933"/>
    <w:rsid w:val="009B734D"/>
    <w:rsid w:val="009B7609"/>
    <w:rsid w:val="009C2702"/>
    <w:rsid w:val="009C2A23"/>
    <w:rsid w:val="009C316D"/>
    <w:rsid w:val="009C31AF"/>
    <w:rsid w:val="009C328B"/>
    <w:rsid w:val="009C47AC"/>
    <w:rsid w:val="009C5B62"/>
    <w:rsid w:val="009C5E7F"/>
    <w:rsid w:val="009C6ED3"/>
    <w:rsid w:val="009D0DA0"/>
    <w:rsid w:val="009D0E16"/>
    <w:rsid w:val="009D160A"/>
    <w:rsid w:val="009D22A2"/>
    <w:rsid w:val="009D325F"/>
    <w:rsid w:val="009D3823"/>
    <w:rsid w:val="009D4716"/>
    <w:rsid w:val="009D587C"/>
    <w:rsid w:val="009D5E5A"/>
    <w:rsid w:val="009D79C3"/>
    <w:rsid w:val="009D7B2E"/>
    <w:rsid w:val="009E0625"/>
    <w:rsid w:val="009E079F"/>
    <w:rsid w:val="009E1266"/>
    <w:rsid w:val="009E2228"/>
    <w:rsid w:val="009E2577"/>
    <w:rsid w:val="009E386C"/>
    <w:rsid w:val="009F0EFA"/>
    <w:rsid w:val="009F19EE"/>
    <w:rsid w:val="009F37F6"/>
    <w:rsid w:val="009F43B3"/>
    <w:rsid w:val="009F4547"/>
    <w:rsid w:val="009F45CE"/>
    <w:rsid w:val="009F4CEB"/>
    <w:rsid w:val="009F4E57"/>
    <w:rsid w:val="009F54B0"/>
    <w:rsid w:val="009F56D7"/>
    <w:rsid w:val="009F599F"/>
    <w:rsid w:val="009F6A37"/>
    <w:rsid w:val="00A00D9B"/>
    <w:rsid w:val="00A01CFF"/>
    <w:rsid w:val="00A01D93"/>
    <w:rsid w:val="00A02284"/>
    <w:rsid w:val="00A06DA7"/>
    <w:rsid w:val="00A13981"/>
    <w:rsid w:val="00A1736C"/>
    <w:rsid w:val="00A20F35"/>
    <w:rsid w:val="00A22DA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77F"/>
    <w:rsid w:val="00A40AB6"/>
    <w:rsid w:val="00A42AE3"/>
    <w:rsid w:val="00A444E7"/>
    <w:rsid w:val="00A446B7"/>
    <w:rsid w:val="00A4697D"/>
    <w:rsid w:val="00A471D2"/>
    <w:rsid w:val="00A47DF0"/>
    <w:rsid w:val="00A53B1F"/>
    <w:rsid w:val="00A5441C"/>
    <w:rsid w:val="00A54C9A"/>
    <w:rsid w:val="00A5600B"/>
    <w:rsid w:val="00A61462"/>
    <w:rsid w:val="00A62DA3"/>
    <w:rsid w:val="00A64F10"/>
    <w:rsid w:val="00A65644"/>
    <w:rsid w:val="00A65E61"/>
    <w:rsid w:val="00A6629A"/>
    <w:rsid w:val="00A6701E"/>
    <w:rsid w:val="00A67598"/>
    <w:rsid w:val="00A67F10"/>
    <w:rsid w:val="00A7160D"/>
    <w:rsid w:val="00A71E7C"/>
    <w:rsid w:val="00A75381"/>
    <w:rsid w:val="00A776DC"/>
    <w:rsid w:val="00A7777D"/>
    <w:rsid w:val="00A7798D"/>
    <w:rsid w:val="00A779AC"/>
    <w:rsid w:val="00A77D09"/>
    <w:rsid w:val="00A80780"/>
    <w:rsid w:val="00A84A22"/>
    <w:rsid w:val="00A87AD0"/>
    <w:rsid w:val="00A87D6C"/>
    <w:rsid w:val="00A91C34"/>
    <w:rsid w:val="00A94D57"/>
    <w:rsid w:val="00A97C25"/>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C44"/>
    <w:rsid w:val="00AC5EC4"/>
    <w:rsid w:val="00AC6624"/>
    <w:rsid w:val="00AC66FB"/>
    <w:rsid w:val="00AD05F1"/>
    <w:rsid w:val="00AD3107"/>
    <w:rsid w:val="00AD3611"/>
    <w:rsid w:val="00AD4450"/>
    <w:rsid w:val="00AD6021"/>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2C39"/>
    <w:rsid w:val="00B1329A"/>
    <w:rsid w:val="00B169CA"/>
    <w:rsid w:val="00B1717A"/>
    <w:rsid w:val="00B17390"/>
    <w:rsid w:val="00B17FB8"/>
    <w:rsid w:val="00B2039D"/>
    <w:rsid w:val="00B20CB3"/>
    <w:rsid w:val="00B20DC2"/>
    <w:rsid w:val="00B21E6C"/>
    <w:rsid w:val="00B22C04"/>
    <w:rsid w:val="00B23868"/>
    <w:rsid w:val="00B2666E"/>
    <w:rsid w:val="00B26A51"/>
    <w:rsid w:val="00B278AE"/>
    <w:rsid w:val="00B300AF"/>
    <w:rsid w:val="00B30E87"/>
    <w:rsid w:val="00B32890"/>
    <w:rsid w:val="00B32C3F"/>
    <w:rsid w:val="00B32E96"/>
    <w:rsid w:val="00B3306F"/>
    <w:rsid w:val="00B332B7"/>
    <w:rsid w:val="00B3350F"/>
    <w:rsid w:val="00B35249"/>
    <w:rsid w:val="00B3572F"/>
    <w:rsid w:val="00B358A7"/>
    <w:rsid w:val="00B3755A"/>
    <w:rsid w:val="00B40379"/>
    <w:rsid w:val="00B40C63"/>
    <w:rsid w:val="00B41292"/>
    <w:rsid w:val="00B41774"/>
    <w:rsid w:val="00B42D82"/>
    <w:rsid w:val="00B45364"/>
    <w:rsid w:val="00B51B3E"/>
    <w:rsid w:val="00B5263A"/>
    <w:rsid w:val="00B5695A"/>
    <w:rsid w:val="00B57F87"/>
    <w:rsid w:val="00B61C8D"/>
    <w:rsid w:val="00B61E5F"/>
    <w:rsid w:val="00B63224"/>
    <w:rsid w:val="00B64595"/>
    <w:rsid w:val="00B6597E"/>
    <w:rsid w:val="00B65A36"/>
    <w:rsid w:val="00B67726"/>
    <w:rsid w:val="00B7005B"/>
    <w:rsid w:val="00B71B3C"/>
    <w:rsid w:val="00B73A6C"/>
    <w:rsid w:val="00B74BE8"/>
    <w:rsid w:val="00B7643E"/>
    <w:rsid w:val="00B77071"/>
    <w:rsid w:val="00B77239"/>
    <w:rsid w:val="00B8003A"/>
    <w:rsid w:val="00B8129C"/>
    <w:rsid w:val="00B81BB2"/>
    <w:rsid w:val="00B81DA2"/>
    <w:rsid w:val="00B82367"/>
    <w:rsid w:val="00B828D1"/>
    <w:rsid w:val="00B83972"/>
    <w:rsid w:val="00B842CB"/>
    <w:rsid w:val="00B84E28"/>
    <w:rsid w:val="00B86C2A"/>
    <w:rsid w:val="00B873C8"/>
    <w:rsid w:val="00B90206"/>
    <w:rsid w:val="00B9049F"/>
    <w:rsid w:val="00B9054C"/>
    <w:rsid w:val="00B90A3A"/>
    <w:rsid w:val="00B91DA8"/>
    <w:rsid w:val="00B939B2"/>
    <w:rsid w:val="00B94009"/>
    <w:rsid w:val="00B942EB"/>
    <w:rsid w:val="00B9480C"/>
    <w:rsid w:val="00B94F70"/>
    <w:rsid w:val="00B95704"/>
    <w:rsid w:val="00B95CB8"/>
    <w:rsid w:val="00B979C1"/>
    <w:rsid w:val="00B97F0D"/>
    <w:rsid w:val="00BA0076"/>
    <w:rsid w:val="00BA095F"/>
    <w:rsid w:val="00BA2144"/>
    <w:rsid w:val="00BA260E"/>
    <w:rsid w:val="00BA34E6"/>
    <w:rsid w:val="00BA4A8B"/>
    <w:rsid w:val="00BB0436"/>
    <w:rsid w:val="00BB1433"/>
    <w:rsid w:val="00BB180B"/>
    <w:rsid w:val="00BB3F8C"/>
    <w:rsid w:val="00BB5855"/>
    <w:rsid w:val="00BB6870"/>
    <w:rsid w:val="00BC02A2"/>
    <w:rsid w:val="00BC03CA"/>
    <w:rsid w:val="00BC0EBF"/>
    <w:rsid w:val="00BC1A7A"/>
    <w:rsid w:val="00BC1E6E"/>
    <w:rsid w:val="00BC4777"/>
    <w:rsid w:val="00BC4CF0"/>
    <w:rsid w:val="00BC52ED"/>
    <w:rsid w:val="00BC5829"/>
    <w:rsid w:val="00BC7ADE"/>
    <w:rsid w:val="00BC7F54"/>
    <w:rsid w:val="00BD0FA9"/>
    <w:rsid w:val="00BD12B6"/>
    <w:rsid w:val="00BD12D0"/>
    <w:rsid w:val="00BD18F6"/>
    <w:rsid w:val="00BD1E4F"/>
    <w:rsid w:val="00BD2556"/>
    <w:rsid w:val="00BD3E05"/>
    <w:rsid w:val="00BD513C"/>
    <w:rsid w:val="00BD5306"/>
    <w:rsid w:val="00BD67F9"/>
    <w:rsid w:val="00BD7EAF"/>
    <w:rsid w:val="00BE3FAC"/>
    <w:rsid w:val="00BE3FBC"/>
    <w:rsid w:val="00BE42BD"/>
    <w:rsid w:val="00BE67A8"/>
    <w:rsid w:val="00BE6D9B"/>
    <w:rsid w:val="00BE7959"/>
    <w:rsid w:val="00BF0773"/>
    <w:rsid w:val="00BF1622"/>
    <w:rsid w:val="00BF1B4C"/>
    <w:rsid w:val="00BF1EA4"/>
    <w:rsid w:val="00BF25AE"/>
    <w:rsid w:val="00BF3FFA"/>
    <w:rsid w:val="00BF4775"/>
    <w:rsid w:val="00BF4E07"/>
    <w:rsid w:val="00BF60B3"/>
    <w:rsid w:val="00BF6C6D"/>
    <w:rsid w:val="00BF7D51"/>
    <w:rsid w:val="00C008A5"/>
    <w:rsid w:val="00C00DEC"/>
    <w:rsid w:val="00C011EB"/>
    <w:rsid w:val="00C01C6C"/>
    <w:rsid w:val="00C02AB8"/>
    <w:rsid w:val="00C03079"/>
    <w:rsid w:val="00C03BB8"/>
    <w:rsid w:val="00C046A5"/>
    <w:rsid w:val="00C057C4"/>
    <w:rsid w:val="00C06588"/>
    <w:rsid w:val="00C1171D"/>
    <w:rsid w:val="00C12C9F"/>
    <w:rsid w:val="00C13A0F"/>
    <w:rsid w:val="00C14508"/>
    <w:rsid w:val="00C14672"/>
    <w:rsid w:val="00C150C2"/>
    <w:rsid w:val="00C17543"/>
    <w:rsid w:val="00C20E27"/>
    <w:rsid w:val="00C22725"/>
    <w:rsid w:val="00C24742"/>
    <w:rsid w:val="00C24C4F"/>
    <w:rsid w:val="00C2520A"/>
    <w:rsid w:val="00C26711"/>
    <w:rsid w:val="00C26B86"/>
    <w:rsid w:val="00C26C19"/>
    <w:rsid w:val="00C3008E"/>
    <w:rsid w:val="00C31E51"/>
    <w:rsid w:val="00C32278"/>
    <w:rsid w:val="00C35164"/>
    <w:rsid w:val="00C3678D"/>
    <w:rsid w:val="00C36AE5"/>
    <w:rsid w:val="00C36FB3"/>
    <w:rsid w:val="00C410FD"/>
    <w:rsid w:val="00C41298"/>
    <w:rsid w:val="00C42138"/>
    <w:rsid w:val="00C4468E"/>
    <w:rsid w:val="00C450A4"/>
    <w:rsid w:val="00C468EA"/>
    <w:rsid w:val="00C50084"/>
    <w:rsid w:val="00C50157"/>
    <w:rsid w:val="00C520B5"/>
    <w:rsid w:val="00C53443"/>
    <w:rsid w:val="00C545DE"/>
    <w:rsid w:val="00C54CCD"/>
    <w:rsid w:val="00C55461"/>
    <w:rsid w:val="00C56B4A"/>
    <w:rsid w:val="00C56C5B"/>
    <w:rsid w:val="00C60511"/>
    <w:rsid w:val="00C6180C"/>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3E9"/>
    <w:rsid w:val="00C96800"/>
    <w:rsid w:val="00C97105"/>
    <w:rsid w:val="00C971B7"/>
    <w:rsid w:val="00C979F5"/>
    <w:rsid w:val="00CA0211"/>
    <w:rsid w:val="00CA2231"/>
    <w:rsid w:val="00CA3D64"/>
    <w:rsid w:val="00CA3E2D"/>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2A57"/>
    <w:rsid w:val="00CC581E"/>
    <w:rsid w:val="00CC5FE0"/>
    <w:rsid w:val="00CC60D0"/>
    <w:rsid w:val="00CC671C"/>
    <w:rsid w:val="00CC7268"/>
    <w:rsid w:val="00CD120C"/>
    <w:rsid w:val="00CD14D2"/>
    <w:rsid w:val="00CD26B1"/>
    <w:rsid w:val="00CD7D7B"/>
    <w:rsid w:val="00CE09CA"/>
    <w:rsid w:val="00CE14F8"/>
    <w:rsid w:val="00CE386F"/>
    <w:rsid w:val="00CE6923"/>
    <w:rsid w:val="00CE6F7D"/>
    <w:rsid w:val="00CF1027"/>
    <w:rsid w:val="00CF105D"/>
    <w:rsid w:val="00CF15E4"/>
    <w:rsid w:val="00CF4550"/>
    <w:rsid w:val="00CF56DC"/>
    <w:rsid w:val="00CF5A86"/>
    <w:rsid w:val="00D004A6"/>
    <w:rsid w:val="00D00C13"/>
    <w:rsid w:val="00D013B2"/>
    <w:rsid w:val="00D01C6C"/>
    <w:rsid w:val="00D02627"/>
    <w:rsid w:val="00D02637"/>
    <w:rsid w:val="00D04A0A"/>
    <w:rsid w:val="00D11472"/>
    <w:rsid w:val="00D1175A"/>
    <w:rsid w:val="00D1590E"/>
    <w:rsid w:val="00D16485"/>
    <w:rsid w:val="00D177EE"/>
    <w:rsid w:val="00D206E9"/>
    <w:rsid w:val="00D24E08"/>
    <w:rsid w:val="00D2606C"/>
    <w:rsid w:val="00D26879"/>
    <w:rsid w:val="00D26CD8"/>
    <w:rsid w:val="00D320FA"/>
    <w:rsid w:val="00D32574"/>
    <w:rsid w:val="00D33037"/>
    <w:rsid w:val="00D334DD"/>
    <w:rsid w:val="00D337D8"/>
    <w:rsid w:val="00D36F67"/>
    <w:rsid w:val="00D37154"/>
    <w:rsid w:val="00D3751F"/>
    <w:rsid w:val="00D37571"/>
    <w:rsid w:val="00D4002C"/>
    <w:rsid w:val="00D402BD"/>
    <w:rsid w:val="00D4194F"/>
    <w:rsid w:val="00D43BA2"/>
    <w:rsid w:val="00D44286"/>
    <w:rsid w:val="00D450F8"/>
    <w:rsid w:val="00D4782C"/>
    <w:rsid w:val="00D5021D"/>
    <w:rsid w:val="00D52D34"/>
    <w:rsid w:val="00D55D99"/>
    <w:rsid w:val="00D60708"/>
    <w:rsid w:val="00D60D5E"/>
    <w:rsid w:val="00D6206D"/>
    <w:rsid w:val="00D63F64"/>
    <w:rsid w:val="00D64740"/>
    <w:rsid w:val="00D64D5A"/>
    <w:rsid w:val="00D65710"/>
    <w:rsid w:val="00D66513"/>
    <w:rsid w:val="00D6768C"/>
    <w:rsid w:val="00D6787D"/>
    <w:rsid w:val="00D67B5D"/>
    <w:rsid w:val="00D705DB"/>
    <w:rsid w:val="00D714B2"/>
    <w:rsid w:val="00D72A93"/>
    <w:rsid w:val="00D730F0"/>
    <w:rsid w:val="00D7439B"/>
    <w:rsid w:val="00D75D8E"/>
    <w:rsid w:val="00D76112"/>
    <w:rsid w:val="00D7747B"/>
    <w:rsid w:val="00D77502"/>
    <w:rsid w:val="00D8197D"/>
    <w:rsid w:val="00D83F2F"/>
    <w:rsid w:val="00D857F8"/>
    <w:rsid w:val="00D85C91"/>
    <w:rsid w:val="00D912FF"/>
    <w:rsid w:val="00D93876"/>
    <w:rsid w:val="00D951E9"/>
    <w:rsid w:val="00D95C00"/>
    <w:rsid w:val="00D96401"/>
    <w:rsid w:val="00D96860"/>
    <w:rsid w:val="00D97F13"/>
    <w:rsid w:val="00DA1C49"/>
    <w:rsid w:val="00DA1DA3"/>
    <w:rsid w:val="00DA247F"/>
    <w:rsid w:val="00DA4966"/>
    <w:rsid w:val="00DB04F5"/>
    <w:rsid w:val="00DB31D4"/>
    <w:rsid w:val="00DB3445"/>
    <w:rsid w:val="00DB55A1"/>
    <w:rsid w:val="00DC0195"/>
    <w:rsid w:val="00DC0C24"/>
    <w:rsid w:val="00DC13D2"/>
    <w:rsid w:val="00DC1F22"/>
    <w:rsid w:val="00DC47FE"/>
    <w:rsid w:val="00DC7056"/>
    <w:rsid w:val="00DC7F67"/>
    <w:rsid w:val="00DD1CE0"/>
    <w:rsid w:val="00DD42A5"/>
    <w:rsid w:val="00DD4BDD"/>
    <w:rsid w:val="00DD5335"/>
    <w:rsid w:val="00DD5A85"/>
    <w:rsid w:val="00DD7200"/>
    <w:rsid w:val="00DE22C5"/>
    <w:rsid w:val="00DE3105"/>
    <w:rsid w:val="00DE59A7"/>
    <w:rsid w:val="00DE5FAB"/>
    <w:rsid w:val="00DE69BF"/>
    <w:rsid w:val="00DE7FB5"/>
    <w:rsid w:val="00DF1400"/>
    <w:rsid w:val="00DF2399"/>
    <w:rsid w:val="00DF257B"/>
    <w:rsid w:val="00DF3806"/>
    <w:rsid w:val="00DF7EC6"/>
    <w:rsid w:val="00E02B5F"/>
    <w:rsid w:val="00E045D6"/>
    <w:rsid w:val="00E04F36"/>
    <w:rsid w:val="00E051E8"/>
    <w:rsid w:val="00E06B75"/>
    <w:rsid w:val="00E06C4C"/>
    <w:rsid w:val="00E07192"/>
    <w:rsid w:val="00E11658"/>
    <w:rsid w:val="00E12DFF"/>
    <w:rsid w:val="00E14E32"/>
    <w:rsid w:val="00E211D2"/>
    <w:rsid w:val="00E22077"/>
    <w:rsid w:val="00E22C12"/>
    <w:rsid w:val="00E24BB8"/>
    <w:rsid w:val="00E2524C"/>
    <w:rsid w:val="00E252F0"/>
    <w:rsid w:val="00E25513"/>
    <w:rsid w:val="00E26560"/>
    <w:rsid w:val="00E27D45"/>
    <w:rsid w:val="00E33138"/>
    <w:rsid w:val="00E332CA"/>
    <w:rsid w:val="00E333E7"/>
    <w:rsid w:val="00E335D0"/>
    <w:rsid w:val="00E34EF1"/>
    <w:rsid w:val="00E378F9"/>
    <w:rsid w:val="00E3790A"/>
    <w:rsid w:val="00E417E1"/>
    <w:rsid w:val="00E420D5"/>
    <w:rsid w:val="00E43D64"/>
    <w:rsid w:val="00E45E34"/>
    <w:rsid w:val="00E464F8"/>
    <w:rsid w:val="00E46DC6"/>
    <w:rsid w:val="00E511E7"/>
    <w:rsid w:val="00E54D0B"/>
    <w:rsid w:val="00E57EB9"/>
    <w:rsid w:val="00E60226"/>
    <w:rsid w:val="00E619F2"/>
    <w:rsid w:val="00E62169"/>
    <w:rsid w:val="00E65C7B"/>
    <w:rsid w:val="00E65D03"/>
    <w:rsid w:val="00E65FA5"/>
    <w:rsid w:val="00E70B7C"/>
    <w:rsid w:val="00E7190F"/>
    <w:rsid w:val="00E7515A"/>
    <w:rsid w:val="00E755B6"/>
    <w:rsid w:val="00E759E3"/>
    <w:rsid w:val="00E763B3"/>
    <w:rsid w:val="00E76738"/>
    <w:rsid w:val="00E7751E"/>
    <w:rsid w:val="00E77915"/>
    <w:rsid w:val="00E77D1C"/>
    <w:rsid w:val="00E80128"/>
    <w:rsid w:val="00E82025"/>
    <w:rsid w:val="00E8408F"/>
    <w:rsid w:val="00E84B9E"/>
    <w:rsid w:val="00E85162"/>
    <w:rsid w:val="00E855F4"/>
    <w:rsid w:val="00E85E9F"/>
    <w:rsid w:val="00E909A7"/>
    <w:rsid w:val="00E9115C"/>
    <w:rsid w:val="00E915C8"/>
    <w:rsid w:val="00E91945"/>
    <w:rsid w:val="00E91CD7"/>
    <w:rsid w:val="00E92E86"/>
    <w:rsid w:val="00E9467F"/>
    <w:rsid w:val="00E95DFA"/>
    <w:rsid w:val="00E968B8"/>
    <w:rsid w:val="00E96F70"/>
    <w:rsid w:val="00E9795D"/>
    <w:rsid w:val="00EA177A"/>
    <w:rsid w:val="00EA192C"/>
    <w:rsid w:val="00EA1DCE"/>
    <w:rsid w:val="00EA24DC"/>
    <w:rsid w:val="00EA420B"/>
    <w:rsid w:val="00EA58CC"/>
    <w:rsid w:val="00EA620F"/>
    <w:rsid w:val="00EA7044"/>
    <w:rsid w:val="00EB0B30"/>
    <w:rsid w:val="00EB3F57"/>
    <w:rsid w:val="00EB6575"/>
    <w:rsid w:val="00EC040D"/>
    <w:rsid w:val="00EC182C"/>
    <w:rsid w:val="00EC1FCA"/>
    <w:rsid w:val="00EC41A2"/>
    <w:rsid w:val="00EC492C"/>
    <w:rsid w:val="00EC5C09"/>
    <w:rsid w:val="00EC676B"/>
    <w:rsid w:val="00EC6D5B"/>
    <w:rsid w:val="00ED1EFD"/>
    <w:rsid w:val="00ED26DE"/>
    <w:rsid w:val="00ED2A3A"/>
    <w:rsid w:val="00ED387C"/>
    <w:rsid w:val="00ED3B42"/>
    <w:rsid w:val="00ED5E9B"/>
    <w:rsid w:val="00ED6EAD"/>
    <w:rsid w:val="00ED7B1C"/>
    <w:rsid w:val="00EE2454"/>
    <w:rsid w:val="00EE258B"/>
    <w:rsid w:val="00EE2CA3"/>
    <w:rsid w:val="00EE543B"/>
    <w:rsid w:val="00EE5820"/>
    <w:rsid w:val="00EE627D"/>
    <w:rsid w:val="00EF102A"/>
    <w:rsid w:val="00EF143F"/>
    <w:rsid w:val="00EF1E4A"/>
    <w:rsid w:val="00EF372E"/>
    <w:rsid w:val="00EF3EC0"/>
    <w:rsid w:val="00EF41BB"/>
    <w:rsid w:val="00EF438E"/>
    <w:rsid w:val="00EF5C9B"/>
    <w:rsid w:val="00F01703"/>
    <w:rsid w:val="00F02783"/>
    <w:rsid w:val="00F028ED"/>
    <w:rsid w:val="00F02DCD"/>
    <w:rsid w:val="00F02F7F"/>
    <w:rsid w:val="00F035C4"/>
    <w:rsid w:val="00F050E2"/>
    <w:rsid w:val="00F12E5F"/>
    <w:rsid w:val="00F13916"/>
    <w:rsid w:val="00F14E11"/>
    <w:rsid w:val="00F14EDC"/>
    <w:rsid w:val="00F162A5"/>
    <w:rsid w:val="00F17725"/>
    <w:rsid w:val="00F209EC"/>
    <w:rsid w:val="00F23E92"/>
    <w:rsid w:val="00F25F6E"/>
    <w:rsid w:val="00F27A43"/>
    <w:rsid w:val="00F317E0"/>
    <w:rsid w:val="00F32311"/>
    <w:rsid w:val="00F35537"/>
    <w:rsid w:val="00F35A36"/>
    <w:rsid w:val="00F37836"/>
    <w:rsid w:val="00F40A3D"/>
    <w:rsid w:val="00F40F99"/>
    <w:rsid w:val="00F43373"/>
    <w:rsid w:val="00F4344C"/>
    <w:rsid w:val="00F43D64"/>
    <w:rsid w:val="00F43E30"/>
    <w:rsid w:val="00F4407C"/>
    <w:rsid w:val="00F44A5B"/>
    <w:rsid w:val="00F46483"/>
    <w:rsid w:val="00F51342"/>
    <w:rsid w:val="00F517BE"/>
    <w:rsid w:val="00F533D0"/>
    <w:rsid w:val="00F53DD5"/>
    <w:rsid w:val="00F542D0"/>
    <w:rsid w:val="00F55A65"/>
    <w:rsid w:val="00F56173"/>
    <w:rsid w:val="00F57519"/>
    <w:rsid w:val="00F63025"/>
    <w:rsid w:val="00F64019"/>
    <w:rsid w:val="00F64AF4"/>
    <w:rsid w:val="00F65AE1"/>
    <w:rsid w:val="00F67F4B"/>
    <w:rsid w:val="00F71C83"/>
    <w:rsid w:val="00F7253D"/>
    <w:rsid w:val="00F72A36"/>
    <w:rsid w:val="00F73138"/>
    <w:rsid w:val="00F74AF0"/>
    <w:rsid w:val="00F752E4"/>
    <w:rsid w:val="00F75B77"/>
    <w:rsid w:val="00F76385"/>
    <w:rsid w:val="00F77ED1"/>
    <w:rsid w:val="00F80634"/>
    <w:rsid w:val="00F81663"/>
    <w:rsid w:val="00F825EF"/>
    <w:rsid w:val="00F82797"/>
    <w:rsid w:val="00F82985"/>
    <w:rsid w:val="00F83CC1"/>
    <w:rsid w:val="00F83D7C"/>
    <w:rsid w:val="00F84309"/>
    <w:rsid w:val="00F86345"/>
    <w:rsid w:val="00F8721C"/>
    <w:rsid w:val="00F87269"/>
    <w:rsid w:val="00F872E5"/>
    <w:rsid w:val="00F903D0"/>
    <w:rsid w:val="00F908DB"/>
    <w:rsid w:val="00F912B4"/>
    <w:rsid w:val="00F923EE"/>
    <w:rsid w:val="00F9277C"/>
    <w:rsid w:val="00F92BBA"/>
    <w:rsid w:val="00F9790D"/>
    <w:rsid w:val="00FA0F68"/>
    <w:rsid w:val="00FA10A4"/>
    <w:rsid w:val="00FA3B0E"/>
    <w:rsid w:val="00FA45E5"/>
    <w:rsid w:val="00FA46C5"/>
    <w:rsid w:val="00FA4963"/>
    <w:rsid w:val="00FA7290"/>
    <w:rsid w:val="00FB036D"/>
    <w:rsid w:val="00FB0E7E"/>
    <w:rsid w:val="00FB2BFF"/>
    <w:rsid w:val="00FB2E31"/>
    <w:rsid w:val="00FB3297"/>
    <w:rsid w:val="00FB425F"/>
    <w:rsid w:val="00FB427D"/>
    <w:rsid w:val="00FB4946"/>
    <w:rsid w:val="00FB4BF4"/>
    <w:rsid w:val="00FB65C7"/>
    <w:rsid w:val="00FB706F"/>
    <w:rsid w:val="00FB70F4"/>
    <w:rsid w:val="00FC17EA"/>
    <w:rsid w:val="00FC18BC"/>
    <w:rsid w:val="00FC58B5"/>
    <w:rsid w:val="00FD0504"/>
    <w:rsid w:val="00FD57C0"/>
    <w:rsid w:val="00FE09DB"/>
    <w:rsid w:val="00FE0F55"/>
    <w:rsid w:val="00FE3FCF"/>
    <w:rsid w:val="00FE6540"/>
    <w:rsid w:val="00FE690C"/>
    <w:rsid w:val="00FF05EB"/>
    <w:rsid w:val="00FF0CAF"/>
    <w:rsid w:val="00FF15B5"/>
    <w:rsid w:val="00FF1C89"/>
    <w:rsid w:val="00FF5DB6"/>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93FB"/>
  <w15:docId w15:val="{F8D9E497-2A66-461C-B835-F7FD43B4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AF3"/>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80">
    <w:name w:val="Сетка таблицы18"/>
    <w:basedOn w:val="a1"/>
    <w:next w:val="ab"/>
    <w:rsid w:val="005D5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b"/>
    <w:rsid w:val="00725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b"/>
    <w:rsid w:val="00FA7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qFormat/>
    <w:rsid w:val="0019171A"/>
    <w:rPr>
      <w:i/>
      <w:iCs/>
    </w:rPr>
  </w:style>
  <w:style w:type="table" w:customStyle="1" w:styleId="212">
    <w:name w:val="Сетка таблицы21"/>
    <w:basedOn w:val="a1"/>
    <w:next w:val="ab"/>
    <w:rsid w:val="00D334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58693756">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4054890">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4484895">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7956414">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1721473">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1690405">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0208116">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4671239">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1418810">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1681001">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13676943">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64404300">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2665168">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29639987">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25694641">
      <w:bodyDiv w:val="1"/>
      <w:marLeft w:val="0"/>
      <w:marRight w:val="0"/>
      <w:marTop w:val="0"/>
      <w:marBottom w:val="0"/>
      <w:divBdr>
        <w:top w:val="none" w:sz="0" w:space="0" w:color="auto"/>
        <w:left w:val="none" w:sz="0" w:space="0" w:color="auto"/>
        <w:bottom w:val="none" w:sz="0" w:space="0" w:color="auto"/>
        <w:right w:val="none" w:sz="0" w:space="0" w:color="auto"/>
      </w:divBdr>
    </w:div>
    <w:div w:id="163763650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40188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748112">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89878032">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4632939">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batova007@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veeva.rs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099E-9EEF-4F00-B277-DE2E20B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78</Pages>
  <Words>28284</Words>
  <Characters>161220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Финакин Антон Олегович</cp:lastModifiedBy>
  <cp:revision>52</cp:revision>
  <cp:lastPrinted>2018-10-19T06:03:00Z</cp:lastPrinted>
  <dcterms:created xsi:type="dcterms:W3CDTF">2018-09-27T13:42:00Z</dcterms:created>
  <dcterms:modified xsi:type="dcterms:W3CDTF">2018-11-02T07:29:00Z</dcterms:modified>
</cp:coreProperties>
</file>