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Pr="005E3607" w:rsidRDefault="00DA1C4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4EC" w:rsidRPr="005E3607" w:rsidRDefault="008714EC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  №</w:t>
      </w:r>
      <w:r w:rsidR="00144AD4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44AD4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E045D6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  <w:r w:rsidR="00D26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701" w:rsidRDefault="00126E3A" w:rsidP="00EE582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C13" w:rsidRPr="005E3607">
        <w:rPr>
          <w:rFonts w:ascii="Times New Roman" w:eastAsia="Times New Roman" w:hAnsi="Times New Roman" w:cs="Times New Roman"/>
          <w:sz w:val="24"/>
          <w:szCs w:val="24"/>
        </w:rPr>
        <w:t>Г.А. Кузина,</w:t>
      </w:r>
      <w:r w:rsidR="00EE5820">
        <w:rPr>
          <w:rFonts w:ascii="Times New Roman" w:eastAsia="Times New Roman" w:hAnsi="Times New Roman" w:cs="Times New Roman"/>
          <w:sz w:val="24"/>
          <w:szCs w:val="24"/>
        </w:rPr>
        <w:t xml:space="preserve"> Д.Ю. Лаврентьев,</w:t>
      </w:r>
      <w:r w:rsidR="002A7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820">
        <w:rPr>
          <w:rFonts w:ascii="Times New Roman" w:eastAsia="Times New Roman" w:hAnsi="Times New Roman" w:cs="Times New Roman"/>
          <w:sz w:val="24"/>
          <w:szCs w:val="24"/>
        </w:rPr>
        <w:t>С.И</w:t>
      </w:r>
      <w:r w:rsidR="00076C5B" w:rsidRPr="005E36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1179" w:rsidRPr="005E3607">
        <w:rPr>
          <w:rFonts w:ascii="Times New Roman" w:eastAsia="Times New Roman" w:hAnsi="Times New Roman" w:cs="Times New Roman"/>
          <w:sz w:val="24"/>
          <w:szCs w:val="24"/>
        </w:rPr>
        <w:t>Ландухова</w:t>
      </w:r>
      <w:r w:rsidR="00EA42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783" w:rsidRPr="005E3607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 w:rsidR="00F02783" w:rsidRPr="005E3607">
        <w:rPr>
          <w:rFonts w:ascii="Times New Roman" w:eastAsia="Times New Roman" w:hAnsi="Times New Roman" w:cs="Times New Roman"/>
          <w:sz w:val="24"/>
          <w:szCs w:val="24"/>
        </w:rPr>
        <w:t>Магер</w:t>
      </w:r>
      <w:proofErr w:type="spellEnd"/>
      <w:r w:rsidR="00F02783" w:rsidRPr="005E360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7420" w:rsidRPr="005E3607" w:rsidRDefault="002A7701" w:rsidP="00EE582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D00C13" w:rsidRPr="005E3607">
        <w:rPr>
          <w:rFonts w:ascii="Times New Roman" w:eastAsia="Times New Roman" w:hAnsi="Times New Roman" w:cs="Times New Roman"/>
          <w:sz w:val="24"/>
          <w:szCs w:val="24"/>
        </w:rPr>
        <w:t>М.Н. Ненашев,</w:t>
      </w:r>
      <w:r w:rsidR="00BF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783" w:rsidRPr="005E3607">
        <w:rPr>
          <w:rFonts w:ascii="Times New Roman" w:eastAsia="Times New Roman" w:hAnsi="Times New Roman" w:cs="Times New Roman"/>
          <w:sz w:val="24"/>
          <w:szCs w:val="24"/>
        </w:rPr>
        <w:t>Т.В. Петрова.</w:t>
      </w:r>
    </w:p>
    <w:p w:rsidR="003C678F" w:rsidRPr="005E3607" w:rsidRDefault="00535A24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E045D6" w:rsidRPr="00E045D6" w:rsidRDefault="004F5E42" w:rsidP="00E0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Приглашённые</w:t>
      </w:r>
      <w:proofErr w:type="gramEnd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C4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5D6" w:rsidRPr="00E045D6">
        <w:rPr>
          <w:rFonts w:ascii="Times New Roman" w:eastAsia="Times New Roman" w:hAnsi="Times New Roman" w:cs="Times New Roman"/>
          <w:sz w:val="24"/>
          <w:szCs w:val="24"/>
        </w:rPr>
        <w:t>представитель Общественного совета при министерстве тарифного</w:t>
      </w:r>
    </w:p>
    <w:p w:rsidR="00BF1622" w:rsidRDefault="00E045D6" w:rsidP="00E045D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5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регулирования Калужской области (В.П. Богданов)</w:t>
      </w:r>
      <w:r w:rsidR="00EA4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8BC" w:rsidRDefault="00FC18BC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8BC" w:rsidRPr="00FC18BC" w:rsidRDefault="00FC18BC" w:rsidP="00FC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Эксперт:</w:t>
      </w:r>
      <w:r w:rsidR="00682147">
        <w:rPr>
          <w:rFonts w:ascii="Times New Roman" w:eastAsia="Times New Roman" w:hAnsi="Times New Roman" w:cs="Times New Roman"/>
          <w:b/>
          <w:sz w:val="24"/>
          <w:szCs w:val="24"/>
        </w:rPr>
        <w:t xml:space="preserve"> И.Г. Мартынова.</w:t>
      </w:r>
    </w:p>
    <w:p w:rsidR="00BF1622" w:rsidRDefault="00BF1622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A65" w:rsidRDefault="00F55A65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147" w:rsidRPr="00AD4450" w:rsidRDefault="00682147" w:rsidP="0068214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2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специальных надбавок к тарифам на транспортировку газа по газораспределительным сетям, предназначенных для финансирования программы газификации Калужской области на 2018 год.</w:t>
      </w:r>
    </w:p>
    <w:p w:rsidR="00682147" w:rsidRPr="00AD4450" w:rsidRDefault="00682147" w:rsidP="0068214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682147" w:rsidRPr="00AD4450" w:rsidRDefault="00682147" w:rsidP="0068214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Доложил: С.И. Ландухова.</w:t>
      </w:r>
    </w:p>
    <w:p w:rsidR="00682147" w:rsidRDefault="00682147" w:rsidP="00682147">
      <w:pPr>
        <w:tabs>
          <w:tab w:val="left" w:pos="1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147" w:rsidRPr="00AD4450" w:rsidRDefault="00682147" w:rsidP="00682147">
      <w:pPr>
        <w:tabs>
          <w:tab w:val="left" w:pos="1792"/>
        </w:tabs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3126">
        <w:rPr>
          <w:rFonts w:ascii="Times New Roman" w:eastAsia="Times New Roman" w:hAnsi="Times New Roman" w:cs="Times New Roman"/>
          <w:sz w:val="24"/>
          <w:szCs w:val="24"/>
        </w:rPr>
        <w:t xml:space="preserve"> связи с тем, что проект </w:t>
      </w:r>
      <w:r w:rsidRPr="00A23126">
        <w:rPr>
          <w:rFonts w:ascii="Times New Roman" w:hAnsi="Times New Roman"/>
          <w:sz w:val="24"/>
          <w:szCs w:val="24"/>
        </w:rPr>
        <w:t>программы газификации Калужской области находи</w:t>
      </w:r>
      <w:r w:rsidRPr="001A7906">
        <w:rPr>
          <w:rFonts w:ascii="Times New Roman" w:hAnsi="Times New Roman"/>
          <w:sz w:val="24"/>
          <w:szCs w:val="24"/>
        </w:rPr>
        <w:t>тся на стадии согласования в Администрации Губернатора Калужской области</w:t>
      </w:r>
      <w:r>
        <w:rPr>
          <w:rFonts w:ascii="Times New Roman" w:hAnsi="Times New Roman"/>
          <w:sz w:val="24"/>
          <w:szCs w:val="24"/>
        </w:rPr>
        <w:t xml:space="preserve"> и до настоящего времени вновь не утвержден в установленном порядке</w:t>
      </w:r>
      <w:r w:rsidRPr="001A79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AD4450">
        <w:rPr>
          <w:rFonts w:ascii="Times New Roman" w:eastAsia="Times New Roman" w:hAnsi="Times New Roman" w:cs="Times New Roman"/>
          <w:sz w:val="24"/>
          <w:szCs w:val="24"/>
        </w:rPr>
        <w:t>перенести рассмотрение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данного вопроса</w:t>
      </w:r>
      <w:r w:rsidRPr="00AD4450">
        <w:rPr>
          <w:rFonts w:ascii="Times New Roman" w:eastAsia="Times New Roman" w:hAnsi="Times New Roman" w:cs="Times New Roman"/>
          <w:sz w:val="24"/>
          <w:szCs w:val="24"/>
        </w:rPr>
        <w:t xml:space="preserve">, включенного в повестку заседания,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рассмотрения с учетом утверждаемых указанным проектом программы газификации показателей </w:t>
      </w:r>
      <w:r w:rsidRPr="00AD4450">
        <w:rPr>
          <w:rFonts w:ascii="Times New Roman" w:eastAsia="Times New Roman" w:hAnsi="Times New Roman" w:cs="Times New Roman"/>
          <w:sz w:val="24"/>
          <w:szCs w:val="24"/>
        </w:rPr>
        <w:t>по существу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 после </w:t>
      </w:r>
      <w:r w:rsidRPr="00AD4450">
        <w:rPr>
          <w:rFonts w:ascii="Times New Roman" w:eastAsia="Times New Roman" w:hAnsi="Times New Roman" w:cs="Times New Roman"/>
          <w:sz w:val="24"/>
          <w:szCs w:val="24"/>
        </w:rPr>
        <w:t>утверждения программы газификации Калужской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450">
        <w:rPr>
          <w:rFonts w:ascii="Times New Roman" w:eastAsia="Times New Roman" w:hAnsi="Times New Roman" w:cs="Times New Roman"/>
          <w:sz w:val="24"/>
          <w:szCs w:val="24"/>
        </w:rPr>
        <w:t>на 2018 год,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450">
        <w:rPr>
          <w:rFonts w:ascii="Times New Roman" w:eastAsia="Times New Roman" w:hAnsi="Times New Roman" w:cs="Times New Roman"/>
          <w:sz w:val="24"/>
          <w:szCs w:val="24"/>
        </w:rPr>
        <w:t>финансируемой за счет специальной надбавки.</w:t>
      </w:r>
    </w:p>
    <w:p w:rsidR="00682147" w:rsidRPr="00AD4450" w:rsidRDefault="00682147" w:rsidP="0068214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147" w:rsidRPr="00AD4450" w:rsidRDefault="00682147" w:rsidP="0068214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82147" w:rsidRPr="00AD4450" w:rsidRDefault="00682147" w:rsidP="0068214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sz w:val="24"/>
          <w:szCs w:val="24"/>
        </w:rPr>
        <w:t xml:space="preserve">Перенести рассмотрение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Pr="00AD4450">
        <w:rPr>
          <w:rFonts w:ascii="Times New Roman" w:eastAsia="Times New Roman" w:hAnsi="Times New Roman" w:cs="Times New Roman"/>
          <w:sz w:val="24"/>
          <w:szCs w:val="24"/>
        </w:rPr>
        <w:t>вопроса по существу на другое заседание комиссии по тарифам и ценам, известив заинтересованных лиц о времени и месте дополнительно.</w:t>
      </w:r>
    </w:p>
    <w:p w:rsidR="00682147" w:rsidRDefault="00682147" w:rsidP="0068214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147" w:rsidRPr="00246592" w:rsidRDefault="00682147" w:rsidP="0024659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протокольной форме, голосовали единогласно.</w:t>
      </w:r>
    </w:p>
    <w:p w:rsidR="00682147" w:rsidRDefault="00682147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450" w:rsidRPr="00AD4450" w:rsidRDefault="00682147" w:rsidP="0024659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C1F2B" w:rsidRPr="002C6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4AD4" w:rsidRPr="00144AD4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тарифов на  тепловую энергию (мощность) для  городского муниципального предприятия «Энергетик» муниципального образования городское </w:t>
      </w:r>
      <w:r w:rsidR="00144AD4" w:rsidRPr="00144A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поселение город Жуков по системе теплоснабжения, расположенной  на территории муниципального образования сельское поселение село Совхоз «</w:t>
      </w:r>
      <w:proofErr w:type="spellStart"/>
      <w:r w:rsidR="00144AD4" w:rsidRPr="00144AD4">
        <w:rPr>
          <w:rFonts w:ascii="Times New Roman" w:eastAsia="Times New Roman" w:hAnsi="Times New Roman" w:cs="Times New Roman"/>
          <w:b/>
          <w:sz w:val="24"/>
          <w:szCs w:val="24"/>
        </w:rPr>
        <w:t>Чаусово</w:t>
      </w:r>
      <w:proofErr w:type="spellEnd"/>
      <w:r w:rsidR="00144AD4" w:rsidRPr="00144AD4">
        <w:rPr>
          <w:rFonts w:ascii="Times New Roman" w:eastAsia="Times New Roman" w:hAnsi="Times New Roman" w:cs="Times New Roman"/>
          <w:b/>
          <w:sz w:val="24"/>
          <w:szCs w:val="24"/>
        </w:rPr>
        <w:t>» на 2018 год</w:t>
      </w:r>
      <w:r w:rsidR="00AD4450" w:rsidRPr="00AD445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D4450" w:rsidRPr="00AD4450" w:rsidRDefault="00AD4450" w:rsidP="0024659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AD4450" w:rsidRDefault="00AD4450" w:rsidP="00F55A6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F55A6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44A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2147">
        <w:rPr>
          <w:rFonts w:ascii="Times New Roman" w:eastAsia="Times New Roman" w:hAnsi="Times New Roman" w:cs="Times New Roman"/>
          <w:b/>
          <w:sz w:val="24"/>
          <w:szCs w:val="24"/>
        </w:rPr>
        <w:t xml:space="preserve">Д.Ю. Лаврентьев, </w:t>
      </w:r>
      <w:r w:rsidR="00144AD4">
        <w:rPr>
          <w:rFonts w:ascii="Times New Roman" w:eastAsia="Times New Roman" w:hAnsi="Times New Roman" w:cs="Times New Roman"/>
          <w:b/>
          <w:sz w:val="24"/>
          <w:szCs w:val="24"/>
        </w:rPr>
        <w:t>И.Г. Мартынова</w:t>
      </w:r>
      <w:r w:rsidRPr="00AD445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55A65" w:rsidRDefault="00F55A65" w:rsidP="00F55A6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112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870"/>
        <w:gridCol w:w="258"/>
        <w:gridCol w:w="566"/>
        <w:gridCol w:w="474"/>
        <w:gridCol w:w="376"/>
        <w:gridCol w:w="142"/>
        <w:gridCol w:w="295"/>
        <w:gridCol w:w="272"/>
        <w:gridCol w:w="425"/>
        <w:gridCol w:w="10"/>
        <w:gridCol w:w="167"/>
        <w:gridCol w:w="400"/>
        <w:gridCol w:w="283"/>
        <w:gridCol w:w="426"/>
        <w:gridCol w:w="253"/>
        <w:gridCol w:w="168"/>
        <w:gridCol w:w="567"/>
        <w:gridCol w:w="142"/>
        <w:gridCol w:w="425"/>
        <w:gridCol w:w="142"/>
        <w:gridCol w:w="708"/>
        <w:gridCol w:w="142"/>
        <w:gridCol w:w="60"/>
        <w:gridCol w:w="507"/>
        <w:gridCol w:w="201"/>
        <w:gridCol w:w="797"/>
        <w:gridCol w:w="28"/>
        <w:gridCol w:w="26"/>
        <w:gridCol w:w="708"/>
        <w:gridCol w:w="797"/>
        <w:gridCol w:w="28"/>
      </w:tblGrid>
      <w:tr w:rsidR="00144AD4" w:rsidTr="00F55A65">
        <w:trPr>
          <w:gridAfter w:val="5"/>
          <w:wAfter w:w="1587" w:type="dxa"/>
          <w:trHeight w:val="599"/>
        </w:trPr>
        <w:tc>
          <w:tcPr>
            <w:tcW w:w="9639" w:type="dxa"/>
            <w:gridSpan w:val="27"/>
            <w:vAlign w:val="bottom"/>
            <w:hideMark/>
          </w:tcPr>
          <w:p w:rsidR="00246592" w:rsidRPr="00246592" w:rsidRDefault="00144AD4" w:rsidP="00F55A6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246592">
              <w:rPr>
                <w:rFonts w:ascii="Times New Roman" w:hAnsi="Times New Roman"/>
                <w:sz w:val="24"/>
                <w:szCs w:val="24"/>
              </w:rPr>
              <w:t>Основные сведения о теплоснабжающей организации ГМП «Энергетик» МО ГП «Город Жуков»  (дале</w:t>
            </w:r>
            <w:r w:rsidR="00246592" w:rsidRPr="0024659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8714EC">
              <w:rPr>
                <w:rFonts w:ascii="Times New Roman" w:hAnsi="Times New Roman"/>
                <w:sz w:val="24"/>
                <w:szCs w:val="24"/>
              </w:rPr>
              <w:t>–</w:t>
            </w:r>
            <w:r w:rsidR="00246592" w:rsidRPr="00246592">
              <w:rPr>
                <w:rFonts w:ascii="Times New Roman" w:hAnsi="Times New Roman"/>
                <w:sz w:val="24"/>
                <w:szCs w:val="24"/>
              </w:rPr>
              <w:t xml:space="preserve"> ТСО)</w:t>
            </w:r>
            <w:r w:rsidR="002A77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44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Полное наимен</w:t>
            </w:r>
            <w:r w:rsidR="00246592">
              <w:rPr>
                <w:rFonts w:ascii="Times New Roman" w:hAnsi="Times New Roman"/>
                <w:sz w:val="20"/>
                <w:szCs w:val="20"/>
              </w:rPr>
              <w:t>ование</w:t>
            </w:r>
            <w:r w:rsidR="00246592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2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ГМП «Энергетик» муниципального образования городское поселение город Жуков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44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246592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2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1024000630840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44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2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4007007588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44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2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400701001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44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2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44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2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44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2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249191,  Калужская область, г. Жуков,</w:t>
            </w:r>
            <w:r w:rsidRPr="00246592">
              <w:rPr>
                <w:rFonts w:ascii="Times New Roman" w:hAnsi="Times New Roman"/>
                <w:sz w:val="20"/>
                <w:szCs w:val="20"/>
              </w:rPr>
              <w:br/>
              <w:t>ул. Коммунистическая, д. 2 а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44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2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249191,  Калужская область, г. Жуков,</w:t>
            </w:r>
            <w:r w:rsidRPr="00246592">
              <w:rPr>
                <w:rFonts w:ascii="Times New Roman" w:hAnsi="Times New Roman"/>
                <w:sz w:val="20"/>
                <w:szCs w:val="20"/>
              </w:rPr>
              <w:br/>
              <w:t>ул. Коммунистическая, д. 2 а</w:t>
            </w:r>
          </w:p>
        </w:tc>
      </w:tr>
      <w:tr w:rsidR="00144AD4" w:rsidTr="00246592">
        <w:trPr>
          <w:gridAfter w:val="5"/>
          <w:wAfter w:w="1587" w:type="dxa"/>
          <w:trHeight w:val="945"/>
        </w:trPr>
        <w:tc>
          <w:tcPr>
            <w:tcW w:w="9639" w:type="dxa"/>
            <w:gridSpan w:val="27"/>
            <w:vAlign w:val="bottom"/>
            <w:hideMark/>
          </w:tcPr>
          <w:p w:rsidR="00246592" w:rsidRDefault="0024659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46592" w:rsidRDefault="00144AD4" w:rsidP="0024659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92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(далее – министерство) предложение, для установления </w:t>
            </w:r>
            <w:proofErr w:type="spellStart"/>
            <w:r w:rsidRPr="00246592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246592">
              <w:rPr>
                <w:rFonts w:ascii="Times New Roman" w:hAnsi="Times New Roman"/>
                <w:sz w:val="24"/>
                <w:szCs w:val="24"/>
              </w:rPr>
              <w:t xml:space="preserve"> тарифов на производство и передачу тепловой энергии на 2018 год, методом экономически обоснованных расходов.</w:t>
            </w:r>
          </w:p>
          <w:p w:rsidR="00246592" w:rsidRPr="00246592" w:rsidRDefault="00246592" w:rsidP="0024659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AD4" w:rsidTr="00F55A65">
        <w:trPr>
          <w:gridAfter w:val="4"/>
          <w:wAfter w:w="1559" w:type="dxa"/>
          <w:trHeight w:val="20"/>
        </w:trPr>
        <w:tc>
          <w:tcPr>
            <w:tcW w:w="1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8" w:type="dxa"/>
            <w:vAlign w:val="center"/>
          </w:tcPr>
          <w:p w:rsidR="00144AD4" w:rsidRDefault="00144AD4">
            <w:pPr>
              <w:jc w:val="center"/>
            </w:pPr>
          </w:p>
        </w:tc>
      </w:tr>
      <w:tr w:rsidR="00144AD4" w:rsidTr="00F55A65">
        <w:trPr>
          <w:gridAfter w:val="4"/>
          <w:wAfter w:w="1559" w:type="dxa"/>
          <w:trHeight w:val="20"/>
        </w:trPr>
        <w:tc>
          <w:tcPr>
            <w:tcW w:w="14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</w:p>
        </w:tc>
        <w:tc>
          <w:tcPr>
            <w:tcW w:w="129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</w:p>
        </w:tc>
        <w:tc>
          <w:tcPr>
            <w:tcW w:w="108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61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</w:p>
        </w:tc>
        <w:tc>
          <w:tcPr>
            <w:tcW w:w="150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</w:p>
        </w:tc>
        <w:tc>
          <w:tcPr>
            <w:tcW w:w="28" w:type="dxa"/>
            <w:vAlign w:val="center"/>
          </w:tcPr>
          <w:p w:rsidR="00144AD4" w:rsidRDefault="00144AD4">
            <w:pPr>
              <w:jc w:val="center"/>
            </w:pPr>
          </w:p>
        </w:tc>
      </w:tr>
      <w:tr w:rsidR="00144AD4" w:rsidTr="00F55A65">
        <w:trPr>
          <w:gridAfter w:val="4"/>
          <w:wAfter w:w="1559" w:type="dxa"/>
          <w:trHeight w:val="20"/>
        </w:trPr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1964,89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1 550,30</w:t>
            </w:r>
          </w:p>
        </w:tc>
        <w:tc>
          <w:tcPr>
            <w:tcW w:w="28" w:type="dxa"/>
            <w:vAlign w:val="bottom"/>
          </w:tcPr>
          <w:p w:rsidR="00144AD4" w:rsidRDefault="00144AD4"/>
        </w:tc>
      </w:tr>
      <w:tr w:rsidR="00144AD4" w:rsidTr="00246592">
        <w:trPr>
          <w:gridAfter w:val="5"/>
          <w:wAfter w:w="1587" w:type="dxa"/>
          <w:trHeight w:val="141"/>
        </w:trPr>
        <w:tc>
          <w:tcPr>
            <w:tcW w:w="9639" w:type="dxa"/>
            <w:gridSpan w:val="27"/>
            <w:hideMark/>
          </w:tcPr>
          <w:p w:rsidR="00246592" w:rsidRPr="00246592" w:rsidRDefault="00144AD4" w:rsidP="0024659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9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44AD4" w:rsidRPr="00246592" w:rsidRDefault="00144AD4" w:rsidP="0024659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92">
              <w:rPr>
                <w:rFonts w:ascii="Times New Roman" w:hAnsi="Times New Roman"/>
                <w:sz w:val="24"/>
                <w:szCs w:val="24"/>
              </w:rPr>
              <w:t>Решение об открытии дела об установлении тарифов на 2018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  <w:p w:rsidR="00144AD4" w:rsidRPr="00246592" w:rsidRDefault="00144AD4" w:rsidP="0024659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92">
              <w:rPr>
                <w:rFonts w:ascii="Times New Roman" w:hAnsi="Times New Roman"/>
                <w:sz w:val="24"/>
                <w:szCs w:val="24"/>
              </w:rPr>
              <w:t>На основании заявления ТСО, с учётом условий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 Тарифы на тепловую энергию, вырабатываемую с использованием данного оборудования, устанавливаются впервые.</w:t>
            </w:r>
          </w:p>
          <w:p w:rsidR="00144AD4" w:rsidRPr="00246592" w:rsidRDefault="00144AD4" w:rsidP="0024659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92">
              <w:rPr>
                <w:rFonts w:ascii="Times New Roman" w:hAnsi="Times New Roman"/>
                <w:sz w:val="24"/>
                <w:szCs w:val="24"/>
              </w:rPr>
              <w:t>ТСО осуществляет регулируемую деятельность на территории муниципального образования сельское поселение село Совхоз «</w:t>
            </w:r>
            <w:proofErr w:type="spellStart"/>
            <w:r w:rsidRPr="00246592">
              <w:rPr>
                <w:rFonts w:ascii="Times New Roman" w:hAnsi="Times New Roman"/>
                <w:sz w:val="24"/>
                <w:szCs w:val="24"/>
              </w:rPr>
              <w:t>Чаусово</w:t>
            </w:r>
            <w:proofErr w:type="spellEnd"/>
            <w:r w:rsidRPr="00246592">
              <w:rPr>
                <w:rFonts w:ascii="Times New Roman" w:hAnsi="Times New Roman"/>
                <w:sz w:val="24"/>
                <w:szCs w:val="24"/>
              </w:rPr>
              <w:t>» с использованием муниципального имущества (модульная котельная и тепловые сети).</w:t>
            </w:r>
          </w:p>
          <w:p w:rsidR="00144AD4" w:rsidRPr="00246592" w:rsidRDefault="00144AD4" w:rsidP="00246592">
            <w:pPr>
              <w:ind w:firstLine="709"/>
              <w:jc w:val="both"/>
              <w:rPr>
                <w:sz w:val="24"/>
                <w:szCs w:val="24"/>
              </w:rPr>
            </w:pPr>
            <w:r w:rsidRPr="00246592">
              <w:rPr>
                <w:rFonts w:ascii="Times New Roman" w:hAnsi="Times New Roman"/>
                <w:sz w:val="24"/>
                <w:szCs w:val="24"/>
              </w:rPr>
              <w:t>Экспертами выполнен расчёт тарифов на тепловую энергию на 2018 год.</w:t>
            </w:r>
          </w:p>
        </w:tc>
      </w:tr>
      <w:tr w:rsidR="00144AD4" w:rsidTr="00F55A65">
        <w:trPr>
          <w:gridAfter w:val="5"/>
          <w:wAfter w:w="1587" w:type="dxa"/>
          <w:trHeight w:val="283"/>
        </w:trPr>
        <w:tc>
          <w:tcPr>
            <w:tcW w:w="9639" w:type="dxa"/>
            <w:gridSpan w:val="27"/>
            <w:hideMark/>
          </w:tcPr>
          <w:p w:rsidR="00144AD4" w:rsidRPr="00246592" w:rsidRDefault="00144AD4" w:rsidP="0024659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92">
              <w:rPr>
                <w:rFonts w:ascii="Times New Roman" w:hAnsi="Times New Roman"/>
                <w:sz w:val="24"/>
                <w:szCs w:val="24"/>
              </w:rPr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26 октября 2012 года № 1075 «О ценообразовании в сфере теплоснабжения» (далее – Основы ценообразования).</w:t>
            </w:r>
          </w:p>
          <w:p w:rsidR="00144AD4" w:rsidRPr="00246592" w:rsidRDefault="00144AD4" w:rsidP="00246592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92">
              <w:rPr>
                <w:rFonts w:ascii="Times New Roman" w:hAnsi="Times New Roman"/>
                <w:sz w:val="24"/>
                <w:szCs w:val="24"/>
              </w:rPr>
              <w:t xml:space="preserve">Основные средства, относящиеся к регулируемой деятельности, находятся у организации в хозяйственном ведении. В качестве </w:t>
            </w:r>
            <w:proofErr w:type="gramStart"/>
            <w:r w:rsidRPr="00246592">
              <w:rPr>
                <w:rFonts w:ascii="Times New Roman" w:hAnsi="Times New Roman"/>
                <w:sz w:val="24"/>
                <w:szCs w:val="24"/>
              </w:rPr>
              <w:t>правоустанавливающих</w:t>
            </w:r>
            <w:proofErr w:type="gramEnd"/>
            <w:r w:rsidRPr="00246592">
              <w:rPr>
                <w:rFonts w:ascii="Times New Roman" w:hAnsi="Times New Roman"/>
                <w:sz w:val="24"/>
                <w:szCs w:val="24"/>
              </w:rPr>
              <w:t xml:space="preserve"> представлены следующие документы:</w:t>
            </w:r>
          </w:p>
          <w:p w:rsidR="00144AD4" w:rsidRPr="00246592" w:rsidRDefault="00144AD4" w:rsidP="00246592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92">
              <w:rPr>
                <w:rFonts w:ascii="Times New Roman" w:hAnsi="Times New Roman"/>
                <w:sz w:val="24"/>
                <w:szCs w:val="24"/>
              </w:rPr>
              <w:t>- постановление администрации ГП «Город Жуков» от 05.02.2018 № 29 «О передаче в хозяйственное ведение ГМП «Энергетик» здания котельной (с. Совхоз «</w:t>
            </w:r>
            <w:proofErr w:type="spellStart"/>
            <w:r w:rsidRPr="00246592">
              <w:rPr>
                <w:rFonts w:ascii="Times New Roman" w:hAnsi="Times New Roman"/>
                <w:sz w:val="24"/>
                <w:szCs w:val="24"/>
              </w:rPr>
              <w:t>Чаусово</w:t>
            </w:r>
            <w:proofErr w:type="spellEnd"/>
            <w:r w:rsidRPr="00246592">
              <w:rPr>
                <w:rFonts w:ascii="Times New Roman" w:hAnsi="Times New Roman"/>
                <w:sz w:val="24"/>
                <w:szCs w:val="24"/>
              </w:rPr>
              <w:t xml:space="preserve">»)»; </w:t>
            </w:r>
          </w:p>
          <w:p w:rsidR="00144AD4" w:rsidRPr="00246592" w:rsidRDefault="006331A0" w:rsidP="0024659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4AD4" w:rsidRPr="00246592">
              <w:rPr>
                <w:rFonts w:ascii="Times New Roman" w:hAnsi="Times New Roman"/>
                <w:sz w:val="24"/>
                <w:szCs w:val="24"/>
              </w:rPr>
              <w:t xml:space="preserve">дополнительное соглашение от 05.02.2018 к договору о закреплении </w:t>
            </w:r>
            <w:r w:rsidR="00144AD4" w:rsidRPr="0024659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 на праве хозяйственного ведения от 23.06.2008 № 40.</w:t>
            </w:r>
          </w:p>
        </w:tc>
      </w:tr>
      <w:tr w:rsidR="00144AD4" w:rsidTr="00246592">
        <w:trPr>
          <w:gridAfter w:val="5"/>
          <w:wAfter w:w="1587" w:type="dxa"/>
          <w:trHeight w:val="645"/>
        </w:trPr>
        <w:tc>
          <w:tcPr>
            <w:tcW w:w="9639" w:type="dxa"/>
            <w:gridSpan w:val="27"/>
            <w:hideMark/>
          </w:tcPr>
          <w:p w:rsidR="00144AD4" w:rsidRPr="00246592" w:rsidRDefault="00144AD4" w:rsidP="0024659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92">
              <w:rPr>
                <w:rFonts w:ascii="Times New Roman" w:hAnsi="Times New Roman"/>
                <w:sz w:val="24"/>
                <w:szCs w:val="24"/>
              </w:rPr>
              <w:lastRenderedPageBreak/>
              <w:t>Тарифы на период с 01.07. по 31.12.2018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  <w:p w:rsidR="00144AD4" w:rsidRPr="00246592" w:rsidRDefault="00144AD4" w:rsidP="0024659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92">
              <w:rPr>
                <w:rFonts w:ascii="Times New Roman" w:hAnsi="Times New Roman"/>
                <w:sz w:val="24"/>
                <w:szCs w:val="24"/>
              </w:rPr>
              <w:t>Тарифы на период с 05.04. по 30.06.2018 рассчитаны с учётом индексов изменения цен, определённых Прогнозом с 1 июля 2018 года.</w:t>
            </w:r>
          </w:p>
        </w:tc>
      </w:tr>
      <w:tr w:rsidR="00144AD4" w:rsidTr="00246592">
        <w:trPr>
          <w:gridAfter w:val="5"/>
          <w:wAfter w:w="1587" w:type="dxa"/>
          <w:trHeight w:val="201"/>
        </w:trPr>
        <w:tc>
          <w:tcPr>
            <w:tcW w:w="9639" w:type="dxa"/>
            <w:gridSpan w:val="27"/>
            <w:hideMark/>
          </w:tcPr>
          <w:p w:rsidR="00144AD4" w:rsidRPr="00246592" w:rsidRDefault="00144AD4" w:rsidP="00246592">
            <w:pPr>
              <w:ind w:firstLine="709"/>
              <w:jc w:val="both"/>
              <w:rPr>
                <w:sz w:val="24"/>
                <w:szCs w:val="24"/>
              </w:rPr>
            </w:pPr>
            <w:r w:rsidRPr="00246592">
              <w:rPr>
                <w:rFonts w:ascii="Times New Roman" w:hAnsi="Times New Roman"/>
                <w:sz w:val="24"/>
                <w:szCs w:val="24"/>
              </w:rPr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144AD4" w:rsidTr="00246592">
        <w:trPr>
          <w:gridAfter w:val="5"/>
          <w:wAfter w:w="1587" w:type="dxa"/>
          <w:trHeight w:val="552"/>
        </w:trPr>
        <w:tc>
          <w:tcPr>
            <w:tcW w:w="9639" w:type="dxa"/>
            <w:gridSpan w:val="27"/>
            <w:hideMark/>
          </w:tcPr>
          <w:p w:rsidR="00246592" w:rsidRPr="00246592" w:rsidRDefault="00144AD4" w:rsidP="008714E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92">
              <w:rPr>
                <w:rFonts w:ascii="Times New Roman" w:hAnsi="Times New Roman"/>
                <w:sz w:val="24"/>
                <w:szCs w:val="24"/>
              </w:rPr>
              <w:t>Нормативы, предусмотренные частью 3 статьи 9 Федерального закона «О теплоснабжении» от 27.07.2010 № 190-ФЗ, учтенные при установлении тарифов</w:t>
            </w:r>
            <w:r w:rsidR="008714E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3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 удельного расхода топлива,  Газ,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167,7</w:t>
            </w:r>
          </w:p>
        </w:tc>
        <w:tc>
          <w:tcPr>
            <w:tcW w:w="53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утверждён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>(в соответствии с режимными картами котлов)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3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запаса топлива, тонн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32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3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465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Потери тепловой энергии в тепловых сетях экспертами рассчитаны с учётом протяжённости сетей</w:t>
            </w:r>
          </w:p>
        </w:tc>
      </w:tr>
      <w:tr w:rsidR="00144AD4" w:rsidTr="00246592">
        <w:trPr>
          <w:gridAfter w:val="5"/>
          <w:wAfter w:w="1587" w:type="dxa"/>
          <w:trHeight w:val="270"/>
        </w:trPr>
        <w:tc>
          <w:tcPr>
            <w:tcW w:w="9639" w:type="dxa"/>
            <w:gridSpan w:val="27"/>
            <w:hideMark/>
          </w:tcPr>
          <w:p w:rsidR="00315921" w:rsidRDefault="00315921" w:rsidP="0024659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624" w:rsidRPr="00246592" w:rsidRDefault="00144AD4" w:rsidP="008714EC">
            <w:pPr>
              <w:ind w:firstLine="709"/>
              <w:jc w:val="both"/>
              <w:rPr>
                <w:sz w:val="24"/>
                <w:szCs w:val="24"/>
              </w:rPr>
            </w:pPr>
            <w:r w:rsidRPr="00246592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период регулирования</w:t>
            </w:r>
            <w:r w:rsidR="008714E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44AD4" w:rsidTr="00315921">
        <w:trPr>
          <w:trHeight w:val="20"/>
        </w:trPr>
        <w:tc>
          <w:tcPr>
            <w:tcW w:w="51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45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4" w:type="dxa"/>
            <w:gridSpan w:val="2"/>
            <w:vAlign w:val="bottom"/>
          </w:tcPr>
          <w:p w:rsidR="00144AD4" w:rsidRDefault="00144AD4"/>
        </w:tc>
        <w:tc>
          <w:tcPr>
            <w:tcW w:w="708" w:type="dxa"/>
            <w:vAlign w:val="bottom"/>
          </w:tcPr>
          <w:p w:rsidR="00144AD4" w:rsidRDefault="00144AD4"/>
        </w:tc>
        <w:tc>
          <w:tcPr>
            <w:tcW w:w="797" w:type="dxa"/>
            <w:vAlign w:val="bottom"/>
          </w:tcPr>
          <w:p w:rsidR="00144AD4" w:rsidRDefault="00144AD4"/>
        </w:tc>
        <w:tc>
          <w:tcPr>
            <w:tcW w:w="28" w:type="dxa"/>
            <w:vAlign w:val="bottom"/>
          </w:tcPr>
          <w:p w:rsidR="00144AD4" w:rsidRDefault="00144AD4"/>
        </w:tc>
      </w:tr>
      <w:tr w:rsidR="00144AD4" w:rsidTr="00315921">
        <w:trPr>
          <w:trHeight w:val="20"/>
        </w:trPr>
        <w:tc>
          <w:tcPr>
            <w:tcW w:w="51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45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54" w:type="dxa"/>
            <w:gridSpan w:val="2"/>
            <w:vAlign w:val="bottom"/>
          </w:tcPr>
          <w:p w:rsidR="00144AD4" w:rsidRDefault="00144AD4"/>
        </w:tc>
        <w:tc>
          <w:tcPr>
            <w:tcW w:w="708" w:type="dxa"/>
            <w:vAlign w:val="bottom"/>
          </w:tcPr>
          <w:p w:rsidR="00144AD4" w:rsidRDefault="00144AD4"/>
        </w:tc>
        <w:tc>
          <w:tcPr>
            <w:tcW w:w="797" w:type="dxa"/>
            <w:vAlign w:val="bottom"/>
          </w:tcPr>
          <w:p w:rsidR="00144AD4" w:rsidRDefault="00144AD4"/>
        </w:tc>
        <w:tc>
          <w:tcPr>
            <w:tcW w:w="28" w:type="dxa"/>
            <w:vAlign w:val="bottom"/>
          </w:tcPr>
          <w:p w:rsidR="00144AD4" w:rsidRDefault="00144AD4"/>
        </w:tc>
      </w:tr>
      <w:tr w:rsidR="00144AD4" w:rsidTr="00315921">
        <w:trPr>
          <w:trHeight w:val="20"/>
        </w:trPr>
        <w:tc>
          <w:tcPr>
            <w:tcW w:w="51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45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54" w:type="dxa"/>
            <w:gridSpan w:val="2"/>
            <w:vAlign w:val="bottom"/>
          </w:tcPr>
          <w:p w:rsidR="00144AD4" w:rsidRDefault="00144AD4"/>
        </w:tc>
        <w:tc>
          <w:tcPr>
            <w:tcW w:w="708" w:type="dxa"/>
            <w:vAlign w:val="bottom"/>
          </w:tcPr>
          <w:p w:rsidR="00144AD4" w:rsidRDefault="00144AD4"/>
        </w:tc>
        <w:tc>
          <w:tcPr>
            <w:tcW w:w="797" w:type="dxa"/>
            <w:vAlign w:val="bottom"/>
          </w:tcPr>
          <w:p w:rsidR="00144AD4" w:rsidRDefault="00144AD4"/>
        </w:tc>
        <w:tc>
          <w:tcPr>
            <w:tcW w:w="28" w:type="dxa"/>
            <w:vAlign w:val="bottom"/>
          </w:tcPr>
          <w:p w:rsidR="00144AD4" w:rsidRDefault="00144AD4"/>
        </w:tc>
      </w:tr>
      <w:tr w:rsidR="00144AD4" w:rsidTr="00315921">
        <w:trPr>
          <w:trHeight w:val="20"/>
        </w:trPr>
        <w:tc>
          <w:tcPr>
            <w:tcW w:w="51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5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1,047</w:t>
            </w:r>
          </w:p>
        </w:tc>
        <w:tc>
          <w:tcPr>
            <w:tcW w:w="54" w:type="dxa"/>
            <w:gridSpan w:val="2"/>
            <w:vAlign w:val="bottom"/>
          </w:tcPr>
          <w:p w:rsidR="00144AD4" w:rsidRDefault="00144AD4"/>
        </w:tc>
        <w:tc>
          <w:tcPr>
            <w:tcW w:w="708" w:type="dxa"/>
            <w:vAlign w:val="bottom"/>
          </w:tcPr>
          <w:p w:rsidR="00144AD4" w:rsidRDefault="00144AD4"/>
        </w:tc>
        <w:tc>
          <w:tcPr>
            <w:tcW w:w="797" w:type="dxa"/>
            <w:vAlign w:val="bottom"/>
          </w:tcPr>
          <w:p w:rsidR="00144AD4" w:rsidRDefault="00144AD4"/>
        </w:tc>
        <w:tc>
          <w:tcPr>
            <w:tcW w:w="28" w:type="dxa"/>
            <w:vAlign w:val="bottom"/>
          </w:tcPr>
          <w:p w:rsidR="00144AD4" w:rsidRDefault="00144AD4"/>
        </w:tc>
      </w:tr>
      <w:tr w:rsidR="00144AD4" w:rsidTr="00315921">
        <w:trPr>
          <w:trHeight w:val="20"/>
        </w:trPr>
        <w:tc>
          <w:tcPr>
            <w:tcW w:w="51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45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1,042</w:t>
            </w:r>
          </w:p>
        </w:tc>
        <w:tc>
          <w:tcPr>
            <w:tcW w:w="54" w:type="dxa"/>
            <w:gridSpan w:val="2"/>
            <w:vAlign w:val="bottom"/>
          </w:tcPr>
          <w:p w:rsidR="00144AD4" w:rsidRDefault="00144AD4"/>
        </w:tc>
        <w:tc>
          <w:tcPr>
            <w:tcW w:w="708" w:type="dxa"/>
            <w:vAlign w:val="bottom"/>
          </w:tcPr>
          <w:p w:rsidR="00144AD4" w:rsidRDefault="00144AD4"/>
        </w:tc>
        <w:tc>
          <w:tcPr>
            <w:tcW w:w="797" w:type="dxa"/>
            <w:vAlign w:val="bottom"/>
          </w:tcPr>
          <w:p w:rsidR="00144AD4" w:rsidRDefault="00144AD4"/>
        </w:tc>
        <w:tc>
          <w:tcPr>
            <w:tcW w:w="28" w:type="dxa"/>
            <w:vAlign w:val="bottom"/>
          </w:tcPr>
          <w:p w:rsidR="00144AD4" w:rsidRDefault="00144AD4"/>
        </w:tc>
      </w:tr>
      <w:tr w:rsidR="00144AD4" w:rsidTr="00315921">
        <w:trPr>
          <w:trHeight w:val="20"/>
        </w:trPr>
        <w:tc>
          <w:tcPr>
            <w:tcW w:w="51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45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246592" w:rsidRDefault="00144AD4" w:rsidP="00246592">
            <w:pPr>
              <w:jc w:val="center"/>
              <w:rPr>
                <w:sz w:val="20"/>
                <w:szCs w:val="20"/>
              </w:rPr>
            </w:pPr>
            <w:r w:rsidRPr="00246592">
              <w:rPr>
                <w:rFonts w:ascii="Times New Roman" w:hAnsi="Times New Roman"/>
                <w:sz w:val="20"/>
                <w:szCs w:val="20"/>
              </w:rPr>
              <w:t>1,037</w:t>
            </w:r>
          </w:p>
        </w:tc>
        <w:tc>
          <w:tcPr>
            <w:tcW w:w="54" w:type="dxa"/>
            <w:gridSpan w:val="2"/>
            <w:vAlign w:val="bottom"/>
          </w:tcPr>
          <w:p w:rsidR="00144AD4" w:rsidRDefault="00144AD4"/>
        </w:tc>
        <w:tc>
          <w:tcPr>
            <w:tcW w:w="708" w:type="dxa"/>
            <w:vAlign w:val="bottom"/>
          </w:tcPr>
          <w:p w:rsidR="00144AD4" w:rsidRDefault="00144AD4"/>
        </w:tc>
        <w:tc>
          <w:tcPr>
            <w:tcW w:w="797" w:type="dxa"/>
            <w:vAlign w:val="bottom"/>
          </w:tcPr>
          <w:p w:rsidR="00144AD4" w:rsidRDefault="00144AD4"/>
        </w:tc>
        <w:tc>
          <w:tcPr>
            <w:tcW w:w="28" w:type="dxa"/>
            <w:vAlign w:val="bottom"/>
          </w:tcPr>
          <w:p w:rsidR="00144AD4" w:rsidRDefault="00144AD4"/>
        </w:tc>
      </w:tr>
      <w:tr w:rsidR="00144AD4" w:rsidTr="00246592">
        <w:trPr>
          <w:gridAfter w:val="5"/>
          <w:wAfter w:w="1587" w:type="dxa"/>
          <w:trHeight w:val="1245"/>
        </w:trPr>
        <w:tc>
          <w:tcPr>
            <w:tcW w:w="9639" w:type="dxa"/>
            <w:gridSpan w:val="27"/>
            <w:hideMark/>
          </w:tcPr>
          <w:p w:rsidR="00315921" w:rsidRPr="00315921" w:rsidRDefault="00315921" w:rsidP="0031592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AD4" w:rsidRPr="00315921" w:rsidRDefault="00144AD4" w:rsidP="00315921">
            <w:pPr>
              <w:ind w:firstLine="709"/>
              <w:jc w:val="both"/>
              <w:rPr>
                <w:sz w:val="24"/>
                <w:szCs w:val="24"/>
              </w:rPr>
            </w:pPr>
            <w:r w:rsidRPr="00315921">
              <w:rPr>
                <w:rFonts w:ascii="Times New Roman" w:hAnsi="Times New Roman"/>
                <w:sz w:val="24"/>
                <w:szCs w:val="24"/>
              </w:rPr>
              <w:t>При расчёте расходов на 2018 год экспертами 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2018 год.</w:t>
            </w:r>
          </w:p>
        </w:tc>
      </w:tr>
      <w:tr w:rsidR="00144AD4" w:rsidTr="002A7701">
        <w:trPr>
          <w:gridAfter w:val="5"/>
          <w:wAfter w:w="1587" w:type="dxa"/>
          <w:trHeight w:val="493"/>
        </w:trPr>
        <w:tc>
          <w:tcPr>
            <w:tcW w:w="9639" w:type="dxa"/>
            <w:gridSpan w:val="27"/>
            <w:hideMark/>
          </w:tcPr>
          <w:p w:rsidR="00144AD4" w:rsidRPr="00315921" w:rsidRDefault="00144AD4" w:rsidP="00315921">
            <w:pPr>
              <w:ind w:firstLine="709"/>
              <w:jc w:val="both"/>
              <w:rPr>
                <w:sz w:val="24"/>
                <w:szCs w:val="24"/>
              </w:rPr>
            </w:pPr>
            <w:r w:rsidRPr="00315921">
              <w:rPr>
                <w:rFonts w:ascii="Times New Roman" w:hAnsi="Times New Roman"/>
                <w:sz w:val="24"/>
                <w:szCs w:val="24"/>
              </w:rPr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144AD4" w:rsidTr="002A7701">
        <w:trPr>
          <w:gridAfter w:val="5"/>
          <w:wAfter w:w="1587" w:type="dxa"/>
          <w:trHeight w:val="90"/>
        </w:trPr>
        <w:tc>
          <w:tcPr>
            <w:tcW w:w="9639" w:type="dxa"/>
            <w:gridSpan w:val="27"/>
            <w:hideMark/>
          </w:tcPr>
          <w:p w:rsidR="00144AD4" w:rsidRPr="00315921" w:rsidRDefault="00144AD4" w:rsidP="00315921">
            <w:pPr>
              <w:ind w:firstLine="709"/>
              <w:jc w:val="both"/>
              <w:rPr>
                <w:sz w:val="24"/>
                <w:szCs w:val="24"/>
              </w:rPr>
            </w:pPr>
            <w:r w:rsidRPr="00315921">
              <w:rPr>
                <w:rFonts w:ascii="Times New Roman" w:hAnsi="Times New Roman"/>
                <w:sz w:val="24"/>
                <w:szCs w:val="24"/>
              </w:rPr>
              <w:t>1. Технические показатели:</w:t>
            </w:r>
          </w:p>
        </w:tc>
      </w:tr>
      <w:tr w:rsidR="00144AD4" w:rsidTr="00246592">
        <w:trPr>
          <w:gridAfter w:val="5"/>
          <w:wAfter w:w="1587" w:type="dxa"/>
          <w:trHeight w:val="945"/>
        </w:trPr>
        <w:tc>
          <w:tcPr>
            <w:tcW w:w="9639" w:type="dxa"/>
            <w:gridSpan w:val="27"/>
            <w:hideMark/>
          </w:tcPr>
          <w:p w:rsidR="00144AD4" w:rsidRPr="00315921" w:rsidRDefault="00144AD4" w:rsidP="0031592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21">
              <w:rPr>
                <w:rFonts w:ascii="Times New Roman" w:hAnsi="Times New Roman"/>
                <w:sz w:val="24"/>
                <w:szCs w:val="24"/>
              </w:rPr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  <w:p w:rsidR="00144AD4" w:rsidRDefault="00144AD4" w:rsidP="0031592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21">
              <w:rPr>
                <w:rFonts w:ascii="Times New Roman" w:hAnsi="Times New Roman"/>
                <w:sz w:val="24"/>
                <w:szCs w:val="24"/>
              </w:rPr>
              <w:t>ТСО представлено снижение объёмов полезного отпуска тепловой энергии со второго полугодия 2018 года в связи с отключением части потребителей.</w:t>
            </w:r>
          </w:p>
          <w:p w:rsidR="00315921" w:rsidRPr="00315921" w:rsidRDefault="00315921" w:rsidP="0031592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48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3159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3159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1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3159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48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3159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Произведенная тепловая энергия, тыс. Гкал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3159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0,7474</w:t>
            </w:r>
          </w:p>
        </w:tc>
        <w:tc>
          <w:tcPr>
            <w:tcW w:w="41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Default="00144AD4" w:rsidP="00315921">
            <w:pPr>
              <w:jc w:val="center"/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48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2A77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котельной,</w:t>
            </w:r>
            <w:r w:rsidR="002A7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 Гкал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3159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41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Default="00144AD4" w:rsidP="00315921">
            <w:pPr>
              <w:jc w:val="center"/>
            </w:pPr>
          </w:p>
        </w:tc>
      </w:tr>
      <w:tr w:rsidR="00144AD4" w:rsidTr="00F55A65">
        <w:trPr>
          <w:gridAfter w:val="5"/>
          <w:wAfter w:w="1587" w:type="dxa"/>
          <w:trHeight w:val="414"/>
        </w:trPr>
        <w:tc>
          <w:tcPr>
            <w:tcW w:w="48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315921" w:rsidP="003159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Потери тепловой энергии в сети</w:t>
            </w:r>
            <w:r w:rsidR="00144AD4">
              <w:rPr>
                <w:rFonts w:ascii="Times New Roman" w:hAnsi="Times New Roman"/>
                <w:sz w:val="20"/>
                <w:szCs w:val="20"/>
              </w:rPr>
              <w:t>, тыс. Гкал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3159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0,0224</w:t>
            </w:r>
          </w:p>
        </w:tc>
        <w:tc>
          <w:tcPr>
            <w:tcW w:w="41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3159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Потери тепловой энергии в тепловых сетях экспертами рассчитаны исходя из нормативного уровня потерь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48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3159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3159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0,732</w:t>
            </w:r>
          </w:p>
        </w:tc>
        <w:tc>
          <w:tcPr>
            <w:tcW w:w="41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Default="00144AD4" w:rsidP="00315921">
            <w:pPr>
              <w:jc w:val="center"/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48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3159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3159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41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3159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представленным ТСО реестром потребителей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48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3159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Default="00144AD4" w:rsidP="003159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41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Default="00144AD4" w:rsidP="00315921">
            <w:pPr>
              <w:jc w:val="center"/>
            </w:pPr>
          </w:p>
        </w:tc>
      </w:tr>
      <w:tr w:rsidR="00144AD4" w:rsidTr="00246592">
        <w:trPr>
          <w:gridAfter w:val="5"/>
          <w:wAfter w:w="1587" w:type="dxa"/>
          <w:trHeight w:val="945"/>
        </w:trPr>
        <w:tc>
          <w:tcPr>
            <w:tcW w:w="9639" w:type="dxa"/>
            <w:gridSpan w:val="27"/>
            <w:hideMark/>
          </w:tcPr>
          <w:p w:rsidR="00144AD4" w:rsidRDefault="00144AD4" w:rsidP="0031592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21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2018 год, но не включенные в расчет тарифов, представлены в таблице.</w:t>
            </w:r>
          </w:p>
          <w:p w:rsidR="008714EC" w:rsidRDefault="008714EC" w:rsidP="0031592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624" w:rsidRPr="00315921" w:rsidRDefault="00AC6624" w:rsidP="0031592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58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2018 год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9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9,68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226,59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1 323,71</w:t>
            </w: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1 550,3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206,59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1 188,48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1 395,07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155,23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206,59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1 264,43</w:t>
            </w: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1 471,02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206,59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1 177,08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1 383,67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87,35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206,59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1 264,43</w:t>
            </w: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1 471,02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206,59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1 177,08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1 383,67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87,35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709,58</w:t>
            </w: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709,58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614,23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614,23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95,34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ТСО завышена цена и объём топлива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92,27</w:t>
            </w: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92,27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87,19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87,19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ТСО завышен объём электроэнергии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158,67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279,21</w:t>
            </w: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437,88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158,67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279,21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437,88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47,92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84,32</w:t>
            </w: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132,24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47,92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84,32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132,24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9,26</w:t>
            </w: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9,26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-5,99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- 8,0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59,28</w:t>
            </w: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79,28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67,88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 xml:space="preserve">Экспертами </w:t>
            </w:r>
            <w:proofErr w:type="gramStart"/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315921">
              <w:rPr>
                <w:rFonts w:ascii="Times New Roman" w:hAnsi="Times New Roman" w:cs="Times New Roman"/>
                <w:sz w:val="20"/>
                <w:szCs w:val="20"/>
              </w:rPr>
              <w:t xml:space="preserve"> исходя из уровня экономически </w:t>
            </w:r>
            <w:r w:rsidRPr="00315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обоснованных расходов</w:t>
            </w:r>
          </w:p>
        </w:tc>
      </w:tr>
      <w:tr w:rsidR="00144AD4" w:rsidTr="00F55A65">
        <w:trPr>
          <w:gridAfter w:val="5"/>
          <w:wAfter w:w="1587" w:type="dxa"/>
          <w:trHeight w:val="2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155,23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AD4" w:rsidTr="00246592">
        <w:trPr>
          <w:gridAfter w:val="5"/>
          <w:wAfter w:w="1587" w:type="dxa"/>
          <w:trHeight w:val="345"/>
        </w:trPr>
        <w:tc>
          <w:tcPr>
            <w:tcW w:w="9639" w:type="dxa"/>
            <w:gridSpan w:val="27"/>
            <w:hideMark/>
          </w:tcPr>
          <w:p w:rsidR="00315921" w:rsidRDefault="00315921" w:rsidP="00315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AD4" w:rsidRPr="00315921" w:rsidRDefault="00144AD4" w:rsidP="00AC6624">
            <w:pPr>
              <w:ind w:firstLine="709"/>
              <w:jc w:val="both"/>
              <w:rPr>
                <w:sz w:val="24"/>
                <w:szCs w:val="24"/>
              </w:rPr>
            </w:pPr>
            <w:r w:rsidRPr="00315921">
              <w:rPr>
                <w:rFonts w:ascii="Times New Roman" w:hAnsi="Times New Roman"/>
                <w:sz w:val="24"/>
                <w:szCs w:val="24"/>
              </w:rPr>
              <w:t>Экспертной группой рекомендовано ТСО уменьшить затраты на сумму 155,23 тыс. руб.</w:t>
            </w:r>
          </w:p>
        </w:tc>
      </w:tr>
      <w:tr w:rsidR="00144AD4" w:rsidTr="00246592">
        <w:trPr>
          <w:gridAfter w:val="5"/>
          <w:wAfter w:w="1587" w:type="dxa"/>
          <w:trHeight w:val="645"/>
        </w:trPr>
        <w:tc>
          <w:tcPr>
            <w:tcW w:w="9639" w:type="dxa"/>
            <w:gridSpan w:val="27"/>
            <w:hideMark/>
          </w:tcPr>
          <w:p w:rsidR="00144AD4" w:rsidRDefault="00144AD4" w:rsidP="0031592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21">
              <w:rPr>
                <w:rFonts w:ascii="Times New Roman" w:hAnsi="Times New Roman"/>
                <w:sz w:val="24"/>
                <w:szCs w:val="24"/>
              </w:rPr>
              <w:t>Скорректированные тарифы на производство и передачу тепловой энергии для городского муниципального предприятия «Энергетик» муниципального образования городское поселение город Жуков на 2018 год  составили:</w:t>
            </w:r>
          </w:p>
          <w:p w:rsidR="00315921" w:rsidRPr="00315921" w:rsidRDefault="00315921" w:rsidP="0031592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44AD4" w:rsidTr="00F55A65">
        <w:trPr>
          <w:gridAfter w:val="4"/>
          <w:wAfter w:w="1559" w:type="dxa"/>
          <w:trHeight w:val="20"/>
        </w:trPr>
        <w:tc>
          <w:tcPr>
            <w:tcW w:w="16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85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55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8" w:type="dxa"/>
            <w:vAlign w:val="bottom"/>
          </w:tcPr>
          <w:p w:rsidR="00144AD4" w:rsidRDefault="00144AD4"/>
        </w:tc>
      </w:tr>
      <w:tr w:rsidR="00144AD4" w:rsidTr="00F55A65">
        <w:trPr>
          <w:gridAfter w:val="4"/>
          <w:wAfter w:w="1559" w:type="dxa"/>
          <w:trHeight w:val="20"/>
        </w:trPr>
        <w:tc>
          <w:tcPr>
            <w:tcW w:w="169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144AD4" w:rsidRDefault="00144AD4"/>
        </w:tc>
      </w:tr>
      <w:tr w:rsidR="00144AD4" w:rsidTr="00315921">
        <w:trPr>
          <w:gridAfter w:val="4"/>
          <w:wAfter w:w="1559" w:type="dxa"/>
          <w:trHeight w:val="2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87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По системе теплоснабжения, расположенной на территории муниципального образования сельско</w:t>
            </w:r>
            <w:r w:rsidR="008714EC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8714E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4EC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 xml:space="preserve">ело Совхоз </w:t>
            </w:r>
            <w:r w:rsidR="008714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Чаусово</w:t>
            </w:r>
            <w:proofErr w:type="spellEnd"/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" w:type="dxa"/>
            <w:vAlign w:val="bottom"/>
          </w:tcPr>
          <w:p w:rsidR="00144AD4" w:rsidRDefault="00144AD4"/>
        </w:tc>
      </w:tr>
      <w:tr w:rsidR="00144AD4" w:rsidTr="00F55A65">
        <w:trPr>
          <w:gridAfter w:val="4"/>
          <w:wAfter w:w="1559" w:type="dxa"/>
          <w:trHeight w:val="20"/>
        </w:trPr>
        <w:tc>
          <w:tcPr>
            <w:tcW w:w="16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79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8" w:type="dxa"/>
            <w:vAlign w:val="bottom"/>
          </w:tcPr>
          <w:p w:rsidR="00144AD4" w:rsidRDefault="00144AD4"/>
        </w:tc>
      </w:tr>
      <w:tr w:rsidR="00144AD4" w:rsidTr="00F55A65">
        <w:trPr>
          <w:gridAfter w:val="4"/>
          <w:wAfter w:w="1559" w:type="dxa"/>
          <w:trHeight w:val="20"/>
        </w:trPr>
        <w:tc>
          <w:tcPr>
            <w:tcW w:w="169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315921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05.04-30.06 2018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1743,38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vAlign w:val="bottom"/>
          </w:tcPr>
          <w:p w:rsidR="00144AD4" w:rsidRDefault="00144AD4"/>
        </w:tc>
      </w:tr>
      <w:tr w:rsidR="00144AD4" w:rsidTr="00F55A65">
        <w:trPr>
          <w:gridAfter w:val="4"/>
          <w:wAfter w:w="1559" w:type="dxa"/>
          <w:trHeight w:val="20"/>
        </w:trPr>
        <w:tc>
          <w:tcPr>
            <w:tcW w:w="169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315921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1964,89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vAlign w:val="bottom"/>
          </w:tcPr>
          <w:p w:rsidR="00144AD4" w:rsidRDefault="00144AD4"/>
        </w:tc>
      </w:tr>
      <w:tr w:rsidR="00144AD4" w:rsidTr="00F55A65">
        <w:trPr>
          <w:gridAfter w:val="4"/>
          <w:wAfter w:w="1559" w:type="dxa"/>
          <w:trHeight w:val="20"/>
        </w:trPr>
        <w:tc>
          <w:tcPr>
            <w:tcW w:w="169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28" w:type="dxa"/>
            <w:vAlign w:val="bottom"/>
          </w:tcPr>
          <w:p w:rsidR="00144AD4" w:rsidRDefault="00144AD4"/>
        </w:tc>
      </w:tr>
      <w:tr w:rsidR="00144AD4" w:rsidTr="00F55A65">
        <w:trPr>
          <w:gridAfter w:val="4"/>
          <w:wAfter w:w="1559" w:type="dxa"/>
          <w:trHeight w:val="20"/>
        </w:trPr>
        <w:tc>
          <w:tcPr>
            <w:tcW w:w="169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315921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05.04-30.06 2018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2057,19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vAlign w:val="bottom"/>
          </w:tcPr>
          <w:p w:rsidR="00144AD4" w:rsidRDefault="00144AD4"/>
        </w:tc>
      </w:tr>
      <w:tr w:rsidR="00144AD4" w:rsidTr="00F55A65">
        <w:trPr>
          <w:gridAfter w:val="4"/>
          <w:wAfter w:w="1559" w:type="dxa"/>
          <w:trHeight w:val="20"/>
        </w:trPr>
        <w:tc>
          <w:tcPr>
            <w:tcW w:w="169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315921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2318,57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AD4" w:rsidRPr="00315921" w:rsidRDefault="00144AD4" w:rsidP="0031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vAlign w:val="bottom"/>
          </w:tcPr>
          <w:p w:rsidR="00144AD4" w:rsidRDefault="00144AD4"/>
        </w:tc>
      </w:tr>
      <w:tr w:rsidR="00144AD4" w:rsidTr="00246592">
        <w:trPr>
          <w:gridAfter w:val="5"/>
          <w:wAfter w:w="1587" w:type="dxa"/>
          <w:trHeight w:val="570"/>
        </w:trPr>
        <w:tc>
          <w:tcPr>
            <w:tcW w:w="9639" w:type="dxa"/>
            <w:gridSpan w:val="27"/>
            <w:vAlign w:val="bottom"/>
            <w:hideMark/>
          </w:tcPr>
          <w:p w:rsidR="00144AD4" w:rsidRPr="00315921" w:rsidRDefault="00144AD4" w:rsidP="002A7701">
            <w:pPr>
              <w:jc w:val="both"/>
              <w:rPr>
                <w:sz w:val="24"/>
                <w:szCs w:val="24"/>
              </w:rPr>
            </w:pPr>
            <w:r w:rsidRPr="00315921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144AD4" w:rsidRPr="00315921" w:rsidTr="00246592">
        <w:trPr>
          <w:gridAfter w:val="5"/>
          <w:wAfter w:w="1587" w:type="dxa"/>
          <w:trHeight w:val="345"/>
        </w:trPr>
        <w:tc>
          <w:tcPr>
            <w:tcW w:w="9639" w:type="dxa"/>
            <w:gridSpan w:val="27"/>
            <w:hideMark/>
          </w:tcPr>
          <w:p w:rsidR="00144AD4" w:rsidRPr="00315921" w:rsidRDefault="00144AD4" w:rsidP="0031592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21">
              <w:rPr>
                <w:rFonts w:ascii="Times New Roman" w:hAnsi="Times New Roman"/>
                <w:sz w:val="24"/>
                <w:szCs w:val="24"/>
              </w:rPr>
              <w:t>Рост  тарифов с 1 июля 2018 года составил 112,71 %.</w:t>
            </w:r>
          </w:p>
          <w:p w:rsidR="00144AD4" w:rsidRPr="00315921" w:rsidRDefault="00144AD4" w:rsidP="0031592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21">
              <w:rPr>
                <w:rFonts w:ascii="Times New Roman" w:hAnsi="Times New Roman"/>
                <w:sz w:val="24"/>
                <w:szCs w:val="24"/>
              </w:rPr>
              <w:t>Рост тарифов обусловлен ростом производственных расходов, а также снижением планируемых объемов полезного отпуска тепловой энергии (в связи с отключением части потребителей).</w:t>
            </w:r>
          </w:p>
        </w:tc>
      </w:tr>
      <w:tr w:rsidR="00144AD4" w:rsidRPr="00315921" w:rsidTr="00246592">
        <w:trPr>
          <w:gridAfter w:val="5"/>
          <w:wAfter w:w="1587" w:type="dxa"/>
          <w:trHeight w:val="645"/>
        </w:trPr>
        <w:tc>
          <w:tcPr>
            <w:tcW w:w="9639" w:type="dxa"/>
            <w:gridSpan w:val="27"/>
          </w:tcPr>
          <w:p w:rsidR="00144AD4" w:rsidRPr="00315921" w:rsidRDefault="00144AD4" w:rsidP="0031592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21">
              <w:rPr>
                <w:rFonts w:ascii="Times New Roman" w:hAnsi="Times New Roman"/>
                <w:sz w:val="24"/>
                <w:szCs w:val="24"/>
              </w:rPr>
              <w:t>Комиссии предлагается установить для Городского муниципального предприятия «Энергетик» муниципального образования городское поселение город Жуков вышеуказанные тарифы.</w:t>
            </w:r>
          </w:p>
          <w:p w:rsidR="00144AD4" w:rsidRPr="00315921" w:rsidRDefault="00144AD4" w:rsidP="0031592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AC1F2B" w:rsidRPr="00315921" w:rsidRDefault="00AC1F2B" w:rsidP="0031592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21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9D4716" w:rsidRPr="00315921" w:rsidRDefault="009D4716" w:rsidP="0031592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921">
        <w:rPr>
          <w:rFonts w:ascii="Times New Roman" w:eastAsia="Times New Roman" w:hAnsi="Times New Roman" w:cs="Times New Roman"/>
          <w:sz w:val="24"/>
          <w:szCs w:val="24"/>
        </w:rPr>
        <w:t xml:space="preserve">Установить и ввести в действие с 5 апреля 2018 года по 31 декабря 2018 года с календарной разбивкой для Городского муниципального предприятия «Энергетик» муниципального образования городское поселение город Жуков предложенные </w:t>
      </w:r>
      <w:proofErr w:type="spellStart"/>
      <w:r w:rsidRPr="00315921">
        <w:rPr>
          <w:rFonts w:ascii="Times New Roman" w:eastAsia="Times New Roman" w:hAnsi="Times New Roman" w:cs="Times New Roman"/>
          <w:sz w:val="24"/>
          <w:szCs w:val="24"/>
        </w:rPr>
        <w:t>одноставочные</w:t>
      </w:r>
      <w:proofErr w:type="spellEnd"/>
      <w:r w:rsidRPr="00315921">
        <w:rPr>
          <w:rFonts w:ascii="Times New Roman" w:eastAsia="Times New Roman" w:hAnsi="Times New Roman" w:cs="Times New Roman"/>
          <w:sz w:val="24"/>
          <w:szCs w:val="24"/>
        </w:rPr>
        <w:t xml:space="preserve"> тарифы на тепловую энергию (мощность) по системе теплоснабжения, расположенной на территории муниципального образования сельско</w:t>
      </w:r>
      <w:r w:rsidR="008714E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315921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="008714E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15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4EC"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315921">
        <w:rPr>
          <w:rFonts w:ascii="Times New Roman" w:eastAsia="Times New Roman" w:hAnsi="Times New Roman" w:cs="Times New Roman"/>
          <w:sz w:val="24"/>
          <w:szCs w:val="24"/>
        </w:rPr>
        <w:t>ело Совхоз «</w:t>
      </w:r>
      <w:proofErr w:type="spellStart"/>
      <w:r w:rsidRPr="00315921">
        <w:rPr>
          <w:rFonts w:ascii="Times New Roman" w:eastAsia="Times New Roman" w:hAnsi="Times New Roman" w:cs="Times New Roman"/>
          <w:sz w:val="24"/>
          <w:szCs w:val="24"/>
        </w:rPr>
        <w:t>Чаусово</w:t>
      </w:r>
      <w:proofErr w:type="spellEnd"/>
      <w:r w:rsidRPr="0031592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23519" w:rsidRPr="00315921" w:rsidRDefault="00923519" w:rsidP="0031592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519" w:rsidRPr="00315921" w:rsidRDefault="00923519" w:rsidP="00315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21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</w:t>
      </w:r>
      <w:r w:rsidR="009D4716" w:rsidRPr="00315921">
        <w:rPr>
          <w:rFonts w:ascii="Times New Roman" w:hAnsi="Times New Roman" w:cs="Times New Roman"/>
          <w:b/>
          <w:sz w:val="24"/>
          <w:szCs w:val="24"/>
        </w:rPr>
        <w:t xml:space="preserve"> экспертным заключением от 12.03</w:t>
      </w:r>
      <w:r w:rsidRPr="00315921">
        <w:rPr>
          <w:rFonts w:ascii="Times New Roman" w:hAnsi="Times New Roman" w:cs="Times New Roman"/>
          <w:b/>
          <w:sz w:val="24"/>
          <w:szCs w:val="24"/>
        </w:rPr>
        <w:t xml:space="preserve">.2018 </w:t>
      </w:r>
      <w:r w:rsidR="009D4716" w:rsidRPr="00315921"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9D4716" w:rsidRPr="00315921">
        <w:rPr>
          <w:rFonts w:ascii="Times New Roman" w:hAnsi="Times New Roman"/>
          <w:b/>
          <w:sz w:val="24"/>
          <w:szCs w:val="24"/>
        </w:rPr>
        <w:t xml:space="preserve">6/Т-03/420-18 </w:t>
      </w:r>
      <w:r w:rsidRPr="00315921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и </w:t>
      </w:r>
      <w:r w:rsidR="009D4716" w:rsidRPr="00315921">
        <w:rPr>
          <w:rFonts w:ascii="Times New Roman" w:hAnsi="Times New Roman" w:cs="Times New Roman"/>
          <w:b/>
          <w:sz w:val="24"/>
          <w:szCs w:val="24"/>
        </w:rPr>
        <w:t>пояснительной запиской от 14.03</w:t>
      </w:r>
      <w:r w:rsidRPr="00315921">
        <w:rPr>
          <w:rFonts w:ascii="Times New Roman" w:hAnsi="Times New Roman" w:cs="Times New Roman"/>
          <w:b/>
          <w:sz w:val="24"/>
          <w:szCs w:val="24"/>
        </w:rPr>
        <w:t xml:space="preserve">.2018 </w:t>
      </w:r>
      <w:r w:rsidR="009D4716" w:rsidRPr="00315921"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9D4716" w:rsidRPr="00315921">
        <w:rPr>
          <w:rFonts w:ascii="Times New Roman" w:hAnsi="Times New Roman"/>
          <w:b/>
          <w:sz w:val="24"/>
          <w:szCs w:val="24"/>
        </w:rPr>
        <w:t xml:space="preserve">6/Т-03/420-18 </w:t>
      </w:r>
      <w:r w:rsidRPr="00315921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1452EF" w:rsidRDefault="001452EF" w:rsidP="0031592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206" w:rsidRPr="00315921" w:rsidRDefault="00AC1F2B" w:rsidP="0031592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2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90206" w:rsidRPr="00315921">
        <w:rPr>
          <w:rFonts w:ascii="Times New Roman" w:hAnsi="Times New Roman" w:cs="Times New Roman"/>
          <w:b/>
          <w:sz w:val="24"/>
          <w:szCs w:val="24"/>
        </w:rPr>
        <w:t>О включении дополнительного вопроса в повестку заседания комиссии по тарифам и ценам.</w:t>
      </w:r>
    </w:p>
    <w:p w:rsidR="00B90206" w:rsidRPr="00315921" w:rsidRDefault="00B90206" w:rsidP="0031592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21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B90206" w:rsidRPr="00315921" w:rsidRDefault="00B90206" w:rsidP="0031592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21">
        <w:rPr>
          <w:rFonts w:ascii="Times New Roman" w:hAnsi="Times New Roman" w:cs="Times New Roman"/>
          <w:b/>
          <w:sz w:val="24"/>
          <w:szCs w:val="24"/>
        </w:rPr>
        <w:t>Доложил: М.Н. Ненашев.</w:t>
      </w:r>
    </w:p>
    <w:p w:rsidR="00B90206" w:rsidRPr="00315921" w:rsidRDefault="00B90206" w:rsidP="0031592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Предлагается дополнительно внести в повестку заседания комиссии по тарифам и ценам министерства конкурентной политики Калужской области 19.03.2018 вопрос: «</w:t>
      </w:r>
      <w:r w:rsidRPr="00315921">
        <w:rPr>
          <w:rFonts w:ascii="Times New Roman" w:eastAsia="Times New Roman" w:hAnsi="Times New Roman" w:cs="Times New Roman"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</w:t>
      </w:r>
      <w:proofErr w:type="spellStart"/>
      <w:r w:rsidRPr="00315921">
        <w:rPr>
          <w:rFonts w:ascii="Times New Roman" w:eastAsia="Times New Roman" w:hAnsi="Times New Roman" w:cs="Times New Roman"/>
          <w:sz w:val="24"/>
          <w:szCs w:val="24"/>
        </w:rPr>
        <w:t>Ферзиковский</w:t>
      </w:r>
      <w:proofErr w:type="spellEnd"/>
      <w:r w:rsidRPr="00315921">
        <w:rPr>
          <w:rFonts w:ascii="Times New Roman" w:eastAsia="Times New Roman" w:hAnsi="Times New Roman" w:cs="Times New Roman"/>
          <w:sz w:val="24"/>
          <w:szCs w:val="24"/>
        </w:rPr>
        <w:t xml:space="preserve"> район» для МП «</w:t>
      </w:r>
      <w:proofErr w:type="spellStart"/>
      <w:r w:rsidRPr="00315921">
        <w:rPr>
          <w:rFonts w:ascii="Times New Roman" w:eastAsia="Times New Roman" w:hAnsi="Times New Roman" w:cs="Times New Roman"/>
          <w:sz w:val="24"/>
          <w:szCs w:val="24"/>
        </w:rPr>
        <w:t>Ферзиковское</w:t>
      </w:r>
      <w:proofErr w:type="spellEnd"/>
      <w:r w:rsidRPr="00315921">
        <w:rPr>
          <w:rFonts w:ascii="Times New Roman" w:eastAsia="Times New Roman" w:hAnsi="Times New Roman" w:cs="Times New Roman"/>
          <w:sz w:val="24"/>
          <w:szCs w:val="24"/>
        </w:rPr>
        <w:t xml:space="preserve"> АТП» </w:t>
      </w:r>
      <w:r w:rsidRPr="00315921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просьбе организации в связи с тяжелым финансовым положением</w:t>
      </w:r>
      <w:r w:rsidRPr="00315921">
        <w:rPr>
          <w:rFonts w:ascii="Times New Roman" w:hAnsi="Times New Roman" w:cs="Times New Roman"/>
          <w:sz w:val="24"/>
          <w:szCs w:val="24"/>
        </w:rPr>
        <w:t>.</w:t>
      </w:r>
    </w:p>
    <w:p w:rsidR="00B90206" w:rsidRPr="00315921" w:rsidRDefault="00B90206" w:rsidP="0031592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206" w:rsidRPr="00315921" w:rsidRDefault="00B90206" w:rsidP="0031592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21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B90206" w:rsidRPr="00315921" w:rsidRDefault="00B90206" w:rsidP="0031592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921">
        <w:rPr>
          <w:rFonts w:ascii="Times New Roman" w:hAnsi="Times New Roman" w:cs="Times New Roman"/>
          <w:sz w:val="24"/>
          <w:szCs w:val="24"/>
        </w:rPr>
        <w:t>Включить вышеуказанный вопрос в повестку для его рассмотрения</w:t>
      </w:r>
      <w:r w:rsidRPr="00315921">
        <w:rPr>
          <w:rFonts w:ascii="Times New Roman" w:hAnsi="Times New Roman"/>
          <w:sz w:val="24"/>
          <w:szCs w:val="24"/>
        </w:rPr>
        <w:t xml:space="preserve"> по существу.</w:t>
      </w:r>
    </w:p>
    <w:p w:rsidR="00B90206" w:rsidRPr="00315921" w:rsidRDefault="00B90206" w:rsidP="0031592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0206" w:rsidRPr="00315921" w:rsidRDefault="00B90206" w:rsidP="0031592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921">
        <w:rPr>
          <w:rFonts w:ascii="Times New Roman" w:hAnsi="Times New Roman"/>
          <w:b/>
          <w:sz w:val="24"/>
          <w:szCs w:val="24"/>
        </w:rPr>
        <w:t>Решение принято в соответствии с пояснительной запиской от 16.03.2018 по делу № 7/Пр-03/618-18 в протокольной форме, голосовали единогласно.</w:t>
      </w:r>
    </w:p>
    <w:p w:rsidR="00B90206" w:rsidRDefault="00B90206" w:rsidP="00315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624" w:rsidRPr="00315921" w:rsidRDefault="00AC6624" w:rsidP="00315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3E" w:rsidRPr="00315921" w:rsidRDefault="00B90206" w:rsidP="0031592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21">
        <w:rPr>
          <w:rFonts w:ascii="Times New Roman" w:hAnsi="Times New Roman" w:cs="Times New Roman"/>
          <w:b/>
          <w:sz w:val="24"/>
          <w:szCs w:val="24"/>
        </w:rPr>
        <w:t>4</w:t>
      </w:r>
      <w:r w:rsidR="0004393E" w:rsidRPr="003159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5921">
        <w:rPr>
          <w:rFonts w:ascii="Times New Roman" w:hAnsi="Times New Roman" w:cs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</w:t>
      </w:r>
      <w:proofErr w:type="spellStart"/>
      <w:r w:rsidRPr="00315921">
        <w:rPr>
          <w:rFonts w:ascii="Times New Roman" w:hAnsi="Times New Roman" w:cs="Times New Roman"/>
          <w:b/>
          <w:sz w:val="24"/>
          <w:szCs w:val="24"/>
        </w:rPr>
        <w:t>Ферзиковский</w:t>
      </w:r>
      <w:proofErr w:type="spellEnd"/>
      <w:r w:rsidRPr="00315921">
        <w:rPr>
          <w:rFonts w:ascii="Times New Roman" w:hAnsi="Times New Roman" w:cs="Times New Roman"/>
          <w:b/>
          <w:sz w:val="24"/>
          <w:szCs w:val="24"/>
        </w:rPr>
        <w:t xml:space="preserve"> район» для муниципального предприятия муниципального района «</w:t>
      </w:r>
      <w:proofErr w:type="spellStart"/>
      <w:r w:rsidRPr="00315921">
        <w:rPr>
          <w:rFonts w:ascii="Times New Roman" w:hAnsi="Times New Roman" w:cs="Times New Roman"/>
          <w:b/>
          <w:sz w:val="24"/>
          <w:szCs w:val="24"/>
        </w:rPr>
        <w:t>Ферзиковский</w:t>
      </w:r>
      <w:proofErr w:type="spellEnd"/>
      <w:r w:rsidRPr="00315921">
        <w:rPr>
          <w:rFonts w:ascii="Times New Roman" w:hAnsi="Times New Roman" w:cs="Times New Roman"/>
          <w:b/>
          <w:sz w:val="24"/>
          <w:szCs w:val="24"/>
        </w:rPr>
        <w:t xml:space="preserve"> район» «</w:t>
      </w:r>
      <w:proofErr w:type="spellStart"/>
      <w:r w:rsidRPr="00315921">
        <w:rPr>
          <w:rFonts w:ascii="Times New Roman" w:hAnsi="Times New Roman" w:cs="Times New Roman"/>
          <w:b/>
          <w:sz w:val="24"/>
          <w:szCs w:val="24"/>
        </w:rPr>
        <w:t>Ферзиковское</w:t>
      </w:r>
      <w:proofErr w:type="spellEnd"/>
      <w:r w:rsidRPr="00315921">
        <w:rPr>
          <w:rFonts w:ascii="Times New Roman" w:hAnsi="Times New Roman" w:cs="Times New Roman"/>
          <w:b/>
          <w:sz w:val="24"/>
          <w:szCs w:val="24"/>
        </w:rPr>
        <w:t xml:space="preserve"> автотранспортное предприятие»</w:t>
      </w:r>
      <w:r w:rsidR="0004393E" w:rsidRPr="00315921">
        <w:rPr>
          <w:rFonts w:ascii="Times New Roman" w:hAnsi="Times New Roman" w:cs="Times New Roman"/>
          <w:b/>
          <w:sz w:val="24"/>
          <w:szCs w:val="24"/>
        </w:rPr>
        <w:t>.</w:t>
      </w:r>
    </w:p>
    <w:p w:rsidR="0004393E" w:rsidRPr="00315921" w:rsidRDefault="0004393E" w:rsidP="0031592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21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04393E" w:rsidRPr="00315921" w:rsidRDefault="0004393E" w:rsidP="0031592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21">
        <w:rPr>
          <w:rFonts w:ascii="Times New Roman" w:hAnsi="Times New Roman" w:cs="Times New Roman"/>
          <w:b/>
          <w:sz w:val="24"/>
          <w:szCs w:val="24"/>
        </w:rPr>
        <w:t>Доложил: М.Н. Ненашев.</w:t>
      </w:r>
    </w:p>
    <w:p w:rsidR="00B90A3A" w:rsidRPr="00315921" w:rsidRDefault="00B90A3A" w:rsidP="00315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6F8" w:rsidRPr="009316F8" w:rsidRDefault="009316F8" w:rsidP="0031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16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Необходимость подготовки экспертизы связана </w:t>
      </w:r>
      <w:r w:rsidRPr="009316F8">
        <w:rPr>
          <w:rFonts w:ascii="Times New Roman" w:eastAsia="Times New Roman" w:hAnsi="Times New Roman" w:cs="Times New Roman"/>
          <w:sz w:val="24"/>
          <w:szCs w:val="24"/>
        </w:rPr>
        <w:t>с тем, что в 2015 году вступил в силу Федеральный закон от 13.07.2015 № 220-ФЗ «Об организации регулярных 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Закон). В соответствии с положениями Закона изменилось не только наименование услуг по перевозке пассажиров и багажа автомобильным транспортом и городским наземным электрическим транспортом, но и принципы регулирования вышеуказанных услуг.</w:t>
      </w:r>
    </w:p>
    <w:p w:rsidR="009316F8" w:rsidRPr="009316F8" w:rsidRDefault="009316F8" w:rsidP="0031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16F8">
        <w:rPr>
          <w:rFonts w:ascii="Times New Roman" w:eastAsia="Times New Roman" w:hAnsi="Times New Roman" w:cs="Times New Roman"/>
          <w:sz w:val="24"/>
          <w:szCs w:val="24"/>
        </w:rPr>
        <w:t>Так государственному регулированию подлежат только те услуги по перевозкам пассажиров и багажа автомобильным транспортом и городским наземным электрическим транспортом, которые осуществляются по регулярным маршрутам с предоставлением транспортным предприятиям бюджетного финансирования из бюджета субъекта Российской Федерации или бюджетов органов местного самоуправления.</w:t>
      </w:r>
    </w:p>
    <w:p w:rsidR="009316F8" w:rsidRPr="009316F8" w:rsidRDefault="009316F8" w:rsidP="00315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F8">
        <w:rPr>
          <w:rFonts w:ascii="Times New Roman" w:eastAsia="Times New Roman" w:hAnsi="Times New Roman" w:cs="Times New Roman"/>
          <w:sz w:val="24"/>
          <w:szCs w:val="24"/>
        </w:rPr>
        <w:t>Письмом от 12.03.2018 № 23 администрация МП «</w:t>
      </w:r>
      <w:proofErr w:type="spellStart"/>
      <w:r w:rsidRPr="009316F8">
        <w:rPr>
          <w:rFonts w:ascii="Times New Roman" w:eastAsia="Times New Roman" w:hAnsi="Times New Roman" w:cs="Times New Roman"/>
          <w:sz w:val="24"/>
          <w:szCs w:val="24"/>
        </w:rPr>
        <w:t>Ферзиковское</w:t>
      </w:r>
      <w:proofErr w:type="spellEnd"/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 АТП» обратилась в адрес министерства конкурентной политики Калужской области с просьбой об установлении регулируемого тарифа </w:t>
      </w:r>
      <w:r w:rsidRPr="009316F8">
        <w:rPr>
          <w:rFonts w:ascii="Times New Roman" w:eastAsia="Times New Roman" w:hAnsi="Times New Roman" w:cs="Times New Roman"/>
          <w:bCs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</w:t>
      </w:r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16F8" w:rsidRPr="009316F8" w:rsidRDefault="009316F8" w:rsidP="00315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16F8">
        <w:rPr>
          <w:rFonts w:ascii="Times New Roman" w:eastAsia="Times New Roman" w:hAnsi="Times New Roman" w:cs="Times New Roman"/>
          <w:bCs/>
          <w:sz w:val="24"/>
          <w:szCs w:val="24"/>
        </w:rPr>
        <w:t>Увеличение вышеуказанных тарифов обусловлено ростом цен на горюче-смазочные материалы, запасные части, резину, товары (услуги) и</w:t>
      </w:r>
      <w:r w:rsidR="00F55A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16F8">
        <w:rPr>
          <w:rFonts w:ascii="Times New Roman" w:eastAsia="Times New Roman" w:hAnsi="Times New Roman" w:cs="Times New Roman"/>
          <w:bCs/>
          <w:sz w:val="24"/>
          <w:szCs w:val="24"/>
        </w:rPr>
        <w:t>т.д.</w:t>
      </w:r>
    </w:p>
    <w:p w:rsidR="009316F8" w:rsidRPr="009316F8" w:rsidRDefault="009316F8" w:rsidP="00315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договором от 27.12.2017 № 131 об оказании услуг по осуществлению перевозок пассажиров автомобильным транспортом общего пользования по </w:t>
      </w:r>
      <w:proofErr w:type="spellStart"/>
      <w:r w:rsidRPr="009316F8">
        <w:rPr>
          <w:rFonts w:ascii="Times New Roman" w:eastAsia="Times New Roman" w:hAnsi="Times New Roman" w:cs="Times New Roman"/>
          <w:sz w:val="24"/>
          <w:szCs w:val="24"/>
        </w:rPr>
        <w:t>внутримуниципальным</w:t>
      </w:r>
      <w:proofErr w:type="spellEnd"/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 маршрутам на территории МР «</w:t>
      </w:r>
      <w:proofErr w:type="spellStart"/>
      <w:r w:rsidRPr="009316F8">
        <w:rPr>
          <w:rFonts w:ascii="Times New Roman" w:eastAsia="Times New Roman" w:hAnsi="Times New Roman" w:cs="Times New Roman"/>
          <w:sz w:val="24"/>
          <w:szCs w:val="24"/>
        </w:rPr>
        <w:t>Ферзиковский</w:t>
      </w:r>
      <w:proofErr w:type="spellEnd"/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 район»  полномочия по оказанию услуг, связанных с осуществлением пассажирских перевозок по </w:t>
      </w:r>
      <w:proofErr w:type="spellStart"/>
      <w:r w:rsidRPr="009316F8">
        <w:rPr>
          <w:rFonts w:ascii="Times New Roman" w:eastAsia="Times New Roman" w:hAnsi="Times New Roman" w:cs="Times New Roman"/>
          <w:sz w:val="24"/>
          <w:szCs w:val="24"/>
        </w:rPr>
        <w:t>внутримуниципальным</w:t>
      </w:r>
      <w:proofErr w:type="spellEnd"/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 регулируемым маршрутам в пригородном сообщении на территории МР «</w:t>
      </w:r>
      <w:proofErr w:type="spellStart"/>
      <w:r w:rsidRPr="009316F8">
        <w:rPr>
          <w:rFonts w:ascii="Times New Roman" w:eastAsia="Times New Roman" w:hAnsi="Times New Roman" w:cs="Times New Roman"/>
          <w:sz w:val="24"/>
          <w:szCs w:val="24"/>
        </w:rPr>
        <w:t>Ферзиковский</w:t>
      </w:r>
      <w:proofErr w:type="spellEnd"/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 район», возложены на МП «</w:t>
      </w:r>
      <w:proofErr w:type="spellStart"/>
      <w:r w:rsidRPr="009316F8">
        <w:rPr>
          <w:rFonts w:ascii="Times New Roman" w:eastAsia="Times New Roman" w:hAnsi="Times New Roman" w:cs="Times New Roman"/>
          <w:sz w:val="24"/>
          <w:szCs w:val="24"/>
        </w:rPr>
        <w:t>Ферзиковское</w:t>
      </w:r>
      <w:proofErr w:type="spellEnd"/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 АТП».</w:t>
      </w:r>
      <w:proofErr w:type="gramEnd"/>
    </w:p>
    <w:p w:rsidR="009316F8" w:rsidRPr="009316F8" w:rsidRDefault="009316F8" w:rsidP="00315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F8">
        <w:rPr>
          <w:rFonts w:ascii="Times New Roman" w:eastAsia="Times New Roman" w:hAnsi="Times New Roman" w:cs="Times New Roman"/>
          <w:sz w:val="24"/>
          <w:szCs w:val="24"/>
        </w:rPr>
        <w:t>Таким образом, МП «</w:t>
      </w:r>
      <w:proofErr w:type="spellStart"/>
      <w:r w:rsidRPr="009316F8">
        <w:rPr>
          <w:rFonts w:ascii="Times New Roman" w:eastAsia="Times New Roman" w:hAnsi="Times New Roman" w:cs="Times New Roman"/>
          <w:sz w:val="24"/>
          <w:szCs w:val="24"/>
        </w:rPr>
        <w:t>Ферзиковское</w:t>
      </w:r>
      <w:proofErr w:type="spellEnd"/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 АТП» является единственным перевозчиком, осуществляющим деятельность по перевозке пассажиров по регулируемым тарифам в пригородном сообщении на муниципальных маршрутах регулярных перевозок автомобильным транспортом на территории МР «</w:t>
      </w:r>
      <w:proofErr w:type="spellStart"/>
      <w:r w:rsidRPr="009316F8">
        <w:rPr>
          <w:rFonts w:ascii="Times New Roman" w:eastAsia="Times New Roman" w:hAnsi="Times New Roman" w:cs="Times New Roman"/>
          <w:sz w:val="24"/>
          <w:szCs w:val="24"/>
        </w:rPr>
        <w:t>Ферзиковский</w:t>
      </w:r>
      <w:proofErr w:type="spellEnd"/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 район». </w:t>
      </w:r>
    </w:p>
    <w:p w:rsidR="009316F8" w:rsidRPr="009316F8" w:rsidRDefault="009316F8" w:rsidP="0031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F8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 (затрат).</w:t>
      </w:r>
    </w:p>
    <w:p w:rsidR="009316F8" w:rsidRPr="009316F8" w:rsidRDefault="009316F8" w:rsidP="0031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16F8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экспертизы и в соответствии с просьбой автотранспортного предприятия экспертная группа считает целесообразным установить на территории МР «</w:t>
      </w:r>
      <w:proofErr w:type="spellStart"/>
      <w:r w:rsidRPr="009316F8">
        <w:rPr>
          <w:rFonts w:ascii="Times New Roman" w:eastAsia="Times New Roman" w:hAnsi="Times New Roman" w:cs="Times New Roman"/>
          <w:sz w:val="24"/>
          <w:szCs w:val="24"/>
        </w:rPr>
        <w:t>Ферзиковский</w:t>
      </w:r>
      <w:proofErr w:type="spellEnd"/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 район» регулируемый тариф</w:t>
      </w:r>
      <w:r w:rsidRPr="009316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16F8">
        <w:rPr>
          <w:rFonts w:ascii="Times New Roman" w:eastAsia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 для МП «</w:t>
      </w:r>
      <w:proofErr w:type="spellStart"/>
      <w:r w:rsidRPr="009316F8">
        <w:rPr>
          <w:rFonts w:ascii="Times New Roman" w:eastAsia="Times New Roman" w:hAnsi="Times New Roman" w:cs="Times New Roman"/>
          <w:sz w:val="24"/>
          <w:szCs w:val="24"/>
        </w:rPr>
        <w:t>Ферзиковское</w:t>
      </w:r>
      <w:proofErr w:type="spellEnd"/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 АТП» в размере не более 2 рублей 30 копеек за каждый километр пути.</w:t>
      </w:r>
      <w:proofErr w:type="gramEnd"/>
    </w:p>
    <w:p w:rsidR="009316F8" w:rsidRPr="009316F8" w:rsidRDefault="009316F8" w:rsidP="0031592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9316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:rsidR="009316F8" w:rsidRPr="009316F8" w:rsidRDefault="009316F8" w:rsidP="00315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16F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Гражданский кодекс Российской Федерации;</w:t>
      </w:r>
    </w:p>
    <w:p w:rsidR="009316F8" w:rsidRPr="009316F8" w:rsidRDefault="009316F8" w:rsidP="00315921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F8">
        <w:rPr>
          <w:rFonts w:ascii="Times New Roman" w:eastAsia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:rsidR="009316F8" w:rsidRPr="009316F8" w:rsidRDefault="009316F8" w:rsidP="00315921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316F8">
        <w:rPr>
          <w:rFonts w:ascii="Times New Roman" w:eastAsia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:rsidR="009316F8" w:rsidRPr="009316F8" w:rsidRDefault="009316F8" w:rsidP="00315921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316F8">
        <w:rPr>
          <w:rFonts w:ascii="Times New Roman" w:eastAsia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9316F8" w:rsidRPr="009316F8" w:rsidRDefault="009316F8" w:rsidP="0031592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9316F8">
        <w:rPr>
          <w:rFonts w:ascii="Times New Roman" w:eastAsia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9316F8" w:rsidRPr="009316F8" w:rsidRDefault="009316F8" w:rsidP="0031592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F8">
        <w:rPr>
          <w:rFonts w:ascii="Times New Roman" w:eastAsia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:rsidR="00924E54" w:rsidRPr="00315921" w:rsidRDefault="00924E54" w:rsidP="0031592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E6C" w:rsidRPr="00315921" w:rsidRDefault="00B21E6C" w:rsidP="0031592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921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9316F8" w:rsidRPr="009316F8" w:rsidRDefault="009316F8" w:rsidP="00315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F8">
        <w:rPr>
          <w:rFonts w:ascii="Times New Roman" w:eastAsia="Times New Roman" w:hAnsi="Times New Roman" w:cs="Times New Roman"/>
          <w:sz w:val="24"/>
          <w:szCs w:val="24"/>
        </w:rPr>
        <w:t>Установить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</w:t>
      </w:r>
      <w:proofErr w:type="spellStart"/>
      <w:r w:rsidRPr="009316F8">
        <w:rPr>
          <w:rFonts w:ascii="Times New Roman" w:eastAsia="Times New Roman" w:hAnsi="Times New Roman" w:cs="Times New Roman"/>
          <w:sz w:val="24"/>
          <w:szCs w:val="24"/>
        </w:rPr>
        <w:t>Ферзиковский</w:t>
      </w:r>
      <w:proofErr w:type="spellEnd"/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 район» для муниципального предприятия муниципального района «</w:t>
      </w:r>
      <w:proofErr w:type="spellStart"/>
      <w:r w:rsidRPr="009316F8">
        <w:rPr>
          <w:rFonts w:ascii="Times New Roman" w:eastAsia="Times New Roman" w:hAnsi="Times New Roman" w:cs="Times New Roman"/>
          <w:sz w:val="24"/>
          <w:szCs w:val="24"/>
        </w:rPr>
        <w:t>Ферзиковский</w:t>
      </w:r>
      <w:proofErr w:type="spellEnd"/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 район» «</w:t>
      </w:r>
      <w:proofErr w:type="spellStart"/>
      <w:r w:rsidRPr="009316F8">
        <w:rPr>
          <w:rFonts w:ascii="Times New Roman" w:eastAsia="Times New Roman" w:hAnsi="Times New Roman" w:cs="Times New Roman"/>
          <w:sz w:val="24"/>
          <w:szCs w:val="24"/>
        </w:rPr>
        <w:t>Ферзиковское</w:t>
      </w:r>
      <w:proofErr w:type="spellEnd"/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 автотранспортное предприятие» в следующих размерах:</w:t>
      </w:r>
    </w:p>
    <w:p w:rsidR="009316F8" w:rsidRPr="009316F8" w:rsidRDefault="009316F8" w:rsidP="00315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1. За проезд </w:t>
      </w:r>
      <w:r w:rsidR="00F55A6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 пассажира </w:t>
      </w:r>
      <w:r w:rsidR="00DB31D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DB3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6F8">
        <w:rPr>
          <w:rFonts w:ascii="Times New Roman" w:eastAsia="Times New Roman" w:hAnsi="Times New Roman" w:cs="Times New Roman"/>
          <w:sz w:val="24"/>
          <w:szCs w:val="24"/>
        </w:rPr>
        <w:t>более 2 рублей 30 копеек за каждый километр пути;</w:t>
      </w:r>
    </w:p>
    <w:p w:rsidR="00037652" w:rsidRPr="00315921" w:rsidRDefault="009316F8" w:rsidP="00315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F8">
        <w:rPr>
          <w:rFonts w:ascii="Times New Roman" w:eastAsia="Times New Roman" w:hAnsi="Times New Roman" w:cs="Times New Roman"/>
          <w:sz w:val="24"/>
          <w:szCs w:val="24"/>
        </w:rPr>
        <w:t xml:space="preserve">2. За провоз каждого места багажа – 20 </w:t>
      </w:r>
      <w:r w:rsidR="00F55A6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9316F8">
        <w:rPr>
          <w:rFonts w:ascii="Times New Roman" w:eastAsia="Times New Roman" w:hAnsi="Times New Roman" w:cs="Times New Roman"/>
          <w:sz w:val="24"/>
          <w:szCs w:val="24"/>
        </w:rPr>
        <w:t>от стоимости проезда одного пассажира.</w:t>
      </w:r>
    </w:p>
    <w:p w:rsidR="00B21E6C" w:rsidRPr="00315921" w:rsidRDefault="00B21E6C" w:rsidP="00315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F8" w:rsidRPr="00315921" w:rsidRDefault="009316F8" w:rsidP="00315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21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экспертным заключением от 15.03.2018                  по делу №</w:t>
      </w:r>
      <w:r w:rsidRPr="00315921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315921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7/Пр-03/618-18 </w:t>
      </w:r>
      <w:r w:rsidRPr="00315921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и </w:t>
      </w:r>
      <w:r w:rsidRPr="00315921">
        <w:rPr>
          <w:rFonts w:ascii="Times New Roman" w:hAnsi="Times New Roman" w:cs="Times New Roman"/>
          <w:b/>
          <w:sz w:val="24"/>
          <w:szCs w:val="24"/>
        </w:rPr>
        <w:t>пояснительной запиской от 16.0</w:t>
      </w:r>
      <w:r w:rsidR="00F55A65">
        <w:rPr>
          <w:rFonts w:ascii="Times New Roman" w:hAnsi="Times New Roman" w:cs="Times New Roman"/>
          <w:b/>
          <w:sz w:val="24"/>
          <w:szCs w:val="24"/>
        </w:rPr>
        <w:t>3</w:t>
      </w:r>
      <w:r w:rsidRPr="00315921">
        <w:rPr>
          <w:rFonts w:ascii="Times New Roman" w:hAnsi="Times New Roman" w:cs="Times New Roman"/>
          <w:b/>
          <w:sz w:val="24"/>
          <w:szCs w:val="24"/>
        </w:rPr>
        <w:t>.2018 по делу №</w:t>
      </w:r>
      <w:r w:rsidRPr="00315921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315921">
        <w:rPr>
          <w:rFonts w:ascii="Times New Roman" w:hAnsi="Times New Roman" w:cs="Times New Roman"/>
          <w:b/>
          <w:bCs/>
          <w:spacing w:val="-20"/>
          <w:sz w:val="24"/>
          <w:szCs w:val="24"/>
        </w:rPr>
        <w:t>7/Пр-03/618-18</w:t>
      </w:r>
      <w:r w:rsidRPr="00315921">
        <w:rPr>
          <w:rFonts w:ascii="Times New Roman" w:hAnsi="Times New Roman" w:cs="Times New Roman"/>
          <w:b/>
          <w:sz w:val="24"/>
          <w:szCs w:val="24"/>
        </w:rPr>
        <w:t xml:space="preserve"> в форме приказа (прилагается), голосовали единогласно.</w:t>
      </w:r>
    </w:p>
    <w:p w:rsidR="00B90A3A" w:rsidRDefault="00B90A3A" w:rsidP="00F82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2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 __________________________ С.И. Гаврикова</w:t>
      </w: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М.Н. Ненашев</w:t>
      </w: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652" w:rsidRPr="00037652" w:rsidRDefault="00037652" w:rsidP="0003765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Т.В. Петрова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5E3607" w:rsidRDefault="00022B40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8714EC">
        <w:rPr>
          <w:rFonts w:ascii="Times New Roman" w:eastAsia="Times New Roman" w:hAnsi="Times New Roman" w:cs="Times New Roman"/>
          <w:b/>
          <w:sz w:val="24"/>
          <w:szCs w:val="24"/>
        </w:rPr>
        <w:t>А.О. Финакин</w:t>
      </w:r>
    </w:p>
    <w:sectPr w:rsidR="00351784" w:rsidRPr="005E3607" w:rsidSect="00937191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23" w:rsidRDefault="00282723" w:rsidP="00385DEB">
      <w:pPr>
        <w:spacing w:after="0" w:line="240" w:lineRule="auto"/>
      </w:pPr>
      <w:r>
        <w:separator/>
      </w:r>
    </w:p>
  </w:endnote>
  <w:endnote w:type="continuationSeparator" w:id="0">
    <w:p w:rsidR="00282723" w:rsidRDefault="00282723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06420"/>
      <w:docPartObj>
        <w:docPartGallery w:val="Page Numbers (Bottom of Page)"/>
        <w:docPartUnique/>
      </w:docPartObj>
    </w:sdtPr>
    <w:sdtEndPr/>
    <w:sdtContent>
      <w:p w:rsidR="00144AD4" w:rsidRDefault="00144A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EF0">
          <w:rPr>
            <w:noProof/>
          </w:rPr>
          <w:t>1</w:t>
        </w:r>
        <w:r>
          <w:fldChar w:fldCharType="end"/>
        </w:r>
      </w:p>
    </w:sdtContent>
  </w:sdt>
  <w:p w:rsidR="00144AD4" w:rsidRDefault="00144A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D4" w:rsidRDefault="00144AD4">
    <w:pPr>
      <w:pStyle w:val="a3"/>
    </w:pPr>
  </w:p>
  <w:p w:rsidR="00144AD4" w:rsidRDefault="00144A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23" w:rsidRDefault="00282723" w:rsidP="00385DEB">
      <w:pPr>
        <w:spacing w:after="0" w:line="240" w:lineRule="auto"/>
      </w:pPr>
      <w:r>
        <w:separator/>
      </w:r>
    </w:p>
  </w:footnote>
  <w:footnote w:type="continuationSeparator" w:id="0">
    <w:p w:rsidR="00282723" w:rsidRDefault="00282723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hybridMultilevel"/>
    <w:tmpl w:val="7BF25F14"/>
    <w:lvl w:ilvl="0" w:tplc="1032C75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4DF1FF6"/>
    <w:multiLevelType w:val="hybridMultilevel"/>
    <w:tmpl w:val="A348AF18"/>
    <w:lvl w:ilvl="0" w:tplc="6634307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D2488"/>
    <w:multiLevelType w:val="hybridMultilevel"/>
    <w:tmpl w:val="31E45FE8"/>
    <w:lvl w:ilvl="0" w:tplc="C4CA258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9784E"/>
    <w:multiLevelType w:val="hybridMultilevel"/>
    <w:tmpl w:val="665A151C"/>
    <w:lvl w:ilvl="0" w:tplc="F182886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E2C70B1"/>
    <w:multiLevelType w:val="hybridMultilevel"/>
    <w:tmpl w:val="6958ED4C"/>
    <w:lvl w:ilvl="0" w:tplc="34BA531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8">
    <w:nsid w:val="4BE55B93"/>
    <w:multiLevelType w:val="hybridMultilevel"/>
    <w:tmpl w:val="FE4A03D8"/>
    <w:lvl w:ilvl="0" w:tplc="B5D2B3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257B2F"/>
    <w:multiLevelType w:val="hybridMultilevel"/>
    <w:tmpl w:val="43523158"/>
    <w:lvl w:ilvl="0" w:tplc="40AA4C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570FF8"/>
    <w:multiLevelType w:val="hybridMultilevel"/>
    <w:tmpl w:val="B7269E7A"/>
    <w:lvl w:ilvl="0" w:tplc="BA78375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4D763F"/>
    <w:multiLevelType w:val="hybridMultilevel"/>
    <w:tmpl w:val="0EECC630"/>
    <w:lvl w:ilvl="0" w:tplc="D1D44C3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8C3ABB"/>
    <w:multiLevelType w:val="hybridMultilevel"/>
    <w:tmpl w:val="143C9496"/>
    <w:lvl w:ilvl="0" w:tplc="1B4473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95E0723"/>
    <w:multiLevelType w:val="multilevel"/>
    <w:tmpl w:val="16807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1800"/>
      </w:pPr>
      <w:rPr>
        <w:rFonts w:hint="default"/>
      </w:rPr>
    </w:lvl>
  </w:abstractNum>
  <w:abstractNum w:abstractNumId="14">
    <w:nsid w:val="6C5664B2"/>
    <w:multiLevelType w:val="hybridMultilevel"/>
    <w:tmpl w:val="3442489C"/>
    <w:lvl w:ilvl="0" w:tplc="F8EAB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16">
    <w:nsid w:val="6E033C56"/>
    <w:multiLevelType w:val="hybridMultilevel"/>
    <w:tmpl w:val="A5AE937C"/>
    <w:lvl w:ilvl="0" w:tplc="744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6F1270"/>
    <w:multiLevelType w:val="hybridMultilevel"/>
    <w:tmpl w:val="7404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B40"/>
    <w:rsid w:val="00025F37"/>
    <w:rsid w:val="000260E3"/>
    <w:rsid w:val="000266DC"/>
    <w:rsid w:val="0002688D"/>
    <w:rsid w:val="00030BAC"/>
    <w:rsid w:val="00030BBD"/>
    <w:rsid w:val="00031F7A"/>
    <w:rsid w:val="000358B9"/>
    <w:rsid w:val="00037652"/>
    <w:rsid w:val="000406A2"/>
    <w:rsid w:val="00041E6D"/>
    <w:rsid w:val="000420DD"/>
    <w:rsid w:val="00042970"/>
    <w:rsid w:val="00042F3F"/>
    <w:rsid w:val="00043641"/>
    <w:rsid w:val="00043805"/>
    <w:rsid w:val="0004393E"/>
    <w:rsid w:val="00043CEB"/>
    <w:rsid w:val="00043CF6"/>
    <w:rsid w:val="000447E7"/>
    <w:rsid w:val="00047125"/>
    <w:rsid w:val="00047DDC"/>
    <w:rsid w:val="00050D24"/>
    <w:rsid w:val="00050E50"/>
    <w:rsid w:val="00053DD2"/>
    <w:rsid w:val="00053FB4"/>
    <w:rsid w:val="00055649"/>
    <w:rsid w:val="00056168"/>
    <w:rsid w:val="00057B36"/>
    <w:rsid w:val="00061FCF"/>
    <w:rsid w:val="00062486"/>
    <w:rsid w:val="00063709"/>
    <w:rsid w:val="000674FE"/>
    <w:rsid w:val="000679E1"/>
    <w:rsid w:val="00074C9A"/>
    <w:rsid w:val="00075033"/>
    <w:rsid w:val="000762DB"/>
    <w:rsid w:val="00076C5B"/>
    <w:rsid w:val="00083AAF"/>
    <w:rsid w:val="0008403C"/>
    <w:rsid w:val="0008416D"/>
    <w:rsid w:val="0009089E"/>
    <w:rsid w:val="00091007"/>
    <w:rsid w:val="00091244"/>
    <w:rsid w:val="00093B1E"/>
    <w:rsid w:val="00094C55"/>
    <w:rsid w:val="000957C8"/>
    <w:rsid w:val="00096E42"/>
    <w:rsid w:val="000A0AD1"/>
    <w:rsid w:val="000A16C1"/>
    <w:rsid w:val="000A17B6"/>
    <w:rsid w:val="000A1944"/>
    <w:rsid w:val="000A4258"/>
    <w:rsid w:val="000A5443"/>
    <w:rsid w:val="000A5EDE"/>
    <w:rsid w:val="000A66E3"/>
    <w:rsid w:val="000A7DAF"/>
    <w:rsid w:val="000B0D1F"/>
    <w:rsid w:val="000B3973"/>
    <w:rsid w:val="000B39BC"/>
    <w:rsid w:val="000B3C52"/>
    <w:rsid w:val="000B5A02"/>
    <w:rsid w:val="000B6F12"/>
    <w:rsid w:val="000C5D5A"/>
    <w:rsid w:val="000C78D3"/>
    <w:rsid w:val="000D181D"/>
    <w:rsid w:val="000D3656"/>
    <w:rsid w:val="000D3ECA"/>
    <w:rsid w:val="000D6FF5"/>
    <w:rsid w:val="000E0121"/>
    <w:rsid w:val="000E1687"/>
    <w:rsid w:val="000E265D"/>
    <w:rsid w:val="000F2036"/>
    <w:rsid w:val="000F4633"/>
    <w:rsid w:val="000F7F9E"/>
    <w:rsid w:val="00100CB5"/>
    <w:rsid w:val="00103E24"/>
    <w:rsid w:val="0010642C"/>
    <w:rsid w:val="00107D37"/>
    <w:rsid w:val="00113545"/>
    <w:rsid w:val="00114637"/>
    <w:rsid w:val="00120392"/>
    <w:rsid w:val="00120EE1"/>
    <w:rsid w:val="001211E4"/>
    <w:rsid w:val="00122C9C"/>
    <w:rsid w:val="00123CD6"/>
    <w:rsid w:val="00125DA9"/>
    <w:rsid w:val="001262A0"/>
    <w:rsid w:val="00126E3A"/>
    <w:rsid w:val="001276C1"/>
    <w:rsid w:val="00132A2D"/>
    <w:rsid w:val="001338B6"/>
    <w:rsid w:val="001353E3"/>
    <w:rsid w:val="00135537"/>
    <w:rsid w:val="001359E4"/>
    <w:rsid w:val="00136CA2"/>
    <w:rsid w:val="00136EA0"/>
    <w:rsid w:val="001375EB"/>
    <w:rsid w:val="00141E33"/>
    <w:rsid w:val="001435F5"/>
    <w:rsid w:val="00144AD4"/>
    <w:rsid w:val="001452EF"/>
    <w:rsid w:val="001469C4"/>
    <w:rsid w:val="00146DEA"/>
    <w:rsid w:val="001471B3"/>
    <w:rsid w:val="001502F3"/>
    <w:rsid w:val="00150A90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70191"/>
    <w:rsid w:val="00170616"/>
    <w:rsid w:val="001721DF"/>
    <w:rsid w:val="00172887"/>
    <w:rsid w:val="001730F6"/>
    <w:rsid w:val="0017369F"/>
    <w:rsid w:val="00173DB3"/>
    <w:rsid w:val="00176578"/>
    <w:rsid w:val="00176ABE"/>
    <w:rsid w:val="00180025"/>
    <w:rsid w:val="00181ACB"/>
    <w:rsid w:val="00182D9D"/>
    <w:rsid w:val="00184AB4"/>
    <w:rsid w:val="00184D59"/>
    <w:rsid w:val="0019077A"/>
    <w:rsid w:val="001907A6"/>
    <w:rsid w:val="001918CC"/>
    <w:rsid w:val="00193DC0"/>
    <w:rsid w:val="0019463C"/>
    <w:rsid w:val="00195015"/>
    <w:rsid w:val="00195F4C"/>
    <w:rsid w:val="00196C4F"/>
    <w:rsid w:val="001A130A"/>
    <w:rsid w:val="001A1EF0"/>
    <w:rsid w:val="001A2830"/>
    <w:rsid w:val="001A2CBE"/>
    <w:rsid w:val="001A2E66"/>
    <w:rsid w:val="001A34D1"/>
    <w:rsid w:val="001A4A55"/>
    <w:rsid w:val="001B19E8"/>
    <w:rsid w:val="001B2290"/>
    <w:rsid w:val="001B440D"/>
    <w:rsid w:val="001B5D23"/>
    <w:rsid w:val="001B651F"/>
    <w:rsid w:val="001B6D11"/>
    <w:rsid w:val="001C0419"/>
    <w:rsid w:val="001C1C51"/>
    <w:rsid w:val="001C43A1"/>
    <w:rsid w:val="001C4CD4"/>
    <w:rsid w:val="001C618B"/>
    <w:rsid w:val="001C6A5B"/>
    <w:rsid w:val="001C6BAD"/>
    <w:rsid w:val="001D34B5"/>
    <w:rsid w:val="001D5037"/>
    <w:rsid w:val="001D5061"/>
    <w:rsid w:val="001D5814"/>
    <w:rsid w:val="001E458B"/>
    <w:rsid w:val="001E50FF"/>
    <w:rsid w:val="001E6311"/>
    <w:rsid w:val="001E6C68"/>
    <w:rsid w:val="001E710E"/>
    <w:rsid w:val="001F0893"/>
    <w:rsid w:val="001F0EFF"/>
    <w:rsid w:val="001F30A7"/>
    <w:rsid w:val="001F3199"/>
    <w:rsid w:val="00200FF0"/>
    <w:rsid w:val="00205DC4"/>
    <w:rsid w:val="002069C9"/>
    <w:rsid w:val="002073FF"/>
    <w:rsid w:val="00207783"/>
    <w:rsid w:val="00210683"/>
    <w:rsid w:val="00215508"/>
    <w:rsid w:val="0021607B"/>
    <w:rsid w:val="00217A37"/>
    <w:rsid w:val="00220FA2"/>
    <w:rsid w:val="002263A6"/>
    <w:rsid w:val="002267D9"/>
    <w:rsid w:val="002274D1"/>
    <w:rsid w:val="00231CCB"/>
    <w:rsid w:val="00234DBB"/>
    <w:rsid w:val="0023567C"/>
    <w:rsid w:val="00236CC0"/>
    <w:rsid w:val="00240093"/>
    <w:rsid w:val="0024054E"/>
    <w:rsid w:val="002406BD"/>
    <w:rsid w:val="002415EE"/>
    <w:rsid w:val="00242AB3"/>
    <w:rsid w:val="0024485F"/>
    <w:rsid w:val="00246592"/>
    <w:rsid w:val="00246B67"/>
    <w:rsid w:val="002476C1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723"/>
    <w:rsid w:val="002828D0"/>
    <w:rsid w:val="002853F8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701"/>
    <w:rsid w:val="002A7AF4"/>
    <w:rsid w:val="002B0CA6"/>
    <w:rsid w:val="002B0F98"/>
    <w:rsid w:val="002B29D7"/>
    <w:rsid w:val="002B42F9"/>
    <w:rsid w:val="002B4B8A"/>
    <w:rsid w:val="002B502E"/>
    <w:rsid w:val="002B78E7"/>
    <w:rsid w:val="002B7B48"/>
    <w:rsid w:val="002C1C7C"/>
    <w:rsid w:val="002C5882"/>
    <w:rsid w:val="002C6023"/>
    <w:rsid w:val="002C69EC"/>
    <w:rsid w:val="002C7F00"/>
    <w:rsid w:val="002C7FB7"/>
    <w:rsid w:val="002D026F"/>
    <w:rsid w:val="002D1845"/>
    <w:rsid w:val="002D1A03"/>
    <w:rsid w:val="002D2363"/>
    <w:rsid w:val="002D3CBC"/>
    <w:rsid w:val="002D5EC9"/>
    <w:rsid w:val="002E23D5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C04"/>
    <w:rsid w:val="00315921"/>
    <w:rsid w:val="003167F3"/>
    <w:rsid w:val="00316D14"/>
    <w:rsid w:val="003212E2"/>
    <w:rsid w:val="003214AF"/>
    <w:rsid w:val="00322337"/>
    <w:rsid w:val="003258B0"/>
    <w:rsid w:val="00327F99"/>
    <w:rsid w:val="00332D2C"/>
    <w:rsid w:val="0033317F"/>
    <w:rsid w:val="00334811"/>
    <w:rsid w:val="00336C18"/>
    <w:rsid w:val="003410CA"/>
    <w:rsid w:val="00341D33"/>
    <w:rsid w:val="00341EB2"/>
    <w:rsid w:val="00350193"/>
    <w:rsid w:val="0035146A"/>
    <w:rsid w:val="00351784"/>
    <w:rsid w:val="0035186A"/>
    <w:rsid w:val="00352738"/>
    <w:rsid w:val="0035364F"/>
    <w:rsid w:val="00353DF6"/>
    <w:rsid w:val="00354908"/>
    <w:rsid w:val="0035542C"/>
    <w:rsid w:val="00355552"/>
    <w:rsid w:val="00360535"/>
    <w:rsid w:val="00360EED"/>
    <w:rsid w:val="00361ABC"/>
    <w:rsid w:val="00362504"/>
    <w:rsid w:val="00363483"/>
    <w:rsid w:val="00366DE4"/>
    <w:rsid w:val="003671A5"/>
    <w:rsid w:val="00371D4D"/>
    <w:rsid w:val="00373224"/>
    <w:rsid w:val="00373683"/>
    <w:rsid w:val="003737EA"/>
    <w:rsid w:val="00374557"/>
    <w:rsid w:val="003778DE"/>
    <w:rsid w:val="00377DE0"/>
    <w:rsid w:val="00382C1C"/>
    <w:rsid w:val="00383CF8"/>
    <w:rsid w:val="00383E43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B11F7"/>
    <w:rsid w:val="003B1A60"/>
    <w:rsid w:val="003B20A4"/>
    <w:rsid w:val="003B2D53"/>
    <w:rsid w:val="003B7F14"/>
    <w:rsid w:val="003C0C9E"/>
    <w:rsid w:val="003C4F08"/>
    <w:rsid w:val="003C533E"/>
    <w:rsid w:val="003C6452"/>
    <w:rsid w:val="003C678F"/>
    <w:rsid w:val="003C6CC3"/>
    <w:rsid w:val="003C7BAF"/>
    <w:rsid w:val="003D0D84"/>
    <w:rsid w:val="003D13AB"/>
    <w:rsid w:val="003D212A"/>
    <w:rsid w:val="003D2D66"/>
    <w:rsid w:val="003D324B"/>
    <w:rsid w:val="003D3393"/>
    <w:rsid w:val="003D4BB9"/>
    <w:rsid w:val="003D6188"/>
    <w:rsid w:val="003E0070"/>
    <w:rsid w:val="003E07F4"/>
    <w:rsid w:val="003E4A6E"/>
    <w:rsid w:val="003E4D0A"/>
    <w:rsid w:val="003E50B5"/>
    <w:rsid w:val="003F47F2"/>
    <w:rsid w:val="003F4A08"/>
    <w:rsid w:val="003F4F39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22F6A"/>
    <w:rsid w:val="00424048"/>
    <w:rsid w:val="00424A35"/>
    <w:rsid w:val="00427642"/>
    <w:rsid w:val="00427C6C"/>
    <w:rsid w:val="0043024A"/>
    <w:rsid w:val="00434CC1"/>
    <w:rsid w:val="00436C94"/>
    <w:rsid w:val="00437A67"/>
    <w:rsid w:val="0044000F"/>
    <w:rsid w:val="0044003C"/>
    <w:rsid w:val="004404AC"/>
    <w:rsid w:val="00440CEC"/>
    <w:rsid w:val="00441B0E"/>
    <w:rsid w:val="00442FB8"/>
    <w:rsid w:val="004464D7"/>
    <w:rsid w:val="0045327C"/>
    <w:rsid w:val="00453337"/>
    <w:rsid w:val="004535C3"/>
    <w:rsid w:val="00454DC6"/>
    <w:rsid w:val="004550F5"/>
    <w:rsid w:val="00456DCE"/>
    <w:rsid w:val="004576A4"/>
    <w:rsid w:val="0046123A"/>
    <w:rsid w:val="0046290A"/>
    <w:rsid w:val="00462F71"/>
    <w:rsid w:val="00463B84"/>
    <w:rsid w:val="004647C8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4B47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1117"/>
    <w:rsid w:val="004B426D"/>
    <w:rsid w:val="004B5871"/>
    <w:rsid w:val="004C0BFE"/>
    <w:rsid w:val="004C0E7F"/>
    <w:rsid w:val="004C33C2"/>
    <w:rsid w:val="004C3B27"/>
    <w:rsid w:val="004C46AD"/>
    <w:rsid w:val="004C5F45"/>
    <w:rsid w:val="004C5FE2"/>
    <w:rsid w:val="004C64A5"/>
    <w:rsid w:val="004C6EC6"/>
    <w:rsid w:val="004C7205"/>
    <w:rsid w:val="004D1729"/>
    <w:rsid w:val="004D1C51"/>
    <w:rsid w:val="004D3533"/>
    <w:rsid w:val="004E182C"/>
    <w:rsid w:val="004E1B49"/>
    <w:rsid w:val="004E221D"/>
    <w:rsid w:val="004E30B1"/>
    <w:rsid w:val="004E3597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FBB"/>
    <w:rsid w:val="00507420"/>
    <w:rsid w:val="005126A9"/>
    <w:rsid w:val="00512F13"/>
    <w:rsid w:val="00513FC3"/>
    <w:rsid w:val="005200AD"/>
    <w:rsid w:val="00524774"/>
    <w:rsid w:val="00524F68"/>
    <w:rsid w:val="005259C9"/>
    <w:rsid w:val="00525DEE"/>
    <w:rsid w:val="0052687C"/>
    <w:rsid w:val="0052731D"/>
    <w:rsid w:val="005321EE"/>
    <w:rsid w:val="00532E15"/>
    <w:rsid w:val="00534087"/>
    <w:rsid w:val="005342BC"/>
    <w:rsid w:val="0053474A"/>
    <w:rsid w:val="0053536E"/>
    <w:rsid w:val="0053572C"/>
    <w:rsid w:val="00535A24"/>
    <w:rsid w:val="0053662F"/>
    <w:rsid w:val="00537B8C"/>
    <w:rsid w:val="005419EB"/>
    <w:rsid w:val="00543A7A"/>
    <w:rsid w:val="0054462E"/>
    <w:rsid w:val="005474BA"/>
    <w:rsid w:val="00551AE7"/>
    <w:rsid w:val="00553C36"/>
    <w:rsid w:val="005555A8"/>
    <w:rsid w:val="005605CA"/>
    <w:rsid w:val="00560AA2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5342"/>
    <w:rsid w:val="00596630"/>
    <w:rsid w:val="005967E8"/>
    <w:rsid w:val="00597F28"/>
    <w:rsid w:val="005A0BCD"/>
    <w:rsid w:val="005A34B2"/>
    <w:rsid w:val="005A62E7"/>
    <w:rsid w:val="005B0ACC"/>
    <w:rsid w:val="005B2CC1"/>
    <w:rsid w:val="005C16ED"/>
    <w:rsid w:val="005C1BFA"/>
    <w:rsid w:val="005C22D0"/>
    <w:rsid w:val="005C49E2"/>
    <w:rsid w:val="005C4E7B"/>
    <w:rsid w:val="005C50A1"/>
    <w:rsid w:val="005C53BF"/>
    <w:rsid w:val="005C64BA"/>
    <w:rsid w:val="005D0DAA"/>
    <w:rsid w:val="005D0E76"/>
    <w:rsid w:val="005D1D95"/>
    <w:rsid w:val="005D1DC0"/>
    <w:rsid w:val="005D4B8A"/>
    <w:rsid w:val="005D52A1"/>
    <w:rsid w:val="005D5D97"/>
    <w:rsid w:val="005D671A"/>
    <w:rsid w:val="005E08D3"/>
    <w:rsid w:val="005E1969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5F707C"/>
    <w:rsid w:val="00600A00"/>
    <w:rsid w:val="0060337C"/>
    <w:rsid w:val="00604106"/>
    <w:rsid w:val="00606ACB"/>
    <w:rsid w:val="00611179"/>
    <w:rsid w:val="00611480"/>
    <w:rsid w:val="00613A0A"/>
    <w:rsid w:val="006144B3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1A0"/>
    <w:rsid w:val="006342AE"/>
    <w:rsid w:val="006342EE"/>
    <w:rsid w:val="00634FBA"/>
    <w:rsid w:val="006365DC"/>
    <w:rsid w:val="006371AB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67E0"/>
    <w:rsid w:val="0066081A"/>
    <w:rsid w:val="006640F6"/>
    <w:rsid w:val="00666439"/>
    <w:rsid w:val="006671DD"/>
    <w:rsid w:val="00672335"/>
    <w:rsid w:val="00672B0C"/>
    <w:rsid w:val="0067385A"/>
    <w:rsid w:val="00674478"/>
    <w:rsid w:val="006756A8"/>
    <w:rsid w:val="00676896"/>
    <w:rsid w:val="006775EA"/>
    <w:rsid w:val="00682147"/>
    <w:rsid w:val="00683FB6"/>
    <w:rsid w:val="006840C8"/>
    <w:rsid w:val="00686237"/>
    <w:rsid w:val="00686921"/>
    <w:rsid w:val="00686BEE"/>
    <w:rsid w:val="006876EF"/>
    <w:rsid w:val="00687FCA"/>
    <w:rsid w:val="00690064"/>
    <w:rsid w:val="00690663"/>
    <w:rsid w:val="00691CBF"/>
    <w:rsid w:val="00691F95"/>
    <w:rsid w:val="0069335B"/>
    <w:rsid w:val="00695588"/>
    <w:rsid w:val="00695A94"/>
    <w:rsid w:val="00695D94"/>
    <w:rsid w:val="006966D7"/>
    <w:rsid w:val="00696FC3"/>
    <w:rsid w:val="006978F3"/>
    <w:rsid w:val="006A1A82"/>
    <w:rsid w:val="006A53E8"/>
    <w:rsid w:val="006A62BD"/>
    <w:rsid w:val="006A6B19"/>
    <w:rsid w:val="006A6F52"/>
    <w:rsid w:val="006A7A40"/>
    <w:rsid w:val="006B18F3"/>
    <w:rsid w:val="006B253E"/>
    <w:rsid w:val="006B470C"/>
    <w:rsid w:val="006B4B71"/>
    <w:rsid w:val="006B508C"/>
    <w:rsid w:val="006C097A"/>
    <w:rsid w:val="006C0AAB"/>
    <w:rsid w:val="006C7DFF"/>
    <w:rsid w:val="006D1209"/>
    <w:rsid w:val="006D1A5D"/>
    <w:rsid w:val="006D2539"/>
    <w:rsid w:val="006D44C0"/>
    <w:rsid w:val="006D6E2C"/>
    <w:rsid w:val="006D6E9B"/>
    <w:rsid w:val="006D7F10"/>
    <w:rsid w:val="006E1A96"/>
    <w:rsid w:val="006E1D6E"/>
    <w:rsid w:val="006E28E6"/>
    <w:rsid w:val="006E7345"/>
    <w:rsid w:val="006E7BF3"/>
    <w:rsid w:val="006F0E0E"/>
    <w:rsid w:val="006F0FD2"/>
    <w:rsid w:val="006F1322"/>
    <w:rsid w:val="006F297C"/>
    <w:rsid w:val="006F5A03"/>
    <w:rsid w:val="006F63CA"/>
    <w:rsid w:val="007014CB"/>
    <w:rsid w:val="007028A3"/>
    <w:rsid w:val="00703E35"/>
    <w:rsid w:val="0070420C"/>
    <w:rsid w:val="00704A36"/>
    <w:rsid w:val="0070716B"/>
    <w:rsid w:val="007106BC"/>
    <w:rsid w:val="00711CDA"/>
    <w:rsid w:val="00712D3D"/>
    <w:rsid w:val="0071496C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31E84"/>
    <w:rsid w:val="00733A68"/>
    <w:rsid w:val="00734C9C"/>
    <w:rsid w:val="007363DA"/>
    <w:rsid w:val="00737366"/>
    <w:rsid w:val="00737912"/>
    <w:rsid w:val="00737BE7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7CA8"/>
    <w:rsid w:val="00767F46"/>
    <w:rsid w:val="00770A16"/>
    <w:rsid w:val="00771DA4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E26"/>
    <w:rsid w:val="00794765"/>
    <w:rsid w:val="00795222"/>
    <w:rsid w:val="0079556F"/>
    <w:rsid w:val="00796612"/>
    <w:rsid w:val="007A1234"/>
    <w:rsid w:val="007A3325"/>
    <w:rsid w:val="007A4EF0"/>
    <w:rsid w:val="007A5102"/>
    <w:rsid w:val="007A66FB"/>
    <w:rsid w:val="007B06A1"/>
    <w:rsid w:val="007B13E0"/>
    <w:rsid w:val="007B187F"/>
    <w:rsid w:val="007B39DB"/>
    <w:rsid w:val="007B3D02"/>
    <w:rsid w:val="007B69FE"/>
    <w:rsid w:val="007C0905"/>
    <w:rsid w:val="007C0CB2"/>
    <w:rsid w:val="007C0E4E"/>
    <w:rsid w:val="007C36A1"/>
    <w:rsid w:val="007C4871"/>
    <w:rsid w:val="007C4C1A"/>
    <w:rsid w:val="007C6707"/>
    <w:rsid w:val="007C7FBA"/>
    <w:rsid w:val="007D0664"/>
    <w:rsid w:val="007D674E"/>
    <w:rsid w:val="007D7DAE"/>
    <w:rsid w:val="007E1914"/>
    <w:rsid w:val="007E1C7F"/>
    <w:rsid w:val="007E24D6"/>
    <w:rsid w:val="007E292F"/>
    <w:rsid w:val="007E3732"/>
    <w:rsid w:val="007E6206"/>
    <w:rsid w:val="007E6702"/>
    <w:rsid w:val="007F49A3"/>
    <w:rsid w:val="007F4DDE"/>
    <w:rsid w:val="007F530E"/>
    <w:rsid w:val="00801169"/>
    <w:rsid w:val="0080172B"/>
    <w:rsid w:val="008036BA"/>
    <w:rsid w:val="00803707"/>
    <w:rsid w:val="00804B05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7CC5"/>
    <w:rsid w:val="008219C0"/>
    <w:rsid w:val="00821AC6"/>
    <w:rsid w:val="00823099"/>
    <w:rsid w:val="00825354"/>
    <w:rsid w:val="00827926"/>
    <w:rsid w:val="00832A43"/>
    <w:rsid w:val="00832BDA"/>
    <w:rsid w:val="00835C78"/>
    <w:rsid w:val="0083620E"/>
    <w:rsid w:val="0084186B"/>
    <w:rsid w:val="00842E22"/>
    <w:rsid w:val="00842F95"/>
    <w:rsid w:val="00843833"/>
    <w:rsid w:val="00844D3C"/>
    <w:rsid w:val="00846671"/>
    <w:rsid w:val="00846936"/>
    <w:rsid w:val="00847A67"/>
    <w:rsid w:val="0085195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4A4D"/>
    <w:rsid w:val="00865DD4"/>
    <w:rsid w:val="0086799F"/>
    <w:rsid w:val="008704B1"/>
    <w:rsid w:val="008714EC"/>
    <w:rsid w:val="008733EB"/>
    <w:rsid w:val="008803A8"/>
    <w:rsid w:val="00883E52"/>
    <w:rsid w:val="00886395"/>
    <w:rsid w:val="0089000F"/>
    <w:rsid w:val="00891E02"/>
    <w:rsid w:val="00892461"/>
    <w:rsid w:val="00892A11"/>
    <w:rsid w:val="008932B6"/>
    <w:rsid w:val="00895579"/>
    <w:rsid w:val="008A100A"/>
    <w:rsid w:val="008A111A"/>
    <w:rsid w:val="008A1748"/>
    <w:rsid w:val="008A50AE"/>
    <w:rsid w:val="008A774A"/>
    <w:rsid w:val="008B0DC3"/>
    <w:rsid w:val="008B2217"/>
    <w:rsid w:val="008B3B68"/>
    <w:rsid w:val="008B5C66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605A"/>
    <w:rsid w:val="008D7092"/>
    <w:rsid w:val="008D7DC5"/>
    <w:rsid w:val="008E0943"/>
    <w:rsid w:val="008E2C06"/>
    <w:rsid w:val="008E4F7C"/>
    <w:rsid w:val="008E5EAB"/>
    <w:rsid w:val="008F2234"/>
    <w:rsid w:val="008F305C"/>
    <w:rsid w:val="008F3F3B"/>
    <w:rsid w:val="008F6BC9"/>
    <w:rsid w:val="008F6CD2"/>
    <w:rsid w:val="008F76CE"/>
    <w:rsid w:val="009000C2"/>
    <w:rsid w:val="009026DC"/>
    <w:rsid w:val="009028A1"/>
    <w:rsid w:val="009041F3"/>
    <w:rsid w:val="009050E9"/>
    <w:rsid w:val="0090583A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519"/>
    <w:rsid w:val="00923D2C"/>
    <w:rsid w:val="009243B9"/>
    <w:rsid w:val="00924C65"/>
    <w:rsid w:val="00924E54"/>
    <w:rsid w:val="0092578D"/>
    <w:rsid w:val="0092661F"/>
    <w:rsid w:val="00926A41"/>
    <w:rsid w:val="00926CAA"/>
    <w:rsid w:val="00927C6B"/>
    <w:rsid w:val="00927D93"/>
    <w:rsid w:val="00930521"/>
    <w:rsid w:val="009316F8"/>
    <w:rsid w:val="00931B50"/>
    <w:rsid w:val="00931BEE"/>
    <w:rsid w:val="00934490"/>
    <w:rsid w:val="00937191"/>
    <w:rsid w:val="009373C9"/>
    <w:rsid w:val="00941529"/>
    <w:rsid w:val="00941A4C"/>
    <w:rsid w:val="009436C9"/>
    <w:rsid w:val="009465FC"/>
    <w:rsid w:val="00947070"/>
    <w:rsid w:val="00947DB5"/>
    <w:rsid w:val="00950279"/>
    <w:rsid w:val="00952B5B"/>
    <w:rsid w:val="0095414E"/>
    <w:rsid w:val="00954CB0"/>
    <w:rsid w:val="00955EEC"/>
    <w:rsid w:val="0096049E"/>
    <w:rsid w:val="00961EBF"/>
    <w:rsid w:val="00963740"/>
    <w:rsid w:val="0096599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55D8"/>
    <w:rsid w:val="009863D2"/>
    <w:rsid w:val="00987174"/>
    <w:rsid w:val="00987638"/>
    <w:rsid w:val="00987774"/>
    <w:rsid w:val="00987E07"/>
    <w:rsid w:val="0099042D"/>
    <w:rsid w:val="00991000"/>
    <w:rsid w:val="0099174F"/>
    <w:rsid w:val="009917EB"/>
    <w:rsid w:val="009925BD"/>
    <w:rsid w:val="00992893"/>
    <w:rsid w:val="00993E7F"/>
    <w:rsid w:val="00995988"/>
    <w:rsid w:val="009A1DC2"/>
    <w:rsid w:val="009A3E9D"/>
    <w:rsid w:val="009A4068"/>
    <w:rsid w:val="009A4CE1"/>
    <w:rsid w:val="009A5214"/>
    <w:rsid w:val="009A5D83"/>
    <w:rsid w:val="009A6199"/>
    <w:rsid w:val="009A6E7D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328B"/>
    <w:rsid w:val="009C5B62"/>
    <w:rsid w:val="009C6ED3"/>
    <w:rsid w:val="009D0DA0"/>
    <w:rsid w:val="009D0E16"/>
    <w:rsid w:val="009D22A2"/>
    <w:rsid w:val="009D3823"/>
    <w:rsid w:val="009D4716"/>
    <w:rsid w:val="009D587C"/>
    <w:rsid w:val="009D5E5A"/>
    <w:rsid w:val="009D79C3"/>
    <w:rsid w:val="009D7B2E"/>
    <w:rsid w:val="009E0625"/>
    <w:rsid w:val="009E079F"/>
    <w:rsid w:val="009E1266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CFF"/>
    <w:rsid w:val="00A02284"/>
    <w:rsid w:val="00A06DA7"/>
    <w:rsid w:val="00A1736C"/>
    <w:rsid w:val="00A20F35"/>
    <w:rsid w:val="00A23079"/>
    <w:rsid w:val="00A23126"/>
    <w:rsid w:val="00A2358E"/>
    <w:rsid w:val="00A24063"/>
    <w:rsid w:val="00A24D7F"/>
    <w:rsid w:val="00A26EB4"/>
    <w:rsid w:val="00A27926"/>
    <w:rsid w:val="00A3040E"/>
    <w:rsid w:val="00A30C4B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CE3"/>
    <w:rsid w:val="00A40AB6"/>
    <w:rsid w:val="00A444E7"/>
    <w:rsid w:val="00A446B7"/>
    <w:rsid w:val="00A471D2"/>
    <w:rsid w:val="00A47DF0"/>
    <w:rsid w:val="00A53B1F"/>
    <w:rsid w:val="00A5441C"/>
    <w:rsid w:val="00A54C9A"/>
    <w:rsid w:val="00A5600B"/>
    <w:rsid w:val="00A61462"/>
    <w:rsid w:val="00A62DA3"/>
    <w:rsid w:val="00A65644"/>
    <w:rsid w:val="00A65E61"/>
    <w:rsid w:val="00A6629A"/>
    <w:rsid w:val="00A6701E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780"/>
    <w:rsid w:val="00A84A22"/>
    <w:rsid w:val="00A87D6C"/>
    <w:rsid w:val="00A91C34"/>
    <w:rsid w:val="00AA071D"/>
    <w:rsid w:val="00AA1F86"/>
    <w:rsid w:val="00AA2159"/>
    <w:rsid w:val="00AA4BE1"/>
    <w:rsid w:val="00AA66A7"/>
    <w:rsid w:val="00AA77D6"/>
    <w:rsid w:val="00AB051B"/>
    <w:rsid w:val="00AB0E88"/>
    <w:rsid w:val="00AB193F"/>
    <w:rsid w:val="00AB24C6"/>
    <w:rsid w:val="00AB3EDB"/>
    <w:rsid w:val="00AB41B0"/>
    <w:rsid w:val="00AB4673"/>
    <w:rsid w:val="00AB50DF"/>
    <w:rsid w:val="00AB6144"/>
    <w:rsid w:val="00AC00A3"/>
    <w:rsid w:val="00AC0CA9"/>
    <w:rsid w:val="00AC1F2B"/>
    <w:rsid w:val="00AC2447"/>
    <w:rsid w:val="00AC5A58"/>
    <w:rsid w:val="00AC5EC4"/>
    <w:rsid w:val="00AC6624"/>
    <w:rsid w:val="00AC66FB"/>
    <w:rsid w:val="00AD05F1"/>
    <w:rsid w:val="00AD3611"/>
    <w:rsid w:val="00AD4450"/>
    <w:rsid w:val="00AD673B"/>
    <w:rsid w:val="00AD73B9"/>
    <w:rsid w:val="00AD776A"/>
    <w:rsid w:val="00AE0530"/>
    <w:rsid w:val="00AE3949"/>
    <w:rsid w:val="00AE53E2"/>
    <w:rsid w:val="00AE59D2"/>
    <w:rsid w:val="00AF03B2"/>
    <w:rsid w:val="00AF0E2E"/>
    <w:rsid w:val="00AF208C"/>
    <w:rsid w:val="00AF29C0"/>
    <w:rsid w:val="00AF4769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329A"/>
    <w:rsid w:val="00B169CA"/>
    <w:rsid w:val="00B1717A"/>
    <w:rsid w:val="00B17FB8"/>
    <w:rsid w:val="00B2039D"/>
    <w:rsid w:val="00B20CB3"/>
    <w:rsid w:val="00B20DC2"/>
    <w:rsid w:val="00B21E6C"/>
    <w:rsid w:val="00B22C04"/>
    <w:rsid w:val="00B23868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40379"/>
    <w:rsid w:val="00B40C63"/>
    <w:rsid w:val="00B41774"/>
    <w:rsid w:val="00B42D82"/>
    <w:rsid w:val="00B45364"/>
    <w:rsid w:val="00B51B3E"/>
    <w:rsid w:val="00B5263A"/>
    <w:rsid w:val="00B5695A"/>
    <w:rsid w:val="00B61C8D"/>
    <w:rsid w:val="00B61E5F"/>
    <w:rsid w:val="00B6322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8129C"/>
    <w:rsid w:val="00B81DA2"/>
    <w:rsid w:val="00B82367"/>
    <w:rsid w:val="00B828D1"/>
    <w:rsid w:val="00B842CB"/>
    <w:rsid w:val="00B84E28"/>
    <w:rsid w:val="00B873C8"/>
    <w:rsid w:val="00B90206"/>
    <w:rsid w:val="00B90A3A"/>
    <w:rsid w:val="00B91DA8"/>
    <w:rsid w:val="00B939B2"/>
    <w:rsid w:val="00B94009"/>
    <w:rsid w:val="00B942EB"/>
    <w:rsid w:val="00B95704"/>
    <w:rsid w:val="00B95CB8"/>
    <w:rsid w:val="00B97F0D"/>
    <w:rsid w:val="00BA0076"/>
    <w:rsid w:val="00BA095F"/>
    <w:rsid w:val="00BA260E"/>
    <w:rsid w:val="00BA34E6"/>
    <w:rsid w:val="00BB0436"/>
    <w:rsid w:val="00BB1433"/>
    <w:rsid w:val="00BB180B"/>
    <w:rsid w:val="00BB3F8C"/>
    <w:rsid w:val="00BB5855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67F9"/>
    <w:rsid w:val="00BE3FAC"/>
    <w:rsid w:val="00BE3FBC"/>
    <w:rsid w:val="00BE42BD"/>
    <w:rsid w:val="00BE67A8"/>
    <w:rsid w:val="00BE6D9B"/>
    <w:rsid w:val="00BE7959"/>
    <w:rsid w:val="00BF0773"/>
    <w:rsid w:val="00BF1622"/>
    <w:rsid w:val="00BF1EA4"/>
    <w:rsid w:val="00BF25AE"/>
    <w:rsid w:val="00BF3FFA"/>
    <w:rsid w:val="00BF4E07"/>
    <w:rsid w:val="00BF60B3"/>
    <w:rsid w:val="00BF6C6D"/>
    <w:rsid w:val="00BF7D51"/>
    <w:rsid w:val="00C01C6C"/>
    <w:rsid w:val="00C02AB8"/>
    <w:rsid w:val="00C03079"/>
    <w:rsid w:val="00C03BB8"/>
    <w:rsid w:val="00C057C4"/>
    <w:rsid w:val="00C1171D"/>
    <w:rsid w:val="00C12C9F"/>
    <w:rsid w:val="00C13A0F"/>
    <w:rsid w:val="00C14672"/>
    <w:rsid w:val="00C150C2"/>
    <w:rsid w:val="00C17543"/>
    <w:rsid w:val="00C22725"/>
    <w:rsid w:val="00C24742"/>
    <w:rsid w:val="00C24C4F"/>
    <w:rsid w:val="00C2520A"/>
    <w:rsid w:val="00C26B86"/>
    <w:rsid w:val="00C26C19"/>
    <w:rsid w:val="00C3008E"/>
    <w:rsid w:val="00C32278"/>
    <w:rsid w:val="00C35164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3D93"/>
    <w:rsid w:val="00C8496E"/>
    <w:rsid w:val="00C84A34"/>
    <w:rsid w:val="00C85585"/>
    <w:rsid w:val="00C9204E"/>
    <w:rsid w:val="00C92664"/>
    <w:rsid w:val="00C93C1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D120C"/>
    <w:rsid w:val="00CD14D2"/>
    <w:rsid w:val="00CD26B1"/>
    <w:rsid w:val="00CE09CA"/>
    <w:rsid w:val="00CE14F8"/>
    <w:rsid w:val="00CE386F"/>
    <w:rsid w:val="00CE6923"/>
    <w:rsid w:val="00CF1027"/>
    <w:rsid w:val="00CF105D"/>
    <w:rsid w:val="00CF4550"/>
    <w:rsid w:val="00CF5A86"/>
    <w:rsid w:val="00D004A6"/>
    <w:rsid w:val="00D00C13"/>
    <w:rsid w:val="00D013B2"/>
    <w:rsid w:val="00D01C6C"/>
    <w:rsid w:val="00D02627"/>
    <w:rsid w:val="00D02637"/>
    <w:rsid w:val="00D1175A"/>
    <w:rsid w:val="00D1590E"/>
    <w:rsid w:val="00D16485"/>
    <w:rsid w:val="00D206E9"/>
    <w:rsid w:val="00D24E08"/>
    <w:rsid w:val="00D2606C"/>
    <w:rsid w:val="00D26879"/>
    <w:rsid w:val="00D26CD8"/>
    <w:rsid w:val="00D320FA"/>
    <w:rsid w:val="00D32574"/>
    <w:rsid w:val="00D33037"/>
    <w:rsid w:val="00D337D8"/>
    <w:rsid w:val="00D36F67"/>
    <w:rsid w:val="00D37154"/>
    <w:rsid w:val="00D3751F"/>
    <w:rsid w:val="00D37571"/>
    <w:rsid w:val="00D4002C"/>
    <w:rsid w:val="00D4194F"/>
    <w:rsid w:val="00D43BA2"/>
    <w:rsid w:val="00D44286"/>
    <w:rsid w:val="00D450F8"/>
    <w:rsid w:val="00D4782C"/>
    <w:rsid w:val="00D5021D"/>
    <w:rsid w:val="00D52D34"/>
    <w:rsid w:val="00D55D99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12FF"/>
    <w:rsid w:val="00D951E9"/>
    <w:rsid w:val="00D95C00"/>
    <w:rsid w:val="00D96401"/>
    <w:rsid w:val="00D96860"/>
    <w:rsid w:val="00D97F13"/>
    <w:rsid w:val="00DA1C49"/>
    <w:rsid w:val="00DA4966"/>
    <w:rsid w:val="00DB04F5"/>
    <w:rsid w:val="00DB31D4"/>
    <w:rsid w:val="00DB3445"/>
    <w:rsid w:val="00DB55A1"/>
    <w:rsid w:val="00DC0C24"/>
    <w:rsid w:val="00DC1F22"/>
    <w:rsid w:val="00DC47FE"/>
    <w:rsid w:val="00DC7F67"/>
    <w:rsid w:val="00DD1CE0"/>
    <w:rsid w:val="00DD42A5"/>
    <w:rsid w:val="00DD4BDD"/>
    <w:rsid w:val="00DD5335"/>
    <w:rsid w:val="00DD5A85"/>
    <w:rsid w:val="00DD7200"/>
    <w:rsid w:val="00DE22C5"/>
    <w:rsid w:val="00DE3105"/>
    <w:rsid w:val="00DF1400"/>
    <w:rsid w:val="00DF7EC6"/>
    <w:rsid w:val="00E045D6"/>
    <w:rsid w:val="00E06B75"/>
    <w:rsid w:val="00E11658"/>
    <w:rsid w:val="00E12DFF"/>
    <w:rsid w:val="00E14E32"/>
    <w:rsid w:val="00E22077"/>
    <w:rsid w:val="00E22C12"/>
    <w:rsid w:val="00E2524C"/>
    <w:rsid w:val="00E252F0"/>
    <w:rsid w:val="00E25513"/>
    <w:rsid w:val="00E27D45"/>
    <w:rsid w:val="00E33138"/>
    <w:rsid w:val="00E332CA"/>
    <w:rsid w:val="00E333E7"/>
    <w:rsid w:val="00E34EF1"/>
    <w:rsid w:val="00E378F9"/>
    <w:rsid w:val="00E3790A"/>
    <w:rsid w:val="00E417E1"/>
    <w:rsid w:val="00E420D5"/>
    <w:rsid w:val="00E43D64"/>
    <w:rsid w:val="00E45E34"/>
    <w:rsid w:val="00E464F8"/>
    <w:rsid w:val="00E619F2"/>
    <w:rsid w:val="00E62169"/>
    <w:rsid w:val="00E65C7B"/>
    <w:rsid w:val="00E65D03"/>
    <w:rsid w:val="00E65FA5"/>
    <w:rsid w:val="00E70B7C"/>
    <w:rsid w:val="00E7190F"/>
    <w:rsid w:val="00E7515A"/>
    <w:rsid w:val="00E76738"/>
    <w:rsid w:val="00E7751E"/>
    <w:rsid w:val="00E77915"/>
    <w:rsid w:val="00E77D1C"/>
    <w:rsid w:val="00E80128"/>
    <w:rsid w:val="00E8408F"/>
    <w:rsid w:val="00E85162"/>
    <w:rsid w:val="00E85E9F"/>
    <w:rsid w:val="00E9115C"/>
    <w:rsid w:val="00E915C8"/>
    <w:rsid w:val="00E91CD7"/>
    <w:rsid w:val="00E92E86"/>
    <w:rsid w:val="00E95DFA"/>
    <w:rsid w:val="00E968B8"/>
    <w:rsid w:val="00E96F70"/>
    <w:rsid w:val="00E9795D"/>
    <w:rsid w:val="00EA177A"/>
    <w:rsid w:val="00EA192C"/>
    <w:rsid w:val="00EA1DCE"/>
    <w:rsid w:val="00EA24DC"/>
    <w:rsid w:val="00EA420B"/>
    <w:rsid w:val="00EA58CC"/>
    <w:rsid w:val="00EA620F"/>
    <w:rsid w:val="00EA7044"/>
    <w:rsid w:val="00EB0B30"/>
    <w:rsid w:val="00EB6575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3B42"/>
    <w:rsid w:val="00ED5E9B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12E5F"/>
    <w:rsid w:val="00F13916"/>
    <w:rsid w:val="00F14EDC"/>
    <w:rsid w:val="00F17725"/>
    <w:rsid w:val="00F23E92"/>
    <w:rsid w:val="00F25F6E"/>
    <w:rsid w:val="00F27A43"/>
    <w:rsid w:val="00F317E0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3D0"/>
    <w:rsid w:val="00F53DD5"/>
    <w:rsid w:val="00F55A65"/>
    <w:rsid w:val="00F56173"/>
    <w:rsid w:val="00F63025"/>
    <w:rsid w:val="00F64019"/>
    <w:rsid w:val="00F64AF4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5EF"/>
    <w:rsid w:val="00F82797"/>
    <w:rsid w:val="00F83D7C"/>
    <w:rsid w:val="00F87269"/>
    <w:rsid w:val="00F872E5"/>
    <w:rsid w:val="00F903D0"/>
    <w:rsid w:val="00F908DB"/>
    <w:rsid w:val="00F912B4"/>
    <w:rsid w:val="00F923EE"/>
    <w:rsid w:val="00F9277C"/>
    <w:rsid w:val="00F92BBA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25F"/>
    <w:rsid w:val="00FB4946"/>
    <w:rsid w:val="00FB4BF4"/>
    <w:rsid w:val="00FB706F"/>
    <w:rsid w:val="00FC17EA"/>
    <w:rsid w:val="00FC18BC"/>
    <w:rsid w:val="00FC58B5"/>
    <w:rsid w:val="00FD57C0"/>
    <w:rsid w:val="00FE09DB"/>
    <w:rsid w:val="00FE3FCF"/>
    <w:rsid w:val="00FE690C"/>
    <w:rsid w:val="00FF05EB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9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9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FA6B-89C1-4377-B2DD-A0CE31B2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Акимова Наталья Николаевна</cp:lastModifiedBy>
  <cp:revision>2</cp:revision>
  <cp:lastPrinted>2018-02-09T05:27:00Z</cp:lastPrinted>
  <dcterms:created xsi:type="dcterms:W3CDTF">2018-03-23T08:19:00Z</dcterms:created>
  <dcterms:modified xsi:type="dcterms:W3CDTF">2018-03-23T08:19:00Z</dcterms:modified>
</cp:coreProperties>
</file>