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71"/>
        <w:gridCol w:w="876"/>
        <w:gridCol w:w="607"/>
        <w:gridCol w:w="79"/>
        <w:gridCol w:w="347"/>
        <w:gridCol w:w="219"/>
        <w:gridCol w:w="405"/>
        <w:gridCol w:w="368"/>
        <w:gridCol w:w="83"/>
        <w:gridCol w:w="20"/>
        <w:gridCol w:w="476"/>
        <w:gridCol w:w="20"/>
        <w:gridCol w:w="1021"/>
        <w:gridCol w:w="533"/>
        <w:gridCol w:w="450"/>
        <w:gridCol w:w="402"/>
        <w:gridCol w:w="518"/>
        <w:gridCol w:w="493"/>
        <w:gridCol w:w="527"/>
        <w:gridCol w:w="445"/>
        <w:gridCol w:w="398"/>
      </w:tblGrid>
      <w:tr w:rsidR="00E520F0" w:rsidTr="00621FF2">
        <w:trPr>
          <w:trHeight w:val="780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621FF2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1.05pt;margin-top:.7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22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22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225"/>
        </w:trPr>
        <w:tc>
          <w:tcPr>
            <w:tcW w:w="3885" w:type="dxa"/>
            <w:gridSpan w:val="8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621FF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.45pt;margin-top:-5.05pt;width:215pt;height:84pt;z-index:251658240;mso-position-horizontal-relative:text;mso-position-vertical-relative:text;v-text-anchor:top" stroked="f">
                  <v:textbox style="mso-next-textbox:#_x0000_s1026" inset="0,0,0,0">
                    <w:txbxContent>
                      <w:p w:rsidR="00E520F0" w:rsidRDefault="00D04F13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>
            <w:pPr>
              <w:jc w:val="center"/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>
            <w:pPr>
              <w:jc w:val="center"/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350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>
            <w:pPr>
              <w:jc w:val="center"/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340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340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2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c>
          <w:tcPr>
            <w:tcW w:w="581" w:type="dxa"/>
            <w:shd w:val="clear" w:color="FFFFFF" w:fill="auto"/>
            <w:vAlign w:val="center"/>
          </w:tcPr>
          <w:p w:rsidR="00E520F0" w:rsidRDefault="00E520F0">
            <w:pPr>
              <w:jc w:val="right"/>
            </w:pPr>
          </w:p>
        </w:tc>
        <w:tc>
          <w:tcPr>
            <w:tcW w:w="771" w:type="dxa"/>
            <w:shd w:val="clear" w:color="FFFFFF" w:fill="auto"/>
            <w:vAlign w:val="center"/>
          </w:tcPr>
          <w:p w:rsidR="00E520F0" w:rsidRDefault="00E520F0">
            <w:pPr>
              <w:jc w:val="center"/>
            </w:pPr>
          </w:p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624" w:type="dxa"/>
            <w:gridSpan w:val="2"/>
            <w:shd w:val="clear" w:color="FFFFFF" w:fill="auto"/>
            <w:vAlign w:val="center"/>
          </w:tcPr>
          <w:p w:rsidR="00E520F0" w:rsidRDefault="00E520F0">
            <w:pPr>
              <w:jc w:val="right"/>
            </w:pPr>
          </w:p>
        </w:tc>
        <w:tc>
          <w:tcPr>
            <w:tcW w:w="451" w:type="dxa"/>
            <w:gridSpan w:val="2"/>
            <w:shd w:val="clear" w:color="FFFFFF" w:fill="auto"/>
            <w:vAlign w:val="center"/>
          </w:tcPr>
          <w:p w:rsidR="00E520F0" w:rsidRDefault="00E520F0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102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345"/>
        </w:trPr>
        <w:tc>
          <w:tcPr>
            <w:tcW w:w="581" w:type="dxa"/>
            <w:shd w:val="clear" w:color="FFFFFF" w:fill="auto"/>
            <w:vAlign w:val="center"/>
          </w:tcPr>
          <w:p w:rsidR="00E520F0" w:rsidRDefault="00D04F13" w:rsidP="00621FF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20F0" w:rsidRDefault="00D04F13" w:rsidP="00621FF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426" w:type="dxa"/>
            <w:gridSpan w:val="2"/>
            <w:shd w:val="clear" w:color="FFFFFF" w:fill="auto"/>
            <w:vAlign w:val="center"/>
          </w:tcPr>
          <w:p w:rsidR="00E520F0" w:rsidRPr="009C3D80" w:rsidRDefault="00D04F13" w:rsidP="00621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D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20F0" w:rsidRPr="009C3D80" w:rsidRDefault="00621FF2" w:rsidP="00621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  <w:r w:rsidR="009C3D8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620" w:type="dxa"/>
            <w:gridSpan w:val="5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621FF2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2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c>
          <w:tcPr>
            <w:tcW w:w="5873" w:type="dxa"/>
            <w:gridSpan w:val="14"/>
            <w:shd w:val="clear" w:color="FFFFFF" w:fill="auto"/>
            <w:vAlign w:val="center"/>
          </w:tcPr>
          <w:p w:rsidR="00E520F0" w:rsidRDefault="00D04F13" w:rsidP="009C3D8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и</w:t>
            </w:r>
            <w:r w:rsidR="009C3D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 ограниченной ответственностью «Болва»  на 2019 год</w:t>
            </w:r>
          </w:p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2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2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9C3D80">
        <w:trPr>
          <w:trHeight w:val="141"/>
        </w:trPr>
        <w:tc>
          <w:tcPr>
            <w:tcW w:w="9639" w:type="dxa"/>
            <w:gridSpan w:val="22"/>
            <w:shd w:val="clear" w:color="FFFFFF" w:fill="auto"/>
          </w:tcPr>
          <w:p w:rsidR="00E520F0" w:rsidRDefault="00D04F13" w:rsidP="00621F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30.08.2018 № 523, от 05.10.2018 № 611), приказом министерства конкурентной политики Калужской области от 03.12.2018 № </w:t>
            </w:r>
            <w:r w:rsidR="00621FF2">
              <w:rPr>
                <w:rFonts w:ascii="Times New Roman" w:hAnsi="Times New Roman"/>
                <w:sz w:val="26"/>
                <w:szCs w:val="26"/>
              </w:rPr>
              <w:t>289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общества с ограниченной ответственностью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Болва»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2019 год»,  на основании </w:t>
            </w:r>
            <w:r w:rsidR="001C3B3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ротокола заседания комиссии по тарифам и ценам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конкурентной политики Калужской области от 03.12.2018,  </w:t>
            </w:r>
            <w:r w:rsidRPr="00D04F1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04F13" w:rsidTr="00D04F13">
        <w:trPr>
          <w:trHeight w:val="3657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D04F13" w:rsidRDefault="00D04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 в действие с 1 января 2019 года тарифы на питьевую воду (питьевое водоснабжение) и водоотведение для общества с ограниченной ответственностью «Болва»</w:t>
            </w:r>
            <w:r w:rsidR="00F05A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05AAF" w:rsidRPr="00F05AAF">
              <w:rPr>
                <w:rFonts w:ascii="Times New Roman" w:hAnsi="Times New Roman"/>
                <w:sz w:val="26"/>
                <w:szCs w:val="26"/>
              </w:rPr>
              <w:t xml:space="preserve">за исключением муниципального образования сельское поселение «Село Заречный» муниципального района </w:t>
            </w:r>
            <w:proofErr w:type="spellStart"/>
            <w:r w:rsidR="00F05AAF" w:rsidRPr="00F05AAF">
              <w:rPr>
                <w:rFonts w:ascii="Times New Roman" w:hAnsi="Times New Roman"/>
                <w:sz w:val="26"/>
                <w:szCs w:val="26"/>
              </w:rPr>
              <w:t>Людиновский</w:t>
            </w:r>
            <w:proofErr w:type="spellEnd"/>
            <w:r w:rsidR="00F05AAF" w:rsidRPr="00F05AA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на 2019 год с календарной разбивкой согласно  приложению  № 1 к настоящему приказу.</w:t>
            </w:r>
            <w:proofErr w:type="gramEnd"/>
          </w:p>
          <w:p w:rsidR="00D04F13" w:rsidRDefault="00D04F13" w:rsidP="00D04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и ввести в действие с 1 января 2019 года тарифы на  водоотведение для общества с ограниченной ответственностью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Болва»</w:t>
            </w:r>
            <w:r w:rsidR="00F05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AAF" w:rsidRPr="00F05AAF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F05AAF" w:rsidRPr="00F05AAF">
              <w:rPr>
                <w:rFonts w:ascii="Times New Roman" w:hAnsi="Times New Roman"/>
                <w:sz w:val="26"/>
                <w:szCs w:val="26"/>
              </w:rPr>
              <w:t xml:space="preserve"> территории муниципального образования сельское поселение «Село Заречный» муниципального района </w:t>
            </w:r>
            <w:proofErr w:type="spellStart"/>
            <w:r w:rsidR="00F05AAF" w:rsidRPr="00F05AAF">
              <w:rPr>
                <w:rFonts w:ascii="Times New Roman" w:hAnsi="Times New Roman"/>
                <w:sz w:val="26"/>
                <w:szCs w:val="26"/>
              </w:rPr>
              <w:t>Людиновский</w:t>
            </w:r>
            <w:proofErr w:type="spellEnd"/>
            <w:r w:rsidR="00F05AAF" w:rsidRPr="00F05AA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на 2019 год с календарной разбивкой согласно  приложению  № 2 к настоящему приказу.</w:t>
            </w:r>
          </w:p>
          <w:p w:rsidR="00D04F13" w:rsidRDefault="00D04F13" w:rsidP="00D04F1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 января 2019 года.</w:t>
            </w:r>
          </w:p>
          <w:p w:rsidR="00D04F13" w:rsidRDefault="00D04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4F13" w:rsidRDefault="00D04F13" w:rsidP="00BE6F0B">
            <w:pPr>
              <w:jc w:val="both"/>
            </w:pPr>
          </w:p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2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2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2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rPr>
          <w:trHeight w:val="345"/>
        </w:trPr>
        <w:tc>
          <w:tcPr>
            <w:tcW w:w="4832" w:type="dxa"/>
            <w:gridSpan w:val="12"/>
            <w:shd w:val="clear" w:color="FFFFFF" w:fill="auto"/>
            <w:vAlign w:val="bottom"/>
          </w:tcPr>
          <w:p w:rsidR="00E520F0" w:rsidRDefault="00D04F1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7" w:type="dxa"/>
            <w:gridSpan w:val="10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520F0" w:rsidRDefault="00D04F1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21" w:type="dxa"/>
            <w:gridSpan w:val="9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19" w:type="dxa"/>
            <w:gridSpan w:val="11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621FF2">
              <w:rPr>
                <w:rFonts w:ascii="Times New Roman" w:hAnsi="Times New Roman"/>
                <w:sz w:val="26"/>
                <w:szCs w:val="26"/>
              </w:rPr>
              <w:t xml:space="preserve"> 316-РК</w:t>
            </w:r>
          </w:p>
        </w:tc>
      </w:tr>
      <w:tr w:rsidR="00E520F0" w:rsidTr="00D04F13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5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9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0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0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20F0" w:rsidRDefault="00D04F13" w:rsidP="0074063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и водоотведение для общества с ограниченной ответственностью «Болва»  за исключением муниципального образования сельское поселение «Село Заречный»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 на 2019 год </w:t>
            </w:r>
          </w:p>
        </w:tc>
      </w:tr>
      <w:tr w:rsidR="00E520F0" w:rsidTr="00D04F13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E520F0" w:rsidRDefault="00E520F0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0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01.01.2019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01.07.2019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30.06.2019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E520F0" w:rsidTr="00D04F13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E520F0" w:rsidTr="00D04F13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40,50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41,31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42,24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43,10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E520F0" w:rsidTr="00D04F13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40,50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41,31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42,24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43,10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04F13" w:rsidRDefault="00D04F1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9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21" w:type="dxa"/>
            <w:gridSpan w:val="9"/>
            <w:shd w:val="clear" w:color="FFFFFF" w:fill="auto"/>
            <w:vAlign w:val="bottom"/>
          </w:tcPr>
          <w:p w:rsidR="00D04F13" w:rsidRDefault="00D04F13" w:rsidP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319" w:type="dxa"/>
            <w:gridSpan w:val="11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621FF2">
              <w:rPr>
                <w:rFonts w:ascii="Times New Roman" w:hAnsi="Times New Roman"/>
                <w:sz w:val="26"/>
                <w:szCs w:val="26"/>
              </w:rPr>
              <w:t xml:space="preserve"> 316-РК</w:t>
            </w:r>
            <w:bookmarkStart w:id="0" w:name="_GoBack"/>
            <w:bookmarkEnd w:id="0"/>
          </w:p>
        </w:tc>
      </w:tr>
      <w:tr w:rsidR="00D04F13" w:rsidTr="004F6BCA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9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11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1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06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2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0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31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4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00" w:type="dxa"/>
            <w:shd w:val="clear" w:color="FFFFFF" w:fill="auto"/>
            <w:vAlign w:val="bottom"/>
          </w:tcPr>
          <w:p w:rsidR="00D04F13" w:rsidRDefault="00D04F13" w:rsidP="004F6BCA"/>
        </w:tc>
      </w:tr>
      <w:tr w:rsidR="00D04F13" w:rsidTr="004F6BCA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04F13" w:rsidRDefault="00D04F13" w:rsidP="00D04F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водоотведение для общества с ограниче</w:t>
            </w:r>
            <w:r w:rsidR="00740633">
              <w:rPr>
                <w:rFonts w:ascii="Times New Roman" w:hAnsi="Times New Roman"/>
                <w:b/>
                <w:sz w:val="26"/>
                <w:szCs w:val="26"/>
              </w:rPr>
              <w:t xml:space="preserve">нной ответственностью «Болва»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муниципального образования сельское поселение «Село Заречный»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 на 2019 год</w:t>
            </w:r>
          </w:p>
        </w:tc>
      </w:tr>
      <w:tr w:rsidR="00D04F13" w:rsidTr="004F6BCA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D04F13" w:rsidRDefault="00D04F13" w:rsidP="004F6BCA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31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4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00" w:type="dxa"/>
            <w:shd w:val="clear" w:color="FFFFFF" w:fill="auto"/>
            <w:vAlign w:val="bottom"/>
          </w:tcPr>
          <w:p w:rsidR="00D04F13" w:rsidRDefault="00D04F13" w:rsidP="004F6BCA"/>
        </w:tc>
      </w:tr>
      <w:tr w:rsidR="00D04F13" w:rsidTr="004F6BCA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01.01.2019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01.07.2019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30.06.2019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D04F13" w:rsidTr="004F6BCA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D04F13" w:rsidTr="004F6BCA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61,76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63,05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D04F13" w:rsidTr="004F6BCA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61,76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63,05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520F0" w:rsidRDefault="00E520F0"/>
    <w:sectPr w:rsidR="00E520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0F0"/>
    <w:rsid w:val="001C3B33"/>
    <w:rsid w:val="00621FF2"/>
    <w:rsid w:val="00740633"/>
    <w:rsid w:val="009C3D80"/>
    <w:rsid w:val="00D04F13"/>
    <w:rsid w:val="00E520F0"/>
    <w:rsid w:val="00F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D04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2018-12-05T06:47:00Z</cp:lastPrinted>
  <dcterms:created xsi:type="dcterms:W3CDTF">2018-11-24T06:42:00Z</dcterms:created>
  <dcterms:modified xsi:type="dcterms:W3CDTF">2018-12-05T06:47:00Z</dcterms:modified>
</cp:coreProperties>
</file>