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E3607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4EC" w:rsidRDefault="008714EC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E3607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04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B9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195" w:rsidRDefault="00126E3A" w:rsidP="00DC019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DC0195">
        <w:rPr>
          <w:rFonts w:ascii="Times New Roman" w:eastAsia="Times New Roman" w:hAnsi="Times New Roman" w:cs="Times New Roman"/>
          <w:sz w:val="24"/>
          <w:szCs w:val="24"/>
        </w:rPr>
        <w:t xml:space="preserve">С.И. Гаврикова,  </w:t>
      </w:r>
      <w:r w:rsidR="00DC0195" w:rsidRPr="005E3607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DC0195">
        <w:rPr>
          <w:rFonts w:ascii="Times New Roman" w:eastAsia="Times New Roman" w:hAnsi="Times New Roman" w:cs="Times New Roman"/>
          <w:sz w:val="24"/>
          <w:szCs w:val="24"/>
        </w:rPr>
        <w:t xml:space="preserve"> Д.Ю. Лаврентьев, </w:t>
      </w:r>
    </w:p>
    <w:p w:rsidR="00DC0195" w:rsidRPr="005E3607" w:rsidRDefault="00DC0195" w:rsidP="00DC019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С.И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>. Ландухова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5E3607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Pr="005E360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>М.Н. Ненашев,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>Т.В. Петрова.</w:t>
      </w:r>
    </w:p>
    <w:bookmarkEnd w:id="0"/>
    <w:p w:rsidR="002B7B9D" w:rsidRDefault="002B7B9D" w:rsidP="00DC019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D6" w:rsidRPr="00E045D6" w:rsidRDefault="004F5E42" w:rsidP="00E0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5D6" w:rsidRPr="00E045D6">
        <w:rPr>
          <w:rFonts w:ascii="Times New Roman" w:eastAsia="Times New Roman" w:hAnsi="Times New Roman" w:cs="Times New Roman"/>
          <w:sz w:val="24"/>
          <w:szCs w:val="24"/>
        </w:rPr>
        <w:t>представитель Общественного совета при министерстве тарифного</w:t>
      </w:r>
    </w:p>
    <w:p w:rsidR="00BF1622" w:rsidRDefault="00E045D6" w:rsidP="00E045D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FC18BC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>Мелкова</w:t>
      </w:r>
      <w:proofErr w:type="spellEnd"/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65" w:rsidRDefault="00F55A65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 на 2018 год.</w:t>
      </w: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Доложил: С.И. Ландухова.</w:t>
      </w:r>
    </w:p>
    <w:p w:rsidR="00682147" w:rsidRDefault="00682147" w:rsidP="00682147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95" w:rsidRPr="008A3828" w:rsidRDefault="00DC0195" w:rsidP="008A38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>Экспертной группой министерства конкурентной политики Калужской области (далее – министерство) произведен расчет специальных надбавок к тарифам на услуги по транспортировке газа по газораспределительным сетям (далее – ГРС) АО «</w:t>
      </w:r>
      <w:r w:rsidRPr="008A3828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>», О</w:t>
      </w:r>
      <w:r w:rsidR="002C63E1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2C63E1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="002C63E1">
        <w:rPr>
          <w:rFonts w:ascii="Times New Roman" w:eastAsia="Times New Roman" w:hAnsi="Times New Roman" w:cs="Times New Roman"/>
          <w:sz w:val="24"/>
          <w:szCs w:val="24"/>
        </w:rPr>
        <w:t>», АОР</w:t>
      </w:r>
      <w:r w:rsidR="0043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>«НП  «</w:t>
      </w:r>
      <w:proofErr w:type="spellStart"/>
      <w:r w:rsidRPr="008A3828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8A3828">
        <w:rPr>
          <w:rFonts w:ascii="Times New Roman" w:eastAsia="Times New Roman" w:hAnsi="Times New Roman" w:cs="Times New Roman"/>
          <w:sz w:val="24"/>
          <w:szCs w:val="24"/>
        </w:rPr>
        <w:t>», АО «Газпром газораспределение Обнинск» на 2018 год.</w:t>
      </w:r>
    </w:p>
    <w:p w:rsidR="00DC0195" w:rsidRPr="008A3828" w:rsidRDefault="00DC0195" w:rsidP="008A38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38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проведении экспертизы </w:t>
      </w:r>
      <w:r w:rsidRPr="008A3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специальной надбавки к тарифам на услуги по транспортировке газа по ГРС для финансирования программы газификации Калужской области на 2018 год экспертная группа </w:t>
      </w:r>
      <w:r w:rsidRPr="008A38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руководствовалась действующим законодательством в сфере регулирования специальных надбавок к тарифам на услуги по транспортировке газа</w:t>
      </w:r>
      <w:r w:rsidR="00B948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Pr="008A38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ГРС.</w:t>
      </w:r>
    </w:p>
    <w:p w:rsidR="00DC0195" w:rsidRPr="008A3828" w:rsidRDefault="00DC0195" w:rsidP="008A3828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>Специальная надбавка к тарифам на транспортировку газа по газораспределительным сетям по группе население не включается в связи с тем, что это повлечет за собой увеличение розничной цены газа, реализуемого населению.</w:t>
      </w:r>
    </w:p>
    <w:p w:rsidR="00DC0195" w:rsidRPr="008A3828" w:rsidRDefault="00DC0195" w:rsidP="008A3828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Экспертной группой произведен расчет среднего размера специальной надбавки  без учета дифференциации по группам конечных потребителей, по которым осуществляется дифференцирование тарифов на транспортировку газа. Данная дифференциация в материалах по расчету специальной надбавки газораспределительными организациями (далее – ГРО) не заявлена.</w:t>
      </w:r>
    </w:p>
    <w:p w:rsidR="00DC0195" w:rsidRPr="008A3828" w:rsidRDefault="00DC0195" w:rsidP="008A38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период установления специальных надбавок не совпадает с периодом установления тарифов на услуги данных ГРО на транспортировку газа, в соответствии с </w:t>
      </w:r>
      <w:r w:rsidRPr="008A3828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11 Методических указаний № 154-э/4</w:t>
      </w:r>
      <w:r w:rsidRPr="008A38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объемы транспортировки газа для расчета принимаются на уровне прогнозных объемов на 2018 год, представленных ГРО. </w:t>
      </w:r>
    </w:p>
    <w:p w:rsidR="00DC0195" w:rsidRPr="008A3828" w:rsidRDefault="00DC0195" w:rsidP="008A38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>Средние тарифы на транспортировку газа в 2018 году рассчитаны исходя из утверждённых тарифов на транспортировку газа по ГРС на 1 полугодие 2018 года (приказ ФСТ от 31.03.2015 № 63-э/8) с учетом роста во втором полугодии на 103,4% по Прогнозу и прогнозного объема оказания услуг на 2018 год.</w:t>
      </w:r>
    </w:p>
    <w:p w:rsidR="00DC0195" w:rsidRPr="008A3828" w:rsidRDefault="00DC0195" w:rsidP="008A38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>по итогам хозяйственной деятел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 xml:space="preserve">ьности ГРО за 2016 год в части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 обоснованные расходов (или доходов), превышающие объем средств,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специальных надбавок представлена отделом регулирования 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>в сфере потребительского рынка,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 транспорта и технологического присоединения:</w:t>
      </w:r>
      <w:proofErr w:type="gramEnd"/>
    </w:p>
    <w:p w:rsidR="00DC0195" w:rsidRPr="00DC0195" w:rsidRDefault="00DC0195" w:rsidP="00DC0195">
      <w:pPr>
        <w:tabs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9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1303"/>
        <w:gridCol w:w="1417"/>
        <w:gridCol w:w="1529"/>
      </w:tblGrid>
      <w:tr w:rsidR="00DC0195" w:rsidRPr="00B9480C" w:rsidTr="003C7A6E">
        <w:trPr>
          <w:trHeight w:val="20"/>
          <w:jc w:val="center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Наименование ГРО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3C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Сумма выпадающих доходов</w:t>
            </w:r>
            <w:r w:rsidR="003C7A6E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</w:rPr>
              <w:t>(превышения доходов), руб.</w:t>
            </w:r>
          </w:p>
        </w:tc>
      </w:tr>
      <w:tr w:rsidR="00DC0195" w:rsidRPr="00B9480C" w:rsidTr="003C7A6E">
        <w:trPr>
          <w:trHeight w:val="20"/>
          <w:jc w:val="center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План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Факт 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</w:tr>
      <w:tr w:rsidR="00DC0195" w:rsidRPr="00B9480C" w:rsidTr="003C7A6E">
        <w:trPr>
          <w:trHeight w:val="2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АО «Газпром газораспределение Калуга»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13 865 228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16 070 590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-2 205 362</w:t>
            </w:r>
          </w:p>
        </w:tc>
      </w:tr>
      <w:tr w:rsidR="00DC0195" w:rsidRPr="00B9480C" w:rsidTr="003C7A6E">
        <w:trPr>
          <w:trHeight w:val="2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B9480C">
              <w:rPr>
                <w:rFonts w:ascii="Times New Roman" w:eastAsia="Times New Roman" w:hAnsi="Times New Roman" w:cs="Times New Roman"/>
              </w:rPr>
              <w:t>Малоярославецмежрайгаз</w:t>
            </w:r>
            <w:proofErr w:type="spellEnd"/>
            <w:r w:rsidRPr="00B948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1 466 079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1 985 454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-519 375</w:t>
            </w:r>
          </w:p>
        </w:tc>
      </w:tr>
      <w:tr w:rsidR="00DC0195" w:rsidRPr="00B9480C" w:rsidTr="003C7A6E">
        <w:trPr>
          <w:trHeight w:val="2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АО «Газпром газораспределение Обнинск»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0195" w:rsidRPr="00B9480C" w:rsidTr="003C7A6E">
        <w:trPr>
          <w:trHeight w:val="2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АОР "НП «</w:t>
            </w:r>
            <w:proofErr w:type="spellStart"/>
            <w:r w:rsidRPr="00B9480C">
              <w:rPr>
                <w:rFonts w:ascii="Times New Roman" w:eastAsia="Times New Roman" w:hAnsi="Times New Roman" w:cs="Times New Roman"/>
              </w:rPr>
              <w:t>Жуковмежрайгаз</w:t>
            </w:r>
            <w:proofErr w:type="spellEnd"/>
            <w:r w:rsidRPr="00B948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530 043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519 560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10 483</w:t>
            </w:r>
          </w:p>
        </w:tc>
      </w:tr>
    </w:tbl>
    <w:p w:rsidR="00DC0195" w:rsidRPr="00DC0195" w:rsidRDefault="00DC0195" w:rsidP="00DC0195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0195" w:rsidRPr="008A3828" w:rsidRDefault="00DC0195" w:rsidP="0035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>1. АО «</w:t>
      </w:r>
      <w:r w:rsidRPr="008A3828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0195" w:rsidRDefault="00DC0195" w:rsidP="008A3828">
      <w:pPr>
        <w:tabs>
          <w:tab w:val="left" w:pos="735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 к тарифам на услуги по транспортировке газа по ГРС на 2018 год (с 01.03.2018 по 31.12.2018):</w:t>
      </w:r>
    </w:p>
    <w:p w:rsidR="00B9480C" w:rsidRPr="008A3828" w:rsidRDefault="00B9480C" w:rsidP="008A3828">
      <w:pPr>
        <w:tabs>
          <w:tab w:val="left" w:pos="735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43"/>
        <w:gridCol w:w="1134"/>
        <w:gridCol w:w="1303"/>
        <w:gridCol w:w="3642"/>
      </w:tblGrid>
      <w:tr w:rsidR="00DC0195" w:rsidRPr="00B9480C" w:rsidTr="00354B0B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0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B9480C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B9480C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0C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0C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0C">
              <w:rPr>
                <w:rFonts w:ascii="Times New Roman" w:eastAsia="Times New Roman" w:hAnsi="Times New Roman" w:cs="Times New Roman"/>
                <w:bCs/>
              </w:rPr>
              <w:t>2018 год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480C">
              <w:rPr>
                <w:rFonts w:ascii="Times New Roman" w:eastAsia="Times New Roman" w:hAnsi="Times New Roman" w:cs="Times New Roman"/>
                <w:bCs/>
              </w:rPr>
              <w:t>Комментарий</w:t>
            </w:r>
          </w:p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0195" w:rsidRPr="00B9480C" w:rsidTr="003C7A6E">
        <w:trPr>
          <w:trHeight w:val="10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Сумма сре</w:t>
            </w:r>
            <w:proofErr w:type="gramStart"/>
            <w:r w:rsidRPr="00B9480C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B9480C">
              <w:rPr>
                <w:rFonts w:ascii="Times New Roman" w:eastAsia="Times New Roman" w:hAnsi="Times New Roman" w:cs="Times New Roman"/>
              </w:rPr>
              <w:t>я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80,620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="00575393" w:rsidRPr="00B9480C">
              <w:rPr>
                <w:rFonts w:ascii="Times New Roman" w:eastAsia="Times New Roman" w:hAnsi="Times New Roman" w:cs="Times New Roman"/>
              </w:rPr>
              <w:t>Калужской области от 22.03.2018</w:t>
            </w:r>
            <w:r w:rsidRPr="00B9480C">
              <w:rPr>
                <w:rFonts w:ascii="Times New Roman" w:eastAsia="Times New Roman" w:hAnsi="Times New Roman" w:cs="Times New Roman"/>
              </w:rPr>
              <w:t xml:space="preserve"> № 172 (41,412 млн.</w:t>
            </w:r>
            <w:r w:rsidR="00B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</w:rPr>
              <w:t>руб.). Приказ</w:t>
            </w:r>
            <w:r w:rsidR="00B948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9480C">
              <w:rPr>
                <w:rFonts w:ascii="Times New Roman" w:eastAsia="Times New Roman" w:hAnsi="Times New Roman" w:cs="Times New Roman"/>
              </w:rPr>
              <w:t>минстроя</w:t>
            </w:r>
            <w:proofErr w:type="spellEnd"/>
            <w:r w:rsidR="00B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</w:rPr>
              <w:t>Калужской области от 23.03.2018  № 98 (39,208 млн.</w:t>
            </w:r>
            <w:r w:rsidR="00B948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80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9480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C0195" w:rsidRPr="00B9480C" w:rsidTr="003C7A6E">
        <w:trPr>
          <w:trHeight w:val="89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B9480C" w:rsidTr="00354B0B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50,354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80C" w:rsidRDefault="00DC0195" w:rsidP="008A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Выпадающие доходы от ТП</w:t>
            </w:r>
            <w:r w:rsidR="00575393" w:rsidRPr="00B9480C">
              <w:rPr>
                <w:rFonts w:ascii="Times New Roman" w:eastAsia="Times New Roman" w:hAnsi="Times New Roman" w:cs="Times New Roman"/>
                <w:color w:val="000000"/>
              </w:rPr>
              <w:t xml:space="preserve"> 50,354 млн.</w:t>
            </w:r>
            <w:r w:rsidR="00B948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5393" w:rsidRPr="00B9480C">
              <w:rPr>
                <w:rFonts w:ascii="Times New Roman" w:eastAsia="Times New Roman" w:hAnsi="Times New Roman" w:cs="Times New Roman"/>
                <w:color w:val="000000"/>
              </w:rPr>
              <w:t>руб., в том числе:</w:t>
            </w:r>
          </w:p>
          <w:p w:rsidR="00B9480C" w:rsidRDefault="00DC0195" w:rsidP="008A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- расходы, превышающие объем средств, подлежащих компенсации ГРО за счет применения платы за ТП в 2016 году с учетом индексов-дефляторов (2,205362 млн.</w:t>
            </w:r>
            <w:r w:rsidR="00354B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руб. * 1,</w:t>
            </w:r>
            <w:r w:rsidR="00575393" w:rsidRPr="00B9480C">
              <w:rPr>
                <w:rFonts w:ascii="Times New Roman" w:eastAsia="Times New Roman" w:hAnsi="Times New Roman" w:cs="Times New Roman"/>
                <w:color w:val="000000"/>
              </w:rPr>
              <w:t>04*1,037 = 2,378439 млн.</w:t>
            </w:r>
            <w:r w:rsidR="00354B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5393" w:rsidRPr="00B9480C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  <w:p w:rsidR="003C7A6E" w:rsidRDefault="003C7A6E" w:rsidP="008A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480C" w:rsidRDefault="00DC0195" w:rsidP="008A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выпадающие доходы от ТП на 2018 год</w:t>
            </w:r>
          </w:p>
          <w:p w:rsidR="00DC0195" w:rsidRPr="00B9480C" w:rsidRDefault="00DC0195" w:rsidP="00B9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- 47,975184 млн.</w:t>
            </w:r>
            <w:r w:rsidR="00354B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руб. (приказ министерства от 11.12.2017 № 373-РК)</w:t>
            </w:r>
          </w:p>
        </w:tc>
      </w:tr>
      <w:tr w:rsidR="00DC0195" w:rsidRPr="00B9480C" w:rsidTr="00354B0B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32,744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B9480C" w:rsidTr="00354B0B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Объем выручки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163,718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B9480C" w:rsidTr="00354B0B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млн. куб.</w:t>
            </w:r>
            <w:r w:rsidR="00B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80C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</w:rPr>
              <w:t>717,62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B9480C" w:rsidRDefault="00DC0195" w:rsidP="008A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</w:rPr>
              <w:t>Прогнозный объем транспортировки газа  по 1-7 группам потребителей в период с 01.03.2018 по 31.12.2018, представленный ГРО</w:t>
            </w:r>
          </w:p>
        </w:tc>
      </w:tr>
    </w:tbl>
    <w:p w:rsidR="00354B0B" w:rsidRDefault="00354B0B" w:rsidP="008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195" w:rsidRPr="008A3828" w:rsidRDefault="00DC0195" w:rsidP="008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определить специальную надбавку (без учета НДС) на 2018 год (с 01.03.2018 по 31.12.2018) в размере – 228,14 руб. за </w:t>
      </w:r>
      <w:proofErr w:type="spellStart"/>
      <w:r w:rsidRPr="008A382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A382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A3828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8A3828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</w:t>
      </w:r>
      <w:r w:rsidR="0035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– 45,63 руб. за </w:t>
      </w:r>
      <w:proofErr w:type="spellStart"/>
      <w:r w:rsidRPr="008A3828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2017 года составляет 142,02 %;</w:t>
      </w:r>
    </w:p>
    <w:p w:rsidR="00DC0195" w:rsidRPr="008A3828" w:rsidRDefault="00DC0195" w:rsidP="008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Доля специальной надбавки в среднем тарифе на транспортировку газа составит 20,66%, что не превышает предельный размер </w:t>
      </w:r>
      <w:r w:rsidR="00354B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 xml:space="preserve"> 25%</w:t>
      </w:r>
      <w:r w:rsidR="0035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828">
        <w:rPr>
          <w:rFonts w:ascii="Times New Roman" w:eastAsia="Times New Roman" w:hAnsi="Times New Roman" w:cs="Times New Roman"/>
          <w:sz w:val="24"/>
          <w:szCs w:val="24"/>
        </w:rPr>
        <w:t>от среднего тарифа на услуги по транспортировке газа по ГРС.</w:t>
      </w:r>
    </w:p>
    <w:p w:rsidR="008A3828" w:rsidRDefault="008A3828" w:rsidP="008A3828">
      <w:pPr>
        <w:keepNext/>
        <w:tabs>
          <w:tab w:val="left" w:pos="708"/>
        </w:tabs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195" w:rsidRDefault="00DC0195" w:rsidP="00354B0B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>2.ОАО «</w:t>
      </w:r>
      <w:proofErr w:type="spellStart"/>
      <w:r w:rsidRPr="008A3828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8A38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0195" w:rsidRDefault="00DC0195" w:rsidP="008A3828">
      <w:pPr>
        <w:tabs>
          <w:tab w:val="left" w:pos="735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828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 транспортировке газа по ГРС на 2018 год (с 01.03.2018 по 31.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>12.2018):</w:t>
      </w:r>
    </w:p>
    <w:p w:rsidR="00354B0B" w:rsidRPr="008A3828" w:rsidRDefault="00354B0B" w:rsidP="008A3828">
      <w:pPr>
        <w:tabs>
          <w:tab w:val="left" w:pos="735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13"/>
        <w:gridCol w:w="1276"/>
        <w:gridCol w:w="955"/>
        <w:gridCol w:w="4252"/>
      </w:tblGrid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0A310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A310E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2018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Комментарий</w:t>
            </w:r>
          </w:p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Сумма сре</w:t>
            </w:r>
            <w:proofErr w:type="gramStart"/>
            <w:r w:rsidRPr="000A310E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0A310E">
              <w:rPr>
                <w:rFonts w:ascii="Times New Roman" w:eastAsia="Times New Roman" w:hAnsi="Times New Roman" w:cs="Times New Roman"/>
              </w:rPr>
              <w:t>я финансирования программы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22,360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3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 xml:space="preserve">Постановление Правительства Калужской области от 22.03.2018 № 172 (19,470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0A310E">
              <w:rPr>
                <w:rFonts w:ascii="Times New Roman" w:eastAsia="Times New Roman" w:hAnsi="Times New Roman" w:cs="Times New Roman"/>
              </w:rPr>
              <w:t xml:space="preserve">.). Приказ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минс</w:t>
            </w:r>
            <w:r w:rsidR="00354B0B" w:rsidRPr="000A310E">
              <w:rPr>
                <w:rFonts w:ascii="Times New Roman" w:eastAsia="Times New Roman" w:hAnsi="Times New Roman" w:cs="Times New Roman"/>
              </w:rPr>
              <w:t>т</w:t>
            </w:r>
            <w:r w:rsidRPr="000A310E">
              <w:rPr>
                <w:rFonts w:ascii="Times New Roman" w:eastAsia="Times New Roman" w:hAnsi="Times New Roman" w:cs="Times New Roman"/>
              </w:rPr>
              <w:t>р</w:t>
            </w:r>
            <w:r w:rsidR="00354B0B" w:rsidRPr="000A310E">
              <w:rPr>
                <w:rFonts w:ascii="Times New Roman" w:eastAsia="Times New Roman" w:hAnsi="Times New Roman" w:cs="Times New Roman"/>
              </w:rPr>
              <w:t>оя</w:t>
            </w:r>
            <w:proofErr w:type="spellEnd"/>
            <w:r w:rsidR="00354B0B" w:rsidRPr="000A310E">
              <w:rPr>
                <w:rFonts w:ascii="Times New Roman" w:eastAsia="Times New Roman" w:hAnsi="Times New Roman" w:cs="Times New Roman"/>
              </w:rPr>
              <w:t xml:space="preserve"> </w:t>
            </w:r>
            <w:r w:rsidRPr="000A310E">
              <w:rPr>
                <w:rFonts w:ascii="Times New Roman" w:eastAsia="Times New Roman" w:hAnsi="Times New Roman" w:cs="Times New Roman"/>
              </w:rPr>
              <w:t xml:space="preserve">Калужской области от 23.03.2018 № 98 (2,890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0A310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4,298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B0B" w:rsidRPr="000A310E" w:rsidRDefault="00DC0195" w:rsidP="005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 xml:space="preserve">Выпадающие доходы от ТП 4,298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="00575393" w:rsidRPr="000A310E">
              <w:rPr>
                <w:rFonts w:ascii="Times New Roman" w:eastAsia="Times New Roman" w:hAnsi="Times New Roman" w:cs="Times New Roman"/>
                <w:color w:val="000000"/>
              </w:rPr>
              <w:t>., в том числе:</w:t>
            </w:r>
          </w:p>
          <w:p w:rsidR="00354B0B" w:rsidRPr="000A310E" w:rsidRDefault="00DC0195" w:rsidP="005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 xml:space="preserve">- расходы, превышающие объем средств, подлежащих компенсации ГРО за счет применения платы за ТП в 2016 году с учетом индексов-дефляторов (0,519375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.*1,04*1</w:t>
            </w:r>
            <w:r w:rsidR="00575393" w:rsidRPr="000A310E">
              <w:rPr>
                <w:rFonts w:ascii="Times New Roman" w:eastAsia="Times New Roman" w:hAnsi="Times New Roman" w:cs="Times New Roman"/>
                <w:color w:val="000000"/>
              </w:rPr>
              <w:t xml:space="preserve">,037 = 0,560136 </w:t>
            </w:r>
            <w:proofErr w:type="spellStart"/>
            <w:r w:rsidR="00575393" w:rsidRPr="000A310E">
              <w:rPr>
                <w:rFonts w:ascii="Times New Roman" w:eastAsia="Times New Roman" w:hAnsi="Times New Roman" w:cs="Times New Roman"/>
                <w:color w:val="000000"/>
              </w:rPr>
              <w:t>млн.руб</w:t>
            </w:r>
            <w:proofErr w:type="spellEnd"/>
            <w:r w:rsidR="00575393" w:rsidRPr="000A310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54B0B" w:rsidRPr="000A310E" w:rsidRDefault="00DC0195" w:rsidP="0057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- выпадающие доходы от ТП на 2018 год</w:t>
            </w:r>
          </w:p>
          <w:p w:rsidR="00DC0195" w:rsidRPr="000A310E" w:rsidRDefault="00DC0195" w:rsidP="003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 xml:space="preserve">- 3,737461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A310E">
              <w:rPr>
                <w:rFonts w:ascii="Times New Roman" w:eastAsia="Times New Roman" w:hAnsi="Times New Roman" w:cs="Times New Roman"/>
                <w:color w:val="000000"/>
              </w:rPr>
              <w:t>. (приказ министерства от 11.12.2017 № 374-РК)</w:t>
            </w: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6,665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Объем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33,323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0A310E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Объем транспортировки газа (по</w:t>
            </w:r>
            <w:r w:rsidR="000A310E">
              <w:rPr>
                <w:rFonts w:ascii="Times New Roman" w:eastAsia="Times New Roman" w:hAnsi="Times New Roman" w:cs="Times New Roman"/>
              </w:rPr>
              <w:t xml:space="preserve"> </w:t>
            </w:r>
            <w:r w:rsidRPr="000A310E">
              <w:rPr>
                <w:rFonts w:ascii="Times New Roman" w:eastAsia="Times New Roman" w:hAnsi="Times New Roman" w:cs="Times New Roman"/>
              </w:rPr>
              <w:t>промышленным потребителям)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0A31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8A382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121,604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354B0B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Прогнозный объем транспортировки газа по 1-7 группам потребителей в период с 01.03.2018 по 31.12.2018, представленный ГРО</w:t>
            </w:r>
          </w:p>
        </w:tc>
      </w:tr>
    </w:tbl>
    <w:p w:rsidR="00DC0195" w:rsidRPr="00E051E8" w:rsidRDefault="00DC0195" w:rsidP="00E0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расчету ГРО специальная надбавка (без учета НДС) на 2018 год (с 01.03.2018 по 31.12.2018) составит 274,02 руб. за </w:t>
      </w:r>
      <w:proofErr w:type="spell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уб.м</w:t>
      </w:r>
      <w:proofErr w:type="spell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., в том числе налог на прибыль, возникающий от ее введения, – 54,80 руб. Рост</w:t>
      </w:r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уровню специальной надбавки 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полугодия  2017 года составляет 128,14%. Доля специальной надбавки  в среднем тарифе на транспортировку газа составит 32,77 %, что превышает предельный размер </w:t>
      </w:r>
      <w:r w:rsidR="00354B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25% от среднего тарифа на услуги по транспортировке газа по ГРС.</w:t>
      </w:r>
    </w:p>
    <w:p w:rsidR="00DC0195" w:rsidRPr="00E051E8" w:rsidRDefault="00DC0195" w:rsidP="00E0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пункта 1 постановления Прав</w:t>
      </w:r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 Российской Федерации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03.05.2001 № 335 в части недопущения п</w:t>
      </w:r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ревышения специальной надбавки 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25 % среднего размера тарифа на услуги по транспортировке газа по ГРС  экспертная группа предлагает уменьшить  сумму средств, необходимую для финансирования Программы газификации на 2018 год на 6,32 млн. руб. (составит 16,04 </w:t>
      </w:r>
      <w:proofErr w:type="spell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и соответственно расчетную плановую сумму налога на прибыль на 1,58 млн. </w:t>
      </w:r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(составит 5,085 </w:t>
      </w:r>
      <w:proofErr w:type="spellStart"/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Start"/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C0195" w:rsidRPr="00E051E8" w:rsidRDefault="00DC0195" w:rsidP="00E0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определить специальную надбавку (без учета НДС) на 2018 год 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(с 01.03.2018 по 31.12.2018)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433990">
        <w:rPr>
          <w:rFonts w:ascii="Times New Roman" w:eastAsia="Times New Roman" w:hAnsi="Times New Roman" w:cs="Times New Roman"/>
          <w:sz w:val="24"/>
          <w:szCs w:val="24"/>
        </w:rPr>
        <w:t>209,06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руб. за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41,81 руб. за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2017 года составляет 97,76 %. Доля специальной надбавки  в среднем тарифе на транспортировку газа составит 25% от среднего тарифа на услуги по транспортировке газа по ГРС.</w:t>
      </w:r>
    </w:p>
    <w:p w:rsidR="00E051E8" w:rsidRDefault="00E051E8" w:rsidP="00E0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195" w:rsidRDefault="00E051E8" w:rsidP="0035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bCs/>
          <w:sz w:val="24"/>
          <w:szCs w:val="24"/>
        </w:rPr>
        <w:t xml:space="preserve">3. АОР </w:t>
      </w:r>
      <w:r w:rsidR="002C63E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Жуковмежрайгаз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C0195" w:rsidRDefault="00DC0195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>Расчет величины специальной надбавки к тарифам на услуги по транспортировке газа по ГРС на 2018 год (с 01.03.2018 по 31.1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>2.2018):</w:t>
      </w:r>
    </w:p>
    <w:p w:rsidR="00354B0B" w:rsidRPr="00E051E8" w:rsidRDefault="00354B0B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51"/>
        <w:gridCol w:w="1276"/>
        <w:gridCol w:w="823"/>
        <w:gridCol w:w="4137"/>
      </w:tblGrid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B" w:rsidRPr="00354B0B" w:rsidRDefault="00354B0B" w:rsidP="00145DE8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5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B" w:rsidRPr="00354B0B" w:rsidRDefault="00354B0B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4B0B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B" w:rsidRPr="00354B0B" w:rsidRDefault="00354B0B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4B0B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B0B" w:rsidRPr="00354B0B" w:rsidRDefault="00354B0B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4B0B">
              <w:rPr>
                <w:rFonts w:ascii="Times New Roman" w:eastAsia="Times New Roman" w:hAnsi="Times New Roman" w:cs="Times New Roman"/>
                <w:bCs/>
              </w:rPr>
              <w:t>2018 год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B0B" w:rsidRPr="00354B0B" w:rsidRDefault="00354B0B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0B">
              <w:rPr>
                <w:rFonts w:ascii="Times New Roman" w:eastAsia="Times New Roman" w:hAnsi="Times New Roman" w:cs="Times New Roman"/>
                <w:bCs/>
              </w:rPr>
              <w:t>Комментарий</w:t>
            </w:r>
          </w:p>
          <w:p w:rsidR="00354B0B" w:rsidRPr="00354B0B" w:rsidRDefault="00354B0B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Сумма сре</w:t>
            </w:r>
            <w:proofErr w:type="gramStart"/>
            <w:r w:rsidRPr="00354B0B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354B0B">
              <w:rPr>
                <w:rFonts w:ascii="Times New Roman" w:eastAsia="Times New Roman" w:hAnsi="Times New Roman" w:cs="Times New Roman"/>
              </w:rPr>
              <w:t>я финансирования программы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4,280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354B0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 xml:space="preserve">Постановление Правительства Калужской области от 22.03.2018 № 172 (3,880 </w:t>
            </w:r>
            <w:proofErr w:type="spellStart"/>
            <w:r w:rsidRPr="00354B0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354B0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54B0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54B0B">
              <w:rPr>
                <w:rFonts w:ascii="Times New Roman" w:eastAsia="Times New Roman" w:hAnsi="Times New Roman" w:cs="Times New Roman"/>
              </w:rPr>
              <w:t xml:space="preserve">.). Приказ </w:t>
            </w:r>
            <w:proofErr w:type="spellStart"/>
            <w:r w:rsidRPr="00354B0B">
              <w:rPr>
                <w:rFonts w:ascii="Times New Roman" w:eastAsia="Times New Roman" w:hAnsi="Times New Roman" w:cs="Times New Roman"/>
              </w:rPr>
              <w:t>мин</w:t>
            </w:r>
            <w:r w:rsidR="00354B0B">
              <w:rPr>
                <w:rFonts w:ascii="Times New Roman" w:eastAsia="Times New Roman" w:hAnsi="Times New Roman" w:cs="Times New Roman"/>
              </w:rPr>
              <w:t>строя</w:t>
            </w:r>
            <w:proofErr w:type="spellEnd"/>
            <w:r w:rsidR="00354B0B">
              <w:rPr>
                <w:rFonts w:ascii="Times New Roman" w:eastAsia="Times New Roman" w:hAnsi="Times New Roman" w:cs="Times New Roman"/>
              </w:rPr>
              <w:t xml:space="preserve"> </w:t>
            </w:r>
            <w:r w:rsidR="008B0054" w:rsidRPr="00354B0B">
              <w:rPr>
                <w:rFonts w:ascii="Times New Roman" w:eastAsia="Times New Roman" w:hAnsi="Times New Roman" w:cs="Times New Roman"/>
              </w:rPr>
              <w:t>Калужской области от 23.03.2018</w:t>
            </w:r>
            <w:r w:rsidRPr="00354B0B">
              <w:rPr>
                <w:rFonts w:ascii="Times New Roman" w:eastAsia="Times New Roman" w:hAnsi="Times New Roman" w:cs="Times New Roman"/>
              </w:rPr>
              <w:t xml:space="preserve"> № 98 (0,400 </w:t>
            </w:r>
            <w:proofErr w:type="spellStart"/>
            <w:r w:rsidRPr="00354B0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354B0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54B0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54B0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1,192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B0B" w:rsidRDefault="00DC0195" w:rsidP="00E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B0B">
              <w:rPr>
                <w:rFonts w:ascii="Times New Roman" w:eastAsia="Times New Roman" w:hAnsi="Times New Roman" w:cs="Times New Roman"/>
                <w:color w:val="000000"/>
              </w:rPr>
              <w:t>Альтернативные источники финансирован</w:t>
            </w:r>
            <w:r w:rsidR="008B0054" w:rsidRPr="00354B0B">
              <w:rPr>
                <w:rFonts w:ascii="Times New Roman" w:eastAsia="Times New Roman" w:hAnsi="Times New Roman" w:cs="Times New Roman"/>
                <w:color w:val="000000"/>
              </w:rPr>
              <w:t>ия - 0,510 млн., в том числе:</w:t>
            </w:r>
          </w:p>
          <w:p w:rsidR="00354B0B" w:rsidRDefault="00DC0195" w:rsidP="00E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B0B">
              <w:rPr>
                <w:rFonts w:ascii="Times New Roman" w:eastAsia="Times New Roman" w:hAnsi="Times New Roman" w:cs="Times New Roman"/>
                <w:color w:val="000000"/>
              </w:rPr>
              <w:t xml:space="preserve">- доходы, превышающие расходы от технологического присоединения по факту 2016 года -0,010483 </w:t>
            </w:r>
            <w:proofErr w:type="spellStart"/>
            <w:r w:rsidRPr="00354B0B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354B0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54B0B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54B0B">
              <w:rPr>
                <w:rFonts w:ascii="Times New Roman" w:eastAsia="Times New Roman" w:hAnsi="Times New Roman" w:cs="Times New Roman"/>
                <w:color w:val="000000"/>
              </w:rPr>
              <w:t>.;</w:t>
            </w:r>
          </w:p>
          <w:p w:rsidR="00DC0195" w:rsidRPr="00354B0B" w:rsidRDefault="00DC0195" w:rsidP="003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  <w:color w:val="000000"/>
              </w:rPr>
              <w:t>- переходящий остаток на 2018 год – 1,182 млн. руб.</w:t>
            </w: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1,704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354B0B" w:rsidRDefault="00DC0195" w:rsidP="00E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B0B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от 11.12.2017 № 375-РК</w:t>
            </w:r>
          </w:p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1,369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Объем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6,843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354B0B" w:rsidRDefault="00DC0195" w:rsidP="00E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4B0B" w:rsidRPr="00354B0B" w:rsidTr="00B8003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354B0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354B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35,503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354B0B" w:rsidRDefault="00DC0195" w:rsidP="000A310E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B0B">
              <w:rPr>
                <w:rFonts w:ascii="Times New Roman" w:eastAsia="Times New Roman" w:hAnsi="Times New Roman" w:cs="Times New Roman"/>
              </w:rPr>
              <w:t>Прогнозный объем транспортировки газа  по 1-7 группам потребителей в период с 01.03.2018 по 31.12.2018,</w:t>
            </w:r>
            <w:r w:rsidR="000A310E">
              <w:rPr>
                <w:rFonts w:ascii="Times New Roman" w:eastAsia="Times New Roman" w:hAnsi="Times New Roman" w:cs="Times New Roman"/>
              </w:rPr>
              <w:t xml:space="preserve"> </w:t>
            </w:r>
            <w:r w:rsidRPr="00354B0B">
              <w:rPr>
                <w:rFonts w:ascii="Times New Roman" w:eastAsia="Times New Roman" w:hAnsi="Times New Roman" w:cs="Times New Roman"/>
              </w:rPr>
              <w:t>представленный ГРО</w:t>
            </w:r>
          </w:p>
        </w:tc>
      </w:tr>
    </w:tbl>
    <w:p w:rsidR="00E051E8" w:rsidRDefault="00E051E8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0195" w:rsidRPr="00E051E8" w:rsidRDefault="00DC0195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По расчету ГРО специальная надбавка (НДС не облагается) на 2018 год (с 01.03.2018 по 31.12.2018) составит 168,72 руб. за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33,74 руб. Рост 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>к уровню специальной надбавки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2 полугодия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lastRenderedPageBreak/>
        <w:t>2017 года составляет 126,23%. Доля специальной надбавки  в среднем тарифе на транспортировку газа составит 26,94 %, что превышает предельный размер - 25% от среднего тарифа на услуги по транспортировке газа по ГРС.</w:t>
      </w:r>
    </w:p>
    <w:p w:rsidR="00DC0195" w:rsidRPr="00E051E8" w:rsidRDefault="00DC0195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>Во исполнение пункта 1 постановления Правительства Российской Федерации от 03.05.2001 № 335 в части недопущения превышения специальной надбавки</w:t>
      </w:r>
      <w:r w:rsidR="0057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25 % среднего размера тарифа на услуги по транспортировке газа по ГРС  экспертная группа предлагает уменьшить  сумму средств, необходимую для финансирования Программы газификации на 2018 год на 0,345 млн., руб. (составит 3,935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.) и соответственно расчетную плановую сумму налога на прибыль на 0,086 млн. </w:t>
      </w:r>
      <w:r w:rsidR="008B0054">
        <w:rPr>
          <w:rFonts w:ascii="Times New Roman" w:eastAsia="Times New Roman" w:hAnsi="Times New Roman" w:cs="Times New Roman"/>
          <w:sz w:val="24"/>
          <w:szCs w:val="24"/>
        </w:rPr>
        <w:t xml:space="preserve">руб. (составит 1,112 </w:t>
      </w:r>
      <w:proofErr w:type="spellStart"/>
      <w:r w:rsidR="008B005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8B00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B0054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8B005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C0195" w:rsidRPr="00E051E8" w:rsidRDefault="00DC0195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определить специальную надбавку (НДС не облагается) на 2018 год (с 01.03.2018 по 31.12.2018) в размере 156,57 руб. за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31,31 руб. за </w:t>
      </w:r>
      <w:proofErr w:type="spellStart"/>
      <w:r w:rsidRPr="00E051E8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2017 года составляет 117,14 %. Доля специальной надбавки  в среднем тарифе на транспортировку газа составит 25 % от среднего тарифа на услуги по транспортировке газа по ГРС.</w:t>
      </w:r>
    </w:p>
    <w:p w:rsidR="00E051E8" w:rsidRDefault="00E051E8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195" w:rsidRPr="00E051E8" w:rsidRDefault="00DC0195" w:rsidP="000A310E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bCs/>
          <w:sz w:val="24"/>
          <w:szCs w:val="24"/>
        </w:rPr>
        <w:t>4. АО «Газпром газораспределение Обнинск».</w:t>
      </w:r>
    </w:p>
    <w:p w:rsidR="00DC0195" w:rsidRDefault="00DC0195" w:rsidP="000A310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>Расчет величины специальной надбавки к тарифам на услуги по транспортировке газа по ГРС на 2018 год (с 01.03.2018 по 31.1</w:t>
      </w:r>
      <w:r w:rsidR="008B0054">
        <w:rPr>
          <w:rFonts w:ascii="Times New Roman" w:eastAsia="Times New Roman" w:hAnsi="Times New Roman" w:cs="Times New Roman"/>
          <w:sz w:val="24"/>
          <w:szCs w:val="24"/>
        </w:rPr>
        <w:t>2.2018):</w:t>
      </w:r>
    </w:p>
    <w:p w:rsidR="000A310E" w:rsidRPr="003C4380" w:rsidRDefault="000A310E" w:rsidP="000A310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95"/>
        <w:gridCol w:w="1418"/>
        <w:gridCol w:w="850"/>
        <w:gridCol w:w="3740"/>
      </w:tblGrid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0A310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A310E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2018 год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10E">
              <w:rPr>
                <w:rFonts w:ascii="Times New Roman" w:eastAsia="Times New Roman" w:hAnsi="Times New Roman" w:cs="Times New Roman"/>
                <w:bCs/>
              </w:rPr>
              <w:t>Комментарий</w:t>
            </w:r>
          </w:p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Сумма сре</w:t>
            </w:r>
            <w:proofErr w:type="gramStart"/>
            <w:r w:rsidRPr="000A310E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0A310E">
              <w:rPr>
                <w:rFonts w:ascii="Times New Roman" w:eastAsia="Times New Roman" w:hAnsi="Times New Roman" w:cs="Times New Roman"/>
              </w:rPr>
              <w:t>я финансирования программы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5,041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0A310E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минстр</w:t>
            </w:r>
            <w:r w:rsidR="000A310E">
              <w:rPr>
                <w:rFonts w:ascii="Times New Roman" w:eastAsia="Times New Roman" w:hAnsi="Times New Roman" w:cs="Times New Roman"/>
              </w:rPr>
              <w:t>оя</w:t>
            </w:r>
            <w:proofErr w:type="spellEnd"/>
            <w:r w:rsidR="000A310E">
              <w:rPr>
                <w:rFonts w:ascii="Times New Roman" w:eastAsia="Times New Roman" w:hAnsi="Times New Roman" w:cs="Times New Roman"/>
              </w:rPr>
              <w:t xml:space="preserve"> </w:t>
            </w:r>
            <w:r w:rsidRPr="000A310E">
              <w:rPr>
                <w:rFonts w:ascii="Times New Roman" w:eastAsia="Times New Roman" w:hAnsi="Times New Roman" w:cs="Times New Roman"/>
              </w:rPr>
              <w:t xml:space="preserve">Калужской области от 23.03.2018  № 98 (5,041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0A310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A310E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0A310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1,260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Объем выручки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6,301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0195" w:rsidRPr="000A310E" w:rsidTr="000A310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0A310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0A31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157,26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195" w:rsidRPr="000A310E" w:rsidRDefault="00DC0195" w:rsidP="00E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Прогноз</w:t>
            </w:r>
            <w:r w:rsidR="008B0054" w:rsidRPr="000A310E">
              <w:rPr>
                <w:rFonts w:ascii="Times New Roman" w:eastAsia="Times New Roman" w:hAnsi="Times New Roman" w:cs="Times New Roman"/>
                <w:color w:val="000000"/>
              </w:rPr>
              <w:t xml:space="preserve">ный объем транспортировки газа </w:t>
            </w:r>
            <w:r w:rsidRPr="000A310E">
              <w:rPr>
                <w:rFonts w:ascii="Times New Roman" w:eastAsia="Times New Roman" w:hAnsi="Times New Roman" w:cs="Times New Roman"/>
                <w:color w:val="000000"/>
              </w:rPr>
              <w:t>по 1-7 группам потребителей в период с 01.03.2018 по 31.12.2018, представленный ГРО</w:t>
            </w:r>
          </w:p>
        </w:tc>
      </w:tr>
    </w:tbl>
    <w:p w:rsidR="00E051E8" w:rsidRDefault="00DC0195" w:rsidP="00DC0195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C0195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</w:p>
    <w:p w:rsidR="00DC0195" w:rsidRPr="00E051E8" w:rsidRDefault="00DC0195" w:rsidP="00E051E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группа предлагает определить специальную надбавку (без учета НДС) на 2018 г</w:t>
      </w:r>
      <w:r w:rsidR="008B0054">
        <w:rPr>
          <w:rFonts w:ascii="Times New Roman" w:eastAsia="Times New Roman" w:hAnsi="Times New Roman" w:cs="Times New Roman"/>
          <w:color w:val="000000"/>
          <w:sz w:val="24"/>
          <w:szCs w:val="24"/>
        </w:rPr>
        <w:t>од (с 01.03.2018 по 31.12.2018)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– </w:t>
      </w:r>
      <w:r w:rsidRPr="002C63E1">
        <w:rPr>
          <w:rFonts w:ascii="Times New Roman" w:eastAsia="Times New Roman" w:hAnsi="Times New Roman" w:cs="Times New Roman"/>
          <w:color w:val="000000"/>
          <w:sz w:val="24"/>
          <w:szCs w:val="24"/>
        </w:rPr>
        <w:t>40,07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за </w:t>
      </w:r>
      <w:proofErr w:type="spell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уб.м</w:t>
      </w:r>
      <w:proofErr w:type="spell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 том числе налог на прибыль, возникающий от ее введения, – 8,01 руб. за </w:t>
      </w:r>
      <w:proofErr w:type="spellStart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>тыс.куб.м</w:t>
      </w:r>
      <w:proofErr w:type="spellEnd"/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к уровню специальной надбавки 2 полугодия 2017 года составляет 128,5</w:t>
      </w:r>
      <w:r w:rsidR="0057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2 %. Доля специальной надбавки </w:t>
      </w:r>
      <w:r w:rsidRPr="00E05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среднем тарифе на транспортировку газа составит 14,43 %,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DC0195" w:rsidRPr="00E051E8" w:rsidRDefault="00DC0195" w:rsidP="00E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по определению размера специальных надбавок к тарифам на услуги по транспортировке газа по газораспределительным сетям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для финансирования программы газификации Калужской области на 2018 год в экспертном заключении и приложениях к нему.</w:t>
      </w:r>
    </w:p>
    <w:p w:rsidR="00DC0195" w:rsidRPr="00E051E8" w:rsidRDefault="00DC0195" w:rsidP="00E051E8">
      <w:pPr>
        <w:tabs>
          <w:tab w:val="left" w:pos="709"/>
          <w:tab w:val="left" w:pos="851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предлагается утвердить </w:t>
      </w:r>
      <w:r w:rsidR="000A310E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надбавки </w:t>
      </w:r>
      <w:proofErr w:type="gramStart"/>
      <w:r w:rsidRPr="00E051E8">
        <w:rPr>
          <w:rFonts w:ascii="Times New Roman" w:eastAsia="Times New Roman" w:hAnsi="Times New Roman" w:cs="Times New Roman"/>
          <w:sz w:val="24"/>
          <w:szCs w:val="24"/>
        </w:rPr>
        <w:t>к тарифам на услуги по транспортировке газа по газораспределительным сетям для финансирования</w:t>
      </w:r>
      <w:proofErr w:type="gramEnd"/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 программы газификации Калужской области на 2018 год.</w:t>
      </w:r>
    </w:p>
    <w:p w:rsidR="00682147" w:rsidRPr="00E051E8" w:rsidRDefault="00682147" w:rsidP="00E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195" w:rsidRPr="00E051E8" w:rsidRDefault="00DC0195" w:rsidP="00E051E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1E8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C0195" w:rsidRPr="00E051E8" w:rsidRDefault="0080028F" w:rsidP="00E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E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0A310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>специальные надбавки к т</w:t>
      </w:r>
      <w:r w:rsidR="008B0054">
        <w:rPr>
          <w:rFonts w:ascii="Times New Roman" w:eastAsia="Times New Roman" w:hAnsi="Times New Roman" w:cs="Times New Roman"/>
          <w:sz w:val="24"/>
          <w:szCs w:val="24"/>
        </w:rPr>
        <w:t xml:space="preserve">арифам на транспортировку газа </w:t>
      </w:r>
      <w:r w:rsidRPr="00E051E8">
        <w:rPr>
          <w:rFonts w:ascii="Times New Roman" w:eastAsia="Times New Roman" w:hAnsi="Times New Roman" w:cs="Times New Roman"/>
          <w:sz w:val="24"/>
          <w:szCs w:val="24"/>
        </w:rPr>
        <w:t>по газораспределительным сетям газораспределительными организациями, предназначенные для финансирования программы газификации Калужской области, для всех групп потребителей (кроме населения) на 2018 год.</w:t>
      </w:r>
    </w:p>
    <w:p w:rsidR="00DC0195" w:rsidRPr="00E051E8" w:rsidRDefault="00DC0195" w:rsidP="00E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195" w:rsidRPr="00E051E8" w:rsidRDefault="00DC0195" w:rsidP="00E05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E8">
        <w:rPr>
          <w:rFonts w:ascii="Times New Roman" w:hAnsi="Times New Roman" w:cs="Times New Roman"/>
          <w:b/>
          <w:sz w:val="24"/>
          <w:szCs w:val="24"/>
        </w:rPr>
        <w:t>Решение принято в соответстви</w:t>
      </w:r>
      <w:r w:rsidR="0080028F" w:rsidRPr="00E051E8">
        <w:rPr>
          <w:rFonts w:ascii="Times New Roman" w:hAnsi="Times New Roman" w:cs="Times New Roman"/>
          <w:b/>
          <w:sz w:val="24"/>
          <w:szCs w:val="24"/>
        </w:rPr>
        <w:t>и с экспертным заключением от 02.04</w:t>
      </w:r>
      <w:r w:rsidR="008B0054">
        <w:rPr>
          <w:rFonts w:ascii="Times New Roman" w:hAnsi="Times New Roman" w:cs="Times New Roman"/>
          <w:b/>
          <w:sz w:val="24"/>
          <w:szCs w:val="24"/>
        </w:rPr>
        <w:t>.2018</w:t>
      </w:r>
      <w:r w:rsidRPr="00E05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E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80028F" w:rsidRPr="00E051E8">
        <w:rPr>
          <w:rFonts w:ascii="Times New Roman" w:hAnsi="Times New Roman" w:cs="Times New Roman"/>
          <w:b/>
          <w:sz w:val="24"/>
          <w:szCs w:val="24"/>
        </w:rPr>
        <w:t>пояснительной запиской от 02</w:t>
      </w:r>
      <w:r w:rsidRPr="00E051E8">
        <w:rPr>
          <w:rFonts w:ascii="Times New Roman" w:hAnsi="Times New Roman" w:cs="Times New Roman"/>
          <w:b/>
          <w:sz w:val="24"/>
          <w:szCs w:val="24"/>
        </w:rPr>
        <w:t>.0</w:t>
      </w:r>
      <w:r w:rsidR="0080028F" w:rsidRPr="00E051E8">
        <w:rPr>
          <w:rFonts w:ascii="Times New Roman" w:hAnsi="Times New Roman" w:cs="Times New Roman"/>
          <w:b/>
          <w:sz w:val="24"/>
          <w:szCs w:val="24"/>
        </w:rPr>
        <w:t>4</w:t>
      </w:r>
      <w:r w:rsidRPr="00E051E8">
        <w:rPr>
          <w:rFonts w:ascii="Times New Roman" w:hAnsi="Times New Roman" w:cs="Times New Roman"/>
          <w:b/>
          <w:sz w:val="24"/>
          <w:szCs w:val="24"/>
        </w:rPr>
        <w:t>.2018 в форме приказа (прилагается), голосовали единогласно.</w:t>
      </w:r>
    </w:p>
    <w:p w:rsidR="00DC0195" w:rsidRDefault="00DC0195" w:rsidP="00E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50" w:rsidRPr="00AD4450" w:rsidRDefault="00682147" w:rsidP="00E051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1F2B" w:rsidRPr="002C6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 подключение (технологическое присоединение) к</w:t>
      </w:r>
      <w:r w:rsidR="000A31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>централизованным системам холодного водоснабжения и водоотведения Унитарного муниципального предприятия «Водоканал» г. Малоярославец объекта капитального строительства: «Многоэтажный жилой дом со встроенными   помещениями общественного назначения (№ 1 по ГПЗУ), Жилой квартал «</w:t>
      </w:r>
      <w:proofErr w:type="spellStart"/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>Маклинское</w:t>
      </w:r>
      <w:proofErr w:type="spellEnd"/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поле», расположенного по адресу: </w:t>
      </w:r>
      <w:proofErr w:type="gramStart"/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Калужская область, </w:t>
      </w:r>
      <w:proofErr w:type="spellStart"/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>Малоярославецкий</w:t>
      </w:r>
      <w:proofErr w:type="spellEnd"/>
      <w:r w:rsidR="0080028F" w:rsidRPr="0080028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г. Малоярославец, ул. Коммунальная, д. 33 по проекту заявителя ООО «Строитель-плюс»</w:t>
      </w:r>
      <w:r w:rsidR="00AD4450"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AD4450" w:rsidRPr="00AD4450" w:rsidRDefault="00AD4450" w:rsidP="00E051E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AD4450" w:rsidRDefault="00AD4450" w:rsidP="00E051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144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028F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5A65" w:rsidRDefault="00F55A65" w:rsidP="00E051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Унитарное муниципальное предприятие «Водоканал» г. Малоярославец (далее - УМП «Водоканал»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строительства: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«Многоэтажный жилой дом со встроенными помещениями общественного назначения (№ 1 по ГПЗУ), Жилой квартал «</w:t>
      </w:r>
      <w:proofErr w:type="spell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Маклинское</w:t>
      </w:r>
      <w:proofErr w:type="spell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поле», расположенного по адресу: </w:t>
      </w:r>
      <w:proofErr w:type="gram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</w:t>
      </w:r>
      <w:proofErr w:type="spell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Малоярославецкий</w:t>
      </w:r>
      <w:proofErr w:type="spell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 Малоярославец, ул. Коммунальная, д. 33 по индивидуальному проекту заявителя ООО «Строитель-плюс» (далее – объект заявителя) (письмо от 14.03.2018 г. </w:t>
      </w:r>
      <w:proofErr w:type="spell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. № 03/648-18).</w:t>
      </w:r>
      <w:proofErr w:type="gramEnd"/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30,483 тыс. руб.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77,092 тыс. руб.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№ 1, 2 на подключение к сетям холодного водоснабжения и водоотведения объекта заявителя (далее - сметные расчеты № 1, 2).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2. Технические условия № 419/2 (1-й этап) на подключение к городским сетям водопровода и канализации объекта заявителя (далее – технические условия).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80028F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80028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Ответственность за достоверность предоставленных документов несет УМП «Водоканал».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80028F" w:rsidRPr="0080028F" w:rsidRDefault="0080028F" w:rsidP="000A310E">
      <w:pPr>
        <w:tabs>
          <w:tab w:val="left" w:pos="1075"/>
          <w:tab w:val="center" w:pos="5031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028F" w:rsidRPr="0080028F" w:rsidRDefault="0080028F" w:rsidP="000A310E">
      <w:pPr>
        <w:tabs>
          <w:tab w:val="left" w:pos="1075"/>
          <w:tab w:val="center" w:pos="50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80028F" w:rsidRPr="0080028F" w:rsidRDefault="0080028F" w:rsidP="000A31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80028F" w:rsidRPr="0080028F" w:rsidRDefault="0080028F" w:rsidP="000A3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310E" w:rsidRDefault="0080028F" w:rsidP="000A3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нагрузка:</w:t>
      </w:r>
    </w:p>
    <w:p w:rsidR="0080028F" w:rsidRPr="0080028F" w:rsidRDefault="0080028F" w:rsidP="000A3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водопотреблению – 130,3 куб. м в сутки;</w:t>
      </w:r>
    </w:p>
    <w:p w:rsidR="0080028F" w:rsidRPr="0080028F" w:rsidRDefault="0080028F" w:rsidP="000A3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водоотведению – 130,3 куб. м в сутки.</w:t>
      </w:r>
    </w:p>
    <w:p w:rsidR="0080028F" w:rsidRPr="0080028F" w:rsidRDefault="0080028F" w:rsidP="000A3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028F" w:rsidRPr="00F8721C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Инвестиционная программа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УМП «Водоканал»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, осуществляющего эксплуатацию сетей инженерно-технического обеспечения, отсутствует.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Согласно техническим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условиям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, для осуществления подключения (технологического присоединения) объекта заявителя к сетям холодного водоснабжения и водоотведения, Заявителю необходимо выполнить мероприятия по переносу за пределы застройки участка сетей холодного водоснабжения и водоотведения, попадающих под зону строительства, а также по прокладке сетей холодного водоснабжения и водоотведения в пределах границы земельного участка.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включает в плату за подключение расходы на проведение мероприятий по врезке водопроводных сетей 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=300 мм и их промывке, а также по врезке сетей канализации 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>=300 мм и их прокладке через автодорогу, протяженностью 10 п. м.,</w:t>
      </w:r>
      <w:r w:rsidRPr="00800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открытым способом с восстановлением благоустройства.</w:t>
      </w:r>
    </w:p>
    <w:p w:rsidR="0080028F" w:rsidRPr="0080028F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По расчёту предприятия: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2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в сумме 30,483 тыс.</w:t>
      </w:r>
      <w:proofErr w:type="gram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руб. без учета НДС, состоит из расчетного объема расходов, относимых на прокладку сетей холодного водоснабжения, в составе которых: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1 Расходы на строительство сетей холодного водоснабжения – 29,885 тыс. руб.,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сметным расчетом, согласно сборникам федеральных единичных расценок 2017г., в ценах на 01.05.2017г. (далее сборники ФЕР).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Прочие расходы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– 0,598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руб., в том числе: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- непредвиденные расходы - 2% от сметной стоимости для объектов социальной сферы, применен в соответствии с Отраслевыми сметными нормативами МДС 81-35.2004, раздел 4, п. 4.96 (далее – непредвиденные расходы – 2%) – 0,598 тыс. руб.</w:t>
      </w:r>
    </w:p>
    <w:p w:rsidR="0080028F" w:rsidRPr="0080028F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3. Внереализационные расходы – 0 тыс. руб.</w:t>
      </w:r>
    </w:p>
    <w:p w:rsidR="000A310E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заявителя в сумме 77,092 тыс. руб. без учета НДС, состоит из расчетного объема расходов, относимых на прокладку сетей водоотведения, в составе которых:</w:t>
      </w:r>
    </w:p>
    <w:p w:rsidR="0080028F" w:rsidRPr="0080028F" w:rsidRDefault="000A310E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80028F" w:rsidRPr="0080028F">
        <w:rPr>
          <w:rFonts w:ascii="Times New Roman" w:eastAsia="Times New Roman" w:hAnsi="Times New Roman" w:cs="Times New Roman"/>
          <w:sz w:val="24"/>
          <w:szCs w:val="24"/>
        </w:rPr>
        <w:t xml:space="preserve">Расходы на строительство сетей водоотведения – 75,580 тыс. руб., </w:t>
      </w:r>
      <w:r w:rsidR="0080028F"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сметным расчетом, согласно сборникам ФЕР,</w:t>
      </w:r>
      <w:r w:rsidR="0080028F" w:rsidRPr="00800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28F"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в ценах на 01.05.2017г.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2. Прочие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– 1,512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руб., в том числе:</w:t>
      </w:r>
    </w:p>
    <w:p w:rsidR="0080028F" w:rsidRPr="0080028F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- непредвиденные расходы 2% – 1,512 тыс. руб.</w:t>
      </w:r>
    </w:p>
    <w:p w:rsidR="0080028F" w:rsidRPr="00F8721C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3. Внереализационные расходы – 0 тыс. руб.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8002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которого,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по расчету экспертов: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02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02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индивидуальной платы за подключение (технологическое присоединение) к централизованной системе холодного водоснабжения объекта капитального строительства в сумме 30,483 тыс.</w:t>
      </w:r>
      <w:proofErr w:type="gramEnd"/>
      <w:r w:rsidRPr="00800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без учета НДС, </w:t>
      </w:r>
      <w:r w:rsidRPr="0080028F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 в соответствии с требованиями Методических указаний и является обоснованным.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строительства, снижена на сумму 6,747 тыс. руб. и составит 70,345 тыс. руб. без учета НДС.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Изменение расходов сложилось </w:t>
      </w:r>
      <w:r w:rsidRPr="0080028F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корректировки локально - сметного расчета № 2, в связи с допущенными техническими ошибками при формировании сметной документации.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Расчетный объем расходов в сумме 70,345 тыс. руб., относимых на прокладку сетей водоотведения, состоит:</w:t>
      </w:r>
    </w:p>
    <w:p w:rsidR="0080028F" w:rsidRPr="0080028F" w:rsidRDefault="003C4380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0028F" w:rsidRPr="0080028F">
        <w:rPr>
          <w:rFonts w:ascii="Times New Roman" w:eastAsia="Times New Roman" w:hAnsi="Times New Roman" w:cs="Times New Roman"/>
          <w:sz w:val="24"/>
          <w:szCs w:val="24"/>
        </w:rPr>
        <w:t>Расходы на строительство сетей водоотведения – 68,966 тыс. руб., определены сметным расчетом, согласно сборникам ФЕР, в ценах на 01.10.2017г.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2. Прочие расходы – 1,379 тыс. руб., в том числе: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- непредвиденные расходы 2% – 1,379 тыс. руб.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3. Внереализационные расходы – 0 тыс. руб.</w:t>
      </w:r>
    </w:p>
    <w:p w:rsidR="0080028F" w:rsidRPr="0080028F" w:rsidRDefault="0080028F" w:rsidP="000A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80028F" w:rsidRP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28F" w:rsidRDefault="0080028F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1E8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омиссии </w:t>
      </w:r>
      <w:r w:rsidRPr="00E05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предлагается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Унитарного муниципального предприятия «Водоканал» г. Малоярославец объекта капитального строительства: «Многоэтажный жилой дом со встроенными помещениями общественного назначения (№ 1 по ГПЗУ), Жилой квартал «</w:t>
      </w:r>
      <w:proofErr w:type="spell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Маклинское</w:t>
      </w:r>
      <w:proofErr w:type="spell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поле», расположенного по адресу: </w:t>
      </w:r>
      <w:proofErr w:type="gram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</w:t>
      </w:r>
      <w:proofErr w:type="spellStart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Малоярославецкий</w:t>
      </w:r>
      <w:proofErr w:type="spellEnd"/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 Малоярославец, ул. Коммунальная, д. 33 по индивидуальному проекту заявителя ООО «Строитель-плюс»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размере:</w:t>
      </w:r>
      <w:proofErr w:type="gramEnd"/>
    </w:p>
    <w:p w:rsidR="003C4380" w:rsidRPr="00F8721C" w:rsidRDefault="003C4380" w:rsidP="000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28F" w:rsidRPr="0080028F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Холодное водоснабжение – 30,483 тыс. руб. (без учета НДС)</w:t>
      </w:r>
    </w:p>
    <w:p w:rsidR="0080028F" w:rsidRPr="00E051E8" w:rsidRDefault="0080028F" w:rsidP="000A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28F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 – 70,345 тыс. руб. (без учета НДС)</w:t>
      </w:r>
    </w:p>
    <w:p w:rsidR="0080028F" w:rsidRDefault="0080028F" w:rsidP="000A310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F2B" w:rsidRPr="00315921" w:rsidRDefault="00AC1F2B" w:rsidP="00E051E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21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0028F" w:rsidRPr="0080028F" w:rsidRDefault="0080028F" w:rsidP="00E051E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>1. Установить в индивидуальном порядке размер платы за подключение (технологическое присоединение) к централизованной системе холодного водоснабжения Унитарного муниципального предприятия «Водоканал» г. Малоярославец объекта капитального строительства: «Многоэтажный жилой дом со встроенными помещениями общественного назначения (№ 1 по ГПЗУ), Жилой квартал «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Маклинское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поле», расположенного по адресу: </w:t>
      </w:r>
      <w:proofErr w:type="gramStart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район, г. Малоярославец, ул. Коммунальная, д. 33 по проекту заявителя ООО «Строитель-плюс»</w:t>
      </w:r>
      <w:r w:rsidRPr="00800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в размере 30,483 тыс. руб. (без учета НДС).</w:t>
      </w:r>
      <w:proofErr w:type="gramEnd"/>
    </w:p>
    <w:p w:rsidR="0080028F" w:rsidRPr="0080028F" w:rsidRDefault="0080028F" w:rsidP="00E051E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в индивидуальном порядке размер платы за подключение (технологическое присоединение) к централизованной системе водоотведения Унитарного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предприятия «Водоканал» г. Малоярославец объекта капитального строительства: «Многоэтажный жилой дом со встроенными помещениями общественного назначения (№ 1 по ГПЗУ), Жилой квартал «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Маклинское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поле», расположенного по адресу: </w:t>
      </w:r>
      <w:proofErr w:type="gramStart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80028F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80028F">
        <w:rPr>
          <w:rFonts w:ascii="Times New Roman" w:eastAsia="Times New Roman" w:hAnsi="Times New Roman" w:cs="Times New Roman"/>
          <w:sz w:val="24"/>
          <w:szCs w:val="24"/>
        </w:rPr>
        <w:t xml:space="preserve"> район, г. Малоярославец, ул. Коммунальная, д. 33 по проекту заявителя ООО «Строитель-плюс»</w:t>
      </w:r>
      <w:r w:rsidRPr="00800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28F">
        <w:rPr>
          <w:rFonts w:ascii="Times New Roman" w:eastAsia="Times New Roman" w:hAnsi="Times New Roman" w:cs="Times New Roman"/>
          <w:sz w:val="24"/>
          <w:szCs w:val="24"/>
        </w:rPr>
        <w:t>в размере 70,345 тыс. руб. (без учета НДС).</w:t>
      </w:r>
      <w:proofErr w:type="gramEnd"/>
    </w:p>
    <w:p w:rsidR="00923519" w:rsidRPr="00315921" w:rsidRDefault="00923519" w:rsidP="00E051E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519" w:rsidRPr="00315921" w:rsidRDefault="00923519" w:rsidP="00E05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</w:t>
      </w:r>
      <w:r w:rsidR="0080028F">
        <w:rPr>
          <w:rFonts w:ascii="Times New Roman" w:hAnsi="Times New Roman" w:cs="Times New Roman"/>
          <w:b/>
          <w:sz w:val="24"/>
          <w:szCs w:val="24"/>
        </w:rPr>
        <w:t xml:space="preserve"> экспертным заключением от 26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>.03</w:t>
      </w:r>
      <w:r w:rsidR="0080028F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31592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80028F">
        <w:rPr>
          <w:rFonts w:ascii="Times New Roman" w:hAnsi="Times New Roman" w:cs="Times New Roman"/>
          <w:b/>
          <w:sz w:val="24"/>
          <w:szCs w:val="24"/>
        </w:rPr>
        <w:t>пояснительной запиской от 26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>.03</w:t>
      </w:r>
      <w:r w:rsidRPr="00315921">
        <w:rPr>
          <w:rFonts w:ascii="Times New Roman" w:hAnsi="Times New Roman" w:cs="Times New Roman"/>
          <w:b/>
          <w:sz w:val="24"/>
          <w:szCs w:val="24"/>
        </w:rPr>
        <w:t>.2018 в форме приказа (прилагается), голосовали единогласно.</w:t>
      </w:r>
    </w:p>
    <w:p w:rsidR="001452EF" w:rsidRDefault="001452EF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A3A" w:rsidRDefault="00B90A3A" w:rsidP="00F8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E" w:rsidRDefault="000A310E" w:rsidP="00F8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28F" w:rsidRDefault="0080028F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28F" w:rsidRDefault="0080028F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80028F">
        <w:rPr>
          <w:rFonts w:ascii="Times New Roman" w:eastAsia="Times New Roman" w:hAnsi="Times New Roman" w:cs="Times New Roman"/>
          <w:b/>
          <w:sz w:val="24"/>
          <w:szCs w:val="24"/>
        </w:rPr>
        <w:t>Н.Н. Акимова</w:t>
      </w: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56" w:rsidRDefault="00C00156" w:rsidP="00385DEB">
      <w:pPr>
        <w:spacing w:after="0" w:line="240" w:lineRule="auto"/>
      </w:pPr>
      <w:r>
        <w:separator/>
      </w:r>
    </w:p>
  </w:endnote>
  <w:endnote w:type="continuationSeparator" w:id="0">
    <w:p w:rsidR="00C00156" w:rsidRDefault="00C0015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DC0195" w:rsidRDefault="00DC01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41">
          <w:rPr>
            <w:noProof/>
          </w:rPr>
          <w:t>1</w:t>
        </w:r>
        <w:r>
          <w:fldChar w:fldCharType="end"/>
        </w:r>
      </w:p>
    </w:sdtContent>
  </w:sdt>
  <w:p w:rsidR="00DC0195" w:rsidRDefault="00DC01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95" w:rsidRDefault="00DC0195">
    <w:pPr>
      <w:pStyle w:val="a3"/>
    </w:pPr>
  </w:p>
  <w:p w:rsidR="00DC0195" w:rsidRDefault="00DC0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56" w:rsidRDefault="00C00156" w:rsidP="00385DEB">
      <w:pPr>
        <w:spacing w:after="0" w:line="240" w:lineRule="auto"/>
      </w:pPr>
      <w:r>
        <w:separator/>
      </w:r>
    </w:p>
  </w:footnote>
  <w:footnote w:type="continuationSeparator" w:id="0">
    <w:p w:rsidR="00C00156" w:rsidRDefault="00C0015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5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7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4FE"/>
    <w:rsid w:val="000679E1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69C4"/>
    <w:rsid w:val="00146DEA"/>
    <w:rsid w:val="001471B3"/>
    <w:rsid w:val="001502F3"/>
    <w:rsid w:val="00150A90"/>
    <w:rsid w:val="001523A0"/>
    <w:rsid w:val="001527F2"/>
    <w:rsid w:val="00153041"/>
    <w:rsid w:val="001530D6"/>
    <w:rsid w:val="00155C7E"/>
    <w:rsid w:val="001570A6"/>
    <w:rsid w:val="00160CBC"/>
    <w:rsid w:val="001643B1"/>
    <w:rsid w:val="001646F5"/>
    <w:rsid w:val="00164CE8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B19E8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458B"/>
    <w:rsid w:val="001E50FF"/>
    <w:rsid w:val="001E6311"/>
    <w:rsid w:val="001E6C68"/>
    <w:rsid w:val="001E710E"/>
    <w:rsid w:val="001F0893"/>
    <w:rsid w:val="001F0EFF"/>
    <w:rsid w:val="001F30A7"/>
    <w:rsid w:val="001F3199"/>
    <w:rsid w:val="00200FF0"/>
    <w:rsid w:val="00205DC4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B7B9D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5921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0193"/>
    <w:rsid w:val="0035146A"/>
    <w:rsid w:val="00351784"/>
    <w:rsid w:val="0035186A"/>
    <w:rsid w:val="00352738"/>
    <w:rsid w:val="0035364F"/>
    <w:rsid w:val="00353DF6"/>
    <w:rsid w:val="00354908"/>
    <w:rsid w:val="00354B0B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0C9E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3990"/>
    <w:rsid w:val="00434CC1"/>
    <w:rsid w:val="00436C94"/>
    <w:rsid w:val="00437A67"/>
    <w:rsid w:val="0044000F"/>
    <w:rsid w:val="0044003C"/>
    <w:rsid w:val="004404AC"/>
    <w:rsid w:val="00440CEC"/>
    <w:rsid w:val="00441B0E"/>
    <w:rsid w:val="00442FB8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C0BFE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39DB"/>
    <w:rsid w:val="007B3D02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7A67"/>
    <w:rsid w:val="0085195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828"/>
    <w:rsid w:val="008A50AE"/>
    <w:rsid w:val="008A774A"/>
    <w:rsid w:val="008B0054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2C06"/>
    <w:rsid w:val="008E4F7C"/>
    <w:rsid w:val="008E5EAB"/>
    <w:rsid w:val="008F2234"/>
    <w:rsid w:val="008F305C"/>
    <w:rsid w:val="008F3F3B"/>
    <w:rsid w:val="008F6BC9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EBF"/>
    <w:rsid w:val="00963740"/>
    <w:rsid w:val="0096599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003A"/>
    <w:rsid w:val="00B8129C"/>
    <w:rsid w:val="00B81DA2"/>
    <w:rsid w:val="00B82367"/>
    <w:rsid w:val="00B828D1"/>
    <w:rsid w:val="00B842CB"/>
    <w:rsid w:val="00B84E28"/>
    <w:rsid w:val="00B873C8"/>
    <w:rsid w:val="00B90206"/>
    <w:rsid w:val="00B90A3A"/>
    <w:rsid w:val="00B91DA8"/>
    <w:rsid w:val="00B939B2"/>
    <w:rsid w:val="00B94009"/>
    <w:rsid w:val="00B942EB"/>
    <w:rsid w:val="00B9480C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0156"/>
    <w:rsid w:val="00C008A5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4550"/>
    <w:rsid w:val="00CF5A86"/>
    <w:rsid w:val="00D004A6"/>
    <w:rsid w:val="00D00C13"/>
    <w:rsid w:val="00D013B2"/>
    <w:rsid w:val="00D01C6C"/>
    <w:rsid w:val="00D02627"/>
    <w:rsid w:val="00D02637"/>
    <w:rsid w:val="00D11472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401"/>
    <w:rsid w:val="00D96860"/>
    <w:rsid w:val="00D97F13"/>
    <w:rsid w:val="00DA1C49"/>
    <w:rsid w:val="00DA4966"/>
    <w:rsid w:val="00DB04F5"/>
    <w:rsid w:val="00DB31D4"/>
    <w:rsid w:val="00DB3445"/>
    <w:rsid w:val="00DB55A1"/>
    <w:rsid w:val="00DC0195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F1400"/>
    <w:rsid w:val="00DF7EC6"/>
    <w:rsid w:val="00E045D6"/>
    <w:rsid w:val="00E051E8"/>
    <w:rsid w:val="00E06B75"/>
    <w:rsid w:val="00E11658"/>
    <w:rsid w:val="00E12DFF"/>
    <w:rsid w:val="00E14E32"/>
    <w:rsid w:val="00E22077"/>
    <w:rsid w:val="00E22C12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12E5F"/>
    <w:rsid w:val="00F13916"/>
    <w:rsid w:val="00F14EDC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5A65"/>
    <w:rsid w:val="00F5617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CC1"/>
    <w:rsid w:val="00F83D7C"/>
    <w:rsid w:val="00F8721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C836-0EF6-40B0-88B4-F76F401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3</cp:revision>
  <cp:lastPrinted>2018-05-08T06:09:00Z</cp:lastPrinted>
  <dcterms:created xsi:type="dcterms:W3CDTF">2018-04-05T11:29:00Z</dcterms:created>
  <dcterms:modified xsi:type="dcterms:W3CDTF">2018-05-08T06:16:00Z</dcterms:modified>
</cp:coreProperties>
</file>