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CA" w:rsidRPr="00D25D1C" w:rsidRDefault="00B2629A" w:rsidP="006F63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F63CA" w:rsidRPr="00D25D1C">
        <w:rPr>
          <w:rFonts w:ascii="Times New Roman" w:eastAsia="Times New Roman" w:hAnsi="Times New Roman" w:cs="Times New Roman"/>
          <w:b/>
          <w:sz w:val="24"/>
          <w:szCs w:val="24"/>
        </w:rPr>
        <w:t>«УТВЕРЖДАЮ»</w:t>
      </w:r>
    </w:p>
    <w:p w:rsidR="006F63CA" w:rsidRPr="00D25D1C" w:rsidRDefault="00CE7552" w:rsidP="006F63CA">
      <w:pPr>
        <w:spacing w:after="0"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И.о</w:t>
      </w:r>
      <w:proofErr w:type="spellEnd"/>
      <w:r>
        <w:rPr>
          <w:rFonts w:ascii="Times New Roman" w:eastAsia="Times New Roman" w:hAnsi="Times New Roman" w:cs="Times New Roman"/>
          <w:b/>
          <w:sz w:val="24"/>
          <w:szCs w:val="24"/>
        </w:rPr>
        <w:t xml:space="preserve"> м</w:t>
      </w:r>
      <w:r w:rsidR="006F63CA" w:rsidRPr="00D25D1C">
        <w:rPr>
          <w:rFonts w:ascii="Times New Roman" w:eastAsia="Times New Roman" w:hAnsi="Times New Roman" w:cs="Times New Roman"/>
          <w:b/>
          <w:sz w:val="24"/>
          <w:szCs w:val="24"/>
        </w:rPr>
        <w:t>инистр</w:t>
      </w:r>
      <w:r>
        <w:rPr>
          <w:rFonts w:ascii="Times New Roman" w:eastAsia="Times New Roman" w:hAnsi="Times New Roman" w:cs="Times New Roman"/>
          <w:b/>
          <w:sz w:val="24"/>
          <w:szCs w:val="24"/>
        </w:rPr>
        <w:t>а</w:t>
      </w:r>
      <w:r w:rsidR="006F63CA" w:rsidRPr="00D25D1C">
        <w:rPr>
          <w:rFonts w:ascii="Times New Roman" w:eastAsia="Times New Roman" w:hAnsi="Times New Roman" w:cs="Times New Roman"/>
          <w:b/>
          <w:sz w:val="24"/>
          <w:szCs w:val="24"/>
        </w:rPr>
        <w:t xml:space="preserve"> конкурентной политики</w:t>
      </w:r>
    </w:p>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Калужской области</w:t>
      </w:r>
    </w:p>
    <w:p w:rsidR="006F63CA" w:rsidRPr="00D25D1C" w:rsidRDefault="006F63CA" w:rsidP="006F63CA">
      <w:pPr>
        <w:spacing w:after="0" w:line="240" w:lineRule="auto"/>
        <w:jc w:val="right"/>
        <w:rPr>
          <w:rFonts w:ascii="Times New Roman" w:eastAsia="Times New Roman" w:hAnsi="Times New Roman" w:cs="Times New Roman"/>
          <w:b/>
          <w:sz w:val="24"/>
          <w:szCs w:val="24"/>
        </w:rPr>
      </w:pPr>
    </w:p>
    <w:p w:rsidR="00DA1C49" w:rsidRPr="00D25D1C" w:rsidRDefault="00DA1C49" w:rsidP="006F63CA">
      <w:pPr>
        <w:spacing w:after="0" w:line="240" w:lineRule="auto"/>
        <w:jc w:val="right"/>
        <w:rPr>
          <w:rFonts w:ascii="Times New Roman" w:eastAsia="Times New Roman" w:hAnsi="Times New Roman" w:cs="Times New Roman"/>
          <w:b/>
          <w:sz w:val="24"/>
          <w:szCs w:val="24"/>
        </w:rPr>
      </w:pPr>
    </w:p>
    <w:p w:rsidR="006F63CA" w:rsidRPr="00D25D1C" w:rsidRDefault="006F63CA" w:rsidP="006F63CA">
      <w:pPr>
        <w:spacing w:after="0" w:line="240" w:lineRule="auto"/>
        <w:jc w:val="right"/>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__________________ </w:t>
      </w:r>
      <w:r w:rsidR="00CE7552">
        <w:rPr>
          <w:rFonts w:ascii="Times New Roman" w:eastAsia="Times New Roman" w:hAnsi="Times New Roman" w:cs="Times New Roman"/>
          <w:b/>
          <w:sz w:val="24"/>
          <w:szCs w:val="24"/>
        </w:rPr>
        <w:t xml:space="preserve">С.А. </w:t>
      </w:r>
      <w:proofErr w:type="spellStart"/>
      <w:r w:rsidR="00CE7552">
        <w:rPr>
          <w:rFonts w:ascii="Times New Roman" w:eastAsia="Times New Roman" w:hAnsi="Times New Roman" w:cs="Times New Roman"/>
          <w:b/>
          <w:sz w:val="24"/>
          <w:szCs w:val="24"/>
        </w:rPr>
        <w:t>Чериканов</w:t>
      </w:r>
      <w:proofErr w:type="spellEnd"/>
    </w:p>
    <w:p w:rsidR="006F63CA" w:rsidRPr="00D25D1C" w:rsidRDefault="006F63CA" w:rsidP="006F63CA">
      <w:pPr>
        <w:spacing w:after="0" w:line="240" w:lineRule="auto"/>
        <w:jc w:val="right"/>
        <w:rPr>
          <w:rFonts w:ascii="Times New Roman" w:eastAsia="Times New Roman" w:hAnsi="Times New Roman" w:cs="Times New Roman"/>
          <w:b/>
          <w:sz w:val="24"/>
          <w:szCs w:val="24"/>
        </w:rPr>
      </w:pPr>
    </w:p>
    <w:p w:rsidR="00770A16" w:rsidRPr="00D25D1C" w:rsidRDefault="00770A16" w:rsidP="006F63CA">
      <w:pPr>
        <w:spacing w:after="0" w:line="240" w:lineRule="auto"/>
        <w:jc w:val="right"/>
        <w:rPr>
          <w:rFonts w:ascii="Times New Roman" w:eastAsia="Times New Roman" w:hAnsi="Times New Roman" w:cs="Times New Roman"/>
          <w:b/>
          <w:sz w:val="24"/>
          <w:szCs w:val="24"/>
        </w:rPr>
      </w:pPr>
    </w:p>
    <w:p w:rsidR="00EF3EC0" w:rsidRPr="00D25D1C" w:rsidRDefault="00EF3EC0" w:rsidP="006F63CA">
      <w:pPr>
        <w:spacing w:after="0" w:line="240" w:lineRule="auto"/>
        <w:jc w:val="center"/>
        <w:rPr>
          <w:rFonts w:ascii="Times New Roman" w:eastAsia="Times New Roman" w:hAnsi="Times New Roman" w:cs="Times New Roman"/>
          <w:b/>
          <w:sz w:val="24"/>
          <w:szCs w:val="24"/>
        </w:rPr>
      </w:pPr>
    </w:p>
    <w:p w:rsidR="006D6E2C" w:rsidRPr="00D25D1C" w:rsidRDefault="006D6E2C" w:rsidP="006F63CA">
      <w:pPr>
        <w:spacing w:after="0" w:line="240" w:lineRule="auto"/>
        <w:jc w:val="center"/>
        <w:rPr>
          <w:rFonts w:ascii="Times New Roman" w:eastAsia="Times New Roman" w:hAnsi="Times New Roman" w:cs="Times New Roman"/>
          <w:b/>
          <w:sz w:val="24"/>
          <w:szCs w:val="24"/>
        </w:rPr>
      </w:pPr>
    </w:p>
    <w:p w:rsidR="006F63CA" w:rsidRPr="00D25D1C" w:rsidRDefault="006F63CA" w:rsidP="006F63CA">
      <w:pPr>
        <w:spacing w:after="0" w:line="240" w:lineRule="auto"/>
        <w:jc w:val="center"/>
        <w:rPr>
          <w:rFonts w:ascii="Times New Roman" w:eastAsia="Times New Roman" w:hAnsi="Times New Roman" w:cs="Times New Roman"/>
          <w:b/>
          <w:sz w:val="24"/>
          <w:szCs w:val="24"/>
        </w:rPr>
      </w:pPr>
      <w:proofErr w:type="gramStart"/>
      <w:r w:rsidRPr="00D25D1C">
        <w:rPr>
          <w:rFonts w:ascii="Times New Roman" w:eastAsia="Times New Roman" w:hAnsi="Times New Roman" w:cs="Times New Roman"/>
          <w:b/>
          <w:sz w:val="24"/>
          <w:szCs w:val="24"/>
        </w:rPr>
        <w:t>П</w:t>
      </w:r>
      <w:proofErr w:type="gramEnd"/>
      <w:r w:rsidRPr="00D25D1C">
        <w:rPr>
          <w:rFonts w:ascii="Times New Roman" w:eastAsia="Times New Roman" w:hAnsi="Times New Roman" w:cs="Times New Roman"/>
          <w:b/>
          <w:sz w:val="24"/>
          <w:szCs w:val="24"/>
        </w:rPr>
        <w:t xml:space="preserve"> Р О Т О К О Л  № </w:t>
      </w:r>
      <w:r w:rsidR="00B2629A">
        <w:rPr>
          <w:rFonts w:ascii="Times New Roman" w:eastAsia="Times New Roman" w:hAnsi="Times New Roman" w:cs="Times New Roman"/>
          <w:b/>
          <w:sz w:val="24"/>
          <w:szCs w:val="24"/>
        </w:rPr>
        <w:t>21</w:t>
      </w:r>
    </w:p>
    <w:p w:rsidR="006F63CA" w:rsidRPr="00D25D1C" w:rsidRDefault="006F63CA" w:rsidP="006F63CA">
      <w:pPr>
        <w:spacing w:after="0" w:line="240" w:lineRule="auto"/>
        <w:jc w:val="center"/>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заседания комиссии по тарифам и ценам</w:t>
      </w:r>
    </w:p>
    <w:p w:rsidR="006F63CA" w:rsidRPr="00D25D1C" w:rsidRDefault="006F63CA" w:rsidP="006F63CA">
      <w:pPr>
        <w:spacing w:after="0" w:line="240" w:lineRule="auto"/>
        <w:jc w:val="center"/>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министерства конкурентной политики Калужской области</w:t>
      </w:r>
    </w:p>
    <w:p w:rsidR="006F63CA" w:rsidRPr="00D25D1C" w:rsidRDefault="006F63CA" w:rsidP="006F63CA">
      <w:pPr>
        <w:spacing w:after="0" w:line="240" w:lineRule="auto"/>
        <w:jc w:val="center"/>
        <w:rPr>
          <w:rFonts w:ascii="Times New Roman" w:eastAsia="Times New Roman" w:hAnsi="Times New Roman" w:cs="Times New Roman"/>
          <w:sz w:val="24"/>
          <w:szCs w:val="24"/>
        </w:rPr>
      </w:pPr>
    </w:p>
    <w:p w:rsidR="006F63CA" w:rsidRPr="00D25D1C" w:rsidRDefault="006F63CA" w:rsidP="006F63CA">
      <w:pPr>
        <w:spacing w:after="0" w:line="240" w:lineRule="auto"/>
        <w:jc w:val="center"/>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u w:val="single"/>
        </w:rPr>
        <w:t>г. Калуга, ул. Плеханова, д. 45</w:t>
      </w:r>
      <w:r w:rsidRPr="00D25D1C">
        <w:rPr>
          <w:rFonts w:ascii="Times New Roman" w:eastAsia="Times New Roman" w:hAnsi="Times New Roman" w:cs="Times New Roman"/>
          <w:sz w:val="24"/>
          <w:szCs w:val="24"/>
        </w:rPr>
        <w:t xml:space="preserve">                                 </w:t>
      </w:r>
      <w:r w:rsidR="00611179" w:rsidRPr="00D25D1C">
        <w:rPr>
          <w:rFonts w:ascii="Times New Roman" w:eastAsia="Times New Roman" w:hAnsi="Times New Roman" w:cs="Times New Roman"/>
          <w:sz w:val="24"/>
          <w:szCs w:val="24"/>
        </w:rPr>
        <w:t xml:space="preserve">                               </w:t>
      </w:r>
      <w:r w:rsidR="00535A24" w:rsidRPr="00D25D1C">
        <w:rPr>
          <w:rFonts w:ascii="Times New Roman" w:eastAsia="Times New Roman" w:hAnsi="Times New Roman" w:cs="Times New Roman"/>
          <w:sz w:val="24"/>
          <w:szCs w:val="24"/>
        </w:rPr>
        <w:t xml:space="preserve"> </w:t>
      </w:r>
      <w:r w:rsidR="003F47F2" w:rsidRPr="00D25D1C">
        <w:rPr>
          <w:rFonts w:ascii="Times New Roman" w:eastAsia="Times New Roman" w:hAnsi="Times New Roman" w:cs="Times New Roman"/>
          <w:b/>
          <w:sz w:val="24"/>
          <w:szCs w:val="24"/>
        </w:rPr>
        <w:t>«</w:t>
      </w:r>
      <w:r w:rsidR="00B2629A">
        <w:rPr>
          <w:rFonts w:ascii="Times New Roman" w:eastAsia="Times New Roman" w:hAnsi="Times New Roman" w:cs="Times New Roman"/>
          <w:b/>
          <w:sz w:val="24"/>
          <w:szCs w:val="24"/>
        </w:rPr>
        <w:t>28</w:t>
      </w:r>
      <w:r w:rsidRPr="00D25D1C">
        <w:rPr>
          <w:rFonts w:ascii="Times New Roman" w:eastAsia="Times New Roman" w:hAnsi="Times New Roman" w:cs="Times New Roman"/>
          <w:b/>
          <w:sz w:val="24"/>
          <w:szCs w:val="24"/>
        </w:rPr>
        <w:t xml:space="preserve">» </w:t>
      </w:r>
      <w:r w:rsidR="00611179" w:rsidRPr="00D25D1C">
        <w:rPr>
          <w:rFonts w:ascii="Times New Roman" w:eastAsia="Times New Roman" w:hAnsi="Times New Roman" w:cs="Times New Roman"/>
          <w:b/>
          <w:sz w:val="24"/>
          <w:szCs w:val="24"/>
        </w:rPr>
        <w:t>августа</w:t>
      </w:r>
      <w:r w:rsidRPr="00D25D1C">
        <w:rPr>
          <w:rFonts w:ascii="Times New Roman" w:eastAsia="Times New Roman" w:hAnsi="Times New Roman" w:cs="Times New Roman"/>
          <w:b/>
          <w:sz w:val="24"/>
          <w:szCs w:val="24"/>
        </w:rPr>
        <w:t xml:space="preserve"> 2017 года</w:t>
      </w: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(место проведения)</w:t>
      </w:r>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Председательствовал:</w:t>
      </w:r>
      <w:r w:rsidRPr="00D25D1C">
        <w:rPr>
          <w:rFonts w:ascii="Times New Roman" w:eastAsia="Times New Roman" w:hAnsi="Times New Roman" w:cs="Times New Roman"/>
          <w:sz w:val="24"/>
          <w:szCs w:val="24"/>
        </w:rPr>
        <w:t xml:space="preserve"> </w:t>
      </w:r>
      <w:r w:rsidR="00CE7552">
        <w:rPr>
          <w:rFonts w:ascii="Times New Roman" w:eastAsia="Times New Roman" w:hAnsi="Times New Roman" w:cs="Times New Roman"/>
          <w:sz w:val="24"/>
          <w:szCs w:val="24"/>
        </w:rPr>
        <w:t xml:space="preserve">С.А. </w:t>
      </w:r>
      <w:proofErr w:type="spellStart"/>
      <w:r w:rsidR="00CE7552">
        <w:rPr>
          <w:rFonts w:ascii="Times New Roman" w:eastAsia="Times New Roman" w:hAnsi="Times New Roman" w:cs="Times New Roman"/>
          <w:sz w:val="24"/>
          <w:szCs w:val="24"/>
        </w:rPr>
        <w:t>Чериканов</w:t>
      </w:r>
      <w:proofErr w:type="spellEnd"/>
    </w:p>
    <w:p w:rsidR="006F63CA" w:rsidRPr="00D25D1C" w:rsidRDefault="006F63CA" w:rsidP="006F63CA">
      <w:pPr>
        <w:spacing w:after="0" w:line="240" w:lineRule="auto"/>
        <w:jc w:val="both"/>
        <w:rPr>
          <w:rFonts w:ascii="Times New Roman" w:eastAsia="Times New Roman" w:hAnsi="Times New Roman" w:cs="Times New Roman"/>
          <w:b/>
          <w:sz w:val="24"/>
          <w:szCs w:val="24"/>
        </w:rPr>
      </w:pPr>
    </w:p>
    <w:p w:rsidR="00535A24" w:rsidRPr="00D25D1C" w:rsidRDefault="00126E3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Члены комиссии:</w:t>
      </w:r>
      <w:r w:rsidRPr="00D25D1C">
        <w:rPr>
          <w:rFonts w:ascii="Times New Roman" w:eastAsia="Times New Roman" w:hAnsi="Times New Roman" w:cs="Times New Roman"/>
          <w:sz w:val="24"/>
          <w:szCs w:val="24"/>
        </w:rPr>
        <w:t xml:space="preserve"> </w:t>
      </w:r>
      <w:r w:rsidR="00B2629A">
        <w:rPr>
          <w:rFonts w:ascii="Times New Roman" w:eastAsia="Times New Roman" w:hAnsi="Times New Roman" w:cs="Times New Roman"/>
          <w:sz w:val="24"/>
          <w:szCs w:val="24"/>
        </w:rPr>
        <w:t xml:space="preserve">В.П. Богданов, </w:t>
      </w:r>
      <w:r w:rsidR="00CE7552">
        <w:rPr>
          <w:rFonts w:ascii="Times New Roman" w:eastAsia="Times New Roman" w:hAnsi="Times New Roman" w:cs="Times New Roman"/>
          <w:sz w:val="24"/>
          <w:szCs w:val="24"/>
        </w:rPr>
        <w:t xml:space="preserve">С.И. </w:t>
      </w:r>
      <w:proofErr w:type="spellStart"/>
      <w:r w:rsidR="00CE7552">
        <w:rPr>
          <w:rFonts w:ascii="Times New Roman" w:eastAsia="Times New Roman" w:hAnsi="Times New Roman" w:cs="Times New Roman"/>
          <w:sz w:val="24"/>
          <w:szCs w:val="24"/>
        </w:rPr>
        <w:t>Гаврикова</w:t>
      </w:r>
      <w:proofErr w:type="spellEnd"/>
      <w:r w:rsidR="00CE7552">
        <w:rPr>
          <w:rFonts w:ascii="Times New Roman" w:eastAsia="Times New Roman" w:hAnsi="Times New Roman" w:cs="Times New Roman"/>
          <w:sz w:val="24"/>
          <w:szCs w:val="24"/>
        </w:rPr>
        <w:t xml:space="preserve">, </w:t>
      </w:r>
      <w:r w:rsidR="00D2606C" w:rsidRPr="00D25D1C">
        <w:rPr>
          <w:rFonts w:ascii="Times New Roman" w:eastAsia="Times New Roman" w:hAnsi="Times New Roman" w:cs="Times New Roman"/>
          <w:sz w:val="24"/>
          <w:szCs w:val="24"/>
        </w:rPr>
        <w:t xml:space="preserve">Е.П. </w:t>
      </w:r>
      <w:proofErr w:type="spellStart"/>
      <w:r w:rsidR="00D2606C" w:rsidRPr="00D25D1C">
        <w:rPr>
          <w:rFonts w:ascii="Times New Roman" w:eastAsia="Times New Roman" w:hAnsi="Times New Roman" w:cs="Times New Roman"/>
          <w:sz w:val="24"/>
          <w:szCs w:val="24"/>
        </w:rPr>
        <w:t>Клинушкина</w:t>
      </w:r>
      <w:proofErr w:type="spellEnd"/>
      <w:r w:rsidR="00D2606C" w:rsidRPr="00D25D1C">
        <w:rPr>
          <w:rFonts w:ascii="Times New Roman" w:eastAsia="Times New Roman" w:hAnsi="Times New Roman" w:cs="Times New Roman"/>
          <w:sz w:val="24"/>
          <w:szCs w:val="24"/>
        </w:rPr>
        <w:t>,</w:t>
      </w:r>
      <w:r w:rsidR="00806C5E" w:rsidRPr="00D25D1C">
        <w:rPr>
          <w:rFonts w:ascii="Times New Roman" w:eastAsia="Times New Roman" w:hAnsi="Times New Roman" w:cs="Times New Roman"/>
          <w:sz w:val="24"/>
          <w:szCs w:val="24"/>
        </w:rPr>
        <w:t xml:space="preserve"> </w:t>
      </w:r>
      <w:r w:rsidR="00920FBC" w:rsidRPr="00D25D1C">
        <w:rPr>
          <w:rFonts w:ascii="Times New Roman" w:eastAsia="Times New Roman" w:hAnsi="Times New Roman" w:cs="Times New Roman"/>
          <w:sz w:val="24"/>
          <w:szCs w:val="24"/>
        </w:rPr>
        <w:t>Д.Ю. Лаврентьев</w:t>
      </w:r>
      <w:r w:rsidR="00B2629A">
        <w:rPr>
          <w:rFonts w:ascii="Times New Roman" w:eastAsia="Times New Roman" w:hAnsi="Times New Roman" w:cs="Times New Roman"/>
          <w:sz w:val="24"/>
          <w:szCs w:val="24"/>
        </w:rPr>
        <w:t>.</w:t>
      </w:r>
      <w:r w:rsidR="00654AB5" w:rsidRPr="00D25D1C">
        <w:rPr>
          <w:rFonts w:ascii="Times New Roman" w:eastAsia="Times New Roman" w:hAnsi="Times New Roman" w:cs="Times New Roman"/>
          <w:sz w:val="24"/>
          <w:szCs w:val="24"/>
        </w:rPr>
        <w:t xml:space="preserve"> </w:t>
      </w:r>
    </w:p>
    <w:p w:rsidR="003C678F" w:rsidRPr="00D25D1C" w:rsidRDefault="00535A24"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w:t>
      </w:r>
      <w:r w:rsidR="00D2606C" w:rsidRPr="00D25D1C">
        <w:rPr>
          <w:rFonts w:ascii="Times New Roman" w:eastAsia="Times New Roman" w:hAnsi="Times New Roman" w:cs="Times New Roman"/>
          <w:sz w:val="24"/>
          <w:szCs w:val="24"/>
        </w:rPr>
        <w:t xml:space="preserve">                              </w:t>
      </w:r>
    </w:p>
    <w:p w:rsidR="004F5E42" w:rsidRPr="00D25D1C" w:rsidRDefault="004F5E42" w:rsidP="000B182B">
      <w:pPr>
        <w:spacing w:after="0" w:line="240" w:lineRule="auto"/>
        <w:jc w:val="both"/>
        <w:rPr>
          <w:rFonts w:ascii="Times New Roman" w:eastAsia="Times New Roman" w:hAnsi="Times New Roman" w:cs="Times New Roman"/>
          <w:sz w:val="24"/>
          <w:szCs w:val="24"/>
        </w:rPr>
      </w:pPr>
      <w:proofErr w:type="gramStart"/>
      <w:r w:rsidRPr="00D25D1C">
        <w:rPr>
          <w:rFonts w:ascii="Times New Roman" w:eastAsia="Times New Roman" w:hAnsi="Times New Roman" w:cs="Times New Roman"/>
          <w:b/>
          <w:sz w:val="24"/>
          <w:szCs w:val="24"/>
        </w:rPr>
        <w:t>Приглашённые</w:t>
      </w:r>
      <w:proofErr w:type="gramEnd"/>
      <w:r w:rsidRPr="00D25D1C">
        <w:rPr>
          <w:rFonts w:ascii="Times New Roman" w:eastAsia="Times New Roman" w:hAnsi="Times New Roman" w:cs="Times New Roman"/>
          <w:b/>
          <w:sz w:val="24"/>
          <w:szCs w:val="24"/>
        </w:rPr>
        <w:t>:</w:t>
      </w:r>
      <w:r w:rsidRPr="00D25D1C">
        <w:rPr>
          <w:rFonts w:ascii="Times New Roman" w:eastAsia="Times New Roman" w:hAnsi="Times New Roman" w:cs="Times New Roman"/>
          <w:sz w:val="24"/>
          <w:szCs w:val="24"/>
        </w:rPr>
        <w:t xml:space="preserve"> представитель Общественного совета при министерстве тарифного</w:t>
      </w:r>
    </w:p>
    <w:p w:rsidR="0014400B" w:rsidRDefault="004F5E42" w:rsidP="00B2629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sz w:val="24"/>
          <w:szCs w:val="24"/>
        </w:rPr>
        <w:t xml:space="preserve">                               регулирования Калужской области (В.П. Богданов)</w:t>
      </w:r>
      <w:r w:rsidR="00B2629A">
        <w:rPr>
          <w:rFonts w:ascii="Times New Roman" w:eastAsia="Times New Roman" w:hAnsi="Times New Roman" w:cs="Times New Roman"/>
          <w:sz w:val="24"/>
          <w:szCs w:val="24"/>
        </w:rPr>
        <w:t>,</w:t>
      </w:r>
    </w:p>
    <w:p w:rsidR="0014400B" w:rsidRDefault="0014400B" w:rsidP="000B1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53B">
        <w:rPr>
          <w:rFonts w:ascii="Times New Roman" w:eastAsia="Times New Roman" w:hAnsi="Times New Roman" w:cs="Times New Roman"/>
          <w:sz w:val="24"/>
          <w:szCs w:val="24"/>
        </w:rPr>
        <w:t>представители</w:t>
      </w:r>
      <w:r>
        <w:rPr>
          <w:rFonts w:ascii="Times New Roman" w:eastAsia="Times New Roman" w:hAnsi="Times New Roman" w:cs="Times New Roman"/>
          <w:sz w:val="24"/>
          <w:szCs w:val="24"/>
        </w:rPr>
        <w:t xml:space="preserve"> </w:t>
      </w:r>
      <w:r w:rsidR="00B3353B">
        <w:rPr>
          <w:rFonts w:ascii="Times New Roman" w:eastAsia="Times New Roman" w:hAnsi="Times New Roman" w:cs="Times New Roman"/>
          <w:sz w:val="24"/>
          <w:szCs w:val="24"/>
        </w:rPr>
        <w:t>регулируемых организ</w:t>
      </w:r>
      <w:r>
        <w:rPr>
          <w:rFonts w:ascii="Times New Roman" w:eastAsia="Times New Roman" w:hAnsi="Times New Roman" w:cs="Times New Roman"/>
          <w:sz w:val="24"/>
          <w:szCs w:val="24"/>
        </w:rPr>
        <w:t xml:space="preserve">аций согласно </w:t>
      </w:r>
      <w:proofErr w:type="gramStart"/>
      <w:r>
        <w:rPr>
          <w:rFonts w:ascii="Times New Roman" w:eastAsia="Times New Roman" w:hAnsi="Times New Roman" w:cs="Times New Roman"/>
          <w:sz w:val="24"/>
          <w:szCs w:val="24"/>
        </w:rPr>
        <w:t>явочному</w:t>
      </w:r>
      <w:proofErr w:type="gramEnd"/>
      <w:r>
        <w:rPr>
          <w:rFonts w:ascii="Times New Roman" w:eastAsia="Times New Roman" w:hAnsi="Times New Roman" w:cs="Times New Roman"/>
          <w:sz w:val="24"/>
          <w:szCs w:val="24"/>
        </w:rPr>
        <w:t xml:space="preserve"> </w:t>
      </w:r>
    </w:p>
    <w:p w:rsidR="00B3353B" w:rsidRPr="00D25D1C" w:rsidRDefault="0014400B" w:rsidP="000B18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629A">
        <w:rPr>
          <w:rFonts w:ascii="Times New Roman" w:eastAsia="Times New Roman" w:hAnsi="Times New Roman" w:cs="Times New Roman"/>
          <w:sz w:val="24"/>
          <w:szCs w:val="24"/>
        </w:rPr>
        <w:t xml:space="preserve">                        листу</w:t>
      </w:r>
      <w:r w:rsidR="00E21E75">
        <w:rPr>
          <w:rFonts w:ascii="Times New Roman" w:eastAsia="Times New Roman" w:hAnsi="Times New Roman" w:cs="Times New Roman"/>
          <w:sz w:val="24"/>
          <w:szCs w:val="24"/>
        </w:rPr>
        <w:t xml:space="preserve"> от</w:t>
      </w:r>
      <w:r w:rsidR="00B2629A">
        <w:rPr>
          <w:rFonts w:ascii="Times New Roman" w:eastAsia="Times New Roman" w:hAnsi="Times New Roman" w:cs="Times New Roman"/>
          <w:sz w:val="24"/>
          <w:szCs w:val="24"/>
        </w:rPr>
        <w:t xml:space="preserve"> 28</w:t>
      </w:r>
      <w:r w:rsidR="00B3353B">
        <w:rPr>
          <w:rFonts w:ascii="Times New Roman" w:eastAsia="Times New Roman" w:hAnsi="Times New Roman" w:cs="Times New Roman"/>
          <w:sz w:val="24"/>
          <w:szCs w:val="24"/>
        </w:rPr>
        <w:t>.08.2017 г.</w:t>
      </w:r>
    </w:p>
    <w:p w:rsidR="00806C5E" w:rsidRPr="00D25D1C" w:rsidRDefault="00806C5E" w:rsidP="004F5E42">
      <w:pPr>
        <w:spacing w:after="0" w:line="240" w:lineRule="auto"/>
        <w:jc w:val="both"/>
        <w:rPr>
          <w:rFonts w:ascii="Times New Roman" w:eastAsia="Times New Roman" w:hAnsi="Times New Roman" w:cs="Times New Roman"/>
          <w:sz w:val="24"/>
          <w:szCs w:val="24"/>
        </w:rPr>
      </w:pPr>
    </w:p>
    <w:p w:rsidR="006F63CA" w:rsidRPr="00D25D1C" w:rsidRDefault="006F63CA" w:rsidP="006F63CA">
      <w:pPr>
        <w:spacing w:after="0" w:line="240" w:lineRule="auto"/>
        <w:jc w:val="both"/>
        <w:rPr>
          <w:rFonts w:ascii="Times New Roman" w:eastAsia="Times New Roman" w:hAnsi="Times New Roman" w:cs="Times New Roman"/>
          <w:sz w:val="24"/>
          <w:szCs w:val="24"/>
        </w:rPr>
      </w:pPr>
      <w:r w:rsidRPr="00D25D1C">
        <w:rPr>
          <w:rFonts w:ascii="Times New Roman" w:eastAsia="Times New Roman" w:hAnsi="Times New Roman" w:cs="Times New Roman"/>
          <w:b/>
          <w:sz w:val="24"/>
          <w:szCs w:val="24"/>
        </w:rPr>
        <w:t>Эксперты:</w:t>
      </w:r>
      <w:r w:rsidR="0014400B">
        <w:rPr>
          <w:rFonts w:ascii="Times New Roman" w:eastAsia="Times New Roman" w:hAnsi="Times New Roman" w:cs="Times New Roman"/>
          <w:sz w:val="24"/>
          <w:szCs w:val="24"/>
        </w:rPr>
        <w:t xml:space="preserve"> </w:t>
      </w:r>
      <w:r w:rsidR="00E21E75">
        <w:rPr>
          <w:rFonts w:ascii="Times New Roman" w:eastAsia="Times New Roman" w:hAnsi="Times New Roman" w:cs="Times New Roman"/>
          <w:sz w:val="24"/>
          <w:szCs w:val="24"/>
        </w:rPr>
        <w:t>отсутствуют.</w:t>
      </w:r>
    </w:p>
    <w:p w:rsidR="000A0AD1" w:rsidRPr="00D25D1C" w:rsidRDefault="000A0AD1" w:rsidP="00611179">
      <w:pPr>
        <w:tabs>
          <w:tab w:val="left" w:pos="720"/>
          <w:tab w:val="left" w:pos="1418"/>
        </w:tabs>
        <w:spacing w:after="0" w:line="240" w:lineRule="auto"/>
        <w:jc w:val="both"/>
        <w:rPr>
          <w:rFonts w:ascii="Times New Roman" w:eastAsia="Times New Roman" w:hAnsi="Times New Roman" w:cs="Times New Roman"/>
          <w:b/>
          <w:sz w:val="24"/>
          <w:szCs w:val="24"/>
        </w:rPr>
      </w:pPr>
    </w:p>
    <w:p w:rsidR="000A0AD1" w:rsidRPr="00D25D1C" w:rsidRDefault="000A0AD1" w:rsidP="00E424A3">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7A4312" w:rsidRDefault="000A0AD1" w:rsidP="00E424A3">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w:t>
      </w:r>
      <w:r w:rsidR="007A4312" w:rsidRPr="007A4312">
        <w:rPr>
          <w:rFonts w:ascii="Times New Roman" w:eastAsia="Times New Roman" w:hAnsi="Times New Roman" w:cs="Times New Roman"/>
          <w:b/>
          <w:sz w:val="24"/>
          <w:szCs w:val="24"/>
        </w:rPr>
        <w:t>Об установлении сбытовых надбавок для гарантирующего поставщика электрической энергии Публичного акционерного общества «Калужская сбытовая компания», поставляющего электрическую энергию (мощность) на розничном рынке, на 2017 год</w:t>
      </w:r>
      <w:r w:rsidR="00E424A3">
        <w:rPr>
          <w:rFonts w:ascii="Times New Roman" w:eastAsia="Times New Roman" w:hAnsi="Times New Roman" w:cs="Times New Roman"/>
          <w:b/>
          <w:sz w:val="24"/>
          <w:szCs w:val="24"/>
        </w:rPr>
        <w:t>.</w:t>
      </w:r>
    </w:p>
    <w:p w:rsidR="008B7B50" w:rsidRPr="00D25D1C" w:rsidRDefault="007A4312" w:rsidP="007A4312">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B7B50" w:rsidRPr="00D25D1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8B7B50" w:rsidRPr="00D25D1C">
        <w:rPr>
          <w:rFonts w:ascii="Times New Roman" w:eastAsia="Times New Roman" w:hAnsi="Times New Roman" w:cs="Times New Roman"/>
          <w:b/>
          <w:sz w:val="24"/>
          <w:szCs w:val="24"/>
        </w:rPr>
        <w:t>---------------</w:t>
      </w:r>
    </w:p>
    <w:p w:rsidR="008B7B50" w:rsidRPr="00D25D1C" w:rsidRDefault="0095219C" w:rsidP="008B7B50">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 Е.П. Клинушкина</w:t>
      </w:r>
      <w:r w:rsidR="008B7B50" w:rsidRPr="00D25D1C">
        <w:rPr>
          <w:rFonts w:ascii="Times New Roman" w:eastAsia="Times New Roman" w:hAnsi="Times New Roman" w:cs="Times New Roman"/>
          <w:b/>
          <w:sz w:val="24"/>
          <w:szCs w:val="24"/>
        </w:rPr>
        <w:t>.</w:t>
      </w:r>
    </w:p>
    <w:p w:rsidR="00846671" w:rsidRPr="00D25D1C" w:rsidRDefault="00846671" w:rsidP="008B7B50">
      <w:pPr>
        <w:tabs>
          <w:tab w:val="left" w:pos="720"/>
          <w:tab w:val="left" w:pos="1418"/>
        </w:tabs>
        <w:spacing w:after="0" w:line="240" w:lineRule="auto"/>
        <w:jc w:val="both"/>
        <w:rPr>
          <w:rFonts w:ascii="Times New Roman" w:eastAsia="Times New Roman" w:hAnsi="Times New Roman" w:cs="Times New Roman"/>
          <w:b/>
          <w:sz w:val="24"/>
          <w:szCs w:val="24"/>
        </w:rPr>
      </w:pP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 xml:space="preserve">Приказом министерства конкурентной политики Калужской области от 27.12.2016                   № 392-РК «Об установлении сбытовых надбавок для гарантирующего поставщика электрической энергии Открытое акционерное общество «Калужская сбытовая компания», поставляющего электрическую энергию (мощность) на розничном рынке, на 2017 год» (далее – приказ министерства № 392-РК) Открытому акционерному обществу «Калужская сбытовая компания» установлены сбытовые надбавки на период с 01 января 2017 года по 31 декабря 2017 года. </w:t>
      </w:r>
      <w:proofErr w:type="gramEnd"/>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Данное тарифное решение было принято исходя из необходимой валовой выручки на осуществление деятельности по сбыту электрической энергии (далее – НВВ), определенной Открытому акционерному обществу «Калужская сбытовая компания» в ходе экспертизы расчета сбытовых надбавок и доходности продаж, с учетом решения заседания комиссии по тарифам и ценам министерства конкурентной политики Калужской области (далее – министерство), в размере 698 403 898 руб.</w:t>
      </w:r>
      <w:proofErr w:type="gramEnd"/>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Публичное акционерное общество «Калужская сбытовая компания»</w:t>
      </w:r>
      <w:r w:rsidRPr="007A4312">
        <w:rPr>
          <w:rFonts w:ascii="Times New Roman" w:eastAsia="Times New Roman" w:hAnsi="Times New Roman" w:cs="Times New Roman"/>
          <w:b/>
          <w:sz w:val="24"/>
          <w:szCs w:val="24"/>
        </w:rPr>
        <w:t xml:space="preserve"> </w:t>
      </w:r>
      <w:r w:rsidRPr="007A4312">
        <w:rPr>
          <w:rFonts w:ascii="Times New Roman" w:eastAsia="Times New Roman" w:hAnsi="Times New Roman" w:cs="Times New Roman"/>
          <w:sz w:val="24"/>
          <w:szCs w:val="24"/>
        </w:rPr>
        <w:t xml:space="preserve">(далее - ПАО «КСК» или сбытовая компания) обратилось в Федеральную антимонопольную службу </w:t>
      </w:r>
      <w:r w:rsidRPr="007A4312">
        <w:rPr>
          <w:rFonts w:ascii="Times New Roman" w:eastAsia="Times New Roman" w:hAnsi="Times New Roman" w:cs="Times New Roman"/>
          <w:sz w:val="24"/>
          <w:szCs w:val="24"/>
        </w:rPr>
        <w:lastRenderedPageBreak/>
        <w:t xml:space="preserve">России (далее – ФАС России) с заявлением об отмене приказа министерства № 392-РК (исх. № 610 от 21.06.2017, рег. № 94595/17 от 21.06.2017).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ФАС России рассмотрела заявление сбытовой компании и приказом от 28.07.2017                  № 1002/17  «Об отмене приказа Министерства конкурентной политики Калужской области от 27.12.2016 № 392-РК «Об установлении сбытовых надбавок для гарантирующего поставщика электрической энергии Открытое акционерное общество «Калужская сбытовая компания», поставляющего электрическую энергию (мощность) на розничном рынке, на 2017 год» (далее – Приказ ФАС России) вынесла решение об отмене приказа министерства № 392-РК с</w:t>
      </w:r>
      <w:proofErr w:type="gramEnd"/>
      <w:r w:rsidRPr="007A4312">
        <w:rPr>
          <w:rFonts w:ascii="Times New Roman" w:eastAsia="Times New Roman" w:hAnsi="Times New Roman" w:cs="Times New Roman"/>
          <w:sz w:val="24"/>
          <w:szCs w:val="24"/>
        </w:rPr>
        <w:t xml:space="preserve"> 01 сентября 2017 года, а также предписала министерству пересчитать сбытовые надбавки для ПАО «КСК» в соответствии с действующим законодательством и мотивировочной частью Приказа ФАС России и ввести их в действие с 01 сентября 2017 года решением об установлении сбытовых надбавок в отношении ПАО «КСК».</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Во исполнение Приказа ФАС России, экспертами министерства в соответствии с основными принципами государственного регулирования тарифов, предусмотренными действующим законодательством, выполнен расчет сбытовых надбавок ПАО «КСК» на период регулирования 2017 года.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При подготовке экспертного заключения эксперты министерства руководствовались  следующими нормативно-правовыми актами:</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Федеральный закон от 26.03.2003 № 35-ФЗ «Об электроэнергетике»;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постановление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приказ ФСТ России от 30.10.2012 №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(далее - Методические указания);</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приказ ФАС России от 28.07.2017 № 1002/17 «Об отмене приказа Министерства конкурентной политики Калужской области от 27.12.2016 № 392-РК «Об установлении сбытовых надбавок для гарантирующего поставщика электрической энергии Открытое акционерное общество «Калужская сбытовая компания», поставляющего электрическую энергию (мощность) на розничном рынке, на 2017 год» (далее – Приказ ФАС России).</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7A4312">
      <w:pPr>
        <w:keepNext/>
        <w:spacing w:after="0" w:line="240" w:lineRule="auto"/>
        <w:jc w:val="center"/>
        <w:outlineLvl w:val="3"/>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2. Анализ экономической обоснованности расходов 2017 года на реализацию, относимых на услуги гарантирующего поставщика, уменьшающих налогооблагаемую базу по налогу на прибыль </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Во исполнение предписания Приказа ФАС России экспертами для формирования необходимой валовой выручки (далее – НВВ) сбытовой компании проведен анализ экономической обоснованности расходов 2017 года по </w:t>
      </w:r>
      <w:proofErr w:type="gramStart"/>
      <w:r w:rsidRPr="007A4312">
        <w:rPr>
          <w:rFonts w:ascii="Times New Roman" w:eastAsia="Times New Roman" w:hAnsi="Times New Roman" w:cs="Times New Roman"/>
          <w:sz w:val="24"/>
          <w:szCs w:val="24"/>
        </w:rPr>
        <w:t>статьям</w:t>
      </w:r>
      <w:proofErr w:type="gramEnd"/>
      <w:r w:rsidRPr="007A4312">
        <w:rPr>
          <w:rFonts w:ascii="Times New Roman" w:eastAsia="Times New Roman" w:hAnsi="Times New Roman" w:cs="Times New Roman"/>
          <w:sz w:val="24"/>
          <w:szCs w:val="24"/>
        </w:rPr>
        <w:t xml:space="preserve"> поименованным в мотивировочной части Приказа. При этом эксперты руководствовались фактическими показателями деятельности организации за 2015 год.</w:t>
      </w:r>
    </w:p>
    <w:p w:rsidR="007A4312" w:rsidRPr="007A4312" w:rsidRDefault="007A4312" w:rsidP="007A4312">
      <w:pPr>
        <w:spacing w:after="0" w:line="240" w:lineRule="auto"/>
        <w:jc w:val="center"/>
        <w:rPr>
          <w:rFonts w:ascii="Times New Roman" w:eastAsia="Times New Roman" w:hAnsi="Times New Roman" w:cs="Times New Roman"/>
          <w:i/>
          <w:sz w:val="24"/>
          <w:szCs w:val="24"/>
        </w:rPr>
      </w:pPr>
    </w:p>
    <w:p w:rsidR="007A4312" w:rsidRPr="007A4312" w:rsidRDefault="007A4312" w:rsidP="00A22FCC">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1. Ремонт основных фондов</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данной статье, утверждены на 2016 год  в размере 1 227 120  руб.</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«Ремонт основных средств» в 2017 году по предложению ПАО «КСК» определены в размере 832 206 руб., в том числе на реализацию электроэнергии населению –</w:t>
      </w:r>
      <w:r w:rsidR="00A22FCC">
        <w:rPr>
          <w:rFonts w:ascii="Times New Roman" w:eastAsia="Times New Roman" w:hAnsi="Times New Roman" w:cs="Times New Roman"/>
          <w:sz w:val="24"/>
          <w:szCs w:val="24"/>
        </w:rPr>
        <w:t xml:space="preserve"> </w:t>
      </w:r>
      <w:r w:rsidRPr="007A4312">
        <w:rPr>
          <w:rFonts w:ascii="Times New Roman" w:eastAsia="Times New Roman" w:hAnsi="Times New Roman" w:cs="Times New Roman"/>
          <w:sz w:val="24"/>
          <w:szCs w:val="24"/>
        </w:rPr>
        <w:t xml:space="preserve">515 968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на ремонт основных сре</w:t>
      </w:r>
      <w:proofErr w:type="gramStart"/>
      <w:r w:rsidRPr="007A4312">
        <w:rPr>
          <w:rFonts w:ascii="Times New Roman" w:eastAsia="Times New Roman" w:hAnsi="Times New Roman" w:cs="Times New Roman"/>
          <w:sz w:val="24"/>
          <w:szCs w:val="24"/>
        </w:rPr>
        <w:t>дств сб</w:t>
      </w:r>
      <w:proofErr w:type="gramEnd"/>
      <w:r w:rsidRPr="007A4312">
        <w:rPr>
          <w:rFonts w:ascii="Times New Roman" w:eastAsia="Times New Roman" w:hAnsi="Times New Roman" w:cs="Times New Roman"/>
          <w:sz w:val="24"/>
          <w:szCs w:val="24"/>
        </w:rPr>
        <w:t>ытовой компанией представлены следующие документы:</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и  9 месяцев 2016 года;</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карточки счета 44.01 за 2015 год и  9 месяцев 2016 года.</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 xml:space="preserve">Экспертами проведен анализ представленной отчетности, согласно которой фактические расходы по рассматриваемой статье в 2015 году составили  1 136 572 руб., за 9 месяцев               2016  года – 591 616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результатам рассмотрения представленных документов, а также учитывая динамику фактически производимых расходов по данной статье, эксперты принимают расходы по статье «Ремонт основных средств» на 2017 год по предложению сбытовой компании в размере 832 206 руб., в том числе на реализацию электроэнергии населению – 511 230 руб.</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2. Работы и услуги сторонних организаций</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112 217 757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«Оплата работ и услуг сторонних организаций» по расчету сбытовой компании в 2017 году составят 119 625 631 руб., в том числе на реализацию электроэнергии населению – 74 167 891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 рассматриваемой статье в 2015 году составили 108 541 307 руб., а за 9 месяцев 2016 года – 81 798 950  руб.</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По расчету экспертной группы расходы по статье «Оплата работ и услуг сторонних организаций» на 2017 год составят  114 928 623 руб., в том числе на реализацию электроэнергии населению -  69 033 799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Рассмотрим расходы ПАО «КСК» на оплату работ и услуг сторонних организаций постатейно.</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2.1. Услуги связи</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7 586 394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«Услуги связи» по расчету сбытовой компании в 2017 году составят 8 091 430 руб., в том числе на реализацию электроэнергии населению –  5 016 687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услуги связи представлены следующие документы:</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услуги связи;</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услуги связи;</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Экспертами проведен анализ представленной отчетности, согласно которой фактические расходы по рассматриваемой статье в 2015 году составили 6 164 637 руб., а за 9 месяцев                2016 года – 4 635 709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услуги связи определены экспертами в размере 6 866 419 руб. При этом эксперты исходили из фактических расходов на услуги связи, осуществленных в 2015 году, скорректированных на фактический ИПЦ 2016 года - 1,071 и прогнозный ИПЦ на 2017 год - 1,04.</w:t>
      </w:r>
      <w:proofErr w:type="gramEnd"/>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«Услуги связи» на 2017 год составят 6 866 419 руб., в том числе на реализацию электроэнергии населению – 4 005 827руб.</w:t>
      </w:r>
    </w:p>
    <w:p w:rsidR="00A22FCC" w:rsidRDefault="00A22FCC" w:rsidP="00A22FCC">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2.2. Услуги вневедомственной охраны и коммунального хозяйства</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2 457 242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«Услуги вневедомственной охраны и коммунального хозяйства» по расчету сбытовой компании  в 2017 году составят 2 595 520 руб., в том числе на реализацию электроэнергии населению – 1 609 222 руб. </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В подтверждение расходов ПАО «КСК» на услуги связи представлены следующие документы:</w:t>
      </w:r>
    </w:p>
    <w:p w:rsidR="007A4312" w:rsidRPr="007A4312" w:rsidRDefault="007A4312" w:rsidP="00A22FCC">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услуги вневедомственной охраны и коммунального хозяйства;</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реестр договоров на услуги охраны и коммунальные услуги (водоснабжение, вывоз ТБО, канализация);</w:t>
      </w:r>
    </w:p>
    <w:p w:rsidR="007A4312" w:rsidRPr="007A4312" w:rsidRDefault="007A4312" w:rsidP="007A4312">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2 311 552 руб., а за 9 месяцев 2016 года – 1 845 156  руб.</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услуги охраны и коммунальные услуги определены экспертами в размере 2 574 699 руб. При этом эксперты  исходили из фактических расходов 2015 года,  скорректированных с учетом фактического ИПЦ 2016 года - 1,071 и прогнозного ИПЦ  на 2017 год - 1,04.</w:t>
      </w:r>
      <w:proofErr w:type="gramEnd"/>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«Услуги вневедомственной охраны и коммунального                  хозяйства» на 2017 год составят 2 574 699 руб., в том числе на реализацию электроэнергии населению - 1 594 444 руб.</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A22FCC">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2.3.  Информационно-консультационные  услуги</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1 690 018  руб. </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«Информационно-консультационные услуги» по расчету сбытовой компании в 2017 году составят 2 960 607 руб., в том числе на реализацию электроэнергии населению - 1 835 576  руб. </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информационно-консультационные услуги представлены следующие документы:</w:t>
      </w:r>
    </w:p>
    <w:p w:rsidR="007A4312" w:rsidRPr="007A4312" w:rsidRDefault="007A4312" w:rsidP="00A22FCC">
      <w:pPr>
        <w:tabs>
          <w:tab w:val="left" w:pos="8871"/>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информационно-консультационные  услуги;</w:t>
      </w:r>
      <w:r w:rsidRPr="007A4312">
        <w:rPr>
          <w:rFonts w:ascii="Times New Roman" w:eastAsia="Times New Roman" w:hAnsi="Times New Roman" w:cs="Times New Roman"/>
          <w:sz w:val="24"/>
          <w:szCs w:val="24"/>
        </w:rPr>
        <w:tab/>
      </w:r>
    </w:p>
    <w:p w:rsidR="007A4312" w:rsidRPr="007A4312" w:rsidRDefault="007A4312" w:rsidP="00A22FCC">
      <w:pPr>
        <w:tabs>
          <w:tab w:val="left" w:pos="8871"/>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информационно-консультационные  услуги;</w:t>
      </w:r>
      <w:r w:rsidRPr="007A4312">
        <w:rPr>
          <w:rFonts w:ascii="Times New Roman" w:eastAsia="Times New Roman" w:hAnsi="Times New Roman" w:cs="Times New Roman"/>
          <w:sz w:val="24"/>
          <w:szCs w:val="24"/>
        </w:rPr>
        <w:tab/>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2 610 477  руб., за 9 месяцев 2016 года –1 620 695 руб.</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Планируемые расходы на информационно-консультационные услуги определены экспертами в размере 2 406 872</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руб. с учетом: - фактических расходов 2015 года, подтвержденных данными бухгалтерского учета, по заключенным и пролонгированным на расчетный период сбытовой компанией договорам, скорректированных на фактический ИПЦ  2016 года - 1,071 и прогнозный ИПЦ  на 2017 год - 1,04,  - а также вновь заключенного договора на поддержку системы 1-С исходя из величины абонентской</w:t>
      </w:r>
      <w:proofErr w:type="gramEnd"/>
      <w:r w:rsidRPr="007A4312">
        <w:rPr>
          <w:rFonts w:ascii="Times New Roman" w:eastAsia="Times New Roman" w:hAnsi="Times New Roman" w:cs="Times New Roman"/>
          <w:sz w:val="24"/>
          <w:szCs w:val="24"/>
        </w:rPr>
        <w:t xml:space="preserve"> платы.</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При этом эксперты не принимают в расчет расходов по данной статье  затраты по созданию системы коммерческого учета на базе сетевого оборудования ФГБУ ГНЦ ИВФЭ.                                                                                                                                 </w:t>
      </w:r>
    </w:p>
    <w:p w:rsidR="007A4312" w:rsidRPr="007A4312" w:rsidRDefault="007A4312" w:rsidP="00A22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Согласно ППРФ 442 оснащение </w:t>
      </w:r>
      <w:proofErr w:type="spellStart"/>
      <w:r w:rsidRPr="007A4312">
        <w:rPr>
          <w:rFonts w:ascii="Times New Roman" w:eastAsia="Times New Roman" w:hAnsi="Times New Roman" w:cs="Times New Roman"/>
          <w:sz w:val="24"/>
          <w:szCs w:val="24"/>
        </w:rPr>
        <w:t>энергопринимающих</w:t>
      </w:r>
      <w:proofErr w:type="spellEnd"/>
      <w:r w:rsidRPr="007A4312">
        <w:rPr>
          <w:rFonts w:ascii="Times New Roman" w:eastAsia="Times New Roman" w:hAnsi="Times New Roman" w:cs="Times New Roman"/>
          <w:sz w:val="24"/>
          <w:szCs w:val="24"/>
        </w:rPr>
        <w:t xml:space="preserve"> устрой</w:t>
      </w:r>
      <w:proofErr w:type="gramStart"/>
      <w:r w:rsidRPr="007A4312">
        <w:rPr>
          <w:rFonts w:ascii="Times New Roman" w:eastAsia="Times New Roman" w:hAnsi="Times New Roman" w:cs="Times New Roman"/>
          <w:sz w:val="24"/>
          <w:szCs w:val="24"/>
        </w:rPr>
        <w:t>ств пр</w:t>
      </w:r>
      <w:proofErr w:type="gramEnd"/>
      <w:r w:rsidRPr="007A4312">
        <w:rPr>
          <w:rFonts w:ascii="Times New Roman" w:eastAsia="Times New Roman" w:hAnsi="Times New Roman" w:cs="Times New Roman"/>
          <w:sz w:val="24"/>
          <w:szCs w:val="24"/>
        </w:rPr>
        <w:t>иборами учета является обязанностью потребителя, при чем в сроки, установленные законодательством Российской Федерации об энергосбережении и о повышении энергетической эффективности,</w:t>
      </w:r>
    </w:p>
    <w:p w:rsidR="007A4312" w:rsidRPr="007A4312" w:rsidRDefault="007A4312" w:rsidP="00A22FC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 xml:space="preserve">Пунктом 145 ППРФ 442 установлено, что  обязанность по обеспечению оснащения </w:t>
      </w:r>
      <w:proofErr w:type="spellStart"/>
      <w:r w:rsidRPr="007A4312">
        <w:rPr>
          <w:rFonts w:ascii="Times New Roman" w:eastAsia="Times New Roman" w:hAnsi="Times New Roman" w:cs="Times New Roman"/>
          <w:sz w:val="24"/>
          <w:szCs w:val="24"/>
        </w:rPr>
        <w:t>энергопринимающих</w:t>
      </w:r>
      <w:proofErr w:type="spellEnd"/>
      <w:r w:rsidRPr="007A4312">
        <w:rPr>
          <w:rFonts w:ascii="Times New Roman" w:eastAsia="Times New Roman" w:hAnsi="Times New Roman" w:cs="Times New Roman"/>
          <w:sz w:val="24"/>
          <w:szCs w:val="24"/>
        </w:rPr>
        <w:t xml:space="preserve">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w:t>
      </w:r>
      <w:proofErr w:type="spellStart"/>
      <w:r w:rsidRPr="007A4312">
        <w:rPr>
          <w:rFonts w:ascii="Times New Roman" w:eastAsia="Times New Roman" w:hAnsi="Times New Roman" w:cs="Times New Roman"/>
          <w:sz w:val="24"/>
          <w:szCs w:val="24"/>
        </w:rPr>
        <w:t>энергопринимающих</w:t>
      </w:r>
      <w:proofErr w:type="spellEnd"/>
      <w:r w:rsidRPr="007A4312">
        <w:rPr>
          <w:rFonts w:ascii="Times New Roman" w:eastAsia="Times New Roman" w:hAnsi="Times New Roman" w:cs="Times New Roman"/>
          <w:sz w:val="24"/>
          <w:szCs w:val="24"/>
        </w:rPr>
        <w:t xml:space="preserve"> устройств, объектов по производству электрической энергии (мощности) и объектов электросетевого хозяйства соответственно.</w:t>
      </w:r>
      <w:proofErr w:type="gramEnd"/>
    </w:p>
    <w:p w:rsidR="007A4312" w:rsidRPr="007A4312" w:rsidRDefault="007A4312" w:rsidP="00A22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Отсутствие возможности финансирования работ по модернизации АИС КУЭ                           ОАО «ПРОТЭП» у ОАО «ПРОТЭП» и у ФГБУ ГНЦ ИВФЭ согласно Протоколу совещания              по вопросу приведения в соответствие требованиям оптового рынка электрической энергии                      и мощности системы коммерческого учета по границе ФГБУ ГНЦ ИВФЭ  ОАО «ПРОТЭП»                  от 30.06.2015 не является основанием  для включения расходов для создания коммерческого учета в необходимую валовую выручку гарантирующего</w:t>
      </w:r>
      <w:proofErr w:type="gramEnd"/>
      <w:r w:rsidRPr="007A4312">
        <w:rPr>
          <w:rFonts w:ascii="Times New Roman" w:eastAsia="Times New Roman" w:hAnsi="Times New Roman" w:cs="Times New Roman"/>
          <w:sz w:val="24"/>
          <w:szCs w:val="24"/>
        </w:rPr>
        <w:t xml:space="preserve"> поставщика. </w:t>
      </w:r>
    </w:p>
    <w:p w:rsidR="007A4312" w:rsidRPr="007A4312" w:rsidRDefault="007A4312" w:rsidP="00A22F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Кроме того, эксперты считают, что оплата по договору от 04.12.2015</w:t>
      </w:r>
      <w:r w:rsidR="00A22FCC">
        <w:rPr>
          <w:rFonts w:ascii="Times New Roman" w:eastAsia="Times New Roman" w:hAnsi="Times New Roman" w:cs="Times New Roman"/>
          <w:sz w:val="24"/>
          <w:szCs w:val="24"/>
        </w:rPr>
        <w:t xml:space="preserve"> № 2015/306/3652 </w:t>
      </w:r>
      <w:r w:rsidRPr="007A4312">
        <w:rPr>
          <w:rFonts w:ascii="Times New Roman" w:eastAsia="Times New Roman" w:hAnsi="Times New Roman" w:cs="Times New Roman"/>
          <w:sz w:val="24"/>
          <w:szCs w:val="24"/>
        </w:rPr>
        <w:t xml:space="preserve">с ЗАО ИТФ «СИСТЕМЫ И ТЕХНОЛОГИИ» в 2015 году в размере 483 051 </w:t>
      </w:r>
      <w:r w:rsidRPr="007A4312">
        <w:rPr>
          <w:rFonts w:ascii="Times New Roman" w:eastAsia="Times New Roman" w:hAnsi="Times New Roman" w:cs="Times New Roman"/>
          <w:sz w:val="24"/>
          <w:szCs w:val="24"/>
        </w:rPr>
        <w:lastRenderedPageBreak/>
        <w:t>руб. по оказанию услуг по приведению коммерческого учета в соответствие с требованиями ОРЭМ экономически не обоснована и подлежит исключению при  расчете НВВ на 2017 год.</w:t>
      </w:r>
      <w:proofErr w:type="gramEnd"/>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w:t>
      </w:r>
      <w:proofErr w:type="gramStart"/>
      <w:r w:rsidRPr="007A4312">
        <w:rPr>
          <w:rFonts w:ascii="Times New Roman" w:eastAsia="Times New Roman" w:hAnsi="Times New Roman" w:cs="Times New Roman"/>
          <w:sz w:val="24"/>
          <w:szCs w:val="24"/>
        </w:rPr>
        <w:t>Информационные-консультационные</w:t>
      </w:r>
      <w:proofErr w:type="gramEnd"/>
      <w:r w:rsidRPr="007A4312">
        <w:rPr>
          <w:rFonts w:ascii="Times New Roman" w:eastAsia="Times New Roman" w:hAnsi="Times New Roman" w:cs="Times New Roman"/>
          <w:sz w:val="24"/>
          <w:szCs w:val="24"/>
        </w:rPr>
        <w:t xml:space="preserve"> услуги» на 2017 год                    определены экспертами в размере  2 406 872  руб., в том числе на реализацию электроэнергии населению - 898 520  руб.</w:t>
      </w:r>
    </w:p>
    <w:p w:rsidR="007A4312" w:rsidRPr="007A4312" w:rsidRDefault="007A4312" w:rsidP="00A22FCC">
      <w:pPr>
        <w:spacing w:after="0" w:line="240" w:lineRule="auto"/>
        <w:ind w:firstLine="709"/>
        <w:jc w:val="center"/>
        <w:rPr>
          <w:rFonts w:ascii="Times New Roman" w:eastAsia="Times New Roman" w:hAnsi="Times New Roman" w:cs="Times New Roman"/>
          <w:i/>
          <w:sz w:val="24"/>
          <w:szCs w:val="24"/>
        </w:rPr>
      </w:pPr>
    </w:p>
    <w:p w:rsidR="007A4312" w:rsidRPr="007A4312" w:rsidRDefault="007A4312" w:rsidP="00A22FCC">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2.4.  Аудиторские и консалтинговые услуги</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4 529  837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«Аудиторские и консалтинговые услуги» по расчету сбытовой компании  в 2017 году составят 2 307 144  руб., в том числе на реализацию электроэнергии населению –  1 430 429  руб. </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аудиторские  и консалтинговые услуги представлены следующие документы:</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аудиторские  и консалтинговые услуги;</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аудиторские и консалтинговые  услуги;</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3 866 672  руб., за 9 месяцев 2016 года – 1 640 150 руб.</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результатам рассмотрения представленных документов, а также учитывая динамику фактически производимых расходов по данной статье, эксперты принимают расходы по статье «Аудиторские и консалтинговые услуги» на 2017 год по предложению сбытовой компании в размере 2 307 144  руб., в том числе на реализацию электроэнергии населению - 1 417 293 руб. </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i/>
          <w:sz w:val="24"/>
          <w:szCs w:val="24"/>
        </w:rPr>
      </w:pPr>
    </w:p>
    <w:p w:rsidR="007A4312" w:rsidRPr="007A4312" w:rsidRDefault="007A4312" w:rsidP="00A22FCC">
      <w:pPr>
        <w:spacing w:after="0" w:line="240" w:lineRule="auto"/>
        <w:ind w:firstLine="709"/>
        <w:jc w:val="center"/>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2.5. Автотранспортные услуги</w:t>
      </w:r>
    </w:p>
    <w:p w:rsidR="007A4312" w:rsidRPr="007A4312" w:rsidRDefault="007A4312" w:rsidP="00A22FCC">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на 2016 год отдельно не утверждались.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Автотранспортные услуги» по расчету сбытовой компании                           в 2017 году составят 25 273 566 руб., в том числе на реализацию электроэнергии населению –                            15 669 611 руб. </w:t>
      </w:r>
    </w:p>
    <w:p w:rsidR="007A4312" w:rsidRPr="007A4312" w:rsidRDefault="007A4312" w:rsidP="00A22FCC">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подтвержденные бухгалтерской отчетностью,  по рассматриваемой статье в 2015 году составили 23 532 411  руб., за 9 месяцев 2016 года –                   17 966 990 руб.</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автотранспортные услуги представлены следующие документы:</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автотранспортные услуги;</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автотранспортные услуги;</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карточка счета 44.01 за  9 месяцев 2016 года;</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p>
    <w:p w:rsidR="007A4312" w:rsidRDefault="007A4312" w:rsidP="00A22FCC">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Фактические расходы на автотранспортные услуги представлены в таблице</w:t>
      </w:r>
      <w:r w:rsidR="009256DA">
        <w:rPr>
          <w:rFonts w:ascii="Times New Roman" w:eastAsia="Times New Roman" w:hAnsi="Times New Roman" w:cs="Times New Roman"/>
          <w:sz w:val="24"/>
          <w:szCs w:val="24"/>
        </w:rPr>
        <w:t xml:space="preserve"> 1.</w:t>
      </w:r>
    </w:p>
    <w:p w:rsidR="009256DA" w:rsidRPr="007A4312" w:rsidRDefault="009256DA" w:rsidP="00A22FCC">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tbl>
      <w:tblPr>
        <w:tblW w:w="9938" w:type="dxa"/>
        <w:tblInd w:w="93" w:type="dxa"/>
        <w:tblLayout w:type="fixed"/>
        <w:tblLook w:val="04A0" w:firstRow="1" w:lastRow="0" w:firstColumn="1" w:lastColumn="0" w:noHBand="0" w:noVBand="1"/>
      </w:tblPr>
      <w:tblGrid>
        <w:gridCol w:w="3134"/>
        <w:gridCol w:w="2551"/>
        <w:gridCol w:w="1843"/>
        <w:gridCol w:w="2410"/>
      </w:tblGrid>
      <w:tr w:rsidR="007A4312" w:rsidRPr="007A4312" w:rsidTr="00E424A3">
        <w:trPr>
          <w:trHeight w:val="318"/>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Автотранспортные услуги</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Номер договора</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Факт 2015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Январь-сентябрь 2016</w:t>
            </w:r>
          </w:p>
        </w:tc>
      </w:tr>
      <w:tr w:rsidR="007A4312" w:rsidRPr="007A4312" w:rsidTr="00E424A3">
        <w:trPr>
          <w:trHeight w:val="545"/>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Транспортные услуги по договорам с ИП, в </w:t>
            </w:r>
            <w:proofErr w:type="spellStart"/>
            <w:r w:rsidRPr="00660679">
              <w:rPr>
                <w:rFonts w:ascii="Times New Roman" w:eastAsia="Times New Roman" w:hAnsi="Times New Roman" w:cs="Times New Roman"/>
                <w:sz w:val="20"/>
                <w:szCs w:val="20"/>
              </w:rPr>
              <w:t>т.ч</w:t>
            </w:r>
            <w:proofErr w:type="spellEnd"/>
            <w:r w:rsidRPr="00660679">
              <w:rPr>
                <w:rFonts w:ascii="Times New Roman" w:eastAsia="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94 690</w:t>
            </w:r>
          </w:p>
        </w:tc>
        <w:tc>
          <w:tcPr>
            <w:tcW w:w="2410" w:type="dxa"/>
            <w:tcBorders>
              <w:top w:val="nil"/>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41 320</w:t>
            </w:r>
          </w:p>
        </w:tc>
      </w:tr>
      <w:tr w:rsidR="007A4312" w:rsidRPr="007A4312" w:rsidTr="00E424A3">
        <w:trPr>
          <w:trHeight w:val="293"/>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ИП Брянцев Е.Е.</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№3145 от 10.01.2014.</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58 080</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41 320</w:t>
            </w:r>
          </w:p>
        </w:tc>
      </w:tr>
      <w:tr w:rsidR="007A4312" w:rsidRPr="007A4312" w:rsidTr="00E424A3">
        <w:trPr>
          <w:trHeight w:val="277"/>
        </w:trPr>
        <w:tc>
          <w:tcPr>
            <w:tcW w:w="3134" w:type="dxa"/>
            <w:tcBorders>
              <w:top w:val="nil"/>
              <w:left w:val="single" w:sz="4" w:space="0" w:color="auto"/>
              <w:bottom w:val="single" w:sz="4" w:space="0" w:color="auto"/>
              <w:right w:val="single" w:sz="4" w:space="0" w:color="auto"/>
            </w:tcBorders>
            <w:shd w:val="clear" w:color="000000" w:fill="FFFFFF"/>
            <w:noWrap/>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ООО "ЭКСПЕДИЦИЯ"</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№28/05-15/13/3483 от 28.05.2015</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36 610</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A22FCC">
            <w:pPr>
              <w:spacing w:after="0" w:line="240" w:lineRule="auto"/>
              <w:jc w:val="center"/>
              <w:rPr>
                <w:rFonts w:ascii="Times New Roman" w:eastAsia="Times New Roman" w:hAnsi="Times New Roman" w:cs="Times New Roman"/>
                <w:sz w:val="20"/>
                <w:szCs w:val="20"/>
              </w:rPr>
            </w:pPr>
          </w:p>
        </w:tc>
      </w:tr>
      <w:tr w:rsidR="007A4312" w:rsidRPr="007A4312" w:rsidTr="00E424A3">
        <w:trPr>
          <w:trHeight w:val="409"/>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Автотранспортные услуги прочих организаций, в </w:t>
            </w:r>
            <w:proofErr w:type="spellStart"/>
            <w:r w:rsidRPr="00660679">
              <w:rPr>
                <w:rFonts w:ascii="Times New Roman" w:eastAsia="Times New Roman" w:hAnsi="Times New Roman" w:cs="Times New Roman"/>
                <w:sz w:val="20"/>
                <w:szCs w:val="20"/>
              </w:rPr>
              <w:t>т.ч</w:t>
            </w:r>
            <w:proofErr w:type="spellEnd"/>
            <w:r w:rsidRPr="00660679">
              <w:rPr>
                <w:rFonts w:ascii="Times New Roman" w:eastAsia="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23 437 721</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17 925 670</w:t>
            </w:r>
          </w:p>
        </w:tc>
      </w:tr>
      <w:tr w:rsidR="007A4312" w:rsidRPr="007A4312" w:rsidTr="00E424A3">
        <w:trPr>
          <w:trHeight w:val="315"/>
        </w:trPr>
        <w:tc>
          <w:tcPr>
            <w:tcW w:w="3134" w:type="dxa"/>
            <w:vMerge w:val="restart"/>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 ООО "Авто-Транс-Ком"</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 № 209/223 от 22.08.2005</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8 004 009</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5 908 608</w:t>
            </w:r>
          </w:p>
        </w:tc>
      </w:tr>
      <w:tr w:rsidR="007A4312" w:rsidRPr="007A4312" w:rsidTr="00E424A3">
        <w:trPr>
          <w:trHeight w:val="315"/>
        </w:trPr>
        <w:tc>
          <w:tcPr>
            <w:tcW w:w="3134" w:type="dxa"/>
            <w:vMerge/>
            <w:tcBorders>
              <w:top w:val="nil"/>
              <w:left w:val="single" w:sz="4" w:space="0" w:color="auto"/>
              <w:bottom w:val="single" w:sz="4" w:space="0" w:color="auto"/>
              <w:right w:val="single" w:sz="4" w:space="0" w:color="auto"/>
            </w:tcBorders>
            <w:vAlign w:val="center"/>
          </w:tcPr>
          <w:p w:rsidR="007A4312" w:rsidRPr="00660679" w:rsidRDefault="007A4312" w:rsidP="007A4312">
            <w:pPr>
              <w:spacing w:after="0" w:line="240" w:lineRule="auto"/>
              <w:rPr>
                <w:rFonts w:ascii="Times New Roman" w:eastAsia="Times New Roman" w:hAnsi="Times New Roman" w:cs="Times New Roman"/>
                <w:sz w:val="20"/>
                <w:szCs w:val="20"/>
              </w:rPr>
            </w:pP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 № 462 от 03.07.2006</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7 916 084</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5 885 168</w:t>
            </w:r>
          </w:p>
        </w:tc>
      </w:tr>
      <w:tr w:rsidR="007A4312" w:rsidRPr="007A4312" w:rsidTr="00E424A3">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lastRenderedPageBreak/>
              <w:t xml:space="preserve">  ООО "Авто-Транс-Ком плюс"</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2088 от 30.12.2010</w:t>
            </w:r>
          </w:p>
        </w:tc>
        <w:tc>
          <w:tcPr>
            <w:tcW w:w="1843"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487 926</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818 624</w:t>
            </w:r>
          </w:p>
        </w:tc>
      </w:tr>
      <w:tr w:rsidR="007A4312" w:rsidRPr="007A4312" w:rsidTr="00E424A3">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 ООО "</w:t>
            </w:r>
            <w:proofErr w:type="spellStart"/>
            <w:r w:rsidRPr="00660679">
              <w:rPr>
                <w:rFonts w:ascii="Times New Roman" w:eastAsia="Times New Roman" w:hAnsi="Times New Roman" w:cs="Times New Roman"/>
                <w:sz w:val="20"/>
                <w:szCs w:val="20"/>
              </w:rPr>
              <w:t>АвтоМашСервис</w:t>
            </w:r>
            <w:proofErr w:type="spellEnd"/>
            <w:r w:rsidRPr="00660679">
              <w:rPr>
                <w:rFonts w:ascii="Times New Roman" w:eastAsia="Times New Roman" w:hAnsi="Times New Roman" w:cs="Times New Roman"/>
                <w:sz w:val="20"/>
                <w:szCs w:val="20"/>
              </w:rPr>
              <w:t>"</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ф0161/3431                   от 16.03.2015</w:t>
            </w:r>
          </w:p>
        </w:tc>
        <w:tc>
          <w:tcPr>
            <w:tcW w:w="1843"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38 086</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3 624</w:t>
            </w:r>
          </w:p>
        </w:tc>
      </w:tr>
      <w:tr w:rsidR="007A4312" w:rsidRPr="007A4312" w:rsidTr="00E424A3">
        <w:trPr>
          <w:trHeight w:val="315"/>
        </w:trPr>
        <w:tc>
          <w:tcPr>
            <w:tcW w:w="3134" w:type="dxa"/>
            <w:tcBorders>
              <w:top w:val="nil"/>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tabs>
                <w:tab w:val="left" w:pos="707"/>
              </w:tabs>
              <w:spacing w:after="0" w:line="240" w:lineRule="auto"/>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xml:space="preserve"> ООО "НД-Авто"</w:t>
            </w:r>
          </w:p>
        </w:tc>
        <w:tc>
          <w:tcPr>
            <w:tcW w:w="2551"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 100/216 от 10.08.2005</w:t>
            </w:r>
          </w:p>
        </w:tc>
        <w:tc>
          <w:tcPr>
            <w:tcW w:w="1843"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6 991 616</w:t>
            </w:r>
          </w:p>
        </w:tc>
        <w:tc>
          <w:tcPr>
            <w:tcW w:w="2410" w:type="dxa"/>
            <w:tcBorders>
              <w:top w:val="nil"/>
              <w:left w:val="nil"/>
              <w:bottom w:val="single" w:sz="4" w:space="0" w:color="auto"/>
              <w:right w:val="single" w:sz="4" w:space="0" w:color="auto"/>
            </w:tcBorders>
            <w:shd w:val="clear" w:color="000000" w:fill="FFFFFF"/>
            <w:noWrap/>
            <w:vAlign w:val="center"/>
          </w:tcPr>
          <w:p w:rsidR="007A4312" w:rsidRPr="00660679" w:rsidRDefault="007A4312" w:rsidP="007A4312">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5 309 646</w:t>
            </w:r>
          </w:p>
        </w:tc>
      </w:tr>
      <w:tr w:rsidR="007A4312" w:rsidRPr="007A4312" w:rsidTr="00E424A3">
        <w:trPr>
          <w:trHeight w:val="216"/>
        </w:trPr>
        <w:tc>
          <w:tcPr>
            <w:tcW w:w="3134" w:type="dxa"/>
            <w:tcBorders>
              <w:top w:val="single" w:sz="4" w:space="0" w:color="auto"/>
              <w:left w:val="single" w:sz="4" w:space="0" w:color="auto"/>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 xml:space="preserve">      ИТОГО:</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23 532 411,17</w:t>
            </w:r>
          </w:p>
        </w:tc>
        <w:tc>
          <w:tcPr>
            <w:tcW w:w="2410" w:type="dxa"/>
            <w:tcBorders>
              <w:top w:val="nil"/>
              <w:left w:val="nil"/>
              <w:bottom w:val="single" w:sz="4" w:space="0" w:color="auto"/>
              <w:right w:val="single" w:sz="4" w:space="0" w:color="auto"/>
            </w:tcBorders>
            <w:shd w:val="clear" w:color="000000" w:fill="FFFFFF"/>
            <w:vAlign w:val="center"/>
          </w:tcPr>
          <w:p w:rsidR="007A4312" w:rsidRPr="00660679" w:rsidRDefault="007A4312" w:rsidP="007A4312">
            <w:pPr>
              <w:spacing w:after="0" w:line="240" w:lineRule="auto"/>
              <w:jc w:val="center"/>
              <w:rPr>
                <w:rFonts w:ascii="Times New Roman" w:eastAsia="Times New Roman" w:hAnsi="Times New Roman" w:cs="Times New Roman"/>
                <w:bCs/>
                <w:sz w:val="20"/>
                <w:szCs w:val="20"/>
              </w:rPr>
            </w:pPr>
            <w:r w:rsidRPr="00660679">
              <w:rPr>
                <w:rFonts w:ascii="Times New Roman" w:eastAsia="Times New Roman" w:hAnsi="Times New Roman" w:cs="Times New Roman"/>
                <w:bCs/>
                <w:sz w:val="20"/>
                <w:szCs w:val="20"/>
              </w:rPr>
              <w:t>17 966 990</w:t>
            </w:r>
          </w:p>
        </w:tc>
      </w:tr>
    </w:tbl>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По мнению </w:t>
      </w:r>
      <w:proofErr w:type="gramStart"/>
      <w:r w:rsidRPr="007A4312">
        <w:rPr>
          <w:rFonts w:ascii="Times New Roman" w:eastAsia="Times New Roman" w:hAnsi="Times New Roman" w:cs="Times New Roman"/>
          <w:sz w:val="24"/>
          <w:szCs w:val="24"/>
        </w:rPr>
        <w:t>экспертов</w:t>
      </w:r>
      <w:proofErr w:type="gramEnd"/>
      <w:r w:rsidRPr="007A4312">
        <w:rPr>
          <w:rFonts w:ascii="Times New Roman" w:eastAsia="Times New Roman" w:hAnsi="Times New Roman" w:cs="Times New Roman"/>
          <w:sz w:val="24"/>
          <w:szCs w:val="24"/>
        </w:rPr>
        <w:t xml:space="preserve"> договор от 28.05.2015 № 28/05-15/13/3483                                                       с ООО «ЭКСПЕДИЦИЯ» на обслуживание по перевозке грузов автомобильным транспортом маршрутом г. Калуга - г. Вологда не связан с осуществлением деятельности гарантирующего поставщика.</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указанному договору, состоявшиеся в 2015 году в размере 36 610,17 руб., эксперты считают экономически не обоснованными.</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По результатам рассмотрения представленных документов, а также учитывая динамику фактически производимых расходов по данной статье, эксперты принимают расходы по статье «Автотранспортные услуги» на 2017 год по предложению сбытовой компании без учета расходов  по договору с ООО «ЭКСПЕДИЦИЯ» в размере 25 236 956  руб., в том числе на реализацию электроэнергии населению - 14 543 901 руб.</w:t>
      </w:r>
      <w:proofErr w:type="gramEnd"/>
    </w:p>
    <w:p w:rsidR="007A4312" w:rsidRPr="007A4312" w:rsidRDefault="007A4312" w:rsidP="007A4312">
      <w:pPr>
        <w:spacing w:after="0" w:line="240" w:lineRule="auto"/>
        <w:jc w:val="center"/>
        <w:rPr>
          <w:rFonts w:ascii="Times New Roman" w:eastAsia="Times New Roman" w:hAnsi="Times New Roman" w:cs="Times New Roman"/>
          <w:i/>
          <w:sz w:val="24"/>
          <w:szCs w:val="24"/>
          <w:highlight w:val="yellow"/>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2.6. Техобслуживание зданий, автотранспорта</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на 2016 год отдельно не утверждались.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«Техобслуживание зданий, автотранспорта» по расчету сбытовой компании  в 2017 году составят  1 484 631  руб., в том числе на реализацию электроэнергии населению – 920 471 руб. </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на техобслуживание зданий, автотранспорта ПАО «КСК» представлены следующие документы:</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техобслуживание зданий, автотранспорта;</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техобслуживание зданий, автотранспорта;</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1 309 054  руб.,  за 9 месяцев 2016 года – 739 058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Планируемые расходы на техобслуживание зданий, автотранспорта определены экспертами в размере 1 458 077 руб. исходя из фактических расходов 2015 года, подтвержденных данными бухгалтерского учета,  с учетом фактического ИПЦ 2016 года - 1,071 </w:t>
      </w:r>
      <w:r w:rsidR="009256DA">
        <w:rPr>
          <w:rFonts w:ascii="Times New Roman" w:eastAsia="Times New Roman" w:hAnsi="Times New Roman" w:cs="Times New Roman"/>
          <w:sz w:val="24"/>
          <w:szCs w:val="24"/>
        </w:rPr>
        <w:t xml:space="preserve">и прогнозного ИПЦ </w:t>
      </w:r>
      <w:r w:rsidRPr="007A4312">
        <w:rPr>
          <w:rFonts w:ascii="Times New Roman" w:eastAsia="Times New Roman" w:hAnsi="Times New Roman" w:cs="Times New Roman"/>
          <w:sz w:val="24"/>
          <w:szCs w:val="24"/>
        </w:rPr>
        <w:t>на 2017 год - 1,04.</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техобслуживание зданий и  автотранспорта определены экспертами в размере 1 458 077 руб. При этом эксперты  исходили из фактических расходов 2015 года,  скорректированных с учетом фактического ИПЦ 2016 года - 1,071 и прогнозного ИПЦ  на 2017 год - 1,04.</w:t>
      </w:r>
      <w:proofErr w:type="gramEnd"/>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«Техобслуживание зданий, автотранспорта» на 2017 год составят 1 458 077 руб., в том числе на реализацию электроэнергии населению - 638 638 руб.  </w:t>
      </w:r>
    </w:p>
    <w:p w:rsidR="007A4312" w:rsidRPr="007A4312" w:rsidRDefault="007A4312" w:rsidP="009256DA">
      <w:pPr>
        <w:spacing w:after="0" w:line="240" w:lineRule="auto"/>
        <w:ind w:firstLine="709"/>
        <w:jc w:val="both"/>
        <w:rPr>
          <w:rFonts w:ascii="Times New Roman" w:eastAsia="Times New Roman" w:hAnsi="Times New Roman" w:cs="Times New Roman"/>
          <w:i/>
          <w:sz w:val="24"/>
          <w:szCs w:val="24"/>
        </w:rPr>
      </w:pPr>
    </w:p>
    <w:p w:rsidR="007A4312" w:rsidRPr="007A4312" w:rsidRDefault="007A4312" w:rsidP="009256DA">
      <w:pPr>
        <w:spacing w:after="0" w:line="240" w:lineRule="auto"/>
        <w:ind w:firstLine="709"/>
        <w:jc w:val="center"/>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2.7. Услуги почты, банков по приему платежей за электроэнергию</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на 2016 год отдельно не утверждались.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Услуги почты, банков по приему платежей за электроэнергию» по расчету сбытовой компании в 2017 году составят 55 538 504 руб., в том числе на реализацию электроэнергии населению – 34 433 872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В подтверждение расходов на услуги почты, банков по приему платежей                                        за электроэнергию ПАО «КСК» представлены следующие документы: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реестр договоров с банками на прием платежей, в соответствии с которыми процент комиссии составляет от 0,75 до 2 процентов;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w:t>
      </w:r>
      <w:r w:rsidRPr="007A4312">
        <w:rPr>
          <w:rFonts w:ascii="Times New Roman" w:eastAsia="Times New Roman" w:hAnsi="Times New Roman" w:cs="Times New Roman"/>
          <w:sz w:val="24"/>
          <w:szCs w:val="24"/>
        </w:rPr>
        <w:tab/>
        <w:t xml:space="preserve"> расшифровка расходов на услуги почты, банков по пр</w:t>
      </w:r>
      <w:r w:rsidR="009256DA">
        <w:rPr>
          <w:rFonts w:ascii="Times New Roman" w:eastAsia="Times New Roman" w:hAnsi="Times New Roman" w:cs="Times New Roman"/>
          <w:sz w:val="24"/>
          <w:szCs w:val="24"/>
        </w:rPr>
        <w:t>иему платежей за электроэнергию</w:t>
      </w:r>
      <w:r w:rsidRPr="007A4312">
        <w:rPr>
          <w:rFonts w:ascii="Times New Roman" w:eastAsia="Times New Roman" w:hAnsi="Times New Roman" w:cs="Times New Roman"/>
          <w:sz w:val="24"/>
          <w:szCs w:val="24"/>
        </w:rPr>
        <w:t xml:space="preserve">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w:t>
      </w:r>
      <w:r w:rsidRPr="007A4312">
        <w:rPr>
          <w:rFonts w:ascii="Times New Roman" w:eastAsia="Times New Roman" w:hAnsi="Times New Roman" w:cs="Times New Roman"/>
          <w:sz w:val="24"/>
          <w:szCs w:val="24"/>
        </w:rPr>
        <w:tab/>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51 946 456  руб., а за 9 месяцев 2016 года – 39 482 349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По результатам рассмотрения представленных документов, а также учитывая динамику фактически производимых расходов по данной статье, эксперты принимают расходы по статье «Услуги почты, банков по приему платежей за электроэнергию» на 2017 год по предложению сбытовой компании в размере 55 538 504 руб., в том числе на реализацию электроэнергии населению - 34 708 105 руб.</w:t>
      </w:r>
      <w:proofErr w:type="gramEnd"/>
    </w:p>
    <w:p w:rsidR="007A4312" w:rsidRPr="007A4312" w:rsidRDefault="007A4312" w:rsidP="007A4312">
      <w:pPr>
        <w:spacing w:after="0" w:line="240" w:lineRule="auto"/>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2.8. Услуги почты по доставке квитанций населению</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на 2016 год отдельно не утверждались. </w:t>
      </w:r>
    </w:p>
    <w:p w:rsidR="007A4312" w:rsidRPr="007A4312" w:rsidRDefault="007A4312" w:rsidP="009256D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«Услуги почты по доставке квитанций населению» по расчету сбытовой компании в 2017 году составят 20 174 793 руб., в том числе на реализацию электроэнергии населению – 12 508 372 руб. </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услуги почты по доставке квитанций населению представлены следующие документы:</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на услуги почты по доставке квитанций населению с УФПС Калужской области - Филиал ФГУП «Почта России»;</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письмо УФПС Калужской области от 01.08.2016 № 1.5.6.325.312-88/847,                                    в соответствии с которым тариф по услуги доставки платежных документов населению                          с 01.01.2017 </w:t>
      </w:r>
      <w:r w:rsidRPr="007A4312">
        <w:rPr>
          <w:rFonts w:ascii="Times New Roman" w:eastAsia="Times New Roman" w:hAnsi="Times New Roman" w:cs="Times New Roman"/>
          <w:sz w:val="24"/>
          <w:szCs w:val="24"/>
          <w:u w:val="single"/>
        </w:rPr>
        <w:t>планируется</w:t>
      </w:r>
      <w:r w:rsidRPr="007A4312">
        <w:rPr>
          <w:rFonts w:ascii="Times New Roman" w:eastAsia="Times New Roman" w:hAnsi="Times New Roman" w:cs="Times New Roman"/>
          <w:sz w:val="24"/>
          <w:szCs w:val="24"/>
        </w:rPr>
        <w:t xml:space="preserve"> увеличить на 15 % (далее - письмо УФПС);</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16 439 289 руб., а за 9 месяцев 2016 года – 13 157 474  руб.</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По мнению </w:t>
      </w:r>
      <w:proofErr w:type="gramStart"/>
      <w:r w:rsidRPr="007A4312">
        <w:rPr>
          <w:rFonts w:ascii="Times New Roman" w:eastAsia="Times New Roman" w:hAnsi="Times New Roman" w:cs="Times New Roman"/>
          <w:sz w:val="24"/>
          <w:szCs w:val="24"/>
        </w:rPr>
        <w:t>экспертов</w:t>
      </w:r>
      <w:proofErr w:type="gramEnd"/>
      <w:r w:rsidRPr="007A4312">
        <w:rPr>
          <w:rFonts w:ascii="Times New Roman" w:eastAsia="Times New Roman" w:hAnsi="Times New Roman" w:cs="Times New Roman"/>
          <w:sz w:val="24"/>
          <w:szCs w:val="24"/>
        </w:rPr>
        <w:t xml:space="preserve"> письмо УФПС  не является основанием для увеличения расходов по доставке квитанций населению на 15 процентов, так как решения по данному вопросу сбытовая компания не представила.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Планируемые расходы на услуги почты по доставке квитанций населению определены экспертами в размере 18 310 738 руб. исходя из фактических расходов 2015 года, подтвержденных данными бухгалтерского учета,  с учетом фактического ИПЦ 2016 года - 1,071 и прогнозного ИПЦ  на 2017 год - 1,04.</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«Услуги почты по доставке квитанций населению» на 2017 год составят 18 310 738 руб.,  в том числе на реализацию электроэнергии населению - 11 369 689 руб.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2.9. Прочие расходы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при расчете сбытовой надбавки на 2016 год не предусматривались.  </w:t>
      </w:r>
    </w:p>
    <w:p w:rsidR="007A4312" w:rsidRPr="007A4312" w:rsidRDefault="007A4312" w:rsidP="009256D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«Прочие расходы» по расчету сбытовой компании  в 2017 году составят 1 199 437 руб., в том числе на реализацию электроэнергии населению - 743 651   руб. </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услуги почты по доставке квитанций населению представлены следующие документы:</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iCs/>
          <w:sz w:val="24"/>
          <w:szCs w:val="24"/>
        </w:rPr>
      </w:pPr>
      <w:r w:rsidRPr="007A4312">
        <w:rPr>
          <w:rFonts w:ascii="Times New Roman" w:eastAsia="Times New Roman" w:hAnsi="Times New Roman" w:cs="Times New Roman"/>
          <w:sz w:val="24"/>
          <w:szCs w:val="24"/>
        </w:rPr>
        <w:t xml:space="preserve">         - карточка счета 91.01за 9 месяцев 2016 года по статье «В</w:t>
      </w:r>
      <w:r w:rsidRPr="007A4312">
        <w:rPr>
          <w:rFonts w:ascii="Times New Roman" w:eastAsia="Times New Roman" w:hAnsi="Times New Roman" w:cs="Times New Roman"/>
          <w:iCs/>
          <w:sz w:val="24"/>
          <w:szCs w:val="24"/>
        </w:rPr>
        <w:t>ыписки из домовой книги»;</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соглашения об информационном взаимодействии ПАО «КСК» с ОАО «ЕИРЦ Калужской области»  от 22.06.2015 № 3496  и с МП «УЖКХ»  г. Обнинска от 01.05.2010 № 328-05/10/1879.    </w:t>
      </w:r>
    </w:p>
    <w:p w:rsidR="007A4312" w:rsidRPr="007A4312" w:rsidRDefault="007A4312" w:rsidP="009256D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Экспертами проведен анализ представленной отчетности, согласно которой фактические расходы по рассматриваемой статье в 2015 году  составили 63 761  руб., а за 9 месяцев 2016 года – 831 368 руб.</w:t>
      </w:r>
    </w:p>
    <w:p w:rsidR="009256DA"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Расшифровка прочих расходов представлена в таблице</w:t>
      </w:r>
      <w:r w:rsidR="009256DA">
        <w:rPr>
          <w:rFonts w:ascii="Times New Roman" w:eastAsia="Times New Roman" w:hAnsi="Times New Roman" w:cs="Times New Roman"/>
          <w:sz w:val="24"/>
          <w:szCs w:val="24"/>
        </w:rPr>
        <w:t xml:space="preserve"> 2.</w:t>
      </w:r>
    </w:p>
    <w:p w:rsidR="007A4312" w:rsidRPr="007A4312" w:rsidRDefault="009256DA" w:rsidP="009256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r w:rsidR="007A4312" w:rsidRPr="007A4312">
        <w:rPr>
          <w:rFonts w:ascii="Times New Roman" w:eastAsia="Times New Roman" w:hAnsi="Times New Roman" w:cs="Times New Roman"/>
          <w:sz w:val="24"/>
          <w:szCs w:val="24"/>
        </w:rPr>
        <w:t xml:space="preserve">                                  </w:t>
      </w:r>
    </w:p>
    <w:tbl>
      <w:tblPr>
        <w:tblW w:w="10349" w:type="dxa"/>
        <w:tblInd w:w="-318" w:type="dxa"/>
        <w:tblLayout w:type="fixed"/>
        <w:tblLook w:val="04A0" w:firstRow="1" w:lastRow="0" w:firstColumn="1" w:lastColumn="0" w:noHBand="0" w:noVBand="1"/>
      </w:tblPr>
      <w:tblGrid>
        <w:gridCol w:w="3545"/>
        <w:gridCol w:w="992"/>
        <w:gridCol w:w="1276"/>
        <w:gridCol w:w="1134"/>
        <w:gridCol w:w="1417"/>
        <w:gridCol w:w="1985"/>
      </w:tblGrid>
      <w:tr w:rsidR="007A4312" w:rsidRPr="007A4312" w:rsidTr="00E424A3">
        <w:trPr>
          <w:trHeight w:val="507"/>
        </w:trPr>
        <w:tc>
          <w:tcPr>
            <w:tcW w:w="3545" w:type="dxa"/>
            <w:tcBorders>
              <w:top w:val="single" w:sz="4" w:space="0" w:color="auto"/>
              <w:left w:val="single" w:sz="4" w:space="0" w:color="auto"/>
              <w:bottom w:val="single" w:sz="4" w:space="0" w:color="auto"/>
              <w:right w:val="nil"/>
            </w:tcBorders>
            <w:shd w:val="clear" w:color="000000" w:fill="FFFFFF"/>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Наименование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Факт 2015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Фактические расходы за  9 мес. 2016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proofErr w:type="spellStart"/>
            <w:r w:rsidRPr="00660679">
              <w:rPr>
                <w:rFonts w:ascii="Times New Roman" w:eastAsia="Times New Roman" w:hAnsi="Times New Roman" w:cs="Times New Roman"/>
                <w:sz w:val="20"/>
                <w:szCs w:val="20"/>
              </w:rPr>
              <w:t>Утверж</w:t>
            </w:r>
            <w:proofErr w:type="spellEnd"/>
          </w:p>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proofErr w:type="spellStart"/>
            <w:r w:rsidRPr="00660679">
              <w:rPr>
                <w:rFonts w:ascii="Times New Roman" w:eastAsia="Times New Roman" w:hAnsi="Times New Roman" w:cs="Times New Roman"/>
                <w:sz w:val="20"/>
                <w:szCs w:val="20"/>
              </w:rPr>
              <w:t>дено</w:t>
            </w:r>
            <w:proofErr w:type="spellEnd"/>
            <w:r w:rsidRPr="00660679">
              <w:rPr>
                <w:rFonts w:ascii="Times New Roman" w:eastAsia="Times New Roman" w:hAnsi="Times New Roman" w:cs="Times New Roman"/>
                <w:sz w:val="20"/>
                <w:szCs w:val="20"/>
              </w:rPr>
              <w:t xml:space="preserve"> на 2016</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color w:val="000000"/>
                <w:sz w:val="20"/>
                <w:szCs w:val="20"/>
              </w:rPr>
              <w:t>ПАО «КСК» 2017</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Эксперты   2017</w:t>
            </w:r>
          </w:p>
        </w:tc>
      </w:tr>
      <w:tr w:rsidR="007A4312" w:rsidRPr="007A4312" w:rsidTr="009256DA">
        <w:trPr>
          <w:trHeight w:val="360"/>
        </w:trPr>
        <w:tc>
          <w:tcPr>
            <w:tcW w:w="3545" w:type="dxa"/>
            <w:tcBorders>
              <w:top w:val="nil"/>
              <w:left w:val="single" w:sz="4" w:space="0" w:color="auto"/>
              <w:bottom w:val="single" w:sz="4" w:space="0" w:color="auto"/>
              <w:right w:val="nil"/>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b/>
                <w:bCs/>
                <w:iCs/>
                <w:sz w:val="20"/>
                <w:szCs w:val="20"/>
              </w:rPr>
            </w:pPr>
            <w:r w:rsidRPr="00660679">
              <w:rPr>
                <w:rFonts w:ascii="Times New Roman" w:eastAsia="Times New Roman" w:hAnsi="Times New Roman" w:cs="Times New Roman"/>
                <w:b/>
                <w:bCs/>
                <w:iCs/>
                <w:sz w:val="20"/>
                <w:szCs w:val="20"/>
              </w:rPr>
              <w:t>Прочие расходы:</w:t>
            </w:r>
          </w:p>
        </w:tc>
        <w:tc>
          <w:tcPr>
            <w:tcW w:w="992" w:type="dxa"/>
            <w:vMerge/>
            <w:tcBorders>
              <w:top w:val="single" w:sz="4" w:space="0" w:color="auto"/>
              <w:left w:val="single" w:sz="4" w:space="0" w:color="auto"/>
              <w:bottom w:val="single" w:sz="4" w:space="0" w:color="000000"/>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7030A0"/>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p>
        </w:tc>
      </w:tr>
      <w:tr w:rsidR="007A4312" w:rsidRPr="007A4312" w:rsidTr="009256DA">
        <w:trPr>
          <w:trHeight w:val="360"/>
        </w:trPr>
        <w:tc>
          <w:tcPr>
            <w:tcW w:w="3545" w:type="dxa"/>
            <w:tcBorders>
              <w:top w:val="nil"/>
              <w:left w:val="single" w:sz="4" w:space="0" w:color="auto"/>
              <w:bottom w:val="single" w:sz="4" w:space="0" w:color="auto"/>
              <w:right w:val="nil"/>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выписки из домовой книги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46 761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22 674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53 032</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=46 761*1,071* *1,04=52 084</w:t>
            </w:r>
          </w:p>
        </w:tc>
      </w:tr>
      <w:tr w:rsidR="007A4312" w:rsidRPr="007A4312" w:rsidTr="009256DA">
        <w:trPr>
          <w:trHeight w:val="443"/>
        </w:trPr>
        <w:tc>
          <w:tcPr>
            <w:tcW w:w="3545" w:type="dxa"/>
            <w:tcBorders>
              <w:top w:val="nil"/>
              <w:left w:val="single" w:sz="4" w:space="0" w:color="auto"/>
              <w:bottom w:val="single" w:sz="4" w:space="0" w:color="auto"/>
              <w:right w:val="nil"/>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 xml:space="preserve">услуги </w:t>
            </w:r>
            <w:proofErr w:type="spellStart"/>
            <w:r w:rsidRPr="00660679">
              <w:rPr>
                <w:rFonts w:ascii="Times New Roman" w:eastAsia="Times New Roman" w:hAnsi="Times New Roman" w:cs="Times New Roman"/>
                <w:iCs/>
                <w:sz w:val="20"/>
                <w:szCs w:val="20"/>
              </w:rPr>
              <w:t>шиномонтажа</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1 000</w:t>
            </w:r>
          </w:p>
        </w:tc>
        <w:tc>
          <w:tcPr>
            <w:tcW w:w="1276"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600</w:t>
            </w:r>
          </w:p>
        </w:tc>
        <w:tc>
          <w:tcPr>
            <w:tcW w:w="1134"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1 134</w:t>
            </w:r>
          </w:p>
        </w:tc>
        <w:tc>
          <w:tcPr>
            <w:tcW w:w="1985"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=1 000*1,071* *1,04=1 114</w:t>
            </w:r>
          </w:p>
        </w:tc>
      </w:tr>
      <w:tr w:rsidR="007A4312" w:rsidRPr="007A4312" w:rsidTr="00E424A3">
        <w:trPr>
          <w:trHeight w:val="621"/>
        </w:trPr>
        <w:tc>
          <w:tcPr>
            <w:tcW w:w="3545" w:type="dxa"/>
            <w:tcBorders>
              <w:top w:val="nil"/>
              <w:left w:val="single" w:sz="4" w:space="0" w:color="auto"/>
              <w:bottom w:val="single" w:sz="4" w:space="0" w:color="auto"/>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roofErr w:type="spellStart"/>
            <w:r w:rsidRPr="00660679">
              <w:rPr>
                <w:rFonts w:ascii="Times New Roman" w:eastAsia="Times New Roman" w:hAnsi="Times New Roman" w:cs="Times New Roman"/>
                <w:iCs/>
                <w:sz w:val="20"/>
                <w:szCs w:val="20"/>
              </w:rPr>
              <w:t>подготока</w:t>
            </w:r>
            <w:proofErr w:type="spellEnd"/>
            <w:r w:rsidRPr="00660679">
              <w:rPr>
                <w:rFonts w:ascii="Times New Roman" w:eastAsia="Times New Roman" w:hAnsi="Times New Roman" w:cs="Times New Roman"/>
                <w:iCs/>
                <w:sz w:val="20"/>
                <w:szCs w:val="20"/>
              </w:rPr>
              <w:t xml:space="preserve"> документов для отнесения видов отходов к конкретному классу опасности</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16 000</w:t>
            </w:r>
          </w:p>
        </w:tc>
        <w:tc>
          <w:tcPr>
            <w:tcW w:w="1276"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16 000</w:t>
            </w:r>
          </w:p>
        </w:tc>
        <w:tc>
          <w:tcPr>
            <w:tcW w:w="1985"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r>
      <w:tr w:rsidR="007A4312" w:rsidRPr="007A4312" w:rsidTr="009256DA">
        <w:trPr>
          <w:trHeight w:val="420"/>
        </w:trPr>
        <w:tc>
          <w:tcPr>
            <w:tcW w:w="3545" w:type="dxa"/>
            <w:tcBorders>
              <w:top w:val="nil"/>
              <w:left w:val="single" w:sz="4" w:space="0" w:color="auto"/>
              <w:bottom w:val="nil"/>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мойка автомобиля</w:t>
            </w:r>
          </w:p>
        </w:tc>
        <w:tc>
          <w:tcPr>
            <w:tcW w:w="992" w:type="dxa"/>
            <w:tcBorders>
              <w:top w:val="nil"/>
              <w:left w:val="single" w:sz="4" w:space="0" w:color="auto"/>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276" w:type="dxa"/>
            <w:tcBorders>
              <w:top w:val="nil"/>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125 130</w:t>
            </w:r>
          </w:p>
        </w:tc>
        <w:tc>
          <w:tcPr>
            <w:tcW w:w="1134" w:type="dxa"/>
            <w:tcBorders>
              <w:top w:val="nil"/>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nil"/>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176 016</w:t>
            </w:r>
          </w:p>
        </w:tc>
        <w:tc>
          <w:tcPr>
            <w:tcW w:w="1985" w:type="dxa"/>
            <w:tcBorders>
              <w:top w:val="nil"/>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176016</w:t>
            </w:r>
          </w:p>
        </w:tc>
      </w:tr>
      <w:tr w:rsidR="007A4312" w:rsidRPr="007A4312" w:rsidTr="00E424A3">
        <w:trPr>
          <w:trHeight w:val="172"/>
        </w:trPr>
        <w:tc>
          <w:tcPr>
            <w:tcW w:w="3545" w:type="dxa"/>
            <w:tcBorders>
              <w:top w:val="single" w:sz="4" w:space="0" w:color="auto"/>
              <w:left w:val="single" w:sz="4" w:space="0" w:color="auto"/>
              <w:bottom w:val="nil"/>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 xml:space="preserve">монтаж </w:t>
            </w:r>
            <w:proofErr w:type="spellStart"/>
            <w:r w:rsidRPr="00660679">
              <w:rPr>
                <w:rFonts w:ascii="Times New Roman" w:eastAsia="Times New Roman" w:hAnsi="Times New Roman" w:cs="Times New Roman"/>
                <w:iCs/>
                <w:sz w:val="20"/>
                <w:szCs w:val="20"/>
              </w:rPr>
              <w:t>банерного</w:t>
            </w:r>
            <w:proofErr w:type="spellEnd"/>
            <w:r w:rsidRPr="00660679">
              <w:rPr>
                <w:rFonts w:ascii="Times New Roman" w:eastAsia="Times New Roman" w:hAnsi="Times New Roman" w:cs="Times New Roman"/>
                <w:iCs/>
                <w:sz w:val="20"/>
                <w:szCs w:val="20"/>
              </w:rPr>
              <w:t xml:space="preserve"> полотна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21 180</w:t>
            </w:r>
          </w:p>
        </w:tc>
        <w:tc>
          <w:tcPr>
            <w:tcW w:w="1134"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22 345</w:t>
            </w:r>
          </w:p>
        </w:tc>
        <w:tc>
          <w:tcPr>
            <w:tcW w:w="1985"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r>
      <w:tr w:rsidR="007A4312" w:rsidRPr="007A4312" w:rsidTr="009256DA">
        <w:trPr>
          <w:trHeight w:val="299"/>
        </w:trPr>
        <w:tc>
          <w:tcPr>
            <w:tcW w:w="3545" w:type="dxa"/>
            <w:tcBorders>
              <w:top w:val="single" w:sz="4" w:space="0" w:color="auto"/>
              <w:left w:val="single" w:sz="4" w:space="0" w:color="auto"/>
              <w:bottom w:val="nil"/>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Парковка</w:t>
            </w:r>
          </w:p>
        </w:tc>
        <w:tc>
          <w:tcPr>
            <w:tcW w:w="992" w:type="dxa"/>
            <w:tcBorders>
              <w:top w:val="nil"/>
              <w:left w:val="single" w:sz="4" w:space="0" w:color="auto"/>
              <w:bottom w:val="single" w:sz="4" w:space="0" w:color="auto"/>
              <w:right w:val="single" w:sz="4" w:space="0" w:color="auto"/>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4 184</w:t>
            </w:r>
          </w:p>
        </w:tc>
        <w:tc>
          <w:tcPr>
            <w:tcW w:w="1134"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5 885</w:t>
            </w:r>
          </w:p>
        </w:tc>
        <w:tc>
          <w:tcPr>
            <w:tcW w:w="1985" w:type="dxa"/>
            <w:tcBorders>
              <w:top w:val="single" w:sz="4" w:space="0" w:color="auto"/>
              <w:left w:val="nil"/>
              <w:bottom w:val="nil"/>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r>
      <w:tr w:rsidR="007A4312" w:rsidRPr="007A4312" w:rsidTr="00E424A3">
        <w:trPr>
          <w:trHeight w:val="409"/>
        </w:trPr>
        <w:tc>
          <w:tcPr>
            <w:tcW w:w="3545" w:type="dxa"/>
            <w:tcBorders>
              <w:top w:val="single" w:sz="4" w:space="0" w:color="auto"/>
              <w:left w:val="single" w:sz="4" w:space="0" w:color="auto"/>
              <w:bottom w:val="single" w:sz="4" w:space="0" w:color="auto"/>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услуга по управлению кредиторской задолженностью</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657 600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925 024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r>
      <w:tr w:rsidR="007A4312" w:rsidRPr="007A4312" w:rsidTr="00E424A3">
        <w:trPr>
          <w:trHeight w:val="90"/>
        </w:trPr>
        <w:tc>
          <w:tcPr>
            <w:tcW w:w="3545" w:type="dxa"/>
            <w:tcBorders>
              <w:top w:val="single" w:sz="4" w:space="0" w:color="auto"/>
              <w:left w:val="single" w:sz="4" w:space="0" w:color="auto"/>
              <w:bottom w:val="single" w:sz="4" w:space="0" w:color="auto"/>
              <w:right w:val="nil"/>
            </w:tcBorders>
            <w:shd w:val="clear" w:color="auto" w:fill="auto"/>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iCs/>
                <w:sz w:val="20"/>
                <w:szCs w:val="20"/>
              </w:rPr>
            </w:pPr>
            <w:r w:rsidRPr="00660679">
              <w:rPr>
                <w:rFonts w:ascii="Times New Roman" w:eastAsia="Times New Roman" w:hAnsi="Times New Roman" w:cs="Times New Roman"/>
                <w:iCs/>
                <w:sz w:val="20"/>
                <w:szCs w:val="20"/>
              </w:rPr>
              <w:t>229 214</w:t>
            </w:r>
          </w:p>
        </w:tc>
      </w:tr>
    </w:tbl>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both"/>
        <w:rPr>
          <w:rFonts w:ascii="Times New Roman" w:eastAsia="Times New Roman" w:hAnsi="Times New Roman" w:cs="Times New Roman"/>
          <w:iCs/>
          <w:sz w:val="24"/>
          <w:szCs w:val="24"/>
        </w:rPr>
      </w:pPr>
      <w:r w:rsidRPr="007A4312">
        <w:rPr>
          <w:rFonts w:ascii="Times New Roman" w:eastAsia="Times New Roman" w:hAnsi="Times New Roman" w:cs="Times New Roman"/>
          <w:sz w:val="24"/>
          <w:szCs w:val="24"/>
        </w:rPr>
        <w:t xml:space="preserve">Из указанного перечня прочих расходов эксперты считают экономически обоснованными расходы на выписки из домовой книги, услуги </w:t>
      </w:r>
      <w:proofErr w:type="spellStart"/>
      <w:r w:rsidRPr="007A4312">
        <w:rPr>
          <w:rFonts w:ascii="Times New Roman" w:eastAsia="Times New Roman" w:hAnsi="Times New Roman" w:cs="Times New Roman"/>
          <w:sz w:val="24"/>
          <w:szCs w:val="24"/>
        </w:rPr>
        <w:t>шиномонтажа</w:t>
      </w:r>
      <w:proofErr w:type="spellEnd"/>
      <w:r w:rsidRPr="007A4312">
        <w:rPr>
          <w:rFonts w:ascii="Times New Roman" w:eastAsia="Times New Roman" w:hAnsi="Times New Roman" w:cs="Times New Roman"/>
          <w:sz w:val="24"/>
          <w:szCs w:val="24"/>
        </w:rPr>
        <w:t xml:space="preserve"> и мойку автомобилей.  </w:t>
      </w:r>
      <w:r w:rsidRPr="007A4312">
        <w:rPr>
          <w:rFonts w:ascii="Times New Roman" w:eastAsia="Times New Roman" w:hAnsi="Times New Roman" w:cs="Times New Roman"/>
          <w:iCs/>
          <w:sz w:val="24"/>
          <w:szCs w:val="24"/>
        </w:rPr>
        <w:t xml:space="preserve">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Таким образом, планируемые прочие расходы на 2017 год определены экспертами в размере 229 214 руб., в том числе: - расходы на выписки из домовой книги, услуги </w:t>
      </w:r>
      <w:proofErr w:type="spellStart"/>
      <w:r w:rsidRPr="007A4312">
        <w:rPr>
          <w:rFonts w:ascii="Times New Roman" w:eastAsia="Times New Roman" w:hAnsi="Times New Roman" w:cs="Times New Roman"/>
          <w:sz w:val="24"/>
          <w:szCs w:val="24"/>
        </w:rPr>
        <w:t>шиномонтажа</w:t>
      </w:r>
      <w:proofErr w:type="spellEnd"/>
      <w:r w:rsidRPr="007A4312">
        <w:rPr>
          <w:rFonts w:ascii="Times New Roman" w:eastAsia="Times New Roman" w:hAnsi="Times New Roman" w:cs="Times New Roman"/>
          <w:sz w:val="24"/>
          <w:szCs w:val="24"/>
        </w:rPr>
        <w:t xml:space="preserve"> исходя из фактических расходов 2015 года, подтвержденных данными бухгалтерского учета, с учетом фактического ИПЦ 2016 года - 1,071 и прогнозного ИПЦ  на 2017 год - 1,04; - расходы на мойку автомобилей – по предложению сбытовой компании.</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3. Расходы на командировки и представительские расходы</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320 286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«Расходы на командировки и представительские расходы»</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  по расчету в 2017 году составят 499 169 руб., в том числе на реализацию электроэнергии населению – 309 485  руб. </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на командировки и представительские расходы представлены следующие документы:</w:t>
      </w:r>
    </w:p>
    <w:p w:rsidR="007A4312" w:rsidRPr="007A4312" w:rsidRDefault="007A4312" w:rsidP="007A4312">
      <w:pPr>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расшифровка командировочных расходов за 2015 год и 9 месяцев 2016 года;</w:t>
      </w:r>
    </w:p>
    <w:p w:rsidR="007A4312" w:rsidRPr="007A4312" w:rsidRDefault="007A4312" w:rsidP="007A4312">
      <w:pPr>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приказ ПАО «КСК» от 29.12. 2007 № 153  о возмещении командировочных расходов при служебных командировках, в соответствии с которым оплата суточных составляет от 500                   до 700 рублей; </w:t>
      </w:r>
    </w:p>
    <w:p w:rsidR="007A4312" w:rsidRPr="007A4312" w:rsidRDefault="007A4312" w:rsidP="007A4312">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карточка по счету 60.01 за 9 месяцев 2016 года;</w:t>
      </w:r>
    </w:p>
    <w:p w:rsidR="007A4312" w:rsidRPr="007A4312" w:rsidRDefault="007A4312" w:rsidP="007A4312">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 рассматриваемой статье в 2015 году составили 514 320  руб., а за 9 месяцев 2016 года – 354 859 руб.</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том числе фактические представительские расходы составили в 2015 году – 204 088 руб., за 9 месяцев 2016 года - 110 168 руб.</w:t>
      </w:r>
    </w:p>
    <w:p w:rsidR="007A4312" w:rsidRPr="007A4312" w:rsidRDefault="007A4312" w:rsidP="007A4312">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bCs/>
          <w:iCs/>
          <w:sz w:val="24"/>
          <w:szCs w:val="24"/>
        </w:rPr>
        <w:t>Расшифровка командировочных расходов за 2015 год и январь-сентябрь 2016 год</w:t>
      </w:r>
      <w:r w:rsidRPr="007A4312">
        <w:rPr>
          <w:rFonts w:ascii="Times New Roman" w:eastAsia="Times New Roman" w:hAnsi="Times New Roman" w:cs="Times New Roman"/>
          <w:sz w:val="24"/>
          <w:szCs w:val="24"/>
        </w:rPr>
        <w:t xml:space="preserve"> представлена в таблице 3</w:t>
      </w:r>
    </w:p>
    <w:p w:rsidR="007A4312" w:rsidRPr="007A4312" w:rsidRDefault="007A4312" w:rsidP="009256DA">
      <w:pPr>
        <w:spacing w:after="0" w:line="240" w:lineRule="auto"/>
        <w:rPr>
          <w:rFonts w:ascii="Times New Roman" w:eastAsia="Times New Roman" w:hAnsi="Times New Roman" w:cs="Times New Roman"/>
          <w:color w:val="000000"/>
          <w:sz w:val="24"/>
          <w:szCs w:val="24"/>
        </w:rPr>
      </w:pPr>
      <w:r w:rsidRPr="007A4312">
        <w:rPr>
          <w:rFonts w:ascii="Times New Roman" w:eastAsia="Times New Roman" w:hAnsi="Times New Roman" w:cs="Times New Roman"/>
          <w:bCs/>
          <w:iCs/>
          <w:sz w:val="24"/>
          <w:szCs w:val="24"/>
        </w:rPr>
        <w:t xml:space="preserve">Таблица 3, </w:t>
      </w:r>
      <w:r w:rsidR="009256DA">
        <w:rPr>
          <w:rFonts w:ascii="Times New Roman" w:eastAsia="Times New Roman" w:hAnsi="Times New Roman" w:cs="Times New Roman"/>
          <w:bCs/>
          <w:iCs/>
          <w:sz w:val="24"/>
          <w:szCs w:val="24"/>
        </w:rPr>
        <w:t>(</w:t>
      </w:r>
      <w:r w:rsidRPr="007A4312">
        <w:rPr>
          <w:rFonts w:ascii="Times New Roman" w:eastAsia="Times New Roman" w:hAnsi="Times New Roman" w:cs="Times New Roman"/>
          <w:bCs/>
          <w:iCs/>
          <w:sz w:val="24"/>
          <w:szCs w:val="24"/>
        </w:rPr>
        <w:t>руб.</w:t>
      </w:r>
      <w:r w:rsidR="009256DA">
        <w:rPr>
          <w:rFonts w:ascii="Times New Roman" w:eastAsia="Times New Roman" w:hAnsi="Times New Roman" w:cs="Times New Roman"/>
          <w:bCs/>
          <w:iCs/>
          <w:sz w:val="24"/>
          <w:szCs w:val="24"/>
        </w:rPr>
        <w:t>)</w:t>
      </w:r>
    </w:p>
    <w:tbl>
      <w:tblPr>
        <w:tblW w:w="9923" w:type="dxa"/>
        <w:tblInd w:w="108" w:type="dxa"/>
        <w:tblLook w:val="04A0" w:firstRow="1" w:lastRow="0" w:firstColumn="1" w:lastColumn="0" w:noHBand="0" w:noVBand="1"/>
      </w:tblPr>
      <w:tblGrid>
        <w:gridCol w:w="4536"/>
        <w:gridCol w:w="2693"/>
        <w:gridCol w:w="2694"/>
      </w:tblGrid>
      <w:tr w:rsidR="007A4312" w:rsidRPr="007A4312" w:rsidTr="00E424A3">
        <w:trPr>
          <w:trHeight w:val="233"/>
        </w:trPr>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Командировочные расходы</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Факт 2015</w:t>
            </w:r>
          </w:p>
        </w:tc>
        <w:tc>
          <w:tcPr>
            <w:tcW w:w="2694" w:type="dxa"/>
            <w:tcBorders>
              <w:top w:val="single" w:sz="4" w:space="0" w:color="auto"/>
              <w:left w:val="nil"/>
              <w:bottom w:val="single" w:sz="4" w:space="0" w:color="auto"/>
              <w:right w:val="single" w:sz="4" w:space="0" w:color="auto"/>
            </w:tcBorders>
            <w:shd w:val="clear" w:color="000000" w:fill="FFFFFF"/>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Январь-сентябрь 2016</w:t>
            </w:r>
          </w:p>
        </w:tc>
      </w:tr>
      <w:tr w:rsidR="007A4312" w:rsidRPr="007A4312" w:rsidTr="009256DA">
        <w:trPr>
          <w:trHeight w:val="274"/>
        </w:trPr>
        <w:tc>
          <w:tcPr>
            <w:tcW w:w="4536" w:type="dxa"/>
            <w:tcBorders>
              <w:top w:val="nil"/>
              <w:left w:val="single" w:sz="4" w:space="0" w:color="auto"/>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lastRenderedPageBreak/>
              <w:t>Проезд</w:t>
            </w:r>
          </w:p>
        </w:tc>
        <w:tc>
          <w:tcPr>
            <w:tcW w:w="2693" w:type="dxa"/>
            <w:tcBorders>
              <w:top w:val="nil"/>
              <w:left w:val="nil"/>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26 381,49</w:t>
            </w:r>
          </w:p>
        </w:tc>
        <w:tc>
          <w:tcPr>
            <w:tcW w:w="2694" w:type="dxa"/>
            <w:tcBorders>
              <w:top w:val="nil"/>
              <w:left w:val="nil"/>
              <w:bottom w:val="single" w:sz="4" w:space="0" w:color="auto"/>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22 173,22</w:t>
            </w:r>
          </w:p>
        </w:tc>
      </w:tr>
      <w:tr w:rsidR="007A4312" w:rsidRPr="007A4312" w:rsidTr="009256DA">
        <w:trPr>
          <w:trHeight w:val="274"/>
        </w:trPr>
        <w:tc>
          <w:tcPr>
            <w:tcW w:w="4536" w:type="dxa"/>
            <w:tcBorders>
              <w:top w:val="nil"/>
              <w:left w:val="single" w:sz="4" w:space="0" w:color="auto"/>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оплата проезда по платной автомобильной дороге</w:t>
            </w:r>
          </w:p>
        </w:tc>
        <w:tc>
          <w:tcPr>
            <w:tcW w:w="2693" w:type="dxa"/>
            <w:tcBorders>
              <w:top w:val="nil"/>
              <w:left w:val="nil"/>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2 250,00</w:t>
            </w:r>
          </w:p>
        </w:tc>
        <w:tc>
          <w:tcPr>
            <w:tcW w:w="2694" w:type="dxa"/>
            <w:tcBorders>
              <w:top w:val="nil"/>
              <w:left w:val="nil"/>
              <w:bottom w:val="single" w:sz="4" w:space="0" w:color="auto"/>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1 631,35</w:t>
            </w:r>
          </w:p>
        </w:tc>
      </w:tr>
      <w:tr w:rsidR="007A4312" w:rsidRPr="007A4312" w:rsidTr="00E424A3">
        <w:trPr>
          <w:trHeight w:val="274"/>
        </w:trPr>
        <w:tc>
          <w:tcPr>
            <w:tcW w:w="4536" w:type="dxa"/>
            <w:tcBorders>
              <w:top w:val="nil"/>
              <w:left w:val="single" w:sz="4" w:space="0" w:color="auto"/>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суточные по норме</w:t>
            </w:r>
          </w:p>
        </w:tc>
        <w:tc>
          <w:tcPr>
            <w:tcW w:w="2693" w:type="dxa"/>
            <w:tcBorders>
              <w:top w:val="nil"/>
              <w:left w:val="nil"/>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281 600,00</w:t>
            </w:r>
          </w:p>
        </w:tc>
        <w:tc>
          <w:tcPr>
            <w:tcW w:w="2694" w:type="dxa"/>
            <w:tcBorders>
              <w:top w:val="nil"/>
              <w:left w:val="nil"/>
              <w:bottom w:val="single" w:sz="4" w:space="0" w:color="auto"/>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181 700</w:t>
            </w:r>
          </w:p>
        </w:tc>
      </w:tr>
      <w:tr w:rsidR="007A4312" w:rsidRPr="007A4312" w:rsidTr="00E424A3">
        <w:trPr>
          <w:trHeight w:val="263"/>
        </w:trPr>
        <w:tc>
          <w:tcPr>
            <w:tcW w:w="4536" w:type="dxa"/>
            <w:tcBorders>
              <w:top w:val="nil"/>
              <w:left w:val="single" w:sz="4" w:space="0" w:color="auto"/>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проживание в гостинице</w:t>
            </w:r>
          </w:p>
        </w:tc>
        <w:tc>
          <w:tcPr>
            <w:tcW w:w="2693" w:type="dxa"/>
            <w:tcBorders>
              <w:top w:val="nil"/>
              <w:left w:val="nil"/>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p>
        </w:tc>
        <w:tc>
          <w:tcPr>
            <w:tcW w:w="2694" w:type="dxa"/>
            <w:tcBorders>
              <w:top w:val="nil"/>
              <w:left w:val="nil"/>
              <w:bottom w:val="single" w:sz="4" w:space="0" w:color="auto"/>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39 186,44</w:t>
            </w:r>
          </w:p>
        </w:tc>
      </w:tr>
      <w:tr w:rsidR="007A4312" w:rsidRPr="007A4312" w:rsidTr="009256DA">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Итого:</w:t>
            </w:r>
          </w:p>
        </w:tc>
        <w:tc>
          <w:tcPr>
            <w:tcW w:w="2693" w:type="dxa"/>
            <w:tcBorders>
              <w:top w:val="nil"/>
              <w:left w:val="nil"/>
              <w:bottom w:val="single" w:sz="4" w:space="0" w:color="auto"/>
              <w:right w:val="single" w:sz="4" w:space="0" w:color="auto"/>
            </w:tcBorders>
            <w:shd w:val="clear" w:color="auto" w:fill="auto"/>
            <w:noWrap/>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310 231,49</w:t>
            </w:r>
          </w:p>
        </w:tc>
        <w:tc>
          <w:tcPr>
            <w:tcW w:w="2694" w:type="dxa"/>
            <w:tcBorders>
              <w:top w:val="nil"/>
              <w:left w:val="nil"/>
              <w:bottom w:val="single" w:sz="4" w:space="0" w:color="auto"/>
              <w:right w:val="single" w:sz="4" w:space="0" w:color="auto"/>
            </w:tcBorders>
            <w:vAlign w:val="center"/>
          </w:tcPr>
          <w:p w:rsidR="007A4312" w:rsidRPr="00660679" w:rsidRDefault="007A4312" w:rsidP="009256DA">
            <w:pPr>
              <w:spacing w:after="0" w:line="240" w:lineRule="auto"/>
              <w:jc w:val="center"/>
              <w:rPr>
                <w:rFonts w:ascii="Times New Roman" w:eastAsia="Times New Roman" w:hAnsi="Times New Roman" w:cs="Times New Roman"/>
                <w:color w:val="000000"/>
                <w:sz w:val="20"/>
                <w:szCs w:val="20"/>
              </w:rPr>
            </w:pPr>
            <w:r w:rsidRPr="00660679">
              <w:rPr>
                <w:rFonts w:ascii="Times New Roman" w:eastAsia="Times New Roman" w:hAnsi="Times New Roman" w:cs="Times New Roman"/>
                <w:color w:val="000000"/>
                <w:sz w:val="20"/>
                <w:szCs w:val="20"/>
              </w:rPr>
              <w:t>244 691,01</w:t>
            </w:r>
          </w:p>
        </w:tc>
      </w:tr>
    </w:tbl>
    <w:p w:rsidR="007A4312" w:rsidRPr="007A4312" w:rsidRDefault="007A4312" w:rsidP="007A4312">
      <w:pPr>
        <w:tabs>
          <w:tab w:val="left" w:pos="709"/>
        </w:tabs>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командировки определены экспертами в размере  343 042 руб. При этом эксперты  исходили из фактических расходов 2015 года,  скорректированных с учетом фактического ИПЦ 2016 года - 1,071 и прогнозного ИПЦ  на 2017 год - 1,04. Расходы определены без учета расходов на проезд по платной дороге.</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iCs/>
          <w:sz w:val="24"/>
          <w:szCs w:val="24"/>
        </w:rPr>
      </w:pPr>
      <w:r w:rsidRPr="007A4312">
        <w:rPr>
          <w:rFonts w:ascii="Times New Roman" w:eastAsia="Times New Roman" w:hAnsi="Times New Roman" w:cs="Times New Roman"/>
          <w:iCs/>
          <w:sz w:val="24"/>
          <w:szCs w:val="24"/>
        </w:rPr>
        <w:t>Представительские расходы эксперты расценивают как экономически не обоснованные и не принимают в расчет.</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расчету экспертной группы расходы на командировки на 2017 год составят                  343 042 руб., в том числе на реализацию электроэнергии населению – 200 605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4. Арендная плата</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24 089 350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Арендные платежи включают в себя  аренду земли и офисных помещений.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«Арендная плата» по расчету сбытовой компании  в 2017 году составят 25 457 147 руб., в том числе на реализацию электроэнергии населению – 15 783 431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В подтверждение расходов ПАО «КСК» по арендным платежам представлены следующие документы: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реестр договоров на аренду;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арендных платежей за 2015 год и 9 месяцев 2016 года;</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22 446 509 руб., за 9 месяцев</w:t>
      </w:r>
      <w:r w:rsidR="009256DA">
        <w:rPr>
          <w:rFonts w:ascii="Times New Roman" w:eastAsia="Times New Roman" w:hAnsi="Times New Roman" w:cs="Times New Roman"/>
          <w:sz w:val="24"/>
          <w:szCs w:val="24"/>
        </w:rPr>
        <w:t xml:space="preserve"> </w:t>
      </w:r>
      <w:r w:rsidRPr="007A4312">
        <w:rPr>
          <w:rFonts w:ascii="Times New Roman" w:eastAsia="Times New Roman" w:hAnsi="Times New Roman" w:cs="Times New Roman"/>
          <w:sz w:val="24"/>
          <w:szCs w:val="24"/>
        </w:rPr>
        <w:t>2016 года – 16 756 198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арендную плату определены экспертами в размере 25 024 096 руб. При этом эксперты  исходили из фактических расходов 2015 года,  скорректированных с учетом фактического ИПЦ 2016 года - 1,071 и прогнозного ИПЦ  на 2017 год - 1,04.</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Расходы на арендные платежи на 2017 год, включая аренду земли и помещений, определены экспертами в размере 25 024 096 руб., в том числе на реализацию электроэнергии населению – 12 467 751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5. Расходы на подготовку кадров</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на подготовку кадров, утвержденные на 2016 год, составляют 98 394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на подготовку кадров  по расчету сбытовой компании в 2017 году составят                           151 032 руб., в том числе на реализацию электроэнергии населению – 93 640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В подтверждение расходов ПАО «КСК» по  статье « Расходы на подготовку кадров» представлены следующие документы: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подготовку кадров;</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Экспертами проведен анализ представленной отчетности, согласно которой фактические расходы по рассматриваемой статье в 2015 году  составили 90 587 руб., за 9 месяцев 2016 года –  107 368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Расходы на подготовку кадров на 2017 год определены экспертами в размере                      100 899 руб. исходя из фактических расходов 2015 года, подтвержденных данными бухгалтерского учета, скорректированных с учетом фактического ИПЦ 2016 года - 1,071 и прогнозного ИПЦ на 2017 год - 1,04.</w:t>
      </w:r>
    </w:p>
    <w:p w:rsidR="007A4312" w:rsidRPr="007A4312" w:rsidRDefault="007A4312" w:rsidP="009256DA">
      <w:pPr>
        <w:spacing w:after="0" w:line="240" w:lineRule="auto"/>
        <w:ind w:firstLine="709"/>
        <w:jc w:val="center"/>
        <w:rPr>
          <w:rFonts w:ascii="Times New Roman" w:eastAsia="Times New Roman" w:hAnsi="Times New Roman" w:cs="Times New Roman"/>
          <w:i/>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6. Расходы на страхование</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56 341 руб. </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Расходы по статье   «Расходы на все виды страхования»  по расчету сбытовой компании  в 2017 году составят 4 563 145  руб., в том числе на реализацию эл</w:t>
      </w:r>
      <w:r w:rsidR="009256DA">
        <w:rPr>
          <w:rFonts w:ascii="Times New Roman" w:eastAsia="Times New Roman" w:hAnsi="Times New Roman" w:cs="Times New Roman"/>
          <w:bCs/>
          <w:sz w:val="24"/>
          <w:szCs w:val="24"/>
        </w:rPr>
        <w:t xml:space="preserve">ектроэнергии населению  </w:t>
      </w:r>
      <w:r w:rsidRPr="007A4312">
        <w:rPr>
          <w:rFonts w:ascii="Times New Roman" w:eastAsia="Times New Roman" w:hAnsi="Times New Roman" w:cs="Times New Roman"/>
          <w:bCs/>
          <w:sz w:val="24"/>
          <w:szCs w:val="24"/>
        </w:rPr>
        <w:t xml:space="preserve">–  2 289 150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по страхованию представлены следующие документы: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реестр договоров страхования;</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страхование;</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полисы</w:t>
      </w:r>
      <w:r w:rsidRPr="007A4312">
        <w:rPr>
          <w:rFonts w:ascii="Times New Roman" w:eastAsia="Times New Roman" w:hAnsi="Times New Roman" w:cs="Times New Roman"/>
          <w:color w:val="000000"/>
          <w:sz w:val="24"/>
          <w:szCs w:val="24"/>
        </w:rPr>
        <w:t xml:space="preserve"> страхования автотранспортных средств;</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 рассматриваемой статье в 2015 году составили 4 200 214  руб., а за 9 месяцев 2016 года – 3 243 942  руб.</w:t>
      </w:r>
    </w:p>
    <w:p w:rsidR="007A4312" w:rsidRPr="007A4312" w:rsidRDefault="007A4312" w:rsidP="009256D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Расходы на страхование экспертами сформированы </w:t>
      </w:r>
      <w:r w:rsidRPr="007A4312">
        <w:rPr>
          <w:rFonts w:ascii="Times New Roman" w:eastAsia="Times New Roman" w:hAnsi="Times New Roman" w:cs="Times New Roman"/>
          <w:color w:val="000000"/>
          <w:sz w:val="24"/>
          <w:szCs w:val="24"/>
        </w:rPr>
        <w:t>на основании страховых полисов обязательного страхования гражданской ответственности владельцев транспортных средств                  (ОСАГО). Расходы по полисам добровольного комплексного страхования автотранспортных средств (КАСКО) экспертами не учтены, так как данный вид страхования является не обязательным.</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color w:val="000000"/>
          <w:sz w:val="24"/>
          <w:szCs w:val="24"/>
        </w:rPr>
        <w:t xml:space="preserve">             Согласно представленным сбытовой компанией полисам страхования автотранспортных средств (ОСАГО) за 2015 год фактический размер страховой премии составил</w:t>
      </w:r>
      <w:r w:rsidRPr="007A4312">
        <w:rPr>
          <w:rFonts w:ascii="Times New Roman" w:eastAsia="Times New Roman" w:hAnsi="Times New Roman" w:cs="Times New Roman"/>
          <w:sz w:val="24"/>
          <w:szCs w:val="24"/>
        </w:rPr>
        <w:t xml:space="preserve"> 24 601,02 руб. </w:t>
      </w:r>
    </w:p>
    <w:p w:rsidR="007A4312" w:rsidRPr="007A4312" w:rsidRDefault="007A4312" w:rsidP="009256D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Расходы на страхование имущества, добровольного медицинского страхования,                                  в том числе страхования от несчастных случаев, экспертами не учитываются, так как являются добровольными и могут быть оплачены сбытовой компанией за счет результатов финансово-хозяйственной деятельности.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Таким образом, расходы на 2017 год определены экспертами в размере                                   27 402 руб. При этом эксперты исходили из фактических обязательных расходов на страхование  2015 года,  скорректированных с учетом фактического ИПЦ 2016 года - 1,071 и прогнозного ИПЦ  на 2017 год - 1,04.</w:t>
      </w:r>
    </w:p>
    <w:p w:rsidR="007A4312" w:rsidRPr="007A4312" w:rsidRDefault="007A4312" w:rsidP="009256DA">
      <w:pPr>
        <w:spacing w:after="0" w:line="240" w:lineRule="auto"/>
        <w:ind w:firstLine="709"/>
        <w:jc w:val="center"/>
        <w:rPr>
          <w:rFonts w:ascii="Times New Roman" w:eastAsia="Times New Roman" w:hAnsi="Times New Roman" w:cs="Times New Roman"/>
          <w:i/>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7. Расходы на соблюдение стандартов по качеству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обслуживания потребителей</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данной статье, утвержденные на 2016 год, составляют 2 798 203 руб. </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 xml:space="preserve">           Расходы по статье  «Расходы на обеспечение соблюдения стандартов по качеству обслуживания потребителей (покупателей)» по расчету сбытовой компании в 2017 году составят   3 760 582  руб., в том числе на реализацию электроэнергии населению – 2 331 561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 рассматриваемой статье в 2015 году составили 3 094 730   руб., а за 9 месяцев 2016 года – 1729 671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По расчету экспертной группы расходы по данной статье на 2017 год составят                                 3 469 127 руб. и в полном объеме относятся  на реализацию электроэнергии населению.</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Рассмотрим расходы ПАО «КСК» на обеспечение соблюдения стандартов по качеству обслуживания потребителей (покупателей) постатейно.</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p>
    <w:p w:rsidR="007A4312" w:rsidRPr="007A4312" w:rsidRDefault="007A4312" w:rsidP="009256DA">
      <w:pPr>
        <w:spacing w:after="0" w:line="240" w:lineRule="auto"/>
        <w:ind w:firstLine="709"/>
        <w:jc w:val="center"/>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7.1. Расходы на ведение баз данных потребителей, а также иные расходы, связанные с выполнением требований законодательства РФ </w:t>
      </w:r>
    </w:p>
    <w:p w:rsidR="007A4312" w:rsidRPr="007A4312" w:rsidRDefault="007A4312" w:rsidP="009256DA">
      <w:pPr>
        <w:spacing w:after="0" w:line="240" w:lineRule="auto"/>
        <w:ind w:firstLine="709"/>
        <w:jc w:val="center"/>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о защите персональных данных</w:t>
      </w:r>
    </w:p>
    <w:p w:rsidR="007A4312" w:rsidRPr="007A4312" w:rsidRDefault="007A4312" w:rsidP="009256DA">
      <w:pPr>
        <w:tabs>
          <w:tab w:val="left" w:pos="709"/>
        </w:tabs>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данной статье, утвержденные на 2016 год, составляют 1 839 271  руб. </w:t>
      </w:r>
    </w:p>
    <w:p w:rsidR="007A4312" w:rsidRPr="007A4312" w:rsidRDefault="007A4312" w:rsidP="009256D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статье  «Расходы на ведение баз данных потребителей, а также иные расходы, связанные с выполнением требований законодательства РФ о защите персональных данных по расчету сбытовой компании  в 2017 году составят 2 644 295 руб., в том числе на реализацию электроэнергии населению – 1 639 463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По данным ПАО «КСК»  фактические расходы по рассматриваемой статье в 2015 году составили 2 272 881  руб. (в том числе - разработка программного обеспечения по 2 этапу выполнения договора с ООО  НПФ «КАМИН-ПЛЮС» в размере 1 220 339 руб.), а за 9 месяцев 2016 года – 936 102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В подтверждение расходов ПАО «КСК» по данной статье  представлены следующие документы: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расшифровка расходов на ведение баз данных потребителей</w:t>
      </w:r>
    </w:p>
    <w:p w:rsidR="007A4312" w:rsidRPr="007A4312" w:rsidRDefault="007A4312" w:rsidP="009256DA">
      <w:pPr>
        <w:tabs>
          <w:tab w:val="left" w:pos="709"/>
        </w:tabs>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-сальдовая ведомость по счету 44 за 2015 год и за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Планируемые расходы по данной статье на 2017 год о</w:t>
      </w:r>
      <w:r w:rsidR="009256DA">
        <w:rPr>
          <w:rFonts w:ascii="Times New Roman" w:eastAsia="Times New Roman" w:hAnsi="Times New Roman" w:cs="Times New Roman"/>
          <w:sz w:val="24"/>
          <w:szCs w:val="24"/>
        </w:rPr>
        <w:t xml:space="preserve">пределены экспертами в размере </w:t>
      </w:r>
      <w:r w:rsidRPr="007A4312">
        <w:rPr>
          <w:rFonts w:ascii="Times New Roman" w:eastAsia="Times New Roman" w:hAnsi="Times New Roman" w:cs="Times New Roman"/>
          <w:sz w:val="24"/>
          <w:szCs w:val="24"/>
        </w:rPr>
        <w:t>2 553 720  руб. исходя из фактических расходов 2015 года (1 052 542,32 руб.), подтвержденных данными бухгалтерского учета, скорректированных с учетом фактического ИПЦ 2016 года - 1,071 и прогнозного ИПЦ  на 2017 год - 1,04, а также с учетом стоимости разработки программного обеспечения по 3 этапу выполнения договора с ООО</w:t>
      </w:r>
      <w:proofErr w:type="gramEnd"/>
      <w:r w:rsidRPr="007A4312">
        <w:rPr>
          <w:rFonts w:ascii="Times New Roman" w:eastAsia="Times New Roman" w:hAnsi="Times New Roman" w:cs="Times New Roman"/>
          <w:sz w:val="24"/>
          <w:szCs w:val="24"/>
        </w:rPr>
        <w:t xml:space="preserve">  НПФ «КАМИН-ПЛЮС» от 01.10.2014  № 110/3271 в размере 1 381 356 руб. (без НДС).</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«Расходы на ведение баз данных потребителей, а также иные расходы, связанные с выполнением требований законодательства РФ о защите персональных данных» на 2017 год определены в размере 2 553 720 руб. и в полном объеме относятся на реализацию электроэнергии населению.</w:t>
      </w:r>
    </w:p>
    <w:p w:rsidR="007A4312" w:rsidRPr="007A4312" w:rsidRDefault="007A4312" w:rsidP="007A4312">
      <w:pPr>
        <w:spacing w:after="0" w:line="240" w:lineRule="auto"/>
        <w:ind w:firstLine="709"/>
        <w:jc w:val="both"/>
        <w:outlineLvl w:val="6"/>
        <w:rPr>
          <w:rFonts w:ascii="Times New Roman" w:eastAsia="Times New Roman" w:hAnsi="Times New Roman" w:cs="Times New Roman"/>
          <w:sz w:val="24"/>
          <w:szCs w:val="24"/>
        </w:rPr>
      </w:pPr>
    </w:p>
    <w:p w:rsidR="007A4312" w:rsidRPr="007A4312" w:rsidRDefault="007A4312" w:rsidP="007A4312">
      <w:pPr>
        <w:spacing w:after="0" w:line="240" w:lineRule="auto"/>
        <w:ind w:firstLine="709"/>
        <w:jc w:val="center"/>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7.2. Обеспечение различных способов внесения платы, в том числе без оплаты комиссии потребителем</w:t>
      </w:r>
    </w:p>
    <w:p w:rsidR="007A4312" w:rsidRPr="007A4312" w:rsidRDefault="007A4312" w:rsidP="009256DA">
      <w:pPr>
        <w:tabs>
          <w:tab w:val="left" w:pos="709"/>
        </w:tabs>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данной статье, утвержденные на 2016 год, составляют  958  932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«Обеспечение различных способов внесения платы, в том числе без оплаты комиссии потребителем» по расчету сбытовой компании в 2017 году составят                       1 116 287 руб., в </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том числе на реализацию электроэнергии населению – 692 098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ОАО «КСК» фактические расходы по рассматриваемой статье в 2015 году составили 821 848  руб., а за 9 месяцев 2016 года – 739 569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Учитывая стабильную динамику фактических расходов по данной статье, подтвержденную данными бухгалтерского учета, планируемые расходы на обеспечение различных способов внесения платы, в том числе без оплаты комиссии потребителем, определены экспертами в размере 915 407 руб. При этом эксперты  исходили из фактических расходов 2015 года,  скорректированных с учетом фактического ИПЦ 2016 года - 1,071 и прогнозного ИПЦ  на 2017 год - 1,04.</w:t>
      </w:r>
      <w:proofErr w:type="gramEnd"/>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Планируемые  расходы по статье «Обеспечение различных способов внесения платы, в том числе без оплаты комиссии потребителем»,  на 2017 год определены экспертами </w:t>
      </w:r>
      <w:r w:rsidR="009256DA">
        <w:rPr>
          <w:rFonts w:ascii="Times New Roman" w:eastAsia="Times New Roman" w:hAnsi="Times New Roman" w:cs="Times New Roman"/>
          <w:sz w:val="24"/>
          <w:szCs w:val="24"/>
        </w:rPr>
        <w:t xml:space="preserve">в размере </w:t>
      </w:r>
      <w:r w:rsidRPr="007A4312">
        <w:rPr>
          <w:rFonts w:ascii="Times New Roman" w:eastAsia="Times New Roman" w:hAnsi="Times New Roman" w:cs="Times New Roman"/>
          <w:sz w:val="24"/>
          <w:szCs w:val="24"/>
        </w:rPr>
        <w:t>915 407 руб., и в полном объеме относятся  на реализацию электроэнергии населению.</w:t>
      </w:r>
    </w:p>
    <w:p w:rsidR="007A4312" w:rsidRPr="007A4312" w:rsidRDefault="007A4312" w:rsidP="009256DA">
      <w:pPr>
        <w:spacing w:after="0" w:line="240" w:lineRule="auto"/>
        <w:ind w:firstLine="709"/>
        <w:jc w:val="both"/>
        <w:rPr>
          <w:rFonts w:ascii="Times New Roman" w:eastAsia="Times New Roman" w:hAnsi="Times New Roman" w:cs="Times New Roman"/>
          <w:i/>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8. Расходы на выполнение иных обязательных требований в соответствии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с законодательством РФ</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665 483 руб. </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 xml:space="preserve">Расходы по статье «Расходы, связанные с выполнением иных обязательных требований в соответствии с законодательством РФ» по расчету сбытовой компании  в 2017 </w:t>
      </w:r>
      <w:r w:rsidRPr="007A4312">
        <w:rPr>
          <w:rFonts w:ascii="Times New Roman" w:eastAsia="Times New Roman" w:hAnsi="Times New Roman" w:cs="Times New Roman"/>
          <w:bCs/>
          <w:sz w:val="24"/>
          <w:szCs w:val="24"/>
        </w:rPr>
        <w:lastRenderedPageBreak/>
        <w:t xml:space="preserve">году составят 760 140  руб., в том числе на реализацию электроэнергии населению - 471 287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ОАО «КСК» фактические расходы по рассматриваемой статье в 2015 году составили 675 144 руб., а за 9 месяцев 2016 года –  478 440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По расчету экспертной группы расходы по статье «Расходы, связанные с выполнением иных обязательных требований в соответствии с законодательством РФ» на 2017 год составят 683 456руб., в том числе на реализацию электроэнергии населению – </w:t>
      </w:r>
      <w:r w:rsidR="009256DA">
        <w:rPr>
          <w:rFonts w:ascii="Times New Roman" w:eastAsia="Times New Roman" w:hAnsi="Times New Roman" w:cs="Times New Roman"/>
          <w:sz w:val="24"/>
          <w:szCs w:val="24"/>
        </w:rPr>
        <w:t xml:space="preserve">     </w:t>
      </w:r>
      <w:r w:rsidRPr="007A4312">
        <w:rPr>
          <w:rFonts w:ascii="Times New Roman" w:eastAsia="Times New Roman" w:hAnsi="Times New Roman" w:cs="Times New Roman"/>
          <w:sz w:val="24"/>
          <w:szCs w:val="24"/>
        </w:rPr>
        <w:t>422 016 руб.</w:t>
      </w:r>
    </w:p>
    <w:p w:rsidR="007A4312" w:rsidRPr="007A4312" w:rsidRDefault="007A4312" w:rsidP="009256DA">
      <w:pPr>
        <w:spacing w:after="0" w:line="240" w:lineRule="auto"/>
        <w:ind w:firstLine="709"/>
        <w:jc w:val="both"/>
        <w:outlineLvl w:val="5"/>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Рассмотрим статью «Расходы, связанные с выполнением иных обязательных требований в соответствии с законодательством РФ» ОАО «КСК»  постатейно.</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8.1. Земельный налог</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данной статье, утвержденные на 2016 год, составляют  1 288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по расчету сбытовой компании в 2017 году составят                          1 290 руб., в том числе на реализацию электроэнергии населению – 800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По данным ОАО «КСК»  фактические расходы согласно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-сальдовой ведомости по счету 68.06  по рассматриваемой статье в 2015 году составили 1 290  руб., а за 9 месяцев 2016 года – 619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Учитывая, что  предложения сбытовой компании соответствуют факту 2015 года расходы по статье «Земельный налог» определены экспертами в размере 1 290  руб., в том числе на реализацию электроэнергии населению – 535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8.2. Налог на имущество</w:t>
      </w:r>
    </w:p>
    <w:p w:rsidR="007A4312" w:rsidRPr="007A4312" w:rsidRDefault="007A4312" w:rsidP="009256DA">
      <w:pPr>
        <w:spacing w:after="0" w:line="240" w:lineRule="auto"/>
        <w:ind w:firstLine="709"/>
        <w:jc w:val="both"/>
        <w:rPr>
          <w:rFonts w:ascii="Times New Roman" w:eastAsia="Times New Roman" w:hAnsi="Times New Roman" w:cs="Times New Roman"/>
          <w:i/>
          <w:sz w:val="24"/>
          <w:szCs w:val="24"/>
        </w:rPr>
      </w:pPr>
      <w:r w:rsidRPr="007A4312">
        <w:rPr>
          <w:rFonts w:ascii="Times New Roman" w:eastAsia="Times New Roman" w:hAnsi="Times New Roman" w:cs="Times New Roman"/>
          <w:sz w:val="24"/>
          <w:szCs w:val="24"/>
        </w:rPr>
        <w:t xml:space="preserve">            Расходы по статье «Налог на имущество», утвержденные на 2016 год</w:t>
      </w:r>
      <w:r w:rsidR="009256DA">
        <w:rPr>
          <w:rFonts w:ascii="Times New Roman" w:eastAsia="Times New Roman" w:hAnsi="Times New Roman" w:cs="Times New Roman"/>
          <w:sz w:val="24"/>
          <w:szCs w:val="24"/>
        </w:rPr>
        <w:t xml:space="preserve">, составляют </w:t>
      </w:r>
      <w:r w:rsidRPr="007A4312">
        <w:rPr>
          <w:rFonts w:ascii="Times New Roman" w:eastAsia="Times New Roman" w:hAnsi="Times New Roman" w:cs="Times New Roman"/>
          <w:sz w:val="24"/>
          <w:szCs w:val="24"/>
        </w:rPr>
        <w:t xml:space="preserve">500 247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по расчету сбытовой компании в 2017 году составят                 545 573  руб., в том числе на реализацию электроэнергии населению – 338 255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сформированы сбытовой компанией исходя из остаточной стоимости имущества на </w:t>
      </w:r>
      <w:proofErr w:type="spellStart"/>
      <w:r w:rsidRPr="007A4312">
        <w:rPr>
          <w:rFonts w:ascii="Times New Roman" w:eastAsia="Times New Roman" w:hAnsi="Times New Roman" w:cs="Times New Roman"/>
          <w:sz w:val="24"/>
          <w:szCs w:val="24"/>
        </w:rPr>
        <w:t>энергосбытовую</w:t>
      </w:r>
      <w:proofErr w:type="spellEnd"/>
      <w:r w:rsidRPr="007A4312">
        <w:rPr>
          <w:rFonts w:ascii="Times New Roman" w:eastAsia="Times New Roman" w:hAnsi="Times New Roman" w:cs="Times New Roman"/>
          <w:sz w:val="24"/>
          <w:szCs w:val="24"/>
        </w:rPr>
        <w:t xml:space="preserve"> деятельность за 9 месяцев 2016 года и налоговой ставки в размере 2,2 %.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ОАО «КСК»  фактические расходы по рассматриваемой статье в 2015 году составили 486 525  руб., а за 9 месяцев 2016 года – 326 202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Учитывая сложившуюся динамику, а также снижение величины остаточной стоимости эксплуатируемых основных </w:t>
      </w:r>
      <w:proofErr w:type="gramStart"/>
      <w:r w:rsidRPr="007A4312">
        <w:rPr>
          <w:rFonts w:ascii="Times New Roman" w:eastAsia="Times New Roman" w:hAnsi="Times New Roman" w:cs="Times New Roman"/>
          <w:sz w:val="24"/>
          <w:szCs w:val="24"/>
        </w:rPr>
        <w:t>средств</w:t>
      </w:r>
      <w:proofErr w:type="gramEnd"/>
      <w:r w:rsidRPr="007A4312">
        <w:rPr>
          <w:rFonts w:ascii="Times New Roman" w:eastAsia="Times New Roman" w:hAnsi="Times New Roman" w:cs="Times New Roman"/>
          <w:sz w:val="24"/>
          <w:szCs w:val="24"/>
        </w:rPr>
        <w:t xml:space="preserve">  планируемые расходы по оплате налога на имущество на 2017 год определены экспертами в размере 486 525 руб. исходя из размера фактически уплаченного налога за  2015 год, подтвержденного данными бухгалтерского учета, в том числе на реализацию электроэнергии населению – 269 225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8.3.  Транспортный налог</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данной статье, утвержденные на 2016 год, составляют 96 944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Расходы по статье «Транспортный налог»</w:t>
      </w: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 xml:space="preserve"> по расчету сбытовой компании  в 2017 году составят 121 312  руб., в том числе на реализацию электроэнергии населению – 75 214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ПАО «КСК»  фактические расходы по рассматриваемой статье в 2015 году составили 114 310 руб., а за 9 месяцев 2016 года – 86 241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Учитывая сложившуюся динамику, планируемые расходы по оплате транспортного налога на 2017 год определены экспертами в размере 114 310 руб. исходя из размера фактически уплаченного налога за 2015 год, подтвержденного данными бухгалтерского учета, в том числе на реализацию электроэнергии населению –74 523 руб.</w:t>
      </w:r>
    </w:p>
    <w:p w:rsidR="007A4312" w:rsidRPr="007A4312" w:rsidRDefault="007A4312" w:rsidP="009256DA">
      <w:pPr>
        <w:spacing w:after="0" w:line="240" w:lineRule="auto"/>
        <w:ind w:firstLine="709"/>
        <w:jc w:val="both"/>
        <w:rPr>
          <w:rFonts w:ascii="Times New Roman" w:eastAsia="Times New Roman" w:hAnsi="Times New Roman" w:cs="Times New Roman"/>
          <w:i/>
          <w:sz w:val="24"/>
          <w:szCs w:val="24"/>
        </w:rPr>
      </w:pP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8.4. Прочие налоги и сборы, уменьшающие </w:t>
      </w:r>
      <w:proofErr w:type="gramStart"/>
      <w:r w:rsidRPr="007A4312">
        <w:rPr>
          <w:rFonts w:ascii="Times New Roman" w:eastAsia="Times New Roman" w:hAnsi="Times New Roman" w:cs="Times New Roman"/>
          <w:sz w:val="24"/>
          <w:szCs w:val="24"/>
        </w:rPr>
        <w:t>налогооблагаемую</w:t>
      </w:r>
      <w:proofErr w:type="gramEnd"/>
      <w:r w:rsidRPr="007A4312">
        <w:rPr>
          <w:rFonts w:ascii="Times New Roman" w:eastAsia="Times New Roman" w:hAnsi="Times New Roman" w:cs="Times New Roman"/>
          <w:sz w:val="24"/>
          <w:szCs w:val="24"/>
        </w:rPr>
        <w:t xml:space="preserve">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прибыль организации </w:t>
      </w:r>
    </w:p>
    <w:p w:rsidR="007A4312" w:rsidRPr="007A4312" w:rsidRDefault="007A4312" w:rsidP="009256D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Расходы по данной статье, утвержденные на 2016 год, составляют 67 004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 xml:space="preserve">            Расходы по данной статье по расчету сбытовой компании в 2017 году составят                          91 965 руб., в том числе на реализацию электроэнергии населению – 57 018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подтверждение расходов ПАО «КСК» по данной статье представлены следующие документы: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письмо </w:t>
      </w:r>
      <w:proofErr w:type="spellStart"/>
      <w:r w:rsidRPr="007A4312">
        <w:rPr>
          <w:rFonts w:ascii="Times New Roman" w:eastAsia="Times New Roman" w:hAnsi="Times New Roman" w:cs="Times New Roman"/>
          <w:sz w:val="24"/>
          <w:szCs w:val="24"/>
        </w:rPr>
        <w:t>Росприроднадзора</w:t>
      </w:r>
      <w:proofErr w:type="spellEnd"/>
      <w:r w:rsidRPr="007A4312">
        <w:rPr>
          <w:rFonts w:ascii="Times New Roman" w:eastAsia="Times New Roman" w:hAnsi="Times New Roman" w:cs="Times New Roman"/>
          <w:sz w:val="24"/>
          <w:szCs w:val="24"/>
        </w:rPr>
        <w:t xml:space="preserve"> от 23.03.2016 № 06-09-44/5872:</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-сальдовые ведомости по счетам 44, 91за 215 год и 9 месяцев 2016 года;</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карточка по счету 68.10.2 за 9 месяцев 2016года.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По данным ПАО «КСК» фактические расходы по рассматриваемой статье в 2015 году составили 73 018 руб., а за 9 месяцев 2016 года – 65 378  руб. и являются платежами за негативное воздействие на окружающую среду.</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Планируемые платежи за негативное воздействие на окружающую среду на 2017 год определены экспертами в размере 81 330 руб. исходя из фактических расходов 2015 года, подтвержденных данными бухгалтерского учета, скорректированных с учетом фактического ИПЦ 2016 года - 1,071 и прогнозного ИПЦ  на 2017 год - 1,04.</w:t>
      </w:r>
    </w:p>
    <w:p w:rsidR="007A4312" w:rsidRPr="007A4312" w:rsidRDefault="007A4312" w:rsidP="009256DA">
      <w:pPr>
        <w:spacing w:after="0" w:line="240" w:lineRule="auto"/>
        <w:ind w:firstLine="709"/>
        <w:jc w:val="both"/>
        <w:rPr>
          <w:rFonts w:ascii="Times New Roman" w:eastAsia="Times New Roman" w:hAnsi="Times New Roman" w:cs="Times New Roman"/>
          <w:i/>
          <w:sz w:val="24"/>
          <w:szCs w:val="24"/>
        </w:rPr>
      </w:pPr>
      <w:r w:rsidRPr="007A4312">
        <w:rPr>
          <w:rFonts w:ascii="Times New Roman" w:eastAsia="Times New Roman" w:hAnsi="Times New Roman" w:cs="Times New Roman"/>
          <w:i/>
          <w:sz w:val="24"/>
          <w:szCs w:val="24"/>
        </w:rPr>
        <w:t xml:space="preserve">                      </w:t>
      </w:r>
    </w:p>
    <w:p w:rsidR="007A4312" w:rsidRPr="007A4312" w:rsidRDefault="007A4312" w:rsidP="009256DA">
      <w:pPr>
        <w:spacing w:after="0" w:line="240" w:lineRule="auto"/>
        <w:ind w:firstLine="709"/>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9. Амортизационные отчисления</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Утвержденные на 2016 год расходы составляют 6 332 415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Расходы по статье «Амортизационные отчисления» по расчету ОАО «КСК» в 2017 году составят 7 004 648 руб., в том числе на реализацию электроэнергии населению – 4 342 882 руб. </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По данным ОАО «КСК»  фактические расходы по рассматриваемой статье за 2015 год составили 6 231 500  руб., за 9 месяцев 2016 года  - 4 806 344 руб.</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обоснование запрашиваемых расходов  ОАО «КСК» представлены следующие документы:</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расчет амортизационных отчислений на 2017 год;</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оборотно</w:t>
      </w:r>
      <w:proofErr w:type="spellEnd"/>
      <w:r w:rsidRPr="007A4312">
        <w:rPr>
          <w:rFonts w:ascii="Times New Roman" w:eastAsia="Times New Roman" w:hAnsi="Times New Roman" w:cs="Times New Roman"/>
          <w:sz w:val="24"/>
          <w:szCs w:val="24"/>
        </w:rPr>
        <w:t>-сальдовые ведомости по счету 02, по счету 01.01, по счету 05, по счету 08.05       за 2015 год, за 9 месяцев 2016 года.</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Плановые расходы по данной статье на 2017 год рассчитаны экспертами на основании представленных сведений о начисленной амортизации за 2015 год.</w:t>
      </w:r>
    </w:p>
    <w:p w:rsidR="007A4312" w:rsidRPr="007A4312" w:rsidRDefault="007A4312" w:rsidP="007A4312">
      <w:pPr>
        <w:spacing w:after="0" w:line="240" w:lineRule="auto"/>
        <w:ind w:firstLine="709"/>
        <w:jc w:val="both"/>
        <w:rPr>
          <w:rFonts w:ascii="Times New Roman" w:eastAsia="Times New Roman" w:hAnsi="Times New Roman" w:cs="Times New Roman"/>
          <w:b/>
          <w:bCs/>
          <w:sz w:val="20"/>
          <w:szCs w:val="20"/>
        </w:rPr>
      </w:pPr>
      <w:r w:rsidRPr="007A4312">
        <w:rPr>
          <w:rFonts w:ascii="Times New Roman" w:eastAsia="Times New Roman" w:hAnsi="Times New Roman" w:cs="Times New Roman"/>
          <w:sz w:val="24"/>
          <w:szCs w:val="24"/>
        </w:rPr>
        <w:t xml:space="preserve">Расходы по статье «Амортизационные отчисления» в 2017 году принимаются экспертами в размере 6 231 581 руб., в том числе на реализацию электроэнергии населению – 3 973 743 руб.  </w:t>
      </w:r>
    </w:p>
    <w:p w:rsidR="007A4312" w:rsidRPr="007A4312" w:rsidRDefault="007A4312" w:rsidP="007A4312">
      <w:pPr>
        <w:spacing w:after="0" w:line="240" w:lineRule="auto"/>
        <w:jc w:val="both"/>
        <w:rPr>
          <w:rFonts w:ascii="Times New Roman" w:eastAsia="Times New Roman" w:hAnsi="Times New Roman" w:cs="Times New Roman"/>
          <w:i/>
          <w:sz w:val="24"/>
          <w:szCs w:val="24"/>
        </w:rPr>
      </w:pPr>
      <w:r w:rsidRPr="007A4312">
        <w:rPr>
          <w:rFonts w:ascii="Times New Roman" w:eastAsia="Times New Roman" w:hAnsi="Times New Roman" w:cs="Times New Roman"/>
          <w:i/>
          <w:sz w:val="24"/>
          <w:szCs w:val="24"/>
        </w:rPr>
        <w:t xml:space="preserve">                 </w:t>
      </w:r>
    </w:p>
    <w:p w:rsidR="007A4312" w:rsidRPr="007A4312" w:rsidRDefault="007A4312" w:rsidP="007A4312">
      <w:pPr>
        <w:spacing w:after="0" w:line="240" w:lineRule="auto"/>
        <w:ind w:firstLine="709"/>
        <w:jc w:val="center"/>
        <w:outlineLvl w:val="5"/>
        <w:rPr>
          <w:rFonts w:ascii="Times New Roman" w:eastAsia="Times New Roman" w:hAnsi="Times New Roman" w:cs="Times New Roman"/>
          <w:b/>
          <w:bCs/>
          <w:sz w:val="24"/>
          <w:szCs w:val="24"/>
        </w:rPr>
      </w:pPr>
      <w:r w:rsidRPr="007A4312">
        <w:rPr>
          <w:rFonts w:ascii="Times New Roman" w:eastAsia="Times New Roman" w:hAnsi="Times New Roman" w:cs="Times New Roman"/>
          <w:bCs/>
          <w:sz w:val="24"/>
          <w:szCs w:val="24"/>
        </w:rPr>
        <w:t>10.  Налоги и платежи за счет прибыли</w:t>
      </w:r>
    </w:p>
    <w:p w:rsidR="007A4312" w:rsidRPr="007A4312" w:rsidRDefault="007A4312" w:rsidP="007A4312">
      <w:pPr>
        <w:tabs>
          <w:tab w:val="left" w:pos="709"/>
        </w:tabs>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В соответствии с пунктом 20 Основ ценообразования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 </w:t>
      </w:r>
    </w:p>
    <w:p w:rsidR="007A4312" w:rsidRPr="007A4312" w:rsidRDefault="007A4312" w:rsidP="007A4312">
      <w:pPr>
        <w:tabs>
          <w:tab w:val="left" w:pos="709"/>
        </w:tabs>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Согласно отчета</w:t>
      </w:r>
      <w:proofErr w:type="gramEnd"/>
      <w:r w:rsidRPr="007A4312">
        <w:rPr>
          <w:rFonts w:ascii="Times New Roman" w:eastAsia="Times New Roman" w:hAnsi="Times New Roman" w:cs="Times New Roman"/>
          <w:sz w:val="24"/>
          <w:szCs w:val="24"/>
        </w:rPr>
        <w:t xml:space="preserve"> о финансовых результатах за 2015 год, а также налоговой декларации по налогу на прибыль организаций за 2015 год, представленных сбытовой компанией, сумма уплаченного налога на прибыль за 2015 год составила 0 (ноль) рублей. </w:t>
      </w:r>
    </w:p>
    <w:p w:rsidR="007A4312" w:rsidRPr="007A4312" w:rsidRDefault="007A4312" w:rsidP="007A4312">
      <w:pPr>
        <w:tabs>
          <w:tab w:val="left" w:pos="709"/>
        </w:tabs>
        <w:spacing w:after="0" w:line="240" w:lineRule="auto"/>
        <w:jc w:val="both"/>
        <w:rPr>
          <w:rFonts w:ascii="Times New Roman" w:eastAsia="Times New Roman" w:hAnsi="Times New Roman" w:cs="Times New Roman"/>
          <w:sz w:val="24"/>
          <w:szCs w:val="24"/>
          <w:u w:val="single"/>
        </w:rPr>
      </w:pPr>
      <w:r w:rsidRPr="007A4312">
        <w:rPr>
          <w:rFonts w:ascii="Times New Roman" w:eastAsia="Times New Roman" w:hAnsi="Times New Roman" w:cs="Times New Roman"/>
          <w:i/>
          <w:sz w:val="24"/>
          <w:szCs w:val="24"/>
        </w:rPr>
        <w:t xml:space="preserve">         </w:t>
      </w:r>
      <w:r w:rsidRPr="007A4312">
        <w:rPr>
          <w:rFonts w:ascii="Times New Roman" w:eastAsia="Times New Roman" w:hAnsi="Times New Roman" w:cs="Times New Roman"/>
          <w:sz w:val="24"/>
          <w:szCs w:val="24"/>
        </w:rPr>
        <w:t>Таким образом, расходы по статье «Налоги и платежи за счет прибыли» в 2017 году экспертами принимаются в размере 0 (ноль) рублей.</w:t>
      </w:r>
    </w:p>
    <w:p w:rsidR="007A4312" w:rsidRPr="007A4312" w:rsidRDefault="007A4312" w:rsidP="007A4312">
      <w:pPr>
        <w:spacing w:after="0" w:line="240" w:lineRule="auto"/>
        <w:jc w:val="both"/>
        <w:rPr>
          <w:rFonts w:ascii="Times New Roman" w:eastAsia="Times New Roman" w:hAnsi="Times New Roman" w:cs="Times New Roman"/>
          <w:sz w:val="24"/>
          <w:szCs w:val="24"/>
        </w:rPr>
      </w:pPr>
    </w:p>
    <w:p w:rsidR="007A4312" w:rsidRPr="007A4312" w:rsidRDefault="007A4312" w:rsidP="009256DA">
      <w:pPr>
        <w:spacing w:after="0" w:line="240" w:lineRule="auto"/>
        <w:jc w:val="center"/>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11. </w:t>
      </w:r>
      <w:proofErr w:type="gramStart"/>
      <w:r w:rsidRPr="007A4312">
        <w:rPr>
          <w:rFonts w:ascii="Times New Roman" w:eastAsia="Times New Roman" w:hAnsi="Times New Roman" w:cs="Times New Roman"/>
          <w:sz w:val="24"/>
          <w:szCs w:val="24"/>
        </w:rPr>
        <w:t>Расходы</w:t>
      </w:r>
      <w:proofErr w:type="gramEnd"/>
      <w:r w:rsidRPr="007A4312">
        <w:rPr>
          <w:rFonts w:ascii="Times New Roman" w:eastAsia="Times New Roman" w:hAnsi="Times New Roman" w:cs="Times New Roman"/>
          <w:sz w:val="24"/>
          <w:szCs w:val="24"/>
        </w:rPr>
        <w:t xml:space="preserve"> не поименованные в мотивировочной части Приказа ФАС России</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 xml:space="preserve">Статьи расходов, учитываемые при определении НВВ ПАО «КСК»  на осуществление деятельности по продаже электрической энергии, не поименованные в мотивировочной части Приказа ФАС России, учтены экспертами в размере равном учтенному в НВВ сбытовой компании, принятой для расчета сбытовых надбавок, утвержденных приказом министерства 392-РК представлены в таблице 4. </w:t>
      </w:r>
      <w:proofErr w:type="gramEnd"/>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r w:rsidR="009256DA">
        <w:rPr>
          <w:rFonts w:ascii="Times New Roman" w:eastAsia="Times New Roman" w:hAnsi="Times New Roman" w:cs="Times New Roman"/>
          <w:sz w:val="24"/>
          <w:szCs w:val="24"/>
        </w:rPr>
        <w:t xml:space="preserve">                        Таблица</w:t>
      </w:r>
      <w:proofErr w:type="gramStart"/>
      <w:r w:rsidRPr="007A4312">
        <w:rPr>
          <w:rFonts w:ascii="Times New Roman" w:eastAsia="Times New Roman" w:hAnsi="Times New Roman" w:cs="Times New Roman"/>
          <w:sz w:val="24"/>
          <w:szCs w:val="24"/>
        </w:rPr>
        <w:t>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2"/>
      </w:tblGrid>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b/>
                <w:sz w:val="20"/>
                <w:szCs w:val="20"/>
              </w:rPr>
            </w:pPr>
            <w:r w:rsidRPr="00660679">
              <w:rPr>
                <w:rFonts w:ascii="Times New Roman" w:eastAsia="Calibri" w:hAnsi="Times New Roman" w:cs="Times New Roman"/>
                <w:b/>
                <w:sz w:val="20"/>
                <w:szCs w:val="20"/>
              </w:rPr>
              <w:lastRenderedPageBreak/>
              <w:t>Статьи затрат</w:t>
            </w:r>
          </w:p>
          <w:p w:rsidR="007A4312" w:rsidRPr="00660679" w:rsidRDefault="007A4312" w:rsidP="009256DA">
            <w:pPr>
              <w:spacing w:after="0" w:line="240" w:lineRule="auto"/>
              <w:jc w:val="center"/>
              <w:rPr>
                <w:rFonts w:ascii="Times New Roman" w:eastAsia="Calibri" w:hAnsi="Times New Roman" w:cs="Times New Roman"/>
                <w:b/>
                <w:sz w:val="20"/>
                <w:szCs w:val="20"/>
              </w:rPr>
            </w:pP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b/>
                <w:sz w:val="20"/>
                <w:szCs w:val="20"/>
              </w:rPr>
            </w:pPr>
            <w:r w:rsidRPr="00660679">
              <w:rPr>
                <w:rFonts w:ascii="Times New Roman" w:eastAsia="Calibri" w:hAnsi="Times New Roman" w:cs="Times New Roman"/>
                <w:b/>
                <w:sz w:val="20"/>
                <w:szCs w:val="20"/>
              </w:rPr>
              <w:t>Размер учитываемых расходов (руб.)</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color w:val="000000"/>
                <w:sz w:val="20"/>
                <w:szCs w:val="20"/>
              </w:rPr>
              <w:t>Материальные расходы</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color w:val="000000"/>
                <w:sz w:val="20"/>
                <w:szCs w:val="20"/>
              </w:rPr>
              <w:t>15 970 343</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color w:val="000000"/>
                <w:sz w:val="20"/>
                <w:szCs w:val="20"/>
              </w:rPr>
              <w:t>Расходы на оплату труда</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color w:val="000000"/>
                <w:sz w:val="20"/>
                <w:szCs w:val="20"/>
              </w:rPr>
              <w:t>220 609 176</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color w:val="000000"/>
                <w:sz w:val="20"/>
                <w:szCs w:val="20"/>
              </w:rPr>
              <w:t>Отчисления на страховые вносы</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46 352 323</w:t>
            </w:r>
          </w:p>
        </w:tc>
      </w:tr>
      <w:tr w:rsidR="007A4312" w:rsidRPr="007A4312" w:rsidTr="00E424A3">
        <w:trPr>
          <w:trHeight w:val="173"/>
        </w:trPr>
        <w:tc>
          <w:tcPr>
            <w:tcW w:w="6912" w:type="dxa"/>
            <w:shd w:val="clear" w:color="auto" w:fill="auto"/>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color w:val="000000"/>
                <w:sz w:val="20"/>
                <w:szCs w:val="20"/>
              </w:rPr>
              <w:t>Проценты по обслуживанию кредитов из них:</w:t>
            </w:r>
          </w:p>
        </w:tc>
        <w:tc>
          <w:tcPr>
            <w:tcW w:w="2942" w:type="dxa"/>
            <w:shd w:val="clear" w:color="auto" w:fill="auto"/>
          </w:tcPr>
          <w:p w:rsidR="007A4312" w:rsidRPr="00660679" w:rsidRDefault="007A4312" w:rsidP="00E424A3">
            <w:pPr>
              <w:spacing w:after="0" w:line="240" w:lineRule="auto"/>
              <w:jc w:val="center"/>
              <w:rPr>
                <w:rFonts w:ascii="Times New Roman" w:eastAsia="Calibri" w:hAnsi="Times New Roman" w:cs="Times New Roman"/>
                <w:sz w:val="20"/>
                <w:szCs w:val="20"/>
              </w:rPr>
            </w:pPr>
            <w:r w:rsidRPr="00660679">
              <w:rPr>
                <w:rFonts w:ascii="Times New Roman" w:eastAsia="Times New Roman" w:hAnsi="Times New Roman" w:cs="Times New Roman"/>
                <w:sz w:val="20"/>
                <w:szCs w:val="20"/>
              </w:rPr>
              <w:t>240 522 581</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Times New Roman" w:hAnsi="Times New Roman" w:cs="Times New Roman"/>
                <w:sz w:val="20"/>
                <w:szCs w:val="20"/>
              </w:rPr>
              <w:t>обслуживание кредитов, необходимых для поддержания достаточного размера оборотного капитала при просрочке платежей со стороны потребителей (покупателей)</w:t>
            </w:r>
          </w:p>
        </w:tc>
        <w:tc>
          <w:tcPr>
            <w:tcW w:w="2942" w:type="dxa"/>
            <w:shd w:val="clear" w:color="auto" w:fill="auto"/>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229 599 509</w:t>
            </w:r>
          </w:p>
          <w:p w:rsidR="007A4312" w:rsidRPr="00660679" w:rsidRDefault="007A4312" w:rsidP="009256DA">
            <w:pPr>
              <w:spacing w:after="0" w:line="240" w:lineRule="auto"/>
              <w:jc w:val="center"/>
              <w:rPr>
                <w:rFonts w:ascii="Times New Roman" w:eastAsia="Calibri" w:hAnsi="Times New Roman" w:cs="Times New Roman"/>
                <w:sz w:val="20"/>
                <w:szCs w:val="20"/>
              </w:rPr>
            </w:pPr>
          </w:p>
        </w:tc>
      </w:tr>
      <w:tr w:rsidR="007A4312" w:rsidRPr="007A4312" w:rsidTr="00E424A3">
        <w:tc>
          <w:tcPr>
            <w:tcW w:w="6912" w:type="dxa"/>
            <w:shd w:val="clear" w:color="auto" w:fill="auto"/>
          </w:tcPr>
          <w:p w:rsidR="007A4312" w:rsidRPr="00660679" w:rsidRDefault="007A4312" w:rsidP="00E424A3">
            <w:pPr>
              <w:spacing w:after="0" w:line="240" w:lineRule="auto"/>
              <w:jc w:val="center"/>
              <w:rPr>
                <w:rFonts w:ascii="Times New Roman" w:eastAsia="Calibri" w:hAnsi="Times New Roman" w:cs="Times New Roman"/>
                <w:sz w:val="20"/>
                <w:szCs w:val="20"/>
              </w:rPr>
            </w:pPr>
            <w:r w:rsidRPr="00660679">
              <w:rPr>
                <w:rFonts w:ascii="Times New Roman" w:eastAsia="Times New Roman" w:hAnsi="Times New Roman" w:cs="Times New Roman"/>
                <w:sz w:val="20"/>
                <w:szCs w:val="20"/>
              </w:rPr>
              <w:t xml:space="preserve">комиссия за предоставление кредита, комиссия за предоставление банковских справок, комиссия за обслуживание системы </w:t>
            </w:r>
            <w:proofErr w:type="spellStart"/>
            <w:r w:rsidRPr="00660679">
              <w:rPr>
                <w:rFonts w:ascii="Times New Roman" w:eastAsia="Times New Roman" w:hAnsi="Times New Roman" w:cs="Times New Roman"/>
                <w:sz w:val="20"/>
                <w:szCs w:val="20"/>
              </w:rPr>
              <w:t>iBank</w:t>
            </w:r>
            <w:proofErr w:type="spellEnd"/>
            <w:r w:rsidRPr="00660679">
              <w:rPr>
                <w:rFonts w:ascii="Times New Roman" w:eastAsia="Times New Roman" w:hAnsi="Times New Roman" w:cs="Times New Roman"/>
                <w:sz w:val="20"/>
                <w:szCs w:val="20"/>
              </w:rPr>
              <w:t>, оплата предоставления банковской гарантии</w:t>
            </w:r>
          </w:p>
        </w:tc>
        <w:tc>
          <w:tcPr>
            <w:tcW w:w="2942" w:type="dxa"/>
            <w:shd w:val="clear" w:color="auto" w:fill="auto"/>
          </w:tcPr>
          <w:p w:rsidR="007A4312" w:rsidRPr="00660679" w:rsidRDefault="007A4312" w:rsidP="009256DA">
            <w:pPr>
              <w:spacing w:after="0" w:line="240" w:lineRule="auto"/>
              <w:jc w:val="center"/>
              <w:rPr>
                <w:rFonts w:ascii="Times New Roman" w:eastAsia="Times New Roman" w:hAnsi="Times New Roman" w:cs="Times New Roman"/>
                <w:sz w:val="20"/>
                <w:szCs w:val="20"/>
              </w:rPr>
            </w:pPr>
            <w:r w:rsidRPr="00660679">
              <w:rPr>
                <w:rFonts w:ascii="Times New Roman" w:eastAsia="Times New Roman" w:hAnsi="Times New Roman" w:cs="Times New Roman"/>
                <w:sz w:val="20"/>
                <w:szCs w:val="20"/>
              </w:rPr>
              <w:t>10 923 072</w:t>
            </w:r>
          </w:p>
          <w:p w:rsidR="007A4312" w:rsidRPr="00660679" w:rsidRDefault="007A4312" w:rsidP="009256DA">
            <w:pPr>
              <w:spacing w:after="0" w:line="240" w:lineRule="auto"/>
              <w:jc w:val="center"/>
              <w:rPr>
                <w:rFonts w:ascii="Times New Roman" w:eastAsia="Calibri" w:hAnsi="Times New Roman" w:cs="Times New Roman"/>
                <w:sz w:val="20"/>
                <w:szCs w:val="20"/>
              </w:rPr>
            </w:pP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color w:val="000000"/>
                <w:sz w:val="20"/>
                <w:szCs w:val="20"/>
              </w:rPr>
            </w:pPr>
            <w:r w:rsidRPr="00660679">
              <w:rPr>
                <w:rFonts w:ascii="Times New Roman" w:eastAsia="Calibri" w:hAnsi="Times New Roman" w:cs="Times New Roman"/>
                <w:sz w:val="20"/>
                <w:szCs w:val="20"/>
              </w:rPr>
              <w:t>Резерв по сомнительным долгам</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39 977 259</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Другие внереализационные расходы</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5 242 273</w:t>
            </w:r>
          </w:p>
        </w:tc>
      </w:tr>
      <w:tr w:rsidR="007A4312" w:rsidRPr="007A4312" w:rsidTr="00E424A3">
        <w:trPr>
          <w:trHeight w:val="256"/>
        </w:trPr>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в том числе: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iCs/>
                <w:sz w:val="20"/>
                <w:szCs w:val="20"/>
              </w:rPr>
              <w:t>расходы на управление капиталом (переоценка, обслуживание реестра, консультации)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проведение собрания акционеров</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отчисления в НПФ Электроэнергетики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вода питьевая</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отчисления в НП Гарантирующих поставщиков</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отчисления в НП "Совет рынка"</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iCs/>
                <w:sz w:val="20"/>
                <w:szCs w:val="20"/>
              </w:rPr>
              <w:t>1 749 564</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госпошлина за открытие судебного делопроизводства и другие издержки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iCs/>
                <w:sz w:val="20"/>
                <w:szCs w:val="20"/>
              </w:rPr>
              <w:t>3 421 835</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пени по просроченным платежам  за услуги</w:t>
            </w:r>
          </w:p>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по передаче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оплата услуг Общероссийского отраслевого объединения работодателей электроэнергетики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реклама и объявления</w:t>
            </w:r>
          </w:p>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(публикация в газете, ТВ)</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iCs/>
                <w:sz w:val="20"/>
                <w:szCs w:val="20"/>
              </w:rPr>
              <w:t>70 874</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sz w:val="20"/>
                <w:szCs w:val="20"/>
              </w:rPr>
              <w:t>Прибыль на нужды организации, в том числе: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15 411 686</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sz w:val="20"/>
                <w:szCs w:val="20"/>
              </w:rPr>
              <w:t>Расходы на развитие производства</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1 926 352</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в том числе: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капитальные вложения</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sz w:val="20"/>
                <w:szCs w:val="20"/>
              </w:rPr>
              <w:t>Расходы на социальные нужды</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13 291 903</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долевое участие в хозяйственном содержании сторонних детских дошкольных учреждений</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257 594</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 xml:space="preserve">отчисления профсоюзу </w:t>
            </w:r>
            <w:proofErr w:type="gramStart"/>
            <w:r w:rsidRPr="00660679">
              <w:rPr>
                <w:rFonts w:ascii="Times New Roman" w:eastAsia="Calibri" w:hAnsi="Times New Roman" w:cs="Times New Roman"/>
                <w:iCs/>
                <w:sz w:val="20"/>
                <w:szCs w:val="20"/>
              </w:rPr>
              <w:t xml:space="preserve">( </w:t>
            </w:r>
            <w:proofErr w:type="gramEnd"/>
            <w:r w:rsidRPr="00660679">
              <w:rPr>
                <w:rFonts w:ascii="Times New Roman" w:eastAsia="Calibri" w:hAnsi="Times New Roman" w:cs="Times New Roman"/>
                <w:iCs/>
                <w:sz w:val="20"/>
                <w:szCs w:val="20"/>
              </w:rPr>
              <w:t>0,3% от ФОТ)</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материальная помощь</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8 523 598</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льгота 50% на электр</w:t>
            </w:r>
            <w:proofErr w:type="gramStart"/>
            <w:r w:rsidRPr="00660679">
              <w:rPr>
                <w:rFonts w:ascii="Times New Roman" w:eastAsia="Calibri" w:hAnsi="Times New Roman" w:cs="Times New Roman"/>
                <w:iCs/>
                <w:sz w:val="20"/>
                <w:szCs w:val="20"/>
              </w:rPr>
              <w:t>о-</w:t>
            </w:r>
            <w:proofErr w:type="gramEnd"/>
            <w:r w:rsidRPr="00660679">
              <w:rPr>
                <w:rFonts w:ascii="Times New Roman" w:eastAsia="Calibri" w:hAnsi="Times New Roman" w:cs="Times New Roman"/>
                <w:iCs/>
                <w:sz w:val="20"/>
                <w:szCs w:val="20"/>
              </w:rPr>
              <w:t xml:space="preserve"> и </w:t>
            </w:r>
            <w:proofErr w:type="spellStart"/>
            <w:r w:rsidRPr="00660679">
              <w:rPr>
                <w:rFonts w:ascii="Times New Roman" w:eastAsia="Calibri" w:hAnsi="Times New Roman" w:cs="Times New Roman"/>
                <w:iCs/>
                <w:sz w:val="20"/>
                <w:szCs w:val="20"/>
              </w:rPr>
              <w:t>теплоэнергию</w:t>
            </w:r>
            <w:proofErr w:type="spellEnd"/>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2 244 957</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страховые взносы (на ФОТ)</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2 216 136</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оплата путевок на лечение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приобретение медикаментов, прохождение медосмотра</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49 618</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sz w:val="20"/>
                <w:szCs w:val="20"/>
              </w:rPr>
              <w:t>Оплата труда работников производственной сферы из прибыли, в том числе:</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193 431</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 xml:space="preserve">вознаграждение членам </w:t>
            </w:r>
            <w:proofErr w:type="gramStart"/>
            <w:r w:rsidRPr="00660679">
              <w:rPr>
                <w:rFonts w:ascii="Times New Roman" w:eastAsia="Calibri" w:hAnsi="Times New Roman" w:cs="Times New Roman"/>
                <w:iCs/>
                <w:sz w:val="20"/>
                <w:szCs w:val="20"/>
              </w:rPr>
              <w:t>Ревизионной</w:t>
            </w:r>
            <w:proofErr w:type="gramEnd"/>
          </w:p>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комиссии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денежное поощрение к юбилею</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193 431</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оплата секретарю Совета Директоров</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iCs/>
                <w:sz w:val="20"/>
                <w:szCs w:val="20"/>
              </w:rPr>
              <w:t>вознаграждение членам Совета Директоров</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r w:rsidR="007A4312" w:rsidRPr="007A4312" w:rsidTr="00E424A3">
        <w:tc>
          <w:tcPr>
            <w:tcW w:w="6912" w:type="dxa"/>
            <w:shd w:val="clear" w:color="auto" w:fill="auto"/>
          </w:tcPr>
          <w:p w:rsidR="007A4312" w:rsidRPr="00660679" w:rsidRDefault="007A4312" w:rsidP="009256DA">
            <w:pPr>
              <w:spacing w:after="0" w:line="240" w:lineRule="auto"/>
              <w:jc w:val="center"/>
              <w:rPr>
                <w:rFonts w:ascii="Times New Roman" w:eastAsia="Calibri" w:hAnsi="Times New Roman" w:cs="Times New Roman"/>
                <w:iCs/>
                <w:sz w:val="20"/>
                <w:szCs w:val="20"/>
              </w:rPr>
            </w:pPr>
            <w:r w:rsidRPr="00660679">
              <w:rPr>
                <w:rFonts w:ascii="Times New Roman" w:eastAsia="Calibri" w:hAnsi="Times New Roman" w:cs="Times New Roman"/>
                <w:sz w:val="20"/>
                <w:szCs w:val="20"/>
              </w:rPr>
              <w:t>Прибыль на прочие цели</w:t>
            </w:r>
          </w:p>
        </w:tc>
        <w:tc>
          <w:tcPr>
            <w:tcW w:w="2942" w:type="dxa"/>
            <w:shd w:val="clear" w:color="auto" w:fill="auto"/>
          </w:tcPr>
          <w:p w:rsidR="007A4312" w:rsidRPr="00660679" w:rsidRDefault="007A4312" w:rsidP="009256DA">
            <w:pPr>
              <w:spacing w:after="0" w:line="240" w:lineRule="auto"/>
              <w:jc w:val="center"/>
              <w:rPr>
                <w:rFonts w:ascii="Times New Roman" w:eastAsia="Calibri" w:hAnsi="Times New Roman" w:cs="Times New Roman"/>
                <w:sz w:val="20"/>
                <w:szCs w:val="20"/>
              </w:rPr>
            </w:pPr>
            <w:r w:rsidRPr="00660679">
              <w:rPr>
                <w:rFonts w:ascii="Times New Roman" w:eastAsia="Calibri" w:hAnsi="Times New Roman" w:cs="Times New Roman"/>
                <w:sz w:val="20"/>
                <w:szCs w:val="20"/>
              </w:rPr>
              <w:t>0</w:t>
            </w:r>
          </w:p>
        </w:tc>
      </w:tr>
    </w:tbl>
    <w:p w:rsidR="007A4312" w:rsidRPr="007A4312" w:rsidRDefault="007A4312" w:rsidP="009256DA">
      <w:pPr>
        <w:spacing w:after="0" w:line="240" w:lineRule="auto"/>
        <w:ind w:firstLine="709"/>
        <w:jc w:val="center"/>
        <w:rPr>
          <w:rFonts w:ascii="Times New Roman" w:eastAsia="Times New Roman" w:hAnsi="Times New Roman" w:cs="Times New Roman"/>
          <w:bCs/>
          <w:sz w:val="24"/>
          <w:szCs w:val="24"/>
          <w:highlight w:val="yellow"/>
        </w:rPr>
      </w:pPr>
    </w:p>
    <w:p w:rsidR="007A4312" w:rsidRPr="007A4312" w:rsidRDefault="007A4312" w:rsidP="009256DA">
      <w:pPr>
        <w:spacing w:after="0" w:line="240" w:lineRule="auto"/>
        <w:ind w:firstLine="709"/>
        <w:jc w:val="both"/>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 xml:space="preserve">            В итоге необходимая валовая выручка составляет 689 373 750 руб., в том числе:</w:t>
      </w:r>
    </w:p>
    <w:p w:rsidR="007A4312" w:rsidRPr="007A4312" w:rsidRDefault="007A4312" w:rsidP="009256DA">
      <w:pPr>
        <w:spacing w:after="0" w:line="240" w:lineRule="auto"/>
        <w:ind w:firstLine="709"/>
        <w:jc w:val="both"/>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 xml:space="preserve">            - расходы на реализацию, относимые на услуги гарантирующего поставщика, уменьшающие налогооблагаемую базу по налогу на прибыль – 388 219 952 руб.,</w:t>
      </w:r>
    </w:p>
    <w:p w:rsidR="007A4312" w:rsidRPr="007A4312" w:rsidRDefault="007A4312" w:rsidP="009256DA">
      <w:pPr>
        <w:spacing w:after="0" w:line="240" w:lineRule="auto"/>
        <w:ind w:firstLine="709"/>
        <w:jc w:val="both"/>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 xml:space="preserve">            - внереализационные расходы, относимые на услуги гарантирующего поставщика, уменьшающие налогооблагаемую базу по налогу на прибыль – 285 742 113 руб.,</w:t>
      </w:r>
    </w:p>
    <w:p w:rsidR="007A4312" w:rsidRPr="007A4312" w:rsidRDefault="007A4312" w:rsidP="009256DA">
      <w:pPr>
        <w:spacing w:after="0" w:line="240" w:lineRule="auto"/>
        <w:ind w:firstLine="709"/>
        <w:jc w:val="both"/>
        <w:rPr>
          <w:rFonts w:ascii="Times New Roman" w:eastAsia="Times New Roman" w:hAnsi="Times New Roman" w:cs="Times New Roman"/>
          <w:bCs/>
          <w:sz w:val="24"/>
          <w:szCs w:val="24"/>
          <w:highlight w:val="yellow"/>
        </w:rPr>
      </w:pPr>
      <w:r w:rsidRPr="007A4312">
        <w:rPr>
          <w:rFonts w:ascii="Times New Roman" w:eastAsia="Times New Roman" w:hAnsi="Times New Roman" w:cs="Times New Roman"/>
          <w:sz w:val="24"/>
          <w:szCs w:val="24"/>
        </w:rPr>
        <w:t xml:space="preserve">            - необходимая прибыль – 15 411 686 руб.</w:t>
      </w:r>
    </w:p>
    <w:p w:rsidR="007A4312" w:rsidRPr="007A4312" w:rsidRDefault="007A4312" w:rsidP="009256DA">
      <w:pPr>
        <w:spacing w:after="0" w:line="240" w:lineRule="auto"/>
        <w:ind w:firstLine="709"/>
        <w:jc w:val="center"/>
        <w:rPr>
          <w:rFonts w:ascii="Times New Roman" w:eastAsia="Times New Roman" w:hAnsi="Times New Roman" w:cs="Times New Roman"/>
          <w:bCs/>
          <w:sz w:val="24"/>
          <w:szCs w:val="24"/>
        </w:rPr>
      </w:pPr>
      <w:r w:rsidRPr="007A4312">
        <w:rPr>
          <w:rFonts w:ascii="Times New Roman" w:eastAsia="Times New Roman" w:hAnsi="Times New Roman" w:cs="Times New Roman"/>
          <w:bCs/>
          <w:sz w:val="24"/>
          <w:szCs w:val="24"/>
        </w:rPr>
        <w:t>12.  Экономически обоснованные расходы, подлежащие возмещению в НВВ</w:t>
      </w:r>
    </w:p>
    <w:p w:rsidR="007A4312" w:rsidRPr="007A4312" w:rsidRDefault="007A4312" w:rsidP="009256D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 xml:space="preserve">            </w:t>
      </w:r>
      <w:proofErr w:type="gramStart"/>
      <w:r w:rsidRPr="007A4312">
        <w:rPr>
          <w:rFonts w:ascii="Times New Roman" w:eastAsia="Times New Roman" w:hAnsi="Times New Roman" w:cs="Times New Roman"/>
          <w:sz w:val="24"/>
          <w:szCs w:val="24"/>
        </w:rPr>
        <w:t>При формировании необходимой валовой выручки 2017 года учтены недополученные доходы сбытовой компании в размере 16 347 683 руб., образовавшиеся в связи с неприменением в июле-августе 2016 года пересчитанной с 1 июля 2016 года сбытовой надбавки, в соответствии с приказом ФАС России от 15.07.2016 № 938/16 «О рассмотрении разногласий в области государственного регулирования цен (тарифов) в сфере теплоснабжения, возникающих между органами</w:t>
      </w:r>
      <w:proofErr w:type="gramEnd"/>
      <w:r w:rsidRPr="007A4312">
        <w:rPr>
          <w:rFonts w:ascii="Times New Roman" w:eastAsia="Times New Roman" w:hAnsi="Times New Roman" w:cs="Times New Roman"/>
          <w:sz w:val="24"/>
          <w:szCs w:val="24"/>
        </w:rPr>
        <w:t xml:space="preserve">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между ОАО «Калужская сбытовая компания» и Министерством тарифного регулирования Калужской области».</w:t>
      </w:r>
    </w:p>
    <w:p w:rsidR="007A4312" w:rsidRPr="007A4312" w:rsidRDefault="007A4312" w:rsidP="007A4312">
      <w:pPr>
        <w:spacing w:after="0" w:line="240" w:lineRule="auto"/>
        <w:jc w:val="both"/>
        <w:rPr>
          <w:rFonts w:ascii="Times New Roman" w:eastAsia="Times New Roman" w:hAnsi="Times New Roman" w:cs="Times New Roman"/>
          <w:sz w:val="24"/>
          <w:szCs w:val="24"/>
        </w:rPr>
      </w:pPr>
    </w:p>
    <w:p w:rsidR="007A4312" w:rsidRPr="007A4312" w:rsidRDefault="007A4312" w:rsidP="007A4312">
      <w:pPr>
        <w:spacing w:after="0" w:line="240" w:lineRule="auto"/>
        <w:jc w:val="center"/>
        <w:rPr>
          <w:rFonts w:ascii="Times New Roman" w:eastAsia="Calibri" w:hAnsi="Times New Roman" w:cs="Times New Roman"/>
          <w:sz w:val="24"/>
          <w:szCs w:val="24"/>
          <w:lang w:eastAsia="en-US"/>
        </w:rPr>
      </w:pPr>
      <w:r w:rsidRPr="007A4312">
        <w:rPr>
          <w:rFonts w:ascii="Times New Roman" w:eastAsia="Times New Roman" w:hAnsi="Times New Roman" w:cs="Times New Roman"/>
          <w:sz w:val="24"/>
          <w:szCs w:val="24"/>
        </w:rPr>
        <w:t xml:space="preserve">3.  </w:t>
      </w:r>
      <w:r w:rsidRPr="007A4312">
        <w:rPr>
          <w:rFonts w:ascii="Times New Roman" w:eastAsia="Calibri" w:hAnsi="Times New Roman" w:cs="Times New Roman"/>
          <w:sz w:val="24"/>
          <w:szCs w:val="24"/>
          <w:lang w:eastAsia="en-US"/>
        </w:rPr>
        <w:t xml:space="preserve">Динамика фактических показателей деятельности  гарантирующего поставщика в сопоставлении с плановыми показателями, учтенными при утверждении сбытовых надбавок </w:t>
      </w:r>
    </w:p>
    <w:p w:rsidR="007A4312" w:rsidRPr="007A4312" w:rsidRDefault="007A4312" w:rsidP="007A4312">
      <w:pPr>
        <w:spacing w:after="0" w:line="240" w:lineRule="auto"/>
        <w:jc w:val="center"/>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на 2013-2015 годы</w:t>
      </w:r>
    </w:p>
    <w:p w:rsidR="007A4312" w:rsidRPr="007A4312" w:rsidRDefault="007A4312" w:rsidP="009256D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4312">
        <w:rPr>
          <w:rFonts w:ascii="Times New Roman" w:eastAsia="Times New Roman" w:hAnsi="Times New Roman" w:cs="Times New Roman"/>
          <w:sz w:val="24"/>
          <w:szCs w:val="24"/>
        </w:rPr>
        <w:t>В соответствии с п. 65 Основ ценообразования при установлении тарифов регулирующие органы обязаны учитывать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roofErr w:type="gramEnd"/>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Фактическая выручка в сопоставлении с плановой величиной в зависимости от изменения фактического полезного отпуска электроэнергии потребителям за 2013 и 2014 годы превышает плановые величины НВВ соответствующих периодов. При анализе фактических показателей установлено, что превышение плановой </w:t>
      </w:r>
      <w:proofErr w:type="gramStart"/>
      <w:r w:rsidRPr="007A4312">
        <w:rPr>
          <w:rFonts w:ascii="Times New Roman" w:eastAsia="Calibri" w:hAnsi="Times New Roman" w:cs="Times New Roman"/>
          <w:sz w:val="24"/>
          <w:szCs w:val="24"/>
          <w:lang w:eastAsia="en-US"/>
        </w:rPr>
        <w:t>НВВ</w:t>
      </w:r>
      <w:proofErr w:type="gramEnd"/>
      <w:r w:rsidRPr="007A4312">
        <w:rPr>
          <w:rFonts w:ascii="Times New Roman" w:eastAsia="Calibri" w:hAnsi="Times New Roman" w:cs="Times New Roman"/>
          <w:sz w:val="24"/>
          <w:szCs w:val="24"/>
          <w:lang w:eastAsia="en-US"/>
        </w:rPr>
        <w:t xml:space="preserve"> прежде всего обусловлено ростом полезного отпуска прочим потребителям.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Фактическая товарная выручка в 2013 году превысила плановую выручку на  5 346 923 руб. В том числе:</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от реализации электроэнергии прочим потребителям  на 14 781 234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от реализации электроэнергии населению и (или) приравненным к нему категориям потребителей на 2 815 015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Вместе с тем, превышение полезного отпуска населению от учтенного в сводном прогнозном балансе объема электроэнергии привело к расходам организации по его реализации в связи с отклонением цен на электроэнергию (мощность) от установленных на расчетный период</w:t>
      </w:r>
      <w:r w:rsidRPr="007A4312">
        <w:rPr>
          <w:rFonts w:ascii="Calibri" w:eastAsia="Calibri" w:hAnsi="Calibri" w:cs="Times New Roman"/>
          <w:sz w:val="24"/>
          <w:szCs w:val="24"/>
          <w:lang w:eastAsia="en-US"/>
        </w:rPr>
        <w:t xml:space="preserve"> </w:t>
      </w:r>
      <w:r w:rsidRPr="007A4312">
        <w:rPr>
          <w:rFonts w:ascii="Times New Roman" w:eastAsia="Calibri" w:hAnsi="Times New Roman" w:cs="Times New Roman"/>
          <w:sz w:val="24"/>
          <w:szCs w:val="24"/>
          <w:lang w:eastAsia="en-US"/>
        </w:rPr>
        <w:t>населению и приравненным к нему категориям потребителей в размере (- 12 249 326) руб.</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Товарная выручка в 2014 году  превысила плановую выручку на 5 406 339 руб. В том числе:</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от реализации электроэнергии прочим потребителям на 9 921 812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от реализации электроэнергии населению и (или) приравненным к нему категориям потребителей на 1 733 488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расходы, связанные с отклонением потребления электроэнергии населением и цен на электроэнергию (мощность) для населения от установленных при расчете сбытовой надбавки для населения составили (- 6 248 961) руб.</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В 2015 году полезный отпуск прочим потребителям составил 97 % от плановых значений. Фактическое снижение объемов полезного отпуска прочим потребителям привело к отклонению фактической выручки </w:t>
      </w:r>
      <w:proofErr w:type="gramStart"/>
      <w:r w:rsidRPr="007A4312">
        <w:rPr>
          <w:rFonts w:ascii="Times New Roman" w:eastAsia="Calibri" w:hAnsi="Times New Roman" w:cs="Times New Roman"/>
          <w:sz w:val="24"/>
          <w:szCs w:val="24"/>
          <w:lang w:eastAsia="en-US"/>
        </w:rPr>
        <w:t>от</w:t>
      </w:r>
      <w:proofErr w:type="gramEnd"/>
      <w:r w:rsidRPr="007A4312">
        <w:rPr>
          <w:rFonts w:ascii="Times New Roman" w:eastAsia="Calibri" w:hAnsi="Times New Roman" w:cs="Times New Roman"/>
          <w:sz w:val="24"/>
          <w:szCs w:val="24"/>
          <w:lang w:eastAsia="en-US"/>
        </w:rPr>
        <w:t xml:space="preserve"> плановой НВВ в размере (- 11 222 012) руб. в том числе:</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 от реализации электроэнергии прочим потребителям на (- 7 065 316)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 xml:space="preserve">- от реализации электроэнергии населению и (или) приравненным к нему категориям потребителей на 5 376 606 руб. </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lastRenderedPageBreak/>
        <w:t>- расходы, связанные с отклонением потребления электроэнергии населением и цен на электроэнергию (мощность) для населения от установленных при расчете сбытовой надбавки для населения составили (-9 533 303) руб.</w:t>
      </w:r>
    </w:p>
    <w:p w:rsidR="007A4312" w:rsidRPr="007A4312" w:rsidRDefault="007A4312" w:rsidP="009256DA">
      <w:pPr>
        <w:spacing w:after="0" w:line="240" w:lineRule="auto"/>
        <w:ind w:firstLine="709"/>
        <w:jc w:val="both"/>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Показатели деятельности гарантирующего поставщика за период 2013-2015 годы представлены в таблице 5</w:t>
      </w:r>
    </w:p>
    <w:p w:rsidR="007A4312" w:rsidRPr="007A4312" w:rsidRDefault="007A4312" w:rsidP="007A4312">
      <w:pPr>
        <w:spacing w:after="0" w:line="240" w:lineRule="auto"/>
        <w:ind w:firstLine="567"/>
        <w:jc w:val="both"/>
        <w:rPr>
          <w:rFonts w:ascii="Times New Roman" w:eastAsia="Calibri" w:hAnsi="Times New Roman" w:cs="Times New Roman"/>
          <w:sz w:val="24"/>
          <w:szCs w:val="24"/>
          <w:lang w:eastAsia="en-US"/>
        </w:rPr>
      </w:pPr>
    </w:p>
    <w:p w:rsidR="007A4312" w:rsidRPr="007A4312" w:rsidRDefault="007A4312" w:rsidP="009256DA">
      <w:pPr>
        <w:spacing w:after="0" w:line="240" w:lineRule="auto"/>
        <w:rPr>
          <w:rFonts w:ascii="Times New Roman" w:eastAsia="Calibri" w:hAnsi="Times New Roman" w:cs="Times New Roman"/>
          <w:sz w:val="24"/>
          <w:szCs w:val="24"/>
          <w:lang w:eastAsia="en-US"/>
        </w:rPr>
      </w:pPr>
      <w:r w:rsidRPr="007A4312">
        <w:rPr>
          <w:rFonts w:ascii="Times New Roman" w:eastAsia="Calibri" w:hAnsi="Times New Roman" w:cs="Times New Roman"/>
          <w:sz w:val="24"/>
          <w:szCs w:val="24"/>
          <w:lang w:eastAsia="en-US"/>
        </w:rPr>
        <w:t>Таблица 5</w:t>
      </w:r>
    </w:p>
    <w:tbl>
      <w:tblPr>
        <w:tblW w:w="9503" w:type="dxa"/>
        <w:tblInd w:w="-34" w:type="dxa"/>
        <w:tblLook w:val="04A0" w:firstRow="1" w:lastRow="0" w:firstColumn="1" w:lastColumn="0" w:noHBand="0" w:noVBand="1"/>
      </w:tblPr>
      <w:tblGrid>
        <w:gridCol w:w="1428"/>
        <w:gridCol w:w="1057"/>
        <w:gridCol w:w="1057"/>
        <w:gridCol w:w="643"/>
        <w:gridCol w:w="1138"/>
        <w:gridCol w:w="1134"/>
        <w:gridCol w:w="643"/>
        <w:gridCol w:w="1033"/>
        <w:gridCol w:w="1033"/>
        <w:gridCol w:w="715"/>
      </w:tblGrid>
      <w:tr w:rsidR="007A4312" w:rsidRPr="007A4312" w:rsidTr="009256DA">
        <w:trPr>
          <w:trHeight w:val="255"/>
        </w:trPr>
        <w:tc>
          <w:tcPr>
            <w:tcW w:w="11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Показатели</w:t>
            </w:r>
          </w:p>
        </w:tc>
        <w:tc>
          <w:tcPr>
            <w:tcW w:w="2689" w:type="dxa"/>
            <w:gridSpan w:val="3"/>
            <w:tcBorders>
              <w:top w:val="single" w:sz="4" w:space="0" w:color="auto"/>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2013</w:t>
            </w:r>
          </w:p>
        </w:tc>
        <w:tc>
          <w:tcPr>
            <w:tcW w:w="2847" w:type="dxa"/>
            <w:gridSpan w:val="3"/>
            <w:tcBorders>
              <w:top w:val="single" w:sz="4" w:space="0" w:color="auto"/>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2014</w:t>
            </w:r>
          </w:p>
        </w:tc>
        <w:tc>
          <w:tcPr>
            <w:tcW w:w="2781" w:type="dxa"/>
            <w:gridSpan w:val="3"/>
            <w:tcBorders>
              <w:top w:val="single" w:sz="4" w:space="0" w:color="auto"/>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2015</w:t>
            </w:r>
          </w:p>
        </w:tc>
      </w:tr>
      <w:tr w:rsidR="007A4312" w:rsidRPr="007A4312" w:rsidTr="009256DA">
        <w:trPr>
          <w:trHeight w:val="420"/>
        </w:trPr>
        <w:tc>
          <w:tcPr>
            <w:tcW w:w="1186" w:type="dxa"/>
            <w:vMerge/>
            <w:tcBorders>
              <w:top w:val="single" w:sz="4" w:space="0" w:color="auto"/>
              <w:left w:val="single" w:sz="4" w:space="0" w:color="auto"/>
              <w:bottom w:val="single" w:sz="4" w:space="0" w:color="000000"/>
              <w:right w:val="single" w:sz="4" w:space="0" w:color="auto"/>
            </w:tcBorders>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план</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факт</w:t>
            </w:r>
          </w:p>
        </w:tc>
        <w:tc>
          <w:tcPr>
            <w:tcW w:w="575" w:type="dxa"/>
            <w:tcBorders>
              <w:top w:val="nil"/>
              <w:left w:val="nil"/>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рост, %</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план</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факт</w:t>
            </w:r>
          </w:p>
        </w:tc>
        <w:tc>
          <w:tcPr>
            <w:tcW w:w="575" w:type="dxa"/>
            <w:tcBorders>
              <w:top w:val="nil"/>
              <w:left w:val="nil"/>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рост, %</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план</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факт</w:t>
            </w:r>
          </w:p>
        </w:tc>
        <w:tc>
          <w:tcPr>
            <w:tcW w:w="715" w:type="dxa"/>
            <w:tcBorders>
              <w:top w:val="nil"/>
              <w:left w:val="nil"/>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рост, %</w:t>
            </w:r>
          </w:p>
        </w:tc>
      </w:tr>
      <w:tr w:rsidR="007A4312" w:rsidRPr="007A4312" w:rsidTr="009256DA">
        <w:trPr>
          <w:trHeight w:val="43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Полезный отпуск всего</w:t>
            </w:r>
            <w:proofErr w:type="gramStart"/>
            <w:r w:rsidRPr="00492B77">
              <w:rPr>
                <w:rFonts w:ascii="Times New Roman" w:eastAsia="Times New Roman" w:hAnsi="Times New Roman" w:cs="Times New Roman"/>
                <w:sz w:val="20"/>
                <w:szCs w:val="20"/>
              </w:rPr>
              <w:t xml:space="preserve"> ,</w:t>
            </w:r>
            <w:proofErr w:type="gramEnd"/>
            <w:r w:rsidRPr="00492B77">
              <w:rPr>
                <w:rFonts w:ascii="Times New Roman" w:eastAsia="Times New Roman" w:hAnsi="Times New Roman" w:cs="Times New Roman"/>
                <w:sz w:val="20"/>
                <w:szCs w:val="20"/>
              </w:rPr>
              <w:t xml:space="preserve"> </w:t>
            </w:r>
            <w:proofErr w:type="spellStart"/>
            <w:r w:rsidRPr="00492B77">
              <w:rPr>
                <w:rFonts w:ascii="Times New Roman" w:eastAsia="Times New Roman" w:hAnsi="Times New Roman" w:cs="Times New Roman"/>
                <w:sz w:val="20"/>
                <w:szCs w:val="20"/>
              </w:rPr>
              <w:t>МВтч</w:t>
            </w:r>
            <w:proofErr w:type="spellEnd"/>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4 653 510</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4 628 258</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99</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4 557 635</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4 651 187</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102</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4 697 859</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4 612 225</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98</w:t>
            </w:r>
          </w:p>
        </w:tc>
      </w:tr>
      <w:tr w:rsidR="007A4312" w:rsidRPr="007A4312" w:rsidTr="009256DA">
        <w:trPr>
          <w:trHeight w:val="43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НВВ, руб.</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429 371 302</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434 718 225</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101</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434 864 431</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440 270 770</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101</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495 704 062</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484 482 050</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98</w:t>
            </w:r>
          </w:p>
        </w:tc>
      </w:tr>
      <w:tr w:rsidR="007A4312" w:rsidRPr="007A4312" w:rsidTr="009256DA">
        <w:trPr>
          <w:trHeight w:val="615"/>
        </w:trPr>
        <w:tc>
          <w:tcPr>
            <w:tcW w:w="1186" w:type="dxa"/>
            <w:tcBorders>
              <w:top w:val="nil"/>
              <w:left w:val="single" w:sz="4" w:space="0" w:color="auto"/>
              <w:bottom w:val="single" w:sz="4" w:space="0" w:color="auto"/>
              <w:right w:val="single" w:sz="4" w:space="0" w:color="auto"/>
            </w:tcBorders>
            <w:shd w:val="clear" w:color="000000" w:fill="F2F2F2"/>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 xml:space="preserve">Отклонение </w:t>
            </w:r>
            <w:proofErr w:type="gramStart"/>
            <w:r w:rsidRPr="00492B77">
              <w:rPr>
                <w:rFonts w:ascii="Times New Roman" w:eastAsia="Times New Roman" w:hAnsi="Times New Roman" w:cs="Times New Roman"/>
                <w:bCs/>
                <w:sz w:val="20"/>
                <w:szCs w:val="20"/>
              </w:rPr>
              <w:t>фактической</w:t>
            </w:r>
            <w:proofErr w:type="gramEnd"/>
            <w:r w:rsidRPr="00492B77">
              <w:rPr>
                <w:rFonts w:ascii="Times New Roman" w:eastAsia="Times New Roman" w:hAnsi="Times New Roman" w:cs="Times New Roman"/>
                <w:bCs/>
                <w:sz w:val="20"/>
                <w:szCs w:val="20"/>
              </w:rPr>
              <w:t xml:space="preserve"> ТВ от плановой НВВ</w:t>
            </w:r>
          </w:p>
        </w:tc>
        <w:tc>
          <w:tcPr>
            <w:tcW w:w="1057" w:type="dxa"/>
            <w:tcBorders>
              <w:top w:val="nil"/>
              <w:left w:val="nil"/>
              <w:bottom w:val="single" w:sz="4" w:space="0" w:color="auto"/>
              <w:right w:val="single" w:sz="4" w:space="0" w:color="auto"/>
            </w:tcBorders>
            <w:shd w:val="clear" w:color="000000" w:fill="F2F2F2"/>
            <w:noWrap/>
            <w:vAlign w:val="bottom"/>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5 346 923</w:t>
            </w:r>
          </w:p>
        </w:tc>
        <w:tc>
          <w:tcPr>
            <w:tcW w:w="575"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138"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5 406 339</w:t>
            </w:r>
          </w:p>
        </w:tc>
        <w:tc>
          <w:tcPr>
            <w:tcW w:w="575"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033"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033"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-11 222 012</w:t>
            </w:r>
          </w:p>
        </w:tc>
        <w:tc>
          <w:tcPr>
            <w:tcW w:w="715" w:type="dxa"/>
            <w:tcBorders>
              <w:top w:val="nil"/>
              <w:left w:val="nil"/>
              <w:bottom w:val="single" w:sz="4" w:space="0" w:color="auto"/>
              <w:right w:val="single" w:sz="4" w:space="0" w:color="auto"/>
            </w:tcBorders>
            <w:shd w:val="clear" w:color="000000" w:fill="F2F2F2"/>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r>
      <w:tr w:rsidR="007A4312" w:rsidRPr="007A4312" w:rsidTr="009256DA">
        <w:trPr>
          <w:trHeight w:val="258"/>
        </w:trPr>
        <w:tc>
          <w:tcPr>
            <w:tcW w:w="9503" w:type="dxa"/>
            <w:gridSpan w:val="10"/>
            <w:tcBorders>
              <w:top w:val="nil"/>
              <w:left w:val="single" w:sz="4" w:space="0" w:color="auto"/>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Население и (или) приравненные к нему категории потребителей</w:t>
            </w:r>
          </w:p>
        </w:tc>
      </w:tr>
      <w:tr w:rsidR="007A4312" w:rsidRPr="007A4312" w:rsidTr="009256DA">
        <w:trPr>
          <w:trHeight w:val="25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Полезный отпуск</w:t>
            </w:r>
            <w:proofErr w:type="gramStart"/>
            <w:r w:rsidRPr="00492B77">
              <w:rPr>
                <w:rFonts w:ascii="Times New Roman" w:eastAsia="Times New Roman" w:hAnsi="Times New Roman" w:cs="Times New Roman"/>
                <w:sz w:val="20"/>
                <w:szCs w:val="20"/>
              </w:rPr>
              <w:t xml:space="preserve"> ,</w:t>
            </w:r>
            <w:proofErr w:type="gramEnd"/>
            <w:r w:rsidRPr="00492B77">
              <w:rPr>
                <w:rFonts w:ascii="Times New Roman" w:eastAsia="Times New Roman" w:hAnsi="Times New Roman" w:cs="Times New Roman"/>
                <w:sz w:val="20"/>
                <w:szCs w:val="20"/>
              </w:rPr>
              <w:t xml:space="preserve"> </w:t>
            </w:r>
            <w:proofErr w:type="spellStart"/>
            <w:r w:rsidRPr="00492B77">
              <w:rPr>
                <w:rFonts w:ascii="Times New Roman" w:eastAsia="Times New Roman" w:hAnsi="Times New Roman" w:cs="Times New Roman"/>
                <w:sz w:val="20"/>
                <w:szCs w:val="20"/>
              </w:rPr>
              <w:t>МВтч</w:t>
            </w:r>
            <w:proofErr w:type="spellEnd"/>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955 069</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985 455</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103</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1 005 340</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1 017 714</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101</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1 036 336</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1 057 623</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102</w:t>
            </w:r>
          </w:p>
        </w:tc>
      </w:tr>
      <w:tr w:rsidR="007A4312" w:rsidRPr="007A4312" w:rsidTr="009256DA">
        <w:trPr>
          <w:trHeight w:val="25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НВВ, руб.</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89 902 157</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92 717 171</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103</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189 217 830</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190 951 318</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101</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270 354 408</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275 731 015</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102</w:t>
            </w:r>
          </w:p>
        </w:tc>
      </w:tr>
      <w:tr w:rsidR="007A4312" w:rsidRPr="007A4312" w:rsidTr="009256DA">
        <w:trPr>
          <w:trHeight w:val="450"/>
        </w:trPr>
        <w:tc>
          <w:tcPr>
            <w:tcW w:w="1186" w:type="dxa"/>
            <w:tcBorders>
              <w:top w:val="nil"/>
              <w:left w:val="single" w:sz="4" w:space="0" w:color="auto"/>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 xml:space="preserve">Отклонение </w:t>
            </w:r>
            <w:proofErr w:type="gramStart"/>
            <w:r w:rsidRPr="00492B77">
              <w:rPr>
                <w:rFonts w:ascii="Times New Roman" w:eastAsia="Times New Roman" w:hAnsi="Times New Roman" w:cs="Times New Roman"/>
                <w:sz w:val="20"/>
                <w:szCs w:val="20"/>
              </w:rPr>
              <w:t>фактической</w:t>
            </w:r>
            <w:proofErr w:type="gramEnd"/>
            <w:r w:rsidRPr="00492B77">
              <w:rPr>
                <w:rFonts w:ascii="Times New Roman" w:eastAsia="Times New Roman" w:hAnsi="Times New Roman" w:cs="Times New Roman"/>
                <w:sz w:val="20"/>
                <w:szCs w:val="20"/>
              </w:rPr>
              <w:t xml:space="preserve"> ТВ от плановой НВВ</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2 815 015</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1 733 488</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5 376 606</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r>
      <w:tr w:rsidR="007A4312" w:rsidRPr="007A4312" w:rsidTr="009256DA">
        <w:trPr>
          <w:trHeight w:val="900"/>
        </w:trPr>
        <w:tc>
          <w:tcPr>
            <w:tcW w:w="1186" w:type="dxa"/>
            <w:tcBorders>
              <w:top w:val="nil"/>
              <w:left w:val="single" w:sz="4" w:space="0" w:color="auto"/>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Убытк</w:t>
            </w:r>
            <w:proofErr w:type="gramStart"/>
            <w:r w:rsidRPr="00492B77">
              <w:rPr>
                <w:rFonts w:ascii="Times New Roman" w:eastAsia="Times New Roman" w:hAnsi="Times New Roman" w:cs="Times New Roman"/>
                <w:sz w:val="20"/>
                <w:szCs w:val="20"/>
              </w:rPr>
              <w:t>и(</w:t>
            </w:r>
            <w:proofErr w:type="gramEnd"/>
            <w:r w:rsidRPr="00492B77">
              <w:rPr>
                <w:rFonts w:ascii="Times New Roman" w:eastAsia="Times New Roman" w:hAnsi="Times New Roman" w:cs="Times New Roman"/>
                <w:sz w:val="20"/>
                <w:szCs w:val="20"/>
              </w:rPr>
              <w:t xml:space="preserve">-), прибыль (+) КСК от отклонения потребления э/э населения от баланса ФСТ  и разницы в цене на </w:t>
            </w:r>
            <w:proofErr w:type="spellStart"/>
            <w:r w:rsidRPr="00492B77">
              <w:rPr>
                <w:rFonts w:ascii="Times New Roman" w:eastAsia="Times New Roman" w:hAnsi="Times New Roman" w:cs="Times New Roman"/>
                <w:sz w:val="20"/>
                <w:szCs w:val="20"/>
              </w:rPr>
              <w:t>ээ</w:t>
            </w:r>
            <w:proofErr w:type="spellEnd"/>
            <w:r w:rsidRPr="00492B77">
              <w:rPr>
                <w:rFonts w:ascii="Times New Roman" w:eastAsia="Times New Roman" w:hAnsi="Times New Roman" w:cs="Times New Roman"/>
                <w:sz w:val="20"/>
                <w:szCs w:val="20"/>
              </w:rPr>
              <w:t xml:space="preserve"> для населения от индикативной</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-12 249 326</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-6 248 961</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-9 533 303</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r>
      <w:tr w:rsidR="007A4312" w:rsidRPr="007A4312" w:rsidTr="009256DA">
        <w:trPr>
          <w:trHeight w:val="255"/>
        </w:trPr>
        <w:tc>
          <w:tcPr>
            <w:tcW w:w="9503" w:type="dxa"/>
            <w:gridSpan w:val="10"/>
            <w:tcBorders>
              <w:top w:val="nil"/>
              <w:left w:val="single" w:sz="4" w:space="0" w:color="auto"/>
              <w:bottom w:val="single" w:sz="4" w:space="0" w:color="auto"/>
              <w:right w:val="single" w:sz="4" w:space="0" w:color="auto"/>
            </w:tcBorders>
            <w:shd w:val="clear" w:color="auto" w:fill="auto"/>
            <w:noWrap/>
            <w:vAlign w:val="bottom"/>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Прочие потребители</w:t>
            </w:r>
          </w:p>
        </w:tc>
      </w:tr>
      <w:tr w:rsidR="007A4312" w:rsidRPr="007A4312" w:rsidTr="009256DA">
        <w:trPr>
          <w:trHeight w:val="25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Полезный отпуск</w:t>
            </w:r>
            <w:proofErr w:type="gramStart"/>
            <w:r w:rsidRPr="00492B77">
              <w:rPr>
                <w:rFonts w:ascii="Times New Roman" w:eastAsia="Times New Roman" w:hAnsi="Times New Roman" w:cs="Times New Roman"/>
                <w:sz w:val="20"/>
                <w:szCs w:val="20"/>
              </w:rPr>
              <w:t xml:space="preserve"> ,</w:t>
            </w:r>
            <w:proofErr w:type="gramEnd"/>
            <w:r w:rsidRPr="00492B77">
              <w:rPr>
                <w:rFonts w:ascii="Times New Roman" w:eastAsia="Times New Roman" w:hAnsi="Times New Roman" w:cs="Times New Roman"/>
                <w:sz w:val="20"/>
                <w:szCs w:val="20"/>
              </w:rPr>
              <w:t xml:space="preserve"> </w:t>
            </w:r>
            <w:proofErr w:type="spellStart"/>
            <w:r w:rsidRPr="00492B77">
              <w:rPr>
                <w:rFonts w:ascii="Times New Roman" w:eastAsia="Times New Roman" w:hAnsi="Times New Roman" w:cs="Times New Roman"/>
                <w:sz w:val="20"/>
                <w:szCs w:val="20"/>
              </w:rPr>
              <w:t>МВтч</w:t>
            </w:r>
            <w:proofErr w:type="spellEnd"/>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3 698 441</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3 642 803</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98</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3 552 295</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3 633 473</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102</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3 661 523</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3 554 603</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97</w:t>
            </w:r>
          </w:p>
        </w:tc>
      </w:tr>
      <w:tr w:rsidR="007A4312" w:rsidRPr="007A4312" w:rsidTr="009256DA">
        <w:trPr>
          <w:trHeight w:val="255"/>
        </w:trPr>
        <w:tc>
          <w:tcPr>
            <w:tcW w:w="1186" w:type="dxa"/>
            <w:tcBorders>
              <w:top w:val="nil"/>
              <w:left w:val="single" w:sz="4" w:space="0" w:color="auto"/>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НВВ, руб.</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339 469 145</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354 250 379</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104</w:t>
            </w: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245 646 601</w:t>
            </w: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255 568 413</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104</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225 349 654</w:t>
            </w: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218 284 337</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r w:rsidRPr="00492B77">
              <w:rPr>
                <w:rFonts w:ascii="Times New Roman" w:eastAsia="Times New Roman" w:hAnsi="Times New Roman" w:cs="Times New Roman"/>
                <w:bCs/>
                <w:sz w:val="20"/>
                <w:szCs w:val="20"/>
              </w:rPr>
              <w:t>97</w:t>
            </w:r>
          </w:p>
        </w:tc>
      </w:tr>
      <w:tr w:rsidR="007A4312" w:rsidRPr="007A4312" w:rsidTr="009256DA">
        <w:trPr>
          <w:trHeight w:val="450"/>
        </w:trPr>
        <w:tc>
          <w:tcPr>
            <w:tcW w:w="1186" w:type="dxa"/>
            <w:tcBorders>
              <w:top w:val="nil"/>
              <w:left w:val="single" w:sz="4" w:space="0" w:color="auto"/>
              <w:bottom w:val="single" w:sz="4" w:space="0" w:color="auto"/>
              <w:right w:val="single" w:sz="4" w:space="0" w:color="auto"/>
            </w:tcBorders>
            <w:shd w:val="clear" w:color="auto" w:fill="auto"/>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 xml:space="preserve">Отклонение </w:t>
            </w:r>
            <w:proofErr w:type="gramStart"/>
            <w:r w:rsidRPr="00492B77">
              <w:rPr>
                <w:rFonts w:ascii="Times New Roman" w:eastAsia="Times New Roman" w:hAnsi="Times New Roman" w:cs="Times New Roman"/>
                <w:sz w:val="20"/>
                <w:szCs w:val="20"/>
              </w:rPr>
              <w:t>фактической</w:t>
            </w:r>
            <w:proofErr w:type="gramEnd"/>
            <w:r w:rsidRPr="00492B77">
              <w:rPr>
                <w:rFonts w:ascii="Times New Roman" w:eastAsia="Times New Roman" w:hAnsi="Times New Roman" w:cs="Times New Roman"/>
                <w:sz w:val="20"/>
                <w:szCs w:val="20"/>
              </w:rPr>
              <w:t xml:space="preserve"> ТВ от плановой НВВ</w:t>
            </w: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57"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14 781 234</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138"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9 921 812</w:t>
            </w:r>
          </w:p>
        </w:tc>
        <w:tc>
          <w:tcPr>
            <w:tcW w:w="57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p>
        </w:tc>
        <w:tc>
          <w:tcPr>
            <w:tcW w:w="1033"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sz w:val="20"/>
                <w:szCs w:val="20"/>
              </w:rPr>
            </w:pPr>
            <w:r w:rsidRPr="00492B77">
              <w:rPr>
                <w:rFonts w:ascii="Times New Roman" w:eastAsia="Times New Roman" w:hAnsi="Times New Roman" w:cs="Times New Roman"/>
                <w:sz w:val="20"/>
                <w:szCs w:val="20"/>
              </w:rPr>
              <w:t>-7 065 316</w:t>
            </w:r>
          </w:p>
        </w:tc>
        <w:tc>
          <w:tcPr>
            <w:tcW w:w="715" w:type="dxa"/>
            <w:tcBorders>
              <w:top w:val="nil"/>
              <w:left w:val="nil"/>
              <w:bottom w:val="single" w:sz="4" w:space="0" w:color="auto"/>
              <w:right w:val="single" w:sz="4" w:space="0" w:color="auto"/>
            </w:tcBorders>
            <w:shd w:val="clear" w:color="auto" w:fill="auto"/>
            <w:noWrap/>
            <w:vAlign w:val="center"/>
          </w:tcPr>
          <w:p w:rsidR="007A4312" w:rsidRPr="00492B77" w:rsidRDefault="007A4312" w:rsidP="00492B77">
            <w:pPr>
              <w:spacing w:after="0" w:line="240" w:lineRule="auto"/>
              <w:jc w:val="center"/>
              <w:rPr>
                <w:rFonts w:ascii="Times New Roman" w:eastAsia="Times New Roman" w:hAnsi="Times New Roman" w:cs="Times New Roman"/>
                <w:bCs/>
                <w:sz w:val="20"/>
                <w:szCs w:val="20"/>
              </w:rPr>
            </w:pPr>
          </w:p>
        </w:tc>
      </w:tr>
    </w:tbl>
    <w:p w:rsidR="007A4312" w:rsidRPr="007A4312" w:rsidRDefault="007A4312" w:rsidP="007A431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A4312" w:rsidRPr="007A4312" w:rsidRDefault="007A4312" w:rsidP="007A431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Таким образом, в ходе проведенного экспертами анализа экономической обоснованности осуществленных расходов установлено, что за 2013-2014 гг. фактическое  превышение расходов над плановым уровнем в 2013 году – 5 346 923 руб., в 2014 году – 5 406 339 руб., обусловленных ростом фактического полезного отпуска. Данные расходы </w:t>
      </w:r>
      <w:r w:rsidRPr="007A4312">
        <w:rPr>
          <w:rFonts w:ascii="Times New Roman" w:eastAsia="Times New Roman" w:hAnsi="Times New Roman" w:cs="Times New Roman"/>
          <w:sz w:val="24"/>
          <w:szCs w:val="24"/>
        </w:rPr>
        <w:lastRenderedPageBreak/>
        <w:t xml:space="preserve">будут учтены при расчете выпадающих расходов организации как излишне полученные доходы. За 2015 год </w:t>
      </w:r>
      <w:r w:rsidRPr="007A4312">
        <w:rPr>
          <w:rFonts w:ascii="Times New Roman" w:eastAsia="Calibri" w:hAnsi="Times New Roman" w:cs="Times New Roman"/>
          <w:sz w:val="24"/>
          <w:szCs w:val="24"/>
          <w:lang w:eastAsia="en-US"/>
        </w:rPr>
        <w:t xml:space="preserve">фактическое снижение объемов полезного отпуска прочим потребителям привело к отклонению фактической выручки </w:t>
      </w:r>
      <w:proofErr w:type="gramStart"/>
      <w:r w:rsidRPr="007A4312">
        <w:rPr>
          <w:rFonts w:ascii="Times New Roman" w:eastAsia="Calibri" w:hAnsi="Times New Roman" w:cs="Times New Roman"/>
          <w:sz w:val="24"/>
          <w:szCs w:val="24"/>
          <w:lang w:eastAsia="en-US"/>
        </w:rPr>
        <w:t>от</w:t>
      </w:r>
      <w:proofErr w:type="gramEnd"/>
      <w:r w:rsidRPr="007A4312">
        <w:rPr>
          <w:rFonts w:ascii="Times New Roman" w:eastAsia="Calibri" w:hAnsi="Times New Roman" w:cs="Times New Roman"/>
          <w:sz w:val="24"/>
          <w:szCs w:val="24"/>
          <w:lang w:eastAsia="en-US"/>
        </w:rPr>
        <w:t xml:space="preserve"> плановой НВВ. П</w:t>
      </w:r>
      <w:r w:rsidRPr="007A4312">
        <w:rPr>
          <w:rFonts w:ascii="Times New Roman" w:eastAsia="Times New Roman" w:hAnsi="Times New Roman" w:cs="Times New Roman"/>
          <w:sz w:val="24"/>
          <w:szCs w:val="24"/>
        </w:rPr>
        <w:t>ри расчете выпадающих расходов сбытовой компании расходы в размере 11 222 012 руб. подлежат возмещению, как недополученный доход.</w:t>
      </w:r>
    </w:p>
    <w:p w:rsidR="007A4312" w:rsidRPr="00492B77" w:rsidRDefault="007A4312" w:rsidP="007A4312">
      <w:pPr>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b/>
          <w:sz w:val="24"/>
          <w:szCs w:val="24"/>
        </w:rPr>
        <w:t xml:space="preserve">             </w:t>
      </w:r>
      <w:r w:rsidRPr="00492B77">
        <w:rPr>
          <w:rFonts w:ascii="Times New Roman" w:eastAsia="Times New Roman" w:hAnsi="Times New Roman" w:cs="Times New Roman"/>
          <w:sz w:val="24"/>
          <w:szCs w:val="24"/>
        </w:rPr>
        <w:t>4. Анализ фактически понесенных расходов сбытовой компании в 2013-2015 годах.</w:t>
      </w:r>
    </w:p>
    <w:p w:rsidR="007A4312" w:rsidRPr="00492B77" w:rsidRDefault="007A4312" w:rsidP="007A4312">
      <w:pPr>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r w:rsidRPr="00492B77">
        <w:rPr>
          <w:rFonts w:ascii="Times New Roman" w:eastAsia="Times New Roman" w:hAnsi="Times New Roman" w:cs="Times New Roman"/>
          <w:sz w:val="24"/>
          <w:szCs w:val="24"/>
        </w:rPr>
        <w:t>По предложению сбытовой компании величина выпадающих расходов за 2013 – 2015гг. составит 342 896 621 руб.</w:t>
      </w:r>
    </w:p>
    <w:p w:rsidR="007A4312" w:rsidRDefault="007A4312" w:rsidP="007A4312">
      <w:pPr>
        <w:spacing w:after="0" w:line="240" w:lineRule="auto"/>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В соответствии с Приказом ФАС России эксперты провели анализ плановых и фактических расходов на реализацию, относимых на услуги гарантирующего поставщика, внереализационных расходов, а также необходимой прибыли за 2013 - 2015гг.</w:t>
      </w:r>
    </w:p>
    <w:p w:rsidR="00660679" w:rsidRPr="00492B77" w:rsidRDefault="00660679" w:rsidP="007A4312">
      <w:pPr>
        <w:spacing w:after="0" w:line="240" w:lineRule="auto"/>
        <w:jc w:val="both"/>
        <w:rPr>
          <w:rFonts w:ascii="Times New Roman" w:eastAsia="Times New Roman" w:hAnsi="Times New Roman" w:cs="Times New Roman"/>
          <w:sz w:val="24"/>
          <w:szCs w:val="24"/>
        </w:rPr>
      </w:pPr>
    </w:p>
    <w:p w:rsidR="00660679" w:rsidRDefault="00660679" w:rsidP="006606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 год</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В ходе проведенного анализа экспертами определено, что по отдельным статьям затрат произошло значительное увеличение фактических расходов над плановыми значениями. </w:t>
      </w:r>
    </w:p>
    <w:p w:rsidR="007A4312" w:rsidRPr="00492B77" w:rsidRDefault="007A4312" w:rsidP="00165D6F">
      <w:pPr>
        <w:numPr>
          <w:ilvl w:val="0"/>
          <w:numId w:val="3"/>
        </w:numPr>
        <w:spacing w:after="0" w:line="240" w:lineRule="auto"/>
        <w:ind w:left="0"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Расходы на реализацию. Приложение 1.1.</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Наиболее значительное увеличение расходов сложилось по следующим статьям расходов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 материалы - на 2 897 020 (43,3%);</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 коммунальные услуги (</w:t>
      </w:r>
      <w:proofErr w:type="spellStart"/>
      <w:r w:rsidRPr="00492B77">
        <w:rPr>
          <w:rFonts w:ascii="Times New Roman" w:eastAsia="Times New Roman" w:hAnsi="Times New Roman" w:cs="Times New Roman"/>
          <w:sz w:val="24"/>
          <w:szCs w:val="24"/>
        </w:rPr>
        <w:t>электро</w:t>
      </w:r>
      <w:proofErr w:type="spellEnd"/>
      <w:r w:rsidRPr="00492B77">
        <w:rPr>
          <w:rFonts w:ascii="Times New Roman" w:eastAsia="Times New Roman" w:hAnsi="Times New Roman" w:cs="Times New Roman"/>
          <w:sz w:val="24"/>
          <w:szCs w:val="24"/>
        </w:rPr>
        <w:t>, тепло, и водоснабжение)  - на 665 997 (49,5%);</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расходы на оплату труда, в том числе отчисления на страховые взносы – на 42 202 411 (25,22%);</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ремонт основных средств – на 280 905 (34,95%);</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услуги вневедомственной охраны и коммунального хозяйства – на 604 573 (67,46%);</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аудиторские и консультационные услуги  - на 1 282 427 (30,79%);</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услуги почты по доставке квитанций – на 1 329 928 (10%).</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Размер выпадающих расходов на реализацию, предъявленных обществом в 2013 году по всем статьям расходов</w:t>
      </w:r>
      <w:r w:rsidRPr="00492B77">
        <w:rPr>
          <w:rFonts w:ascii="Times New Roman" w:eastAsia="Times New Roman" w:hAnsi="Times New Roman" w:cs="Times New Roman"/>
          <w:color w:val="000000"/>
          <w:sz w:val="24"/>
          <w:szCs w:val="24"/>
        </w:rPr>
        <w:t xml:space="preserve"> 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proofErr w:type="gramEnd"/>
      <w:r w:rsidRPr="00492B77">
        <w:rPr>
          <w:rFonts w:ascii="Times New Roman" w:eastAsia="Times New Roman" w:hAnsi="Times New Roman" w:cs="Times New Roman"/>
          <w:sz w:val="24"/>
          <w:szCs w:val="24"/>
        </w:rPr>
        <w:t>составил – 41 749 341 руб.</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2. Внереализационные расходы. Приложение 1.2</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Наиболее значительное увеличение расходов сложилось по следующим статьям расходов (руб.):</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проценты по обслуживанию кредитов – на  27 347 556 (35,3%);</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проведение собрания акционеров – на 124 497 (38,8%);</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отчисления в НП Гарантирующих поставщиков – на  714 400 (250%);</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отчисления в НП «Совет рынка» - на 945 248 (359,7%).</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Размер выпадающих внереализационных расходов, предъявленных обществом в 2013 году по всем статьям расходов </w:t>
      </w:r>
      <w:r w:rsidRPr="00492B77">
        <w:rPr>
          <w:rFonts w:ascii="Times New Roman" w:eastAsia="Times New Roman" w:hAnsi="Times New Roman" w:cs="Times New Roman"/>
          <w:color w:val="000000"/>
          <w:sz w:val="24"/>
          <w:szCs w:val="24"/>
        </w:rPr>
        <w:t>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proofErr w:type="gramEnd"/>
      <w:r w:rsidRPr="00492B77">
        <w:rPr>
          <w:rFonts w:ascii="Times New Roman" w:eastAsia="Times New Roman" w:hAnsi="Times New Roman" w:cs="Times New Roman"/>
          <w:sz w:val="24"/>
          <w:szCs w:val="24"/>
        </w:rPr>
        <w:t>составил – 37 561 655 руб.</w:t>
      </w:r>
    </w:p>
    <w:p w:rsidR="007A4312" w:rsidRPr="00492B77" w:rsidRDefault="007A4312" w:rsidP="00165D6F">
      <w:pPr>
        <w:numPr>
          <w:ilvl w:val="0"/>
          <w:numId w:val="1"/>
        </w:numPr>
        <w:tabs>
          <w:tab w:val="left" w:pos="851"/>
        </w:tabs>
        <w:spacing w:after="0" w:line="240" w:lineRule="auto"/>
        <w:ind w:left="0"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Необходимая балансовая прибыль.        Приложение 1.3</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Наиболее значительное увеличение расходов сложилось по следующим статьям расходов (руб.):</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прибыль на нужды организации – на 549 115 (132,08%);</w:t>
      </w:r>
    </w:p>
    <w:p w:rsidR="007A4312" w:rsidRPr="00492B77" w:rsidRDefault="007A4312" w:rsidP="00492B77">
      <w:pPr>
        <w:tabs>
          <w:tab w:val="left" w:pos="851"/>
        </w:tabs>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расходы на социальные нужды – на 448 969 (130,20%).</w:t>
      </w:r>
    </w:p>
    <w:p w:rsidR="007A4312" w:rsidRPr="00492B77" w:rsidRDefault="007A4312" w:rsidP="00492B77">
      <w:pPr>
        <w:spacing w:after="0" w:line="240" w:lineRule="auto"/>
        <w:ind w:firstLine="709"/>
        <w:jc w:val="both"/>
        <w:rPr>
          <w:rFonts w:ascii="Times New Roman" w:eastAsia="Times New Roman" w:hAnsi="Times New Roman" w:cs="Times New Roman"/>
          <w:bCs/>
          <w:sz w:val="24"/>
          <w:szCs w:val="24"/>
        </w:rPr>
      </w:pPr>
      <w:r w:rsidRPr="00492B77">
        <w:rPr>
          <w:rFonts w:ascii="Times New Roman" w:eastAsia="Times New Roman" w:hAnsi="Times New Roman" w:cs="Times New Roman"/>
          <w:bCs/>
          <w:sz w:val="24"/>
          <w:szCs w:val="24"/>
        </w:rPr>
        <w:t xml:space="preserve">           Размер выпадающих по прибыли, предъявленных обществом в 2013 году по всем статьям</w:t>
      </w:r>
      <w:r w:rsidRPr="00492B77">
        <w:rPr>
          <w:rFonts w:ascii="Times New Roman" w:eastAsia="Times New Roman" w:hAnsi="Times New Roman" w:cs="Times New Roman"/>
          <w:color w:val="000000"/>
          <w:sz w:val="24"/>
          <w:szCs w:val="24"/>
        </w:rPr>
        <w:t xml:space="preserve"> 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proofErr w:type="gramEnd"/>
      <w:r w:rsidRPr="00492B77">
        <w:rPr>
          <w:rFonts w:ascii="Times New Roman" w:eastAsia="Times New Roman" w:hAnsi="Times New Roman" w:cs="Times New Roman"/>
          <w:bCs/>
          <w:sz w:val="24"/>
          <w:szCs w:val="24"/>
        </w:rPr>
        <w:t xml:space="preserve">составил – 549 115 руб. </w:t>
      </w:r>
    </w:p>
    <w:p w:rsidR="007A4312" w:rsidRPr="00492B77" w:rsidRDefault="007A4312" w:rsidP="00492B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В соответствии с п. 12 Методических указаний выявленные по данным статистической или бухгалтерской </w:t>
      </w:r>
      <w:proofErr w:type="gramStart"/>
      <w:r w:rsidRPr="00492B77">
        <w:rPr>
          <w:rFonts w:ascii="Times New Roman" w:eastAsia="Times New Roman" w:hAnsi="Times New Roman" w:cs="Times New Roman"/>
          <w:sz w:val="24"/>
          <w:szCs w:val="24"/>
        </w:rPr>
        <w:t>отчетности</w:t>
      </w:r>
      <w:proofErr w:type="gramEnd"/>
      <w:r w:rsidRPr="00492B77">
        <w:rPr>
          <w:rFonts w:ascii="Times New Roman" w:eastAsia="Times New Roman" w:hAnsi="Times New Roman" w:cs="Times New Roman"/>
          <w:sz w:val="24"/>
          <w:szCs w:val="24"/>
        </w:rPr>
        <w:t xml:space="preserve">  не использованные в течение базового периода регулирования средства по отдельным статьям расходов, учитываются региональными органами при установлении сбытовой надбавки на следующий период регулирования в качестве источника покрытия расходов следующего периода </w:t>
      </w:r>
      <w:r w:rsidRPr="00492B77">
        <w:rPr>
          <w:rFonts w:ascii="Times New Roman" w:eastAsia="Times New Roman" w:hAnsi="Times New Roman" w:cs="Times New Roman"/>
          <w:sz w:val="24"/>
          <w:szCs w:val="24"/>
        </w:rPr>
        <w:lastRenderedPageBreak/>
        <w:t>регулирования. Во исполнение данного пункта экспертами министерства постатейно исключены за 2013-2015 гг. отрицательные разницы между фактически осуществленными и запланированными расходами.</w:t>
      </w:r>
    </w:p>
    <w:p w:rsidR="007A4312" w:rsidRPr="00492B77" w:rsidRDefault="007A4312" w:rsidP="00492B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Пунктом 7 Основ ценообразования определено, что при установлении регулируемых (цен) тарифов регулирующие органы учитывают в сбытовой надбавке экономически обоснованные расходы, понесенные регулируемой организацией, но не учтенные ранее в расчете сбытовых надбавок, а также экономически обоснованные недополученные доходы от регулируемой деятельности, полученные по независящим от регулируемой организации причинам. Во исполнение данного пункта экспертами министерства постатейно учтены за 2013-2015 гг. положительные разницы между фактически осуществленными и запланированными расходами.</w:t>
      </w:r>
    </w:p>
    <w:p w:rsidR="007A4312" w:rsidRPr="00492B77" w:rsidRDefault="007A4312" w:rsidP="00492B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За рассматриваемый период фактические расходы по статье «Расходы на оплату труда»  превысили плановые значения. Экспертами для расчета возмещения отклонений пересчитан плановый  фонд оплаты труда на фактическую численность персонала за данные периоды согласно статистической отчетности.</w:t>
      </w:r>
    </w:p>
    <w:p w:rsidR="007A4312" w:rsidRPr="00492B77" w:rsidRDefault="007A4312" w:rsidP="007A4312">
      <w:pPr>
        <w:spacing w:after="0" w:line="240" w:lineRule="auto"/>
        <w:jc w:val="both"/>
        <w:rPr>
          <w:rFonts w:ascii="Times New Roman" w:eastAsia="Times New Roman" w:hAnsi="Times New Roman" w:cs="Times New Roman"/>
          <w:sz w:val="24"/>
          <w:szCs w:val="24"/>
          <w:highlight w:val="yellow"/>
        </w:rPr>
      </w:pPr>
      <w:r w:rsidRPr="00492B77">
        <w:rPr>
          <w:rFonts w:ascii="Times New Roman" w:eastAsia="Times New Roman" w:hAnsi="Times New Roman" w:cs="Times New Roman"/>
          <w:sz w:val="24"/>
          <w:szCs w:val="24"/>
        </w:rPr>
        <w:t xml:space="preserve">           </w:t>
      </w:r>
      <w:proofErr w:type="gramStart"/>
      <w:r w:rsidRPr="00492B77">
        <w:rPr>
          <w:rFonts w:ascii="Times New Roman" w:eastAsia="Times New Roman" w:hAnsi="Times New Roman" w:cs="Times New Roman"/>
          <w:sz w:val="24"/>
          <w:szCs w:val="24"/>
        </w:rPr>
        <w:t>При анализе отклонений по статье «расходы на все виды страхования» эксперты исходили из позиции ФАС, что</w:t>
      </w:r>
      <w:r w:rsidRPr="00492B77">
        <w:rPr>
          <w:rFonts w:ascii="Times New Roman" w:eastAsia="Times New Roman" w:hAnsi="Times New Roman" w:cs="Times New Roman"/>
          <w:color w:val="000000"/>
          <w:sz w:val="24"/>
          <w:szCs w:val="24"/>
        </w:rPr>
        <w:t xml:space="preserve"> расходы на страхование имущества, добровольного медицинского страхования, в том числе страхования от несчастных случаев, страхование имущества являются добровольными и могут быть оплачены сбытовой компанией за счет результатов финансово-хозяйственной деятельности при анализе фактических значений экспертами приняты только расходы по страхованию автотранспортных средств (ОСАГО).</w:t>
      </w:r>
      <w:proofErr w:type="gramEnd"/>
    </w:p>
    <w:p w:rsidR="007A4312" w:rsidRPr="00492B77" w:rsidRDefault="007A4312" w:rsidP="007A4312">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Экспертами по факту анализа расходов 2013 года определены средства в размере                     24 550 196 руб., </w:t>
      </w:r>
      <w:r w:rsidRPr="00492B77">
        <w:rPr>
          <w:rFonts w:ascii="Times New Roman" w:eastAsia="Times New Roman" w:hAnsi="Times New Roman" w:cs="Times New Roman"/>
          <w:sz w:val="24"/>
          <w:szCs w:val="24"/>
          <w:u w:val="single"/>
        </w:rPr>
        <w:t>не использованные</w:t>
      </w:r>
      <w:r w:rsidRPr="00492B77">
        <w:rPr>
          <w:rFonts w:ascii="Times New Roman" w:eastAsia="Times New Roman" w:hAnsi="Times New Roman" w:cs="Times New Roman"/>
          <w:sz w:val="24"/>
          <w:szCs w:val="24"/>
        </w:rPr>
        <w:t xml:space="preserve"> организацией по отдельным статьям расходов, которые были  предусмотрены в необходимой валовой выручке 2013 года, по следующим статьям:</w:t>
      </w:r>
    </w:p>
    <w:p w:rsidR="007A4312" w:rsidRPr="00492B77" w:rsidRDefault="007A4312" w:rsidP="00492B77">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1.Расходы на реализацию </w:t>
      </w:r>
    </w:p>
    <w:p w:rsidR="007A4312" w:rsidRPr="00492B77" w:rsidRDefault="007A4312" w:rsidP="00492B77">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амортизационные отчисления - 554 217 руб.;</w:t>
      </w:r>
    </w:p>
    <w:p w:rsidR="007A4312" w:rsidRPr="00492B77" w:rsidRDefault="007A4312" w:rsidP="00492B77">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услуги связи - 529 841 руб.;</w:t>
      </w:r>
    </w:p>
    <w:p w:rsidR="007A4312" w:rsidRPr="00492B77" w:rsidRDefault="007A4312" w:rsidP="00492B77">
      <w:pPr>
        <w:spacing w:after="0" w:line="240" w:lineRule="auto"/>
        <w:ind w:firstLine="709"/>
        <w:jc w:val="both"/>
        <w:rPr>
          <w:rFonts w:ascii="Times New Roman" w:eastAsia="Times New Roman" w:hAnsi="Times New Roman" w:cs="Times New Roman"/>
          <w:iCs/>
          <w:color w:val="000000"/>
          <w:sz w:val="24"/>
          <w:szCs w:val="24"/>
        </w:rPr>
      </w:pPr>
      <w:r w:rsidRPr="00492B77">
        <w:rPr>
          <w:rFonts w:ascii="Times New Roman" w:eastAsia="Times New Roman" w:hAnsi="Times New Roman" w:cs="Times New Roman"/>
          <w:iCs/>
          <w:color w:val="000000"/>
          <w:sz w:val="24"/>
          <w:szCs w:val="24"/>
        </w:rPr>
        <w:t>- техобслуживание зданий, автотранспорта и пр.</w:t>
      </w:r>
      <w:r w:rsidRPr="00492B77">
        <w:rPr>
          <w:rFonts w:ascii="Times New Roman" w:eastAsia="Times New Roman" w:hAnsi="Times New Roman" w:cs="Times New Roman"/>
          <w:sz w:val="24"/>
          <w:szCs w:val="24"/>
        </w:rPr>
        <w:t xml:space="preserve"> </w:t>
      </w:r>
      <w:r w:rsidRPr="00492B77">
        <w:rPr>
          <w:rFonts w:ascii="Times New Roman" w:eastAsia="Times New Roman" w:hAnsi="Times New Roman" w:cs="Times New Roman"/>
          <w:iCs/>
          <w:color w:val="000000"/>
          <w:sz w:val="24"/>
          <w:szCs w:val="24"/>
        </w:rPr>
        <w:t>-  686 331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расходы на командировки и  представительские расходы, включая оформление виз и уплату сборов  -  72 936  руб.;      </w:t>
      </w:r>
    </w:p>
    <w:p w:rsidR="007A4312" w:rsidRPr="00492B77" w:rsidRDefault="007A4312" w:rsidP="00492B77">
      <w:pPr>
        <w:spacing w:after="0" w:line="240" w:lineRule="auto"/>
        <w:ind w:firstLine="709"/>
        <w:jc w:val="both"/>
        <w:rPr>
          <w:rFonts w:ascii="Times New Roman" w:eastAsia="Times New Roman" w:hAnsi="Times New Roman" w:cs="Times New Roman"/>
          <w:iCs/>
          <w:color w:val="000000"/>
          <w:sz w:val="24"/>
          <w:szCs w:val="24"/>
        </w:rPr>
      </w:pPr>
      <w:r w:rsidRPr="00492B77">
        <w:rPr>
          <w:rFonts w:ascii="Times New Roman" w:eastAsia="Times New Roman" w:hAnsi="Times New Roman" w:cs="Times New Roman"/>
          <w:iCs/>
          <w:color w:val="000000"/>
          <w:sz w:val="24"/>
          <w:szCs w:val="24"/>
        </w:rPr>
        <w:t>-арендная плата  -286 588 руб.;</w:t>
      </w:r>
    </w:p>
    <w:p w:rsidR="007A4312" w:rsidRPr="00492B77" w:rsidRDefault="007A4312" w:rsidP="00492B77">
      <w:pPr>
        <w:spacing w:after="0" w:line="240" w:lineRule="auto"/>
        <w:ind w:firstLine="709"/>
        <w:jc w:val="both"/>
        <w:rPr>
          <w:rFonts w:ascii="Times New Roman" w:eastAsia="Times New Roman" w:hAnsi="Times New Roman" w:cs="Times New Roman"/>
          <w:iCs/>
          <w:color w:val="000000"/>
          <w:sz w:val="24"/>
          <w:szCs w:val="24"/>
        </w:rPr>
      </w:pPr>
      <w:r w:rsidRPr="00492B77">
        <w:rPr>
          <w:rFonts w:ascii="Times New Roman" w:eastAsia="Times New Roman" w:hAnsi="Times New Roman" w:cs="Times New Roman"/>
          <w:iCs/>
          <w:color w:val="000000"/>
          <w:sz w:val="24"/>
          <w:szCs w:val="24"/>
        </w:rPr>
        <w:t xml:space="preserve">-расходы на подготовку кадров –  309 045 руб.;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-расходы на все виды страхования   -  5 329 182 руб.;</w:t>
      </w:r>
    </w:p>
    <w:p w:rsidR="007A4312" w:rsidRPr="00492B77" w:rsidRDefault="007A4312" w:rsidP="00492B77">
      <w:pPr>
        <w:spacing w:after="0" w:line="240" w:lineRule="auto"/>
        <w:ind w:firstLine="709"/>
        <w:jc w:val="both"/>
        <w:rPr>
          <w:rFonts w:ascii="Times New Roman" w:eastAsia="Times New Roman" w:hAnsi="Times New Roman" w:cs="Times New Roman"/>
          <w:iCs/>
          <w:sz w:val="24"/>
          <w:szCs w:val="24"/>
        </w:rPr>
      </w:pPr>
      <w:r w:rsidRPr="00492B77">
        <w:rPr>
          <w:rFonts w:ascii="Times New Roman" w:eastAsia="Times New Roman" w:hAnsi="Times New Roman" w:cs="Times New Roman"/>
          <w:sz w:val="24"/>
          <w:szCs w:val="24"/>
        </w:rPr>
        <w:t xml:space="preserve">-ведение баз данных, а также иные расходы, связанные с выполнением требований законодательства Российской Федерации о защите персональных данных - </w:t>
      </w:r>
      <w:r w:rsidRPr="00492B77">
        <w:rPr>
          <w:rFonts w:ascii="Times New Roman" w:eastAsia="Times New Roman" w:hAnsi="Times New Roman" w:cs="Times New Roman"/>
          <w:iCs/>
          <w:sz w:val="24"/>
          <w:szCs w:val="24"/>
        </w:rPr>
        <w:t>4 946 544 руб.;</w:t>
      </w:r>
    </w:p>
    <w:p w:rsidR="007A4312" w:rsidRPr="00492B77" w:rsidRDefault="007A4312" w:rsidP="00492B77">
      <w:pPr>
        <w:spacing w:after="0" w:line="240" w:lineRule="auto"/>
        <w:ind w:firstLine="709"/>
        <w:jc w:val="both"/>
        <w:rPr>
          <w:rFonts w:ascii="Times New Roman" w:eastAsia="Times New Roman" w:hAnsi="Times New Roman" w:cs="Times New Roman"/>
          <w:iCs/>
          <w:sz w:val="24"/>
          <w:szCs w:val="24"/>
        </w:rPr>
      </w:pPr>
      <w:r w:rsidRPr="00492B77">
        <w:rPr>
          <w:rFonts w:ascii="Times New Roman" w:eastAsia="Times New Roman" w:hAnsi="Times New Roman" w:cs="Times New Roman"/>
          <w:iCs/>
          <w:sz w:val="24"/>
          <w:szCs w:val="24"/>
        </w:rPr>
        <w:t>-</w:t>
      </w:r>
      <w:r w:rsidRPr="00492B77">
        <w:rPr>
          <w:rFonts w:ascii="Times New Roman" w:eastAsia="Times New Roman" w:hAnsi="Times New Roman" w:cs="Times New Roman"/>
          <w:iCs/>
          <w:color w:val="000000"/>
          <w:sz w:val="24"/>
          <w:szCs w:val="24"/>
        </w:rPr>
        <w:t xml:space="preserve">обеспечение различных способов внесения платы, в том числе без оплаты комиссии потребителем - </w:t>
      </w:r>
      <w:r w:rsidRPr="00492B77">
        <w:rPr>
          <w:rFonts w:ascii="Times New Roman" w:eastAsia="Times New Roman" w:hAnsi="Times New Roman" w:cs="Times New Roman"/>
          <w:iCs/>
          <w:sz w:val="24"/>
          <w:szCs w:val="24"/>
        </w:rPr>
        <w:t>49 700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налог на имущество организаций  - 161 672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транспортный налог  - 27 763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12 953 819  руб. не использованные организацией в 2013 году экспертами исключены из расчета выпадающих расходов на реализацию.  </w:t>
      </w:r>
    </w:p>
    <w:p w:rsidR="007A4312" w:rsidRPr="00492B77" w:rsidRDefault="007A4312" w:rsidP="00492B77">
      <w:pPr>
        <w:tabs>
          <w:tab w:val="center" w:pos="5173"/>
        </w:tabs>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2. Внереализационные расходы  </w:t>
      </w:r>
      <w:r w:rsidR="00492B77">
        <w:rPr>
          <w:rFonts w:ascii="Times New Roman" w:eastAsia="Times New Roman" w:hAnsi="Times New Roman" w:cs="Times New Roman"/>
          <w:sz w:val="24"/>
          <w:szCs w:val="24"/>
        </w:rPr>
        <w:tab/>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-расходы  на управление  капиталом  (переоценка,  обслуживание реестра, консультации)  -  112 799 руб.</w:t>
      </w:r>
    </w:p>
    <w:p w:rsidR="007A4312" w:rsidRPr="00492B77" w:rsidRDefault="007A4312" w:rsidP="00492B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Кроме того, в соответствии с п.7 Основ ценообразования экспертами министерства исключены экономически необоснованные доходы сбытовой компании, в качестве полученных процентов по выданным займам и по размещенным депозитам за счет средств, полученных от регулируемой деятельности.</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-проценты по выданному займу, депозиту – 11 227 729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Расходы в сумме 11 340 528 руб. исключены из расчета выпадающих внереализационных расходов.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3. Необходимая балансовая прибыль </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lastRenderedPageBreak/>
        <w:t xml:space="preserve">- льгота 50% на </w:t>
      </w:r>
      <w:proofErr w:type="spellStart"/>
      <w:r w:rsidRPr="00492B77">
        <w:rPr>
          <w:rFonts w:ascii="Times New Roman" w:eastAsia="Times New Roman" w:hAnsi="Times New Roman" w:cs="Times New Roman"/>
          <w:sz w:val="24"/>
          <w:szCs w:val="24"/>
        </w:rPr>
        <w:t>электро</w:t>
      </w:r>
      <w:proofErr w:type="spellEnd"/>
      <w:r w:rsidRPr="00492B77">
        <w:rPr>
          <w:rFonts w:ascii="Times New Roman" w:eastAsia="Times New Roman" w:hAnsi="Times New Roman" w:cs="Times New Roman"/>
          <w:sz w:val="24"/>
          <w:szCs w:val="24"/>
        </w:rPr>
        <w:t xml:space="preserve"> - и </w:t>
      </w:r>
      <w:proofErr w:type="spellStart"/>
      <w:r w:rsidRPr="00492B77">
        <w:rPr>
          <w:rFonts w:ascii="Times New Roman" w:eastAsia="Times New Roman" w:hAnsi="Times New Roman" w:cs="Times New Roman"/>
          <w:sz w:val="24"/>
          <w:szCs w:val="24"/>
        </w:rPr>
        <w:t>теплоэнергию</w:t>
      </w:r>
      <w:proofErr w:type="spellEnd"/>
      <w:r w:rsidRPr="00492B77">
        <w:rPr>
          <w:rFonts w:ascii="Times New Roman" w:eastAsia="Times New Roman" w:hAnsi="Times New Roman" w:cs="Times New Roman"/>
          <w:sz w:val="24"/>
          <w:szCs w:val="24"/>
        </w:rPr>
        <w:t xml:space="preserve"> – 26 944 руб.;</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приобретение медикаментов, прохождение медосмотра – 4 351 руб.;</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вознаграждение членам Ревизионной комиссии – 55 722 руб.;</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денежное поощрение к юбилею – 7 884 руб.;</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вознаграждение членам Совета Директоров – 160 948 руб.</w:t>
      </w:r>
    </w:p>
    <w:p w:rsidR="007A4312" w:rsidRPr="00492B77" w:rsidRDefault="007A4312" w:rsidP="00492B77">
      <w:pPr>
        <w:spacing w:after="0" w:line="240" w:lineRule="auto"/>
        <w:ind w:firstLine="709"/>
        <w:jc w:val="both"/>
        <w:rPr>
          <w:rFonts w:ascii="Times New Roman" w:eastAsia="Times New Roman" w:hAnsi="Times New Roman" w:cs="Times New Roman"/>
          <w:b/>
          <w:sz w:val="24"/>
          <w:szCs w:val="24"/>
        </w:rPr>
      </w:pPr>
      <w:r w:rsidRPr="00492B77">
        <w:rPr>
          <w:rFonts w:ascii="Times New Roman" w:eastAsia="Times New Roman" w:hAnsi="Times New Roman" w:cs="Times New Roman"/>
          <w:sz w:val="24"/>
          <w:szCs w:val="24"/>
        </w:rPr>
        <w:t>Расходы в сумме 255 849 руб. не использованные организацией в 2013 году экспертами исключены из расчета предпринимательской прибыли ГП</w:t>
      </w:r>
      <w:r w:rsidRPr="00492B77">
        <w:rPr>
          <w:rFonts w:ascii="Times New Roman" w:eastAsia="Times New Roman" w:hAnsi="Times New Roman" w:cs="Times New Roman"/>
          <w:b/>
          <w:sz w:val="24"/>
          <w:szCs w:val="24"/>
        </w:rPr>
        <w:t xml:space="preserve">.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Экспертами по факту анализа расходов 2013 года определены экономически обоснованные расходы, понесенные сбытовой компанией не учтенные ранее при установлении сбытовых надбавок в размере </w:t>
      </w:r>
      <w:r w:rsidRPr="00492B77">
        <w:rPr>
          <w:rFonts w:ascii="Times New Roman" w:eastAsia="Times New Roman" w:hAnsi="Times New Roman" w:cs="Times New Roman"/>
          <w:bCs/>
          <w:color w:val="000000"/>
          <w:sz w:val="24"/>
          <w:szCs w:val="24"/>
        </w:rPr>
        <w:t xml:space="preserve">46 054 453 </w:t>
      </w:r>
      <w:r w:rsidRPr="00492B77">
        <w:rPr>
          <w:rFonts w:ascii="Times New Roman" w:eastAsia="Times New Roman" w:hAnsi="Times New Roman" w:cs="Times New Roman"/>
          <w:sz w:val="24"/>
          <w:szCs w:val="24"/>
        </w:rPr>
        <w:t>руб., по отдельным статьям расходов:</w:t>
      </w:r>
    </w:p>
    <w:p w:rsidR="007A4312" w:rsidRPr="00492B77" w:rsidRDefault="007A4312" w:rsidP="00492B77">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1.Расходы на реализацию </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 материалы - </w:t>
      </w:r>
      <w:r w:rsidR="007A4312" w:rsidRPr="00492B77">
        <w:rPr>
          <w:rFonts w:ascii="Times New Roman" w:eastAsia="Times New Roman" w:hAnsi="Times New Roman" w:cs="Times New Roman"/>
          <w:sz w:val="24"/>
          <w:szCs w:val="24"/>
        </w:rPr>
        <w:t>2 897 020 руб.;</w:t>
      </w:r>
    </w:p>
    <w:p w:rsidR="007A4312" w:rsidRPr="007A4312" w:rsidRDefault="00492B77" w:rsidP="00492B7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w:t>
      </w:r>
      <w:proofErr w:type="spellStart"/>
      <w:r w:rsidR="007A4312" w:rsidRPr="007A4312">
        <w:rPr>
          <w:rFonts w:ascii="Times New Roman" w:eastAsia="Times New Roman" w:hAnsi="Times New Roman" w:cs="Times New Roman"/>
          <w:color w:val="000000"/>
          <w:sz w:val="24"/>
          <w:szCs w:val="24"/>
        </w:rPr>
        <w:t>электро</w:t>
      </w:r>
      <w:proofErr w:type="spellEnd"/>
      <w:r w:rsidR="007A4312" w:rsidRPr="007A4312">
        <w:rPr>
          <w:rFonts w:ascii="Times New Roman" w:eastAsia="Times New Roman" w:hAnsi="Times New Roman" w:cs="Times New Roman"/>
          <w:color w:val="000000"/>
          <w:sz w:val="24"/>
          <w:szCs w:val="24"/>
        </w:rPr>
        <w:t xml:space="preserve">, тепло- и водоснабжение - </w:t>
      </w:r>
      <w:r w:rsidR="007A4312" w:rsidRPr="007A4312">
        <w:rPr>
          <w:rFonts w:ascii="Times New Roman" w:eastAsia="Times New Roman" w:hAnsi="Times New Roman" w:cs="Times New Roman"/>
          <w:sz w:val="24"/>
          <w:szCs w:val="24"/>
        </w:rPr>
        <w:t>665 997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топливо и горюче-смазочные  материалы - </w:t>
      </w:r>
      <w:r w:rsidR="007A4312" w:rsidRPr="00492B77">
        <w:rPr>
          <w:rFonts w:ascii="Times New Roman" w:eastAsia="Times New Roman" w:hAnsi="Times New Roman" w:cs="Times New Roman"/>
          <w:sz w:val="24"/>
          <w:szCs w:val="24"/>
        </w:rPr>
        <w:t>121 700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ремонт основных средств - </w:t>
      </w:r>
      <w:r w:rsidR="007A4312" w:rsidRPr="00492B77">
        <w:rPr>
          <w:rFonts w:ascii="Times New Roman" w:eastAsia="Times New Roman" w:hAnsi="Times New Roman" w:cs="Times New Roman"/>
          <w:sz w:val="24"/>
          <w:szCs w:val="24"/>
        </w:rPr>
        <w:t>280 905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color w:val="000000"/>
          <w:sz w:val="24"/>
          <w:szCs w:val="24"/>
        </w:rPr>
        <w:t xml:space="preserve">  </w:t>
      </w:r>
      <w:r w:rsidR="007A4312" w:rsidRPr="00492B77">
        <w:rPr>
          <w:rFonts w:ascii="Times New Roman" w:eastAsia="Times New Roman" w:hAnsi="Times New Roman" w:cs="Times New Roman"/>
          <w:iCs/>
          <w:color w:val="000000"/>
          <w:sz w:val="24"/>
          <w:szCs w:val="24"/>
        </w:rPr>
        <w:t xml:space="preserve">- услуги вневедомственной охраны и коммунального хозяйства - </w:t>
      </w:r>
      <w:r w:rsidR="007A4312" w:rsidRPr="00492B77">
        <w:rPr>
          <w:rFonts w:ascii="Times New Roman" w:eastAsia="Times New Roman" w:hAnsi="Times New Roman" w:cs="Times New Roman"/>
          <w:sz w:val="24"/>
          <w:szCs w:val="24"/>
        </w:rPr>
        <w:t>604 573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iCs/>
          <w:color w:val="000000"/>
          <w:sz w:val="24"/>
          <w:szCs w:val="24"/>
        </w:rPr>
        <w:t xml:space="preserve">- юридические и информационные  услуги - </w:t>
      </w:r>
      <w:r w:rsidR="007A4312" w:rsidRPr="00492B77">
        <w:rPr>
          <w:rFonts w:ascii="Times New Roman" w:eastAsia="Times New Roman" w:hAnsi="Times New Roman" w:cs="Times New Roman"/>
          <w:sz w:val="24"/>
          <w:szCs w:val="24"/>
        </w:rPr>
        <w:t>278 753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color w:val="000000"/>
          <w:sz w:val="24"/>
          <w:szCs w:val="24"/>
        </w:rPr>
        <w:t xml:space="preserve">  </w:t>
      </w:r>
      <w:r w:rsidR="007A4312" w:rsidRPr="00492B77">
        <w:rPr>
          <w:rFonts w:ascii="Times New Roman" w:eastAsia="Times New Roman" w:hAnsi="Times New Roman" w:cs="Times New Roman"/>
          <w:iCs/>
          <w:color w:val="000000"/>
          <w:sz w:val="24"/>
          <w:szCs w:val="24"/>
        </w:rPr>
        <w:t>- аудиторские и консультационные услуги</w:t>
      </w:r>
      <w:r w:rsidR="007A4312" w:rsidRPr="00492B77">
        <w:rPr>
          <w:rFonts w:ascii="Times New Roman" w:eastAsia="Times New Roman" w:hAnsi="Times New Roman" w:cs="Times New Roman"/>
          <w:sz w:val="24"/>
          <w:szCs w:val="24"/>
        </w:rPr>
        <w:t xml:space="preserve"> - 1 282 427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color w:val="000000"/>
          <w:sz w:val="24"/>
          <w:szCs w:val="24"/>
        </w:rPr>
        <w:t xml:space="preserve">  </w:t>
      </w:r>
      <w:r w:rsidR="007A4312" w:rsidRPr="00492B77">
        <w:rPr>
          <w:rFonts w:ascii="Times New Roman" w:eastAsia="Times New Roman" w:hAnsi="Times New Roman" w:cs="Times New Roman"/>
          <w:iCs/>
          <w:color w:val="000000"/>
          <w:sz w:val="24"/>
          <w:szCs w:val="24"/>
        </w:rPr>
        <w:t>- автотранспортные услуги</w:t>
      </w:r>
      <w:r w:rsidR="007A4312" w:rsidRPr="00492B77">
        <w:rPr>
          <w:rFonts w:ascii="Times New Roman" w:eastAsia="Times New Roman" w:hAnsi="Times New Roman" w:cs="Times New Roman"/>
          <w:sz w:val="24"/>
          <w:szCs w:val="24"/>
        </w:rPr>
        <w:t xml:space="preserve"> - 545 651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color w:val="000000"/>
          <w:sz w:val="24"/>
          <w:szCs w:val="24"/>
        </w:rPr>
        <w:t xml:space="preserve">  </w:t>
      </w:r>
      <w:r w:rsidR="007A4312" w:rsidRPr="00492B77">
        <w:rPr>
          <w:rFonts w:ascii="Times New Roman" w:eastAsia="Times New Roman" w:hAnsi="Times New Roman" w:cs="Times New Roman"/>
          <w:iCs/>
          <w:color w:val="000000"/>
          <w:sz w:val="24"/>
          <w:szCs w:val="24"/>
        </w:rPr>
        <w:t xml:space="preserve">- услуги почты, банков по приему платежей за электроэнергию - </w:t>
      </w:r>
      <w:r w:rsidR="007A4312" w:rsidRPr="00492B77">
        <w:rPr>
          <w:rFonts w:ascii="Times New Roman" w:eastAsia="Times New Roman" w:hAnsi="Times New Roman" w:cs="Times New Roman"/>
          <w:sz w:val="24"/>
          <w:szCs w:val="24"/>
        </w:rPr>
        <w:t xml:space="preserve"> 620 616 руб.; </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color w:val="000000"/>
          <w:sz w:val="24"/>
          <w:szCs w:val="24"/>
        </w:rPr>
        <w:t xml:space="preserve">  </w:t>
      </w:r>
      <w:r w:rsidR="007A4312" w:rsidRPr="00492B77">
        <w:rPr>
          <w:rFonts w:ascii="Times New Roman" w:eastAsia="Times New Roman" w:hAnsi="Times New Roman" w:cs="Times New Roman"/>
          <w:iCs/>
          <w:color w:val="000000"/>
          <w:sz w:val="24"/>
          <w:szCs w:val="24"/>
        </w:rPr>
        <w:t>- услуги почты по доставке квитанций, уведомлений -</w:t>
      </w:r>
      <w:r w:rsidR="007A4312" w:rsidRPr="00492B77">
        <w:rPr>
          <w:rFonts w:ascii="Times New Roman" w:eastAsia="Times New Roman" w:hAnsi="Times New Roman" w:cs="Times New Roman"/>
          <w:sz w:val="24"/>
          <w:szCs w:val="24"/>
        </w:rPr>
        <w:t xml:space="preserve"> 1 329 927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земельный налог – </w:t>
      </w:r>
      <w:r w:rsidR="007A4312" w:rsidRPr="00492B77">
        <w:rPr>
          <w:rFonts w:ascii="Times New Roman" w:eastAsia="Times New Roman" w:hAnsi="Times New Roman" w:cs="Times New Roman"/>
          <w:sz w:val="24"/>
          <w:szCs w:val="24"/>
        </w:rPr>
        <w:t>2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 прочие налоги и сборы - </w:t>
      </w:r>
      <w:r w:rsidR="007A4312" w:rsidRPr="00492B77">
        <w:rPr>
          <w:rFonts w:ascii="Times New Roman" w:eastAsia="Times New Roman" w:hAnsi="Times New Roman" w:cs="Times New Roman"/>
          <w:sz w:val="24"/>
          <w:szCs w:val="24"/>
        </w:rPr>
        <w:t>265 876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w:t>
      </w:r>
      <w:proofErr w:type="gramStart"/>
      <w:r w:rsidRPr="00492B77">
        <w:rPr>
          <w:rFonts w:ascii="Times New Roman" w:eastAsia="Times New Roman" w:hAnsi="Times New Roman" w:cs="Times New Roman"/>
          <w:color w:val="000000"/>
          <w:sz w:val="24"/>
          <w:szCs w:val="24"/>
        </w:rPr>
        <w:t xml:space="preserve">В НВВ 2013 года фонд оплаты труда (с отчислениями) был определён экспертами в размере 167 328 944 руб.  В соответствии с п. 26 Основ ценообразования, экспертами пересчитан фонд оплаты труда на фактическую численность общества в 2013 году (373 человека - </w:t>
      </w:r>
      <w:r w:rsidRPr="00492B77">
        <w:rPr>
          <w:rFonts w:ascii="Times New Roman" w:eastAsia="Calibri" w:hAnsi="Times New Roman" w:cs="Times New Roman"/>
          <w:sz w:val="24"/>
          <w:szCs w:val="24"/>
          <w:lang w:eastAsia="en-US"/>
        </w:rPr>
        <w:t>среднегодовая фактическая численность</w:t>
      </w:r>
      <w:r w:rsidRPr="00492B77">
        <w:rPr>
          <w:rFonts w:ascii="Times New Roman" w:eastAsia="Times New Roman" w:hAnsi="Times New Roman" w:cs="Times New Roman"/>
          <w:color w:val="000000"/>
          <w:sz w:val="24"/>
          <w:szCs w:val="24"/>
        </w:rPr>
        <w:t xml:space="preserve"> в соответствии с формами П-4 за 2013 год), размер расходов с учетом отчислений на страховые взносы составил – 170</w:t>
      </w:r>
      <w:proofErr w:type="gramEnd"/>
      <w:r w:rsidRPr="00492B77">
        <w:rPr>
          <w:rFonts w:ascii="Times New Roman" w:eastAsia="Times New Roman" w:hAnsi="Times New Roman" w:cs="Times New Roman"/>
          <w:color w:val="000000"/>
          <w:sz w:val="24"/>
          <w:szCs w:val="24"/>
        </w:rPr>
        <w:t xml:space="preserve"> 064 567  руб. В итоге, в расчет выпадающих расходов экспертами включены расходы в сумме 2 735 623 руб. </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w:t>
      </w:r>
      <w:r w:rsidRPr="00492B77">
        <w:rPr>
          <w:rFonts w:ascii="Times New Roman" w:eastAsia="Times New Roman" w:hAnsi="Times New Roman" w:cs="Times New Roman"/>
          <w:bCs/>
          <w:color w:val="000000"/>
          <w:sz w:val="24"/>
          <w:szCs w:val="24"/>
        </w:rPr>
        <w:t xml:space="preserve">11 629 071 </w:t>
      </w:r>
      <w:r w:rsidRPr="00492B77">
        <w:rPr>
          <w:rFonts w:ascii="Times New Roman" w:eastAsia="Times New Roman" w:hAnsi="Times New Roman" w:cs="Times New Roman"/>
          <w:color w:val="000000"/>
          <w:sz w:val="24"/>
          <w:szCs w:val="24"/>
        </w:rPr>
        <w:t>руб. учтены экспертами в расчет выпадающих расход</w:t>
      </w:r>
      <w:r w:rsidR="00492B77" w:rsidRPr="00492B77">
        <w:rPr>
          <w:rFonts w:ascii="Times New Roman" w:eastAsia="Times New Roman" w:hAnsi="Times New Roman" w:cs="Times New Roman"/>
          <w:color w:val="000000"/>
          <w:sz w:val="24"/>
          <w:szCs w:val="24"/>
        </w:rPr>
        <w:t xml:space="preserve">ов на реализацию.  </w:t>
      </w:r>
    </w:p>
    <w:p w:rsidR="007A4312" w:rsidRPr="00492B77" w:rsidRDefault="007A4312" w:rsidP="00492B77">
      <w:pPr>
        <w:spacing w:after="0" w:line="240" w:lineRule="auto"/>
        <w:ind w:firstLine="709"/>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2. Внереализационные расходы  </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проценты по обслуживанию кредитов - 27 347 556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отчисления в НП «Совет рынка»  - 945 248 руб.;</w:t>
      </w:r>
    </w:p>
    <w:p w:rsidR="007A4312" w:rsidRPr="00492B77" w:rsidRDefault="007A4312" w:rsidP="00492B77">
      <w:pPr>
        <w:spacing w:after="0" w:line="240" w:lineRule="auto"/>
        <w:ind w:firstLine="709"/>
        <w:rPr>
          <w:rFonts w:ascii="Times New Roman" w:eastAsia="Times New Roman" w:hAnsi="Times New Roman" w:cs="Times New Roman"/>
          <w:color w:val="000000"/>
          <w:sz w:val="24"/>
          <w:szCs w:val="24"/>
        </w:rPr>
      </w:pPr>
      <w:proofErr w:type="gramStart"/>
      <w:r w:rsidRPr="00492B77">
        <w:rPr>
          <w:rFonts w:ascii="Times New Roman" w:eastAsia="Times New Roman" w:hAnsi="Times New Roman" w:cs="Times New Roman"/>
          <w:color w:val="000000"/>
          <w:sz w:val="24"/>
          <w:szCs w:val="24"/>
        </w:rPr>
        <w:t xml:space="preserve">- госпошлина за открытые судебного делопроизводства и другие </w:t>
      </w:r>
      <w:proofErr w:type="gramEnd"/>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издержки  -  3 487 770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реклама и объявления – 135 902 руб. </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w:t>
      </w:r>
      <w:r w:rsidRPr="00492B77">
        <w:rPr>
          <w:rFonts w:ascii="Times New Roman" w:eastAsia="Times New Roman" w:hAnsi="Times New Roman" w:cs="Times New Roman"/>
          <w:sz w:val="24"/>
          <w:szCs w:val="24"/>
        </w:rPr>
        <w:t xml:space="preserve">31 916 476 </w:t>
      </w:r>
      <w:r w:rsidRPr="00492B77">
        <w:rPr>
          <w:rFonts w:ascii="Times New Roman" w:eastAsia="Times New Roman" w:hAnsi="Times New Roman" w:cs="Times New Roman"/>
          <w:color w:val="000000"/>
          <w:sz w:val="24"/>
          <w:szCs w:val="24"/>
        </w:rPr>
        <w:t>руб. учтены экспертам</w:t>
      </w:r>
      <w:r w:rsidR="00492B77" w:rsidRPr="00492B77">
        <w:rPr>
          <w:rFonts w:ascii="Times New Roman" w:eastAsia="Times New Roman" w:hAnsi="Times New Roman" w:cs="Times New Roman"/>
          <w:color w:val="000000"/>
          <w:sz w:val="24"/>
          <w:szCs w:val="24"/>
        </w:rPr>
        <w:t>и в расчет выпадающих расходов.</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w:t>
      </w:r>
      <w:r w:rsidR="007A4312" w:rsidRPr="00492B77">
        <w:rPr>
          <w:rFonts w:ascii="Times New Roman" w:eastAsia="Times New Roman" w:hAnsi="Times New Roman" w:cs="Times New Roman"/>
          <w:sz w:val="24"/>
          <w:szCs w:val="24"/>
        </w:rPr>
        <w:t xml:space="preserve">3. Необходимая балансовая прибыль </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w:t>
      </w:r>
      <w:r w:rsidR="007A4312" w:rsidRPr="00492B77">
        <w:rPr>
          <w:rFonts w:ascii="Times New Roman" w:eastAsia="Times New Roman" w:hAnsi="Times New Roman" w:cs="Times New Roman"/>
          <w:sz w:val="24"/>
          <w:szCs w:val="24"/>
        </w:rPr>
        <w:t xml:space="preserve">- долевое участие в хозяйственном содержании сторонних детских дошкольных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учреждений - 53 247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w:t>
      </w:r>
      <w:r w:rsidR="007A4312" w:rsidRPr="00492B77">
        <w:rPr>
          <w:rFonts w:ascii="Times New Roman" w:eastAsia="Times New Roman" w:hAnsi="Times New Roman" w:cs="Times New Roman"/>
          <w:sz w:val="24"/>
          <w:szCs w:val="24"/>
        </w:rPr>
        <w:t>- материальная помощь - 277 290 руб.;</w:t>
      </w:r>
    </w:p>
    <w:p w:rsidR="007A4312" w:rsidRPr="00492B77" w:rsidRDefault="00492B77"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w:t>
      </w:r>
      <w:r w:rsidR="007A4312" w:rsidRPr="00492B77">
        <w:rPr>
          <w:rFonts w:ascii="Times New Roman" w:eastAsia="Times New Roman" w:hAnsi="Times New Roman" w:cs="Times New Roman"/>
          <w:sz w:val="24"/>
          <w:szCs w:val="24"/>
        </w:rPr>
        <w:t>- страховые взносы (на ФОТ) - 2 178 369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w:t>
      </w:r>
      <w:r w:rsidRPr="00492B77">
        <w:rPr>
          <w:rFonts w:ascii="Times New Roman" w:eastAsia="Times New Roman" w:hAnsi="Times New Roman" w:cs="Times New Roman"/>
          <w:sz w:val="24"/>
          <w:szCs w:val="24"/>
        </w:rPr>
        <w:t xml:space="preserve">2 508 906 </w:t>
      </w:r>
      <w:r w:rsidRPr="00492B77">
        <w:rPr>
          <w:rFonts w:ascii="Times New Roman" w:eastAsia="Times New Roman" w:hAnsi="Times New Roman" w:cs="Times New Roman"/>
          <w:color w:val="000000"/>
          <w:sz w:val="24"/>
          <w:szCs w:val="24"/>
        </w:rPr>
        <w:t>руб. учтены экспертами в расчет выпадающих расходов.</w:t>
      </w:r>
    </w:p>
    <w:p w:rsidR="007A4312" w:rsidRPr="00492B77" w:rsidRDefault="007A4312" w:rsidP="00492B77">
      <w:pPr>
        <w:spacing w:after="0" w:line="240" w:lineRule="auto"/>
        <w:ind w:firstLine="709"/>
        <w:jc w:val="both"/>
        <w:rPr>
          <w:rFonts w:ascii="Times New Roman" w:eastAsia="Times New Roman" w:hAnsi="Times New Roman" w:cs="Times New Roman"/>
          <w:bCs/>
          <w:color w:val="0000FF"/>
          <w:sz w:val="24"/>
          <w:szCs w:val="24"/>
        </w:rPr>
      </w:pPr>
      <w:r w:rsidRPr="00492B77">
        <w:rPr>
          <w:rFonts w:ascii="Times New Roman" w:eastAsia="Times New Roman" w:hAnsi="Times New Roman" w:cs="Times New Roman"/>
          <w:sz w:val="24"/>
          <w:szCs w:val="24"/>
        </w:rPr>
        <w:t xml:space="preserve">          Экспертами учтены излишне полученные доходы сбытовой компании по </w:t>
      </w:r>
      <w:r w:rsidR="00492B77" w:rsidRPr="00492B77">
        <w:rPr>
          <w:rFonts w:ascii="Times New Roman" w:eastAsia="Times New Roman" w:hAnsi="Times New Roman" w:cs="Times New Roman"/>
          <w:sz w:val="24"/>
          <w:szCs w:val="24"/>
        </w:rPr>
        <w:t xml:space="preserve">п. 65 в размере </w:t>
      </w:r>
      <w:r w:rsidRPr="00492B77">
        <w:rPr>
          <w:rFonts w:ascii="Times New Roman" w:eastAsia="Times New Roman" w:hAnsi="Times New Roman" w:cs="Times New Roman"/>
          <w:sz w:val="24"/>
          <w:szCs w:val="24"/>
        </w:rPr>
        <w:t>(-5 346 923)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В итоге, с учетом всех отклонений</w:t>
      </w:r>
      <w:proofErr w:type="gramStart"/>
      <w:r w:rsidRPr="00492B77">
        <w:rPr>
          <w:rFonts w:ascii="Times New Roman" w:eastAsia="Times New Roman" w:hAnsi="Times New Roman" w:cs="Times New Roman"/>
          <w:color w:val="000000"/>
          <w:sz w:val="24"/>
          <w:szCs w:val="24"/>
        </w:rPr>
        <w:t xml:space="preserve"> («+», «-») </w:t>
      </w:r>
      <w:proofErr w:type="gramEnd"/>
      <w:r w:rsidRPr="00492B77">
        <w:rPr>
          <w:rFonts w:ascii="Times New Roman" w:eastAsia="Times New Roman" w:hAnsi="Times New Roman" w:cs="Times New Roman"/>
          <w:color w:val="000000"/>
          <w:sz w:val="24"/>
          <w:szCs w:val="24"/>
        </w:rPr>
        <w:t>к возмещению учтены расходы за 2013 год в размере 16 157 334 руб. (свод представлен в таблице 6).</w:t>
      </w:r>
    </w:p>
    <w:p w:rsidR="00492B77" w:rsidRPr="00492B77" w:rsidRDefault="00492B77" w:rsidP="00660679">
      <w:pPr>
        <w:spacing w:after="0" w:line="240" w:lineRule="auto"/>
        <w:jc w:val="both"/>
        <w:rPr>
          <w:rFonts w:ascii="Times New Roman" w:eastAsia="Times New Roman" w:hAnsi="Times New Roman" w:cs="Times New Roman"/>
          <w:color w:val="000000"/>
          <w:sz w:val="24"/>
          <w:szCs w:val="24"/>
        </w:rPr>
      </w:pP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2014 год.</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lastRenderedPageBreak/>
        <w:t xml:space="preserve">В ходе проведенного анализа экспертами определено, что по отдельным статьям затрат произошло значительное увеличение фактических расходов над плановыми значениями. </w:t>
      </w:r>
    </w:p>
    <w:p w:rsidR="007A4312" w:rsidRPr="00492B77" w:rsidRDefault="007A4312" w:rsidP="00165D6F">
      <w:pPr>
        <w:numPr>
          <w:ilvl w:val="0"/>
          <w:numId w:val="4"/>
        </w:numPr>
        <w:spacing w:after="0" w:line="240" w:lineRule="auto"/>
        <w:ind w:left="0"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Расходы на реализацию. Приложение 2.1.</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Наиболее значительное увеличение расходов сложилось по следующим статьям расходов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материалы – на 234 694 (2,7%);</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топливо и </w:t>
      </w:r>
      <w:proofErr w:type="gramStart"/>
      <w:r w:rsidRPr="00492B77">
        <w:rPr>
          <w:rFonts w:ascii="Times New Roman" w:eastAsia="Times New Roman" w:hAnsi="Times New Roman" w:cs="Times New Roman"/>
          <w:color w:val="000000"/>
          <w:sz w:val="24"/>
          <w:szCs w:val="24"/>
        </w:rPr>
        <w:t>горюче-смазочные</w:t>
      </w:r>
      <w:proofErr w:type="gramEnd"/>
      <w:r w:rsidRPr="00492B77">
        <w:rPr>
          <w:rFonts w:ascii="Times New Roman" w:eastAsia="Times New Roman" w:hAnsi="Times New Roman" w:cs="Times New Roman"/>
          <w:color w:val="000000"/>
          <w:sz w:val="24"/>
          <w:szCs w:val="24"/>
        </w:rPr>
        <w:t xml:space="preserve"> материала  - на 387 476  (42,12%);</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амортизационные отчисления – на 2 184 689 (51,67%);</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расходы на оплату труда, в том числе страховые взносы – на 45 457 544 (25,87%);</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ремонт основных средств – на 636 456 (59,44%);</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услуги связи – на 519 648 (8,63%);</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услуги вневедомственной охраны и коммунального комплекса – на 637 786 (40,11%);</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аудиторские и консультационные услуги  - на 478 205 (9,07%);</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техобслуживание зданий, автотранспорта и пр. – на 174 256 (15,99%);</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услуги почты, банков по приему платежей – на 5 248 515 (12,13%);</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 арендная плата – на 2 499 654 (12,18%);</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расходы на подготовку кадров – на 64 695 (30,49%).</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Размер выпадающих расходов на реализацию, предъявленных обществом в 2014 году по всем статьям расходов 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r w:rsidRPr="00492B77">
        <w:rPr>
          <w:rFonts w:ascii="Times New Roman" w:eastAsia="Times New Roman" w:hAnsi="Times New Roman" w:cs="Times New Roman"/>
          <w:color w:val="000000"/>
          <w:sz w:val="24"/>
          <w:szCs w:val="24"/>
        </w:rPr>
        <w:t xml:space="preserve"> </w:t>
      </w:r>
      <w:proofErr w:type="gramEnd"/>
      <w:r w:rsidRPr="00492B77">
        <w:rPr>
          <w:rFonts w:ascii="Times New Roman" w:eastAsia="Times New Roman" w:hAnsi="Times New Roman" w:cs="Times New Roman"/>
          <w:color w:val="000000"/>
          <w:sz w:val="24"/>
          <w:szCs w:val="24"/>
        </w:rPr>
        <w:t>составил – 56 252 735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2. Внереализационные расходы. Приложение 2.2</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Наиболее значительное увеличение расходов сложилось по следующим статьям расходов</w:t>
      </w:r>
      <w:r w:rsidRPr="00492B77">
        <w:rPr>
          <w:rFonts w:ascii="Times New Roman" w:eastAsia="Times New Roman" w:hAnsi="Times New Roman" w:cs="Times New Roman"/>
          <w:sz w:val="24"/>
          <w:szCs w:val="24"/>
        </w:rPr>
        <w:t xml:space="preserve"> (</w:t>
      </w:r>
      <w:r w:rsidRPr="00492B77">
        <w:rPr>
          <w:rFonts w:ascii="Times New Roman" w:eastAsia="Times New Roman" w:hAnsi="Times New Roman" w:cs="Times New Roman"/>
          <w:color w:val="000000"/>
          <w:sz w:val="24"/>
          <w:szCs w:val="24"/>
        </w:rPr>
        <w:t>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проценты по обслуживанию кредитов – на 60 861 713 (73,40%);</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расходы на управление капиталом – на 9 178 (17,24%); </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отчисления в НПФ Электроэнергетики – на 2 144 663 (63,46%);</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вода питьевая – на 36 159 (21,01%);</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реклама и объявления – на 494 418 (837,0%).</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 Размер выпадающих внереализационных расходов, предъявленных обществом в 2014 году по всем статьям расходов 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proofErr w:type="gramEnd"/>
      <w:r w:rsidRPr="00492B77">
        <w:rPr>
          <w:rFonts w:ascii="Times New Roman" w:eastAsia="Times New Roman" w:hAnsi="Times New Roman" w:cs="Times New Roman"/>
          <w:color w:val="000000"/>
          <w:sz w:val="24"/>
          <w:szCs w:val="24"/>
        </w:rPr>
        <w:t>составил – 65 907 757 руб.</w:t>
      </w:r>
    </w:p>
    <w:p w:rsidR="007A4312" w:rsidRPr="00492B77" w:rsidRDefault="00492B77" w:rsidP="00492B7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A4312" w:rsidRPr="00492B77">
        <w:rPr>
          <w:rFonts w:ascii="Times New Roman" w:eastAsia="Times New Roman" w:hAnsi="Times New Roman" w:cs="Times New Roman"/>
          <w:sz w:val="24"/>
          <w:szCs w:val="24"/>
        </w:rPr>
        <w:t>3.  Необходимая балансовая прибыль</w:t>
      </w:r>
      <w:r w:rsidR="007A4312" w:rsidRPr="00492B77">
        <w:rPr>
          <w:rFonts w:ascii="Times New Roman" w:eastAsia="Times New Roman" w:hAnsi="Times New Roman" w:cs="Times New Roman"/>
          <w:color w:val="000000"/>
          <w:sz w:val="24"/>
          <w:szCs w:val="24"/>
        </w:rPr>
        <w:t>.        Приложение 2.3</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Наиболее значительное увеличение расходов сложилось по следующим статьям расходов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прибыль на нужды организации – на 3 862 002 (34,08%);</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расходы на социальные нужды – на 4 052 853 (43,35%).</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Размер выпадающих по прибыли, предъявленных обществом в 2014 году по всем статьям с учетом всех отклонений</w:t>
      </w:r>
      <w:proofErr w:type="gramStart"/>
      <w:r w:rsidRPr="00492B77">
        <w:rPr>
          <w:rFonts w:ascii="Times New Roman" w:eastAsia="Times New Roman" w:hAnsi="Times New Roman" w:cs="Times New Roman"/>
          <w:color w:val="000000"/>
          <w:sz w:val="24"/>
          <w:szCs w:val="24"/>
        </w:rPr>
        <w:t xml:space="preserve"> («+», «-») </w:t>
      </w:r>
      <w:r w:rsidRPr="00492B77">
        <w:rPr>
          <w:rFonts w:ascii="Times New Roman" w:eastAsia="Times New Roman" w:hAnsi="Times New Roman" w:cs="Times New Roman"/>
          <w:sz w:val="24"/>
          <w:szCs w:val="24"/>
        </w:rPr>
        <w:t xml:space="preserve"> </w:t>
      </w:r>
      <w:proofErr w:type="gramEnd"/>
      <w:r w:rsidR="00492B77">
        <w:rPr>
          <w:rFonts w:ascii="Times New Roman" w:eastAsia="Times New Roman" w:hAnsi="Times New Roman" w:cs="Times New Roman"/>
          <w:color w:val="000000"/>
          <w:sz w:val="24"/>
          <w:szCs w:val="24"/>
        </w:rPr>
        <w:t>составил – 3 862 002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Экспертами проведен анализ фактических расходов 2014 года, в результате которого определены </w:t>
      </w:r>
      <w:r w:rsidRPr="00492B77">
        <w:rPr>
          <w:rFonts w:ascii="Times New Roman" w:eastAsia="Times New Roman" w:hAnsi="Times New Roman" w:cs="Times New Roman"/>
          <w:sz w:val="24"/>
          <w:szCs w:val="24"/>
          <w:u w:val="single"/>
        </w:rPr>
        <w:t>не использованные</w:t>
      </w:r>
      <w:r w:rsidRPr="00492B77">
        <w:rPr>
          <w:rFonts w:ascii="Times New Roman" w:eastAsia="Times New Roman" w:hAnsi="Times New Roman" w:cs="Times New Roman"/>
          <w:sz w:val="24"/>
          <w:szCs w:val="24"/>
        </w:rPr>
        <w:t xml:space="preserve"> организацией средства по отдельным статьям расходов, которые были предусмотрены в необходимой валовой выручке 2014 года  в размере – 20 571 798  руб., по следующим статьям:</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1. Расходы на реализацию </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sz w:val="24"/>
          <w:szCs w:val="24"/>
        </w:rPr>
        <w:t xml:space="preserve">- </w:t>
      </w:r>
      <w:proofErr w:type="spellStart"/>
      <w:r w:rsidRPr="00492B77">
        <w:rPr>
          <w:rFonts w:ascii="Times New Roman" w:eastAsia="Times New Roman" w:hAnsi="Times New Roman" w:cs="Times New Roman"/>
          <w:color w:val="000000"/>
          <w:sz w:val="24"/>
          <w:szCs w:val="24"/>
        </w:rPr>
        <w:t>электро</w:t>
      </w:r>
      <w:proofErr w:type="spellEnd"/>
      <w:r w:rsidRPr="00492B77">
        <w:rPr>
          <w:rFonts w:ascii="Times New Roman" w:eastAsia="Times New Roman" w:hAnsi="Times New Roman" w:cs="Times New Roman"/>
          <w:color w:val="000000"/>
          <w:sz w:val="24"/>
          <w:szCs w:val="24"/>
        </w:rPr>
        <w:t xml:space="preserve">, тепло- и водоснабжение  </w:t>
      </w:r>
      <w:r w:rsidRPr="00492B77">
        <w:rPr>
          <w:rFonts w:ascii="Times New Roman" w:eastAsia="Times New Roman" w:hAnsi="Times New Roman" w:cs="Times New Roman"/>
          <w:sz w:val="24"/>
          <w:szCs w:val="24"/>
        </w:rPr>
        <w:t>- 171 076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юридические и информационные  услуги  - 1 524 232 руб.;</w:t>
      </w:r>
    </w:p>
    <w:p w:rsidR="007A4312" w:rsidRPr="00492B77" w:rsidRDefault="007A4312" w:rsidP="00492B77">
      <w:pPr>
        <w:spacing w:after="0" w:line="240" w:lineRule="auto"/>
        <w:ind w:firstLine="709"/>
        <w:jc w:val="both"/>
        <w:rPr>
          <w:rFonts w:ascii="Times New Roman" w:eastAsia="Times New Roman" w:hAnsi="Times New Roman" w:cs="Times New Roman"/>
          <w:iCs/>
          <w:color w:val="000000"/>
          <w:sz w:val="24"/>
          <w:szCs w:val="24"/>
        </w:rPr>
      </w:pPr>
      <w:r w:rsidRPr="00492B77">
        <w:rPr>
          <w:rFonts w:ascii="Times New Roman" w:eastAsia="Times New Roman" w:hAnsi="Times New Roman" w:cs="Times New Roman"/>
          <w:i/>
          <w:iCs/>
          <w:color w:val="000000"/>
          <w:sz w:val="24"/>
          <w:szCs w:val="24"/>
        </w:rPr>
        <w:t xml:space="preserve">- </w:t>
      </w:r>
      <w:r w:rsidRPr="00492B77">
        <w:rPr>
          <w:rFonts w:ascii="Times New Roman" w:eastAsia="Times New Roman" w:hAnsi="Times New Roman" w:cs="Times New Roman"/>
          <w:iCs/>
          <w:color w:val="000000"/>
          <w:sz w:val="24"/>
          <w:szCs w:val="24"/>
        </w:rPr>
        <w:t>автотранспортные услуги  - 234 943 руб.;</w:t>
      </w:r>
    </w:p>
    <w:p w:rsidR="007A4312" w:rsidRPr="00492B77" w:rsidRDefault="007A4312" w:rsidP="00492B77">
      <w:pPr>
        <w:spacing w:after="0" w:line="240" w:lineRule="auto"/>
        <w:ind w:firstLine="709"/>
        <w:jc w:val="both"/>
        <w:rPr>
          <w:rFonts w:ascii="Times New Roman" w:eastAsia="Times New Roman" w:hAnsi="Times New Roman" w:cs="Times New Roman"/>
          <w:iCs/>
          <w:sz w:val="24"/>
          <w:szCs w:val="24"/>
        </w:rPr>
      </w:pPr>
      <w:r w:rsidRPr="00492B77">
        <w:rPr>
          <w:rFonts w:ascii="Times New Roman" w:eastAsia="Times New Roman" w:hAnsi="Times New Roman" w:cs="Times New Roman"/>
          <w:iCs/>
          <w:color w:val="000000"/>
          <w:sz w:val="24"/>
          <w:szCs w:val="24"/>
        </w:rPr>
        <w:t xml:space="preserve">- услуги почты по доставке квитанций, уведомлений  - </w:t>
      </w:r>
      <w:r w:rsidRPr="00492B77">
        <w:rPr>
          <w:rFonts w:ascii="Times New Roman" w:eastAsia="Times New Roman" w:hAnsi="Times New Roman" w:cs="Times New Roman"/>
          <w:iCs/>
          <w:sz w:val="24"/>
          <w:szCs w:val="24"/>
        </w:rPr>
        <w:t>68 167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iCs/>
          <w:sz w:val="24"/>
          <w:szCs w:val="24"/>
        </w:rPr>
        <w:t xml:space="preserve">- </w:t>
      </w:r>
      <w:r w:rsidRPr="00492B77">
        <w:rPr>
          <w:rFonts w:ascii="Times New Roman" w:eastAsia="Times New Roman" w:hAnsi="Times New Roman" w:cs="Times New Roman"/>
          <w:color w:val="000000"/>
          <w:sz w:val="24"/>
          <w:szCs w:val="24"/>
        </w:rPr>
        <w:t xml:space="preserve">расходы на все виды страхования  - </w:t>
      </w:r>
      <w:r w:rsidRPr="00492B77">
        <w:rPr>
          <w:rFonts w:ascii="Times New Roman" w:eastAsia="Times New Roman" w:hAnsi="Times New Roman" w:cs="Times New Roman"/>
          <w:sz w:val="24"/>
          <w:szCs w:val="24"/>
        </w:rPr>
        <w:t>4 791 453 руб.;</w:t>
      </w:r>
    </w:p>
    <w:p w:rsidR="007A4312" w:rsidRPr="00492B77" w:rsidRDefault="007A4312" w:rsidP="00492B77">
      <w:pPr>
        <w:spacing w:after="0" w:line="240" w:lineRule="auto"/>
        <w:ind w:firstLine="709"/>
        <w:jc w:val="both"/>
        <w:rPr>
          <w:rFonts w:ascii="Times New Roman" w:eastAsia="Times New Roman" w:hAnsi="Times New Roman" w:cs="Times New Roman"/>
          <w:iCs/>
          <w:sz w:val="24"/>
          <w:szCs w:val="24"/>
        </w:rPr>
      </w:pPr>
      <w:r w:rsidRPr="00492B77">
        <w:rPr>
          <w:rFonts w:ascii="Times New Roman" w:eastAsia="Times New Roman" w:hAnsi="Times New Roman" w:cs="Times New Roman"/>
          <w:sz w:val="24"/>
          <w:szCs w:val="24"/>
        </w:rPr>
        <w:t xml:space="preserve">- </w:t>
      </w:r>
      <w:r w:rsidRPr="00492B77">
        <w:rPr>
          <w:rFonts w:ascii="Times New Roman" w:eastAsia="Times New Roman" w:hAnsi="Times New Roman" w:cs="Times New Roman"/>
          <w:iCs/>
          <w:color w:val="000000"/>
          <w:sz w:val="24"/>
          <w:szCs w:val="24"/>
        </w:rPr>
        <w:t xml:space="preserve">ведение баз данных потребителей, а также иные расходы, связанные с выполнением требований законодательства Российской Федерации о   защите персональных     данных    -  </w:t>
      </w:r>
      <w:r w:rsidRPr="00492B77">
        <w:rPr>
          <w:rFonts w:ascii="Times New Roman" w:eastAsia="Times New Roman" w:hAnsi="Times New Roman" w:cs="Times New Roman"/>
          <w:iCs/>
          <w:sz w:val="24"/>
          <w:szCs w:val="24"/>
        </w:rPr>
        <w:t xml:space="preserve"> 792 390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земельный налог  -  5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color w:val="000000"/>
          <w:sz w:val="24"/>
          <w:szCs w:val="24"/>
        </w:rPr>
        <w:lastRenderedPageBreak/>
        <w:t xml:space="preserve">- налог на имущество организаций   - </w:t>
      </w:r>
      <w:r w:rsidRPr="00492B77">
        <w:rPr>
          <w:rFonts w:ascii="Times New Roman" w:eastAsia="Times New Roman" w:hAnsi="Times New Roman" w:cs="Times New Roman"/>
          <w:sz w:val="24"/>
          <w:szCs w:val="24"/>
        </w:rPr>
        <w:t>336 846 руб.;</w:t>
      </w:r>
    </w:p>
    <w:p w:rsidR="007A4312" w:rsidRPr="00492B77" w:rsidRDefault="007A4312" w:rsidP="00492B77">
      <w:pPr>
        <w:spacing w:after="0" w:line="240" w:lineRule="auto"/>
        <w:ind w:firstLine="709"/>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транспортный налог   -  22 222  руб.</w:t>
      </w:r>
    </w:p>
    <w:p w:rsidR="007A4312" w:rsidRPr="00492B77" w:rsidRDefault="007A4312" w:rsidP="00660679">
      <w:pPr>
        <w:spacing w:after="0" w:line="240" w:lineRule="auto"/>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7 941 334  руб. не использованные организацией в 2014 году экспертами исключены из расчета выпадающих расходов на реализацию.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2. Внереализационные расходы  </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-проведение собрания акционеров  -  289 851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-отчисления в НП "Совет рынка"  -  90 000 руб.;</w:t>
      </w:r>
    </w:p>
    <w:p w:rsidR="007A4312" w:rsidRPr="00492B77"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-госпошлина за открытие судебного делопроизводс</w:t>
      </w:r>
      <w:r w:rsidR="00492B77">
        <w:rPr>
          <w:rFonts w:ascii="Times New Roman" w:eastAsia="Times New Roman" w:hAnsi="Times New Roman" w:cs="Times New Roman"/>
          <w:sz w:val="24"/>
          <w:szCs w:val="24"/>
        </w:rPr>
        <w:t xml:space="preserve">тва и другие издержки -       486 936 </w:t>
      </w:r>
      <w:r w:rsidRPr="00492B77">
        <w:rPr>
          <w:rFonts w:ascii="Times New Roman" w:eastAsia="Times New Roman" w:hAnsi="Times New Roman" w:cs="Times New Roman"/>
          <w:sz w:val="24"/>
          <w:szCs w:val="24"/>
        </w:rPr>
        <w:t>руб.;</w:t>
      </w:r>
    </w:p>
    <w:p w:rsidR="007A4312" w:rsidRPr="007A4312" w:rsidRDefault="007A4312" w:rsidP="00492B77">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Кроме того, в соответствии с п.7 Основ ценообразования экспертами министерства исключены экономически необоснованные доходы сбытовой компании, в качестве</w:t>
      </w:r>
      <w:r w:rsidRPr="007A4312">
        <w:rPr>
          <w:rFonts w:ascii="Times New Roman" w:eastAsia="Times New Roman" w:hAnsi="Times New Roman" w:cs="Times New Roman"/>
          <w:sz w:val="24"/>
          <w:szCs w:val="24"/>
        </w:rPr>
        <w:t xml:space="preserve"> полученных процентов по выданным займам и по размещенным депозитам за счет средств, полученных от регулируемой деятельности.</w:t>
      </w:r>
    </w:p>
    <w:p w:rsidR="007A4312" w:rsidRPr="007A4312" w:rsidRDefault="007A4312" w:rsidP="00492B77">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проценты по выданному займу, депозиту – 11 063 128 руб.</w:t>
      </w:r>
    </w:p>
    <w:p w:rsidR="007A4312" w:rsidRPr="00492B77" w:rsidRDefault="007A4312" w:rsidP="00660679">
      <w:pPr>
        <w:spacing w:after="0" w:line="240" w:lineRule="auto"/>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sz w:val="24"/>
          <w:szCs w:val="24"/>
        </w:rPr>
        <w:t xml:space="preserve"> </w:t>
      </w:r>
      <w:r w:rsidRPr="00492B77">
        <w:rPr>
          <w:rFonts w:ascii="Times New Roman" w:eastAsia="Times New Roman" w:hAnsi="Times New Roman" w:cs="Times New Roman"/>
          <w:color w:val="000000"/>
          <w:sz w:val="24"/>
          <w:szCs w:val="24"/>
        </w:rPr>
        <w:t xml:space="preserve">Расходы в сумме </w:t>
      </w:r>
      <w:r w:rsidRPr="00492B77">
        <w:rPr>
          <w:rFonts w:ascii="Times New Roman" w:eastAsia="Times New Roman" w:hAnsi="Times New Roman" w:cs="Times New Roman"/>
          <w:sz w:val="24"/>
          <w:szCs w:val="24"/>
        </w:rPr>
        <w:t xml:space="preserve">11 929 915 </w:t>
      </w:r>
      <w:r w:rsidRPr="00492B77">
        <w:rPr>
          <w:rFonts w:ascii="Times New Roman" w:eastAsia="Times New Roman" w:hAnsi="Times New Roman" w:cs="Times New Roman"/>
          <w:color w:val="000000"/>
          <w:sz w:val="24"/>
          <w:szCs w:val="24"/>
        </w:rPr>
        <w:t>руб. не использованные организацией в 2014 году экспертами исключены из</w:t>
      </w:r>
      <w:r w:rsidR="00492B77">
        <w:rPr>
          <w:rFonts w:ascii="Times New Roman" w:eastAsia="Times New Roman" w:hAnsi="Times New Roman" w:cs="Times New Roman"/>
          <w:color w:val="000000"/>
          <w:sz w:val="24"/>
          <w:szCs w:val="24"/>
        </w:rPr>
        <w:t xml:space="preserve"> расчета выпадающих расходов.  </w:t>
      </w:r>
    </w:p>
    <w:p w:rsidR="007A4312" w:rsidRPr="00492B77" w:rsidRDefault="007A4312" w:rsidP="0093409A">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            3. Необходимая балансовая прибыль. </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вознаграждение членам Совета Директоров - 700 549 руб.</w:t>
      </w:r>
    </w:p>
    <w:p w:rsidR="007A4312" w:rsidRPr="00492B77" w:rsidRDefault="007A4312" w:rsidP="00660679">
      <w:pPr>
        <w:spacing w:after="0" w:line="240" w:lineRule="auto"/>
        <w:jc w:val="both"/>
        <w:rPr>
          <w:rFonts w:ascii="Times New Roman" w:eastAsia="Times New Roman" w:hAnsi="Times New Roman" w:cs="Times New Roman"/>
          <w:color w:val="000000"/>
          <w:sz w:val="24"/>
          <w:szCs w:val="24"/>
        </w:rPr>
      </w:pPr>
      <w:r w:rsidRPr="00492B77">
        <w:rPr>
          <w:rFonts w:ascii="Times New Roman" w:eastAsia="Times New Roman" w:hAnsi="Times New Roman" w:cs="Times New Roman"/>
          <w:color w:val="000000"/>
          <w:sz w:val="24"/>
          <w:szCs w:val="24"/>
        </w:rPr>
        <w:t xml:space="preserve">Расходы в сумме </w:t>
      </w:r>
      <w:r w:rsidRPr="00492B77">
        <w:rPr>
          <w:rFonts w:ascii="Times New Roman" w:eastAsia="Times New Roman" w:hAnsi="Times New Roman" w:cs="Times New Roman"/>
          <w:sz w:val="24"/>
          <w:szCs w:val="24"/>
        </w:rPr>
        <w:t xml:space="preserve">700 549 </w:t>
      </w:r>
      <w:r w:rsidRPr="00492B77">
        <w:rPr>
          <w:rFonts w:ascii="Times New Roman" w:eastAsia="Times New Roman" w:hAnsi="Times New Roman" w:cs="Times New Roman"/>
          <w:color w:val="000000"/>
          <w:sz w:val="24"/>
          <w:szCs w:val="24"/>
        </w:rPr>
        <w:t>руб. не использованные организацией в 2014 году экспертами исключены из</w:t>
      </w:r>
      <w:r w:rsidR="00492B77">
        <w:rPr>
          <w:rFonts w:ascii="Times New Roman" w:eastAsia="Times New Roman" w:hAnsi="Times New Roman" w:cs="Times New Roman"/>
          <w:color w:val="000000"/>
          <w:sz w:val="24"/>
          <w:szCs w:val="24"/>
        </w:rPr>
        <w:t xml:space="preserve"> расчета выпадающих расходов.  </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Экспертами по факту анализа расходов 2014 года определены экономически обоснованные расходы, понесенные сбытовой компанией не учтенные ранее при установлении сбытовых надбавок в размере </w:t>
      </w:r>
      <w:r w:rsidRPr="007A4312">
        <w:rPr>
          <w:rFonts w:ascii="Times New Roman" w:eastAsia="Times New Roman" w:hAnsi="Times New Roman" w:cs="Times New Roman"/>
          <w:bCs/>
          <w:color w:val="000000"/>
          <w:sz w:val="24"/>
          <w:szCs w:val="24"/>
        </w:rPr>
        <w:t xml:space="preserve">81 949 460 </w:t>
      </w:r>
      <w:r w:rsidRPr="007A4312">
        <w:rPr>
          <w:rFonts w:ascii="Times New Roman" w:eastAsia="Times New Roman" w:hAnsi="Times New Roman" w:cs="Times New Roman"/>
          <w:sz w:val="24"/>
          <w:szCs w:val="24"/>
        </w:rPr>
        <w:t>руб., по отдельным статьям расходов:</w:t>
      </w:r>
    </w:p>
    <w:p w:rsidR="007A4312" w:rsidRPr="00492B77"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1. Расходы на реализацию </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материалы – </w:t>
      </w:r>
      <w:r w:rsidR="007A4312" w:rsidRPr="007A4312">
        <w:rPr>
          <w:rFonts w:ascii="Times New Roman" w:eastAsia="Times New Roman" w:hAnsi="Times New Roman" w:cs="Times New Roman"/>
          <w:sz w:val="24"/>
          <w:szCs w:val="24"/>
        </w:rPr>
        <w:t>234 694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топливо и горюче-смазочные  материалы – </w:t>
      </w:r>
      <w:r w:rsidR="007A4312" w:rsidRPr="007A4312">
        <w:rPr>
          <w:rFonts w:ascii="Times New Roman" w:eastAsia="Times New Roman" w:hAnsi="Times New Roman" w:cs="Times New Roman"/>
          <w:sz w:val="24"/>
          <w:szCs w:val="24"/>
        </w:rPr>
        <w:t>387 476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w:t>
      </w:r>
      <w:r w:rsidR="007A4312" w:rsidRPr="007A4312">
        <w:rPr>
          <w:rFonts w:ascii="Times New Roman" w:eastAsia="Times New Roman" w:hAnsi="Times New Roman" w:cs="Times New Roman"/>
          <w:bCs/>
          <w:color w:val="000000"/>
          <w:sz w:val="24"/>
          <w:szCs w:val="24"/>
        </w:rPr>
        <w:t xml:space="preserve">- амортизационные отчисления - </w:t>
      </w:r>
      <w:r w:rsidR="007A4312" w:rsidRPr="007A4312">
        <w:rPr>
          <w:rFonts w:ascii="Times New Roman" w:eastAsia="Times New Roman" w:hAnsi="Times New Roman" w:cs="Times New Roman"/>
          <w:bCs/>
          <w:sz w:val="24"/>
          <w:szCs w:val="24"/>
        </w:rPr>
        <w:t xml:space="preserve">2 184 689 </w:t>
      </w:r>
      <w:r w:rsidR="007A4312" w:rsidRPr="007A4312">
        <w:rPr>
          <w:rFonts w:ascii="Times New Roman" w:eastAsia="Times New Roman" w:hAnsi="Times New Roman" w:cs="Times New Roman"/>
          <w:sz w:val="24"/>
          <w:szCs w:val="24"/>
        </w:rPr>
        <w:t>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ремонт основных средств – </w:t>
      </w:r>
      <w:r w:rsidR="007A4312" w:rsidRPr="007A4312">
        <w:rPr>
          <w:rFonts w:ascii="Times New Roman" w:eastAsia="Times New Roman" w:hAnsi="Times New Roman" w:cs="Times New Roman"/>
          <w:sz w:val="24"/>
          <w:szCs w:val="24"/>
        </w:rPr>
        <w:t>636 456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 xml:space="preserve">- услуги связи - </w:t>
      </w:r>
      <w:r w:rsidR="007A4312" w:rsidRPr="007A4312">
        <w:rPr>
          <w:rFonts w:ascii="Times New Roman" w:eastAsia="Times New Roman" w:hAnsi="Times New Roman" w:cs="Times New Roman"/>
          <w:iCs/>
          <w:sz w:val="24"/>
          <w:szCs w:val="24"/>
        </w:rPr>
        <w:t>519 648</w:t>
      </w:r>
      <w:r w:rsidR="007A4312" w:rsidRPr="007A4312">
        <w:rPr>
          <w:rFonts w:ascii="Times New Roman" w:eastAsia="Times New Roman" w:hAnsi="Times New Roman" w:cs="Times New Roman"/>
          <w:sz w:val="24"/>
          <w:szCs w:val="24"/>
        </w:rPr>
        <w:t xml:space="preserve">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 xml:space="preserve">- услуги вневедомственной охраны и коммунального хозяйства – </w:t>
      </w:r>
      <w:r w:rsidR="007A4312" w:rsidRPr="007A4312">
        <w:rPr>
          <w:rFonts w:ascii="Times New Roman" w:eastAsia="Times New Roman" w:hAnsi="Times New Roman" w:cs="Times New Roman"/>
          <w:sz w:val="24"/>
          <w:szCs w:val="24"/>
        </w:rPr>
        <w:t>637 786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 аудиторские и консультационные услуги</w:t>
      </w:r>
      <w:r w:rsidR="007A4312" w:rsidRPr="007A4312">
        <w:rPr>
          <w:rFonts w:ascii="Times New Roman" w:eastAsia="Times New Roman" w:hAnsi="Times New Roman" w:cs="Times New Roman"/>
          <w:sz w:val="24"/>
          <w:szCs w:val="24"/>
        </w:rPr>
        <w:t xml:space="preserve"> – 478 205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 техобслуживание зданий, автотранспорта -</w:t>
      </w:r>
      <w:r w:rsidR="007A4312" w:rsidRPr="007A4312">
        <w:rPr>
          <w:rFonts w:ascii="Times New Roman" w:eastAsia="Times New Roman" w:hAnsi="Times New Roman" w:cs="Times New Roman"/>
          <w:iCs/>
          <w:sz w:val="24"/>
          <w:szCs w:val="24"/>
        </w:rPr>
        <w:t xml:space="preserve"> 174 256</w:t>
      </w:r>
      <w:r w:rsidR="007A4312" w:rsidRPr="007A4312">
        <w:rPr>
          <w:rFonts w:ascii="Times New Roman" w:eastAsia="Times New Roman" w:hAnsi="Times New Roman" w:cs="Times New Roman"/>
          <w:sz w:val="24"/>
          <w:szCs w:val="24"/>
        </w:rPr>
        <w:t xml:space="preserve">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 xml:space="preserve">- услуги почты, банков по приему платежей за электроэнергию - </w:t>
      </w:r>
      <w:r w:rsidR="007A4312" w:rsidRPr="007A4312">
        <w:rPr>
          <w:rFonts w:ascii="Times New Roman" w:eastAsia="Times New Roman" w:hAnsi="Times New Roman" w:cs="Times New Roman"/>
          <w:sz w:val="24"/>
          <w:szCs w:val="24"/>
        </w:rPr>
        <w:t xml:space="preserve"> 5 248 515 руб.; </w:t>
      </w:r>
    </w:p>
    <w:p w:rsidR="007A4312" w:rsidRPr="0093409A" w:rsidRDefault="00492B77" w:rsidP="009340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расходы на командировки и  представительские расходы, включая </w:t>
      </w:r>
      <w:r w:rsidR="0093409A">
        <w:rPr>
          <w:rFonts w:ascii="Times New Roman" w:eastAsia="Times New Roman" w:hAnsi="Times New Roman" w:cs="Times New Roman"/>
          <w:color w:val="000000"/>
          <w:sz w:val="24"/>
          <w:szCs w:val="24"/>
        </w:rPr>
        <w:t xml:space="preserve">оформление виз и  плату  </w:t>
      </w:r>
      <w:r w:rsidR="007A4312" w:rsidRPr="007A4312">
        <w:rPr>
          <w:rFonts w:ascii="Times New Roman" w:eastAsia="Times New Roman" w:hAnsi="Times New Roman" w:cs="Times New Roman"/>
          <w:color w:val="000000"/>
          <w:sz w:val="24"/>
          <w:szCs w:val="24"/>
        </w:rPr>
        <w:t xml:space="preserve">сборов - </w:t>
      </w:r>
      <w:r w:rsidR="007A4312" w:rsidRPr="007A4312">
        <w:rPr>
          <w:rFonts w:ascii="Times New Roman" w:eastAsia="Times New Roman" w:hAnsi="Times New Roman" w:cs="Times New Roman"/>
          <w:sz w:val="24"/>
          <w:szCs w:val="24"/>
        </w:rPr>
        <w:t>21 589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арендная плата - </w:t>
      </w:r>
      <w:r w:rsidR="007A4312" w:rsidRPr="007A4312">
        <w:rPr>
          <w:rFonts w:ascii="Times New Roman" w:eastAsia="Times New Roman" w:hAnsi="Times New Roman" w:cs="Times New Roman"/>
          <w:sz w:val="24"/>
          <w:szCs w:val="24"/>
        </w:rPr>
        <w:t>2 499 654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расходы на подготовку кадров - </w:t>
      </w:r>
      <w:r w:rsidR="007A4312" w:rsidRPr="007A4312">
        <w:rPr>
          <w:rFonts w:ascii="Times New Roman" w:eastAsia="Times New Roman" w:hAnsi="Times New Roman" w:cs="Times New Roman"/>
          <w:sz w:val="24"/>
          <w:szCs w:val="24"/>
        </w:rPr>
        <w:t>64 695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расходы на обеспечение безопасных  условий и охраны труда - </w:t>
      </w:r>
      <w:r w:rsidR="007A4312" w:rsidRPr="007A4312">
        <w:rPr>
          <w:rFonts w:ascii="Times New Roman" w:eastAsia="Times New Roman" w:hAnsi="Times New Roman" w:cs="Times New Roman"/>
          <w:sz w:val="24"/>
          <w:szCs w:val="24"/>
        </w:rPr>
        <w:t>5 622 руб.;</w:t>
      </w:r>
    </w:p>
    <w:p w:rsidR="007A4312" w:rsidRPr="007A4312" w:rsidRDefault="00492B77" w:rsidP="0093409A">
      <w:pPr>
        <w:spacing w:after="0" w:line="240" w:lineRule="auto"/>
        <w:ind w:firstLine="709"/>
        <w:jc w:val="both"/>
        <w:rPr>
          <w:rFonts w:ascii="Times New Roman" w:eastAsia="Times New Roman" w:hAnsi="Times New Roman" w:cs="Times New Roman"/>
          <w:iCs/>
          <w:color w:val="000000"/>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iCs/>
          <w:color w:val="000000"/>
          <w:sz w:val="24"/>
          <w:szCs w:val="24"/>
        </w:rPr>
        <w:t xml:space="preserve">- обеспечение различных способов внесения платы, в том числе без оплаты комиссии </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 xml:space="preserve">  </w:t>
      </w:r>
      <w:r w:rsidR="007A4312" w:rsidRPr="007A4312">
        <w:rPr>
          <w:rFonts w:ascii="Times New Roman" w:eastAsia="Times New Roman" w:hAnsi="Times New Roman" w:cs="Times New Roman"/>
          <w:iCs/>
          <w:color w:val="000000"/>
          <w:sz w:val="24"/>
          <w:szCs w:val="24"/>
        </w:rPr>
        <w:t>потребителем</w:t>
      </w:r>
      <w:r w:rsidR="007A4312" w:rsidRPr="007A4312">
        <w:rPr>
          <w:rFonts w:ascii="Times New Roman" w:eastAsia="Times New Roman" w:hAnsi="Times New Roman" w:cs="Times New Roman"/>
          <w:iCs/>
          <w:sz w:val="24"/>
          <w:szCs w:val="24"/>
        </w:rPr>
        <w:t xml:space="preserve"> - 616 762</w:t>
      </w:r>
      <w:r w:rsidR="007A4312" w:rsidRPr="007A4312">
        <w:rPr>
          <w:rFonts w:ascii="Times New Roman" w:eastAsia="Times New Roman" w:hAnsi="Times New Roman" w:cs="Times New Roman"/>
          <w:sz w:val="24"/>
          <w:szCs w:val="24"/>
        </w:rPr>
        <w:t xml:space="preserve"> руб.;</w:t>
      </w:r>
    </w:p>
    <w:p w:rsidR="007A4312" w:rsidRPr="007A4312" w:rsidRDefault="00492B77"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A4312" w:rsidRPr="007A4312">
        <w:rPr>
          <w:rFonts w:ascii="Times New Roman" w:eastAsia="Times New Roman" w:hAnsi="Times New Roman" w:cs="Times New Roman"/>
          <w:color w:val="000000"/>
          <w:sz w:val="24"/>
          <w:szCs w:val="24"/>
        </w:rPr>
        <w:t xml:space="preserve">- прочие налоги и сборы – </w:t>
      </w:r>
      <w:r w:rsidR="007A4312" w:rsidRPr="007A4312">
        <w:rPr>
          <w:rFonts w:ascii="Times New Roman" w:eastAsia="Times New Roman" w:hAnsi="Times New Roman" w:cs="Times New Roman"/>
          <w:sz w:val="24"/>
          <w:szCs w:val="24"/>
        </w:rPr>
        <w:t>60 226 руб.</w:t>
      </w:r>
    </w:p>
    <w:p w:rsidR="007A4312" w:rsidRPr="007A4312" w:rsidRDefault="007A4312" w:rsidP="00660679">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   В НВВ 2014 года фонд оплаты труда был рассчитан экспертами на численность 365 человек.</w:t>
      </w:r>
    </w:p>
    <w:p w:rsidR="007A4312" w:rsidRPr="007A4312" w:rsidRDefault="007A4312" w:rsidP="0093409A">
      <w:pPr>
        <w:spacing w:after="0" w:line="240" w:lineRule="auto"/>
        <w:ind w:firstLine="709"/>
        <w:jc w:val="both"/>
        <w:rPr>
          <w:rFonts w:ascii="Times New Roman" w:eastAsia="Times New Roman" w:hAnsi="Times New Roman" w:cs="Times New Roman"/>
          <w:i/>
          <w:color w:val="000000"/>
          <w:sz w:val="24"/>
          <w:szCs w:val="24"/>
        </w:rPr>
      </w:pPr>
      <w:r w:rsidRPr="007A4312">
        <w:rPr>
          <w:rFonts w:ascii="Times New Roman" w:eastAsia="Times New Roman" w:hAnsi="Times New Roman" w:cs="Times New Roman"/>
          <w:color w:val="000000"/>
          <w:sz w:val="24"/>
          <w:szCs w:val="24"/>
        </w:rPr>
        <w:t>Фактическая численность в соответствии с формой П-4 за 2014 год составляет 365 человек.  Фонд оплаты труда экспертами не пересчитывается.</w:t>
      </w:r>
      <w:r w:rsidRPr="007A4312">
        <w:rPr>
          <w:rFonts w:ascii="Times New Roman" w:eastAsia="Times New Roman" w:hAnsi="Times New Roman" w:cs="Times New Roman"/>
          <w:i/>
          <w:color w:val="000000"/>
          <w:sz w:val="24"/>
          <w:szCs w:val="24"/>
        </w:rPr>
        <w:t xml:space="preserve"> </w:t>
      </w:r>
    </w:p>
    <w:p w:rsidR="007A4312" w:rsidRPr="00492B77" w:rsidRDefault="0093409A" w:rsidP="009340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312" w:rsidRPr="00492B77">
        <w:rPr>
          <w:rFonts w:ascii="Times New Roman" w:eastAsia="Times New Roman" w:hAnsi="Times New Roman" w:cs="Times New Roman"/>
          <w:color w:val="000000"/>
          <w:sz w:val="24"/>
          <w:szCs w:val="24"/>
        </w:rPr>
        <w:t xml:space="preserve">Расходы в сумме </w:t>
      </w:r>
      <w:r w:rsidR="007A4312" w:rsidRPr="00492B77">
        <w:rPr>
          <w:rFonts w:ascii="Times New Roman" w:eastAsia="Times New Roman" w:hAnsi="Times New Roman" w:cs="Times New Roman"/>
          <w:bCs/>
          <w:color w:val="000000"/>
          <w:sz w:val="24"/>
          <w:szCs w:val="24"/>
        </w:rPr>
        <w:t xml:space="preserve">13 770 271 </w:t>
      </w:r>
      <w:r w:rsidR="007A4312" w:rsidRPr="00492B77">
        <w:rPr>
          <w:rFonts w:ascii="Times New Roman" w:eastAsia="Times New Roman" w:hAnsi="Times New Roman" w:cs="Times New Roman"/>
          <w:color w:val="000000"/>
          <w:sz w:val="24"/>
          <w:szCs w:val="24"/>
        </w:rPr>
        <w:t xml:space="preserve">руб. учтены экспертами в расчет выпадающих расходов на реализацию.  </w:t>
      </w:r>
    </w:p>
    <w:p w:rsidR="007A4312" w:rsidRPr="00492B77" w:rsidRDefault="007A4312" w:rsidP="0093409A">
      <w:pPr>
        <w:spacing w:after="0" w:line="240" w:lineRule="auto"/>
        <w:ind w:firstLine="709"/>
        <w:jc w:val="both"/>
        <w:rPr>
          <w:rFonts w:ascii="Times New Roman" w:eastAsia="Times New Roman" w:hAnsi="Times New Roman" w:cs="Times New Roman"/>
          <w:sz w:val="24"/>
          <w:szCs w:val="24"/>
        </w:rPr>
      </w:pPr>
      <w:r w:rsidRPr="00492B77">
        <w:rPr>
          <w:rFonts w:ascii="Times New Roman" w:eastAsia="Times New Roman" w:hAnsi="Times New Roman" w:cs="Times New Roman"/>
          <w:sz w:val="24"/>
          <w:szCs w:val="24"/>
        </w:rPr>
        <w:t xml:space="preserve">2. Внереализационные расходы  </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проценты по обслуживанию кредитов – 63 689 714 руб.;</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sz w:val="24"/>
          <w:szCs w:val="24"/>
        </w:rPr>
        <w:t xml:space="preserve">- расходы на управление капиталом - 9 178 </w:t>
      </w:r>
      <w:r w:rsidRPr="007A4312">
        <w:rPr>
          <w:rFonts w:ascii="Times New Roman" w:eastAsia="Times New Roman" w:hAnsi="Times New Roman" w:cs="Times New Roman"/>
          <w:color w:val="000000"/>
          <w:sz w:val="24"/>
          <w:szCs w:val="24"/>
        </w:rPr>
        <w:t>руб.;</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sz w:val="24"/>
          <w:szCs w:val="24"/>
        </w:rPr>
        <w:t>- реклама и объявления - 494 418</w:t>
      </w:r>
      <w:r w:rsidRPr="007A4312">
        <w:rPr>
          <w:rFonts w:ascii="Times New Roman" w:eastAsia="Times New Roman" w:hAnsi="Times New Roman" w:cs="Times New Roman"/>
          <w:color w:val="000000"/>
          <w:sz w:val="24"/>
          <w:szCs w:val="24"/>
        </w:rPr>
        <w:t xml:space="preserve"> руб.;</w:t>
      </w:r>
    </w:p>
    <w:p w:rsidR="007A4312" w:rsidRPr="00492B77" w:rsidRDefault="0093409A" w:rsidP="006606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4"/>
          <w:szCs w:val="24"/>
        </w:rPr>
        <w:t xml:space="preserve"> </w:t>
      </w:r>
      <w:r w:rsidR="007A4312" w:rsidRPr="007A4312">
        <w:rPr>
          <w:rFonts w:ascii="Times New Roman" w:eastAsia="Times New Roman" w:hAnsi="Times New Roman" w:cs="Times New Roman"/>
          <w:i/>
          <w:color w:val="000000"/>
          <w:sz w:val="24"/>
          <w:szCs w:val="24"/>
        </w:rPr>
        <w:t xml:space="preserve"> </w:t>
      </w:r>
      <w:r w:rsidR="007A4312" w:rsidRPr="00492B77">
        <w:rPr>
          <w:rFonts w:ascii="Times New Roman" w:eastAsia="Times New Roman" w:hAnsi="Times New Roman" w:cs="Times New Roman"/>
          <w:color w:val="000000"/>
          <w:sz w:val="24"/>
          <w:szCs w:val="24"/>
        </w:rPr>
        <w:t xml:space="preserve">Расходы в сумме </w:t>
      </w:r>
      <w:r w:rsidR="007A4312" w:rsidRPr="00492B77">
        <w:rPr>
          <w:rFonts w:ascii="Times New Roman" w:eastAsia="Times New Roman" w:hAnsi="Times New Roman" w:cs="Times New Roman"/>
          <w:sz w:val="24"/>
          <w:szCs w:val="24"/>
        </w:rPr>
        <w:t xml:space="preserve">64 193 310  </w:t>
      </w:r>
      <w:r w:rsidR="007A4312" w:rsidRPr="00492B77">
        <w:rPr>
          <w:rFonts w:ascii="Times New Roman" w:eastAsia="Times New Roman" w:hAnsi="Times New Roman" w:cs="Times New Roman"/>
          <w:color w:val="000000"/>
          <w:sz w:val="24"/>
          <w:szCs w:val="24"/>
        </w:rPr>
        <w:t>руб. учтены экспертами в расчет выпадающих расходов.</w:t>
      </w:r>
    </w:p>
    <w:p w:rsidR="007A4312" w:rsidRPr="00492B77"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A4312" w:rsidRPr="00492B77">
        <w:rPr>
          <w:rFonts w:ascii="Times New Roman" w:eastAsia="Times New Roman" w:hAnsi="Times New Roman" w:cs="Times New Roman"/>
          <w:sz w:val="24"/>
          <w:szCs w:val="24"/>
        </w:rPr>
        <w:t xml:space="preserve">3. Необходимая балансовая прибыль </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xml:space="preserve">- долевое участие в хозяйственном содержании сторонних детских дошкольных                 </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учреждений – 84 260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материальная помощь – 1 191 916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льгота 50% на электроэнергию - 159 202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страховые взносы (на ФОТ) - 2 493 993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приобретение медикаментов, прохождение медосмотра - 48 660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денежное поощрение к юбилею - 7 848 руб.</w:t>
      </w:r>
    </w:p>
    <w:p w:rsidR="007A4312" w:rsidRPr="0093409A" w:rsidRDefault="00660679" w:rsidP="009340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312" w:rsidRPr="0093409A">
        <w:rPr>
          <w:rFonts w:ascii="Times New Roman" w:eastAsia="Times New Roman" w:hAnsi="Times New Roman" w:cs="Times New Roman"/>
          <w:color w:val="000000"/>
          <w:sz w:val="24"/>
          <w:szCs w:val="24"/>
        </w:rPr>
        <w:t xml:space="preserve"> Расходы в сумме </w:t>
      </w:r>
      <w:r w:rsidR="007A4312" w:rsidRPr="0093409A">
        <w:rPr>
          <w:rFonts w:ascii="Times New Roman" w:eastAsia="Times New Roman" w:hAnsi="Times New Roman" w:cs="Times New Roman"/>
          <w:sz w:val="24"/>
          <w:szCs w:val="24"/>
        </w:rPr>
        <w:t xml:space="preserve">3 985 879 </w:t>
      </w:r>
      <w:r w:rsidR="007A4312" w:rsidRPr="0093409A">
        <w:rPr>
          <w:rFonts w:ascii="Times New Roman" w:eastAsia="Times New Roman" w:hAnsi="Times New Roman" w:cs="Times New Roman"/>
          <w:color w:val="000000"/>
          <w:sz w:val="24"/>
          <w:szCs w:val="24"/>
        </w:rPr>
        <w:t>руб. учтены</w:t>
      </w:r>
      <w:r w:rsidR="0093409A">
        <w:rPr>
          <w:rFonts w:ascii="Times New Roman" w:eastAsia="Times New Roman" w:hAnsi="Times New Roman" w:cs="Times New Roman"/>
          <w:color w:val="000000"/>
          <w:sz w:val="24"/>
          <w:szCs w:val="24"/>
        </w:rPr>
        <w:t xml:space="preserve"> экспертами в расчет выпадающих </w:t>
      </w:r>
      <w:r w:rsidR="007A4312" w:rsidRPr="0093409A">
        <w:rPr>
          <w:rFonts w:ascii="Times New Roman" w:eastAsia="Times New Roman" w:hAnsi="Times New Roman" w:cs="Times New Roman"/>
          <w:color w:val="000000"/>
          <w:sz w:val="24"/>
          <w:szCs w:val="24"/>
        </w:rPr>
        <w:t>расходов</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При формировании необходимой валовой выручки 2</w:t>
      </w:r>
      <w:r w:rsidR="0093409A">
        <w:rPr>
          <w:rFonts w:ascii="Times New Roman" w:eastAsia="Times New Roman" w:hAnsi="Times New Roman" w:cs="Times New Roman"/>
          <w:sz w:val="24"/>
          <w:szCs w:val="24"/>
        </w:rPr>
        <w:t xml:space="preserve">016 года в соответствии с п. 12 </w:t>
      </w:r>
      <w:r w:rsidRPr="007A4312">
        <w:rPr>
          <w:rFonts w:ascii="Times New Roman" w:eastAsia="Times New Roman" w:hAnsi="Times New Roman" w:cs="Times New Roman"/>
          <w:sz w:val="24"/>
          <w:szCs w:val="24"/>
        </w:rPr>
        <w:t xml:space="preserve">Методических указаний экспертами исключены не использованные организацией средства по отдельным статьям расходов, которые были предусмотрены в необходимой валовой выручке 2014 года в размере  </w:t>
      </w:r>
      <w:r w:rsidRPr="007A4312">
        <w:rPr>
          <w:rFonts w:ascii="Times New Roman" w:eastAsia="Times New Roman" w:hAnsi="Times New Roman" w:cs="Times New Roman"/>
          <w:color w:val="000000"/>
          <w:sz w:val="24"/>
          <w:szCs w:val="24"/>
        </w:rPr>
        <w:t>4 493 606 руб. Данные расходы учтены экспертами как отклонение со знаком «+».</w:t>
      </w:r>
    </w:p>
    <w:p w:rsidR="007A4312" w:rsidRPr="007A4312" w:rsidRDefault="007A4312" w:rsidP="0093409A">
      <w:pPr>
        <w:spacing w:after="0" w:line="240" w:lineRule="auto"/>
        <w:ind w:firstLine="709"/>
        <w:jc w:val="both"/>
        <w:rPr>
          <w:rFonts w:ascii="Times New Roman" w:eastAsia="Times New Roman" w:hAnsi="Times New Roman" w:cs="Times New Roman"/>
          <w:b/>
          <w:bCs/>
          <w:color w:val="0000FF"/>
          <w:sz w:val="16"/>
          <w:szCs w:val="16"/>
        </w:rPr>
      </w:pPr>
      <w:r w:rsidRPr="007A4312">
        <w:rPr>
          <w:rFonts w:ascii="Times New Roman" w:eastAsia="Times New Roman" w:hAnsi="Times New Roman" w:cs="Times New Roman"/>
          <w:sz w:val="24"/>
          <w:szCs w:val="24"/>
        </w:rPr>
        <w:t xml:space="preserve">          Экспертами учтены излишне полученные доходы сбытовой компании по </w:t>
      </w:r>
      <w:r w:rsidR="0093409A">
        <w:rPr>
          <w:rFonts w:ascii="Times New Roman" w:eastAsia="Times New Roman" w:hAnsi="Times New Roman" w:cs="Times New Roman"/>
          <w:sz w:val="24"/>
          <w:szCs w:val="24"/>
        </w:rPr>
        <w:t xml:space="preserve">п. 65 в размере  </w:t>
      </w:r>
      <w:r w:rsidRPr="007A4312">
        <w:rPr>
          <w:rFonts w:ascii="Times New Roman" w:eastAsia="Times New Roman" w:hAnsi="Times New Roman" w:cs="Times New Roman"/>
          <w:sz w:val="24"/>
          <w:szCs w:val="24"/>
        </w:rPr>
        <w:t>(-5 406 339) руб.</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           В итоге, с учетом всех отклонений</w:t>
      </w:r>
      <w:proofErr w:type="gramStart"/>
      <w:r w:rsidRPr="007A4312">
        <w:rPr>
          <w:rFonts w:ascii="Times New Roman" w:eastAsia="Times New Roman" w:hAnsi="Times New Roman" w:cs="Times New Roman"/>
          <w:color w:val="000000"/>
          <w:sz w:val="24"/>
          <w:szCs w:val="24"/>
        </w:rPr>
        <w:t xml:space="preserve"> («+», «-») </w:t>
      </w:r>
      <w:proofErr w:type="gramEnd"/>
      <w:r w:rsidRPr="007A4312">
        <w:rPr>
          <w:rFonts w:ascii="Times New Roman" w:eastAsia="Times New Roman" w:hAnsi="Times New Roman" w:cs="Times New Roman"/>
          <w:color w:val="000000"/>
          <w:sz w:val="24"/>
          <w:szCs w:val="24"/>
        </w:rPr>
        <w:t>к возмещению учтен</w:t>
      </w:r>
      <w:r w:rsidR="00660679">
        <w:rPr>
          <w:rFonts w:ascii="Times New Roman" w:eastAsia="Times New Roman" w:hAnsi="Times New Roman" w:cs="Times New Roman"/>
          <w:color w:val="000000"/>
          <w:sz w:val="24"/>
          <w:szCs w:val="24"/>
        </w:rPr>
        <w:t xml:space="preserve">ы расходы в размере  </w:t>
      </w:r>
      <w:r w:rsidRPr="007A4312">
        <w:rPr>
          <w:rFonts w:ascii="Times New Roman" w:eastAsia="Times New Roman" w:hAnsi="Times New Roman" w:cs="Times New Roman"/>
          <w:color w:val="000000"/>
          <w:sz w:val="24"/>
          <w:szCs w:val="24"/>
        </w:rPr>
        <w:t>60 464 929 руб. (свод представлен в таблице 6).</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p>
    <w:p w:rsidR="007A4312" w:rsidRPr="0093409A" w:rsidRDefault="007A4312" w:rsidP="0093409A">
      <w:pPr>
        <w:spacing w:after="0" w:line="240" w:lineRule="auto"/>
        <w:ind w:firstLine="709"/>
        <w:jc w:val="both"/>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2015 год.</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В ходе проведенного анализа экспертами определено, что по отдельным статьям затрат произошло значительное увеличение фактических расходов над плановыми значениями. </w:t>
      </w:r>
    </w:p>
    <w:p w:rsidR="007A4312" w:rsidRPr="0093409A" w:rsidRDefault="007A4312" w:rsidP="00165D6F">
      <w:pPr>
        <w:numPr>
          <w:ilvl w:val="0"/>
          <w:numId w:val="2"/>
        </w:numPr>
        <w:spacing w:after="0" w:line="240" w:lineRule="auto"/>
        <w:ind w:left="0" w:firstLine="709"/>
        <w:jc w:val="both"/>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Расходы на реализацию. Приложение 3.1.</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Наиболее значительное увеличение расходов сложилось по следующим статьям расходов (руб.):</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материалы – на 950 182 (5,43%);</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топливо и </w:t>
      </w:r>
      <w:proofErr w:type="gramStart"/>
      <w:r w:rsidRPr="007A4312">
        <w:rPr>
          <w:rFonts w:ascii="Times New Roman" w:eastAsia="Times New Roman" w:hAnsi="Times New Roman" w:cs="Times New Roman"/>
          <w:sz w:val="24"/>
          <w:szCs w:val="24"/>
        </w:rPr>
        <w:t>горюче-смазочные</w:t>
      </w:r>
      <w:proofErr w:type="gramEnd"/>
      <w:r w:rsidRPr="007A4312">
        <w:rPr>
          <w:rFonts w:ascii="Times New Roman" w:eastAsia="Times New Roman" w:hAnsi="Times New Roman" w:cs="Times New Roman"/>
          <w:sz w:val="24"/>
          <w:szCs w:val="24"/>
        </w:rPr>
        <w:t xml:space="preserve"> материала  - на 262 402 (26,74%);</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амортизационные отчисления – на 1 161 310 (23%);</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техобслуживание зданий, автотранспорта – на 146 188 (12,57%);</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услуги почты, банков по приему платежей за электроэнергию – на 3 091 106 (6,33%);</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расходы на командировки и представительские расходы – на 71 405 (16,16%).</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Размер выпадающих расходов на реализацию, предъявленных обществом в 2015 году по всем статьям расходов с учетом всех отклонений</w:t>
      </w:r>
      <w:proofErr w:type="gramStart"/>
      <w:r w:rsidRPr="007A4312">
        <w:rPr>
          <w:rFonts w:ascii="Times New Roman" w:eastAsia="Times New Roman" w:hAnsi="Times New Roman" w:cs="Times New Roman"/>
          <w:color w:val="000000"/>
          <w:sz w:val="24"/>
          <w:szCs w:val="24"/>
        </w:rPr>
        <w:t xml:space="preserve"> («+», «-») </w:t>
      </w:r>
      <w:r w:rsidRPr="007A4312">
        <w:rPr>
          <w:rFonts w:ascii="Times New Roman" w:eastAsia="Times New Roman" w:hAnsi="Times New Roman" w:cs="Times New Roman"/>
          <w:sz w:val="24"/>
          <w:szCs w:val="24"/>
        </w:rPr>
        <w:t xml:space="preserve"> </w:t>
      </w:r>
      <w:r w:rsidRPr="007A4312">
        <w:rPr>
          <w:rFonts w:ascii="Times New Roman" w:eastAsia="Times New Roman" w:hAnsi="Times New Roman" w:cs="Times New Roman"/>
          <w:color w:val="000000"/>
          <w:sz w:val="24"/>
          <w:szCs w:val="24"/>
        </w:rPr>
        <w:t xml:space="preserve"> </w:t>
      </w:r>
      <w:proofErr w:type="gramEnd"/>
      <w:r w:rsidRPr="007A4312">
        <w:rPr>
          <w:rFonts w:ascii="Times New Roman" w:eastAsia="Times New Roman" w:hAnsi="Times New Roman" w:cs="Times New Roman"/>
          <w:color w:val="000000"/>
          <w:sz w:val="24"/>
          <w:szCs w:val="24"/>
        </w:rPr>
        <w:t>составил – 38 369 849 руб.</w:t>
      </w:r>
    </w:p>
    <w:p w:rsidR="007A4312" w:rsidRPr="0093409A" w:rsidRDefault="007A4312" w:rsidP="0093409A">
      <w:pPr>
        <w:spacing w:after="0" w:line="240" w:lineRule="auto"/>
        <w:ind w:firstLine="709"/>
        <w:jc w:val="both"/>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2. Внереализационные расходы. Приложение 3.2.</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Наиболее значительное увеличение расходов сложилось по следующим статьям расходов (руб.):</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проценты по обслуживанию кредитов – на 79 216 726 (58,6%);</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расходы на управление капиталом – на 38 051 (53,7%);</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реклама и объявления – на 146 132 (231,9%).</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Размер выпадающих внереализационных расходов, предъявленных обществом в 2015 году по всем статьям расходов с учетом всех отклонений</w:t>
      </w:r>
      <w:proofErr w:type="gramStart"/>
      <w:r w:rsidRPr="007A4312">
        <w:rPr>
          <w:rFonts w:ascii="Times New Roman" w:eastAsia="Times New Roman" w:hAnsi="Times New Roman" w:cs="Times New Roman"/>
          <w:color w:val="000000"/>
          <w:sz w:val="24"/>
          <w:szCs w:val="24"/>
        </w:rPr>
        <w:t xml:space="preserve"> («+», «-») </w:t>
      </w:r>
      <w:r w:rsidRPr="007A4312">
        <w:rPr>
          <w:rFonts w:ascii="Times New Roman" w:eastAsia="Times New Roman" w:hAnsi="Times New Roman" w:cs="Times New Roman"/>
          <w:sz w:val="24"/>
          <w:szCs w:val="24"/>
        </w:rPr>
        <w:t xml:space="preserve"> </w:t>
      </w:r>
      <w:proofErr w:type="gramEnd"/>
      <w:r w:rsidRPr="007A4312">
        <w:rPr>
          <w:rFonts w:ascii="Times New Roman" w:eastAsia="Times New Roman" w:hAnsi="Times New Roman" w:cs="Times New Roman"/>
          <w:color w:val="000000"/>
          <w:sz w:val="24"/>
          <w:szCs w:val="24"/>
        </w:rPr>
        <w:t>составил – 78 117 513 руб.</w:t>
      </w:r>
    </w:p>
    <w:p w:rsidR="007A4312" w:rsidRPr="0093409A" w:rsidRDefault="007A4312" w:rsidP="0093409A">
      <w:pPr>
        <w:spacing w:after="0" w:line="240" w:lineRule="auto"/>
        <w:ind w:firstLine="709"/>
        <w:jc w:val="both"/>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3. Необходимая балансовая прибыль. Приложение 3.3.</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Наиболее значительное увеличение расходов сложилось по следующим статьям расходов (руб.):</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iCs/>
          <w:sz w:val="24"/>
          <w:szCs w:val="24"/>
        </w:rPr>
        <w:t>- приобретение медикаментов, прохождение медосмотра</w:t>
      </w:r>
      <w:r w:rsidRPr="007A4312">
        <w:rPr>
          <w:rFonts w:ascii="Times New Roman" w:eastAsia="Times New Roman" w:hAnsi="Times New Roman" w:cs="Times New Roman"/>
          <w:sz w:val="24"/>
          <w:szCs w:val="24"/>
        </w:rPr>
        <w:t xml:space="preserve"> – на 25 027 (</w:t>
      </w:r>
      <w:r w:rsidRPr="007A4312">
        <w:rPr>
          <w:rFonts w:ascii="Times New Roman" w:eastAsia="Times New Roman" w:hAnsi="Times New Roman" w:cs="Times New Roman"/>
          <w:color w:val="000000"/>
          <w:sz w:val="24"/>
          <w:szCs w:val="24"/>
        </w:rPr>
        <w:t>131,6%);</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iCs/>
          <w:sz w:val="24"/>
          <w:szCs w:val="24"/>
        </w:rPr>
        <w:t>- денежное поощрение к юбилею - на</w:t>
      </w:r>
      <w:r w:rsidRPr="007A4312">
        <w:rPr>
          <w:rFonts w:ascii="Times New Roman" w:eastAsia="Times New Roman" w:hAnsi="Times New Roman" w:cs="Times New Roman"/>
          <w:sz w:val="24"/>
          <w:szCs w:val="24"/>
        </w:rPr>
        <w:t xml:space="preserve"> 68 467 </w:t>
      </w:r>
      <w:r w:rsidRPr="007A4312">
        <w:rPr>
          <w:rFonts w:ascii="Times New Roman" w:eastAsia="Times New Roman" w:hAnsi="Times New Roman" w:cs="Times New Roman"/>
          <w:color w:val="000000"/>
          <w:sz w:val="24"/>
          <w:szCs w:val="24"/>
        </w:rPr>
        <w:t>(65,8%).</w:t>
      </w:r>
    </w:p>
    <w:p w:rsidR="007A4312" w:rsidRPr="0093409A"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Размер выпадающих по прибыли, предъявленных обществом в 2015 году по всем статьям с учетом всех отклонений</w:t>
      </w:r>
      <w:proofErr w:type="gramStart"/>
      <w:r w:rsidRPr="007A4312">
        <w:rPr>
          <w:rFonts w:ascii="Times New Roman" w:eastAsia="Times New Roman" w:hAnsi="Times New Roman" w:cs="Times New Roman"/>
          <w:color w:val="000000"/>
          <w:sz w:val="24"/>
          <w:szCs w:val="24"/>
        </w:rPr>
        <w:t xml:space="preserve"> («+», «-») </w:t>
      </w:r>
      <w:r w:rsidRPr="007A4312">
        <w:rPr>
          <w:rFonts w:ascii="Times New Roman" w:eastAsia="Times New Roman" w:hAnsi="Times New Roman" w:cs="Times New Roman"/>
          <w:sz w:val="24"/>
          <w:szCs w:val="24"/>
        </w:rPr>
        <w:t xml:space="preserve"> </w:t>
      </w:r>
      <w:proofErr w:type="gramEnd"/>
      <w:r w:rsidR="0093409A">
        <w:rPr>
          <w:rFonts w:ascii="Times New Roman" w:eastAsia="Times New Roman" w:hAnsi="Times New Roman" w:cs="Times New Roman"/>
          <w:color w:val="000000"/>
          <w:sz w:val="24"/>
          <w:szCs w:val="24"/>
        </w:rPr>
        <w:t>составил – 16 033 049 руб.</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lastRenderedPageBreak/>
        <w:t xml:space="preserve">Экспертами по факту анализа расходов 2015 года определены средства  в размере -                  22 649 574 руб., </w:t>
      </w:r>
      <w:r w:rsidRPr="007A4312">
        <w:rPr>
          <w:rFonts w:ascii="Times New Roman" w:eastAsia="Times New Roman" w:hAnsi="Times New Roman" w:cs="Times New Roman"/>
          <w:sz w:val="24"/>
          <w:szCs w:val="24"/>
          <w:u w:val="single"/>
        </w:rPr>
        <w:t>не использованные</w:t>
      </w:r>
      <w:r w:rsidRPr="007A4312">
        <w:rPr>
          <w:rFonts w:ascii="Times New Roman" w:eastAsia="Times New Roman" w:hAnsi="Times New Roman" w:cs="Times New Roman"/>
          <w:sz w:val="24"/>
          <w:szCs w:val="24"/>
        </w:rPr>
        <w:t xml:space="preserve"> организацией по отдельным статьям расходов, которые были  предусмотрены в необходимой валовой выручке 2015 года, по следующим статьям:</w:t>
      </w:r>
    </w:p>
    <w:p w:rsidR="007A4312" w:rsidRPr="0093409A"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 xml:space="preserve">1.Расходы на реализацию </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spellStart"/>
      <w:r w:rsidRPr="007A4312">
        <w:rPr>
          <w:rFonts w:ascii="Times New Roman" w:eastAsia="Times New Roman" w:hAnsi="Times New Roman" w:cs="Times New Roman"/>
          <w:sz w:val="24"/>
          <w:szCs w:val="24"/>
        </w:rPr>
        <w:t>электро</w:t>
      </w:r>
      <w:proofErr w:type="spellEnd"/>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тепло снабжение</w:t>
      </w:r>
      <w:proofErr w:type="gramEnd"/>
      <w:r w:rsidRPr="007A4312">
        <w:rPr>
          <w:rFonts w:ascii="Times New Roman" w:eastAsia="Times New Roman" w:hAnsi="Times New Roman" w:cs="Times New Roman"/>
          <w:sz w:val="24"/>
          <w:szCs w:val="24"/>
        </w:rPr>
        <w:t xml:space="preserve"> -  522 626 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ремонт основных средств – 5 998 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iCs/>
          <w:color w:val="000000"/>
          <w:sz w:val="24"/>
          <w:szCs w:val="24"/>
        </w:rPr>
        <w:t xml:space="preserve">- услуги связи - 503 807 </w:t>
      </w:r>
      <w:r w:rsidRPr="007A4312">
        <w:rPr>
          <w:rFonts w:ascii="Times New Roman" w:eastAsia="Times New Roman" w:hAnsi="Times New Roman" w:cs="Times New Roman"/>
          <w:sz w:val="24"/>
          <w:szCs w:val="24"/>
        </w:rPr>
        <w:t>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услуги вневедомственной охраны и коммунального хозяйства - 61 318 руб.;</w:t>
      </w:r>
    </w:p>
    <w:p w:rsidR="007A4312" w:rsidRPr="007A4312" w:rsidRDefault="007A4312" w:rsidP="0093409A">
      <w:pPr>
        <w:spacing w:after="0" w:line="240" w:lineRule="auto"/>
        <w:ind w:firstLine="709"/>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информационные-консультационные</w:t>
      </w:r>
      <w:proofErr w:type="gramEnd"/>
      <w:r w:rsidRPr="007A4312">
        <w:rPr>
          <w:rFonts w:ascii="Times New Roman" w:eastAsia="Times New Roman" w:hAnsi="Times New Roman" w:cs="Times New Roman"/>
          <w:sz w:val="24"/>
          <w:szCs w:val="24"/>
        </w:rPr>
        <w:t xml:space="preserve">  услуги - 1 173 566 руб.;</w:t>
      </w:r>
    </w:p>
    <w:p w:rsidR="007A4312" w:rsidRPr="007A4312" w:rsidRDefault="007A4312" w:rsidP="0093409A">
      <w:pPr>
        <w:spacing w:after="0" w:line="240" w:lineRule="auto"/>
        <w:ind w:firstLine="709"/>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аудиторские и консалтинговые  услуги - 2 376 507 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арендная плата – 2 055 167 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расходы на подготовку кадров – 135 785 руб.;</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highlight w:val="yellow"/>
        </w:rPr>
      </w:pPr>
      <w:r w:rsidRPr="007A4312">
        <w:rPr>
          <w:rFonts w:ascii="Times New Roman" w:eastAsia="Times New Roman" w:hAnsi="Times New Roman" w:cs="Times New Roman"/>
          <w:sz w:val="24"/>
          <w:szCs w:val="24"/>
        </w:rPr>
        <w:t xml:space="preserve">- расходы на все виды страхования   - 26 432 руб.; </w:t>
      </w:r>
    </w:p>
    <w:p w:rsidR="007A4312" w:rsidRPr="007A4312" w:rsidRDefault="007A4312" w:rsidP="0093409A">
      <w:pPr>
        <w:spacing w:after="0" w:line="240" w:lineRule="auto"/>
        <w:ind w:firstLine="709"/>
        <w:jc w:val="both"/>
        <w:outlineLvl w:val="6"/>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расходы на ведение баз данных потребителей, а также иные расходы, связанные с выполнением требований законодательства РФ о защите персональных данных -                       324 889 руб.;</w:t>
      </w:r>
    </w:p>
    <w:p w:rsidR="007A4312" w:rsidRPr="007A4312" w:rsidRDefault="007A4312" w:rsidP="0093409A">
      <w:pPr>
        <w:spacing w:after="0" w:line="240" w:lineRule="auto"/>
        <w:ind w:firstLine="709"/>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налог на имущество  –   249 918 руб.</w:t>
      </w:r>
    </w:p>
    <w:p w:rsidR="007A4312" w:rsidRPr="0093409A"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i/>
          <w:sz w:val="24"/>
          <w:szCs w:val="24"/>
        </w:rPr>
        <w:t xml:space="preserve">           </w:t>
      </w:r>
      <w:r w:rsidRPr="0093409A">
        <w:rPr>
          <w:rFonts w:ascii="Times New Roman" w:eastAsia="Times New Roman" w:hAnsi="Times New Roman" w:cs="Times New Roman"/>
          <w:color w:val="000000"/>
          <w:sz w:val="24"/>
          <w:szCs w:val="24"/>
        </w:rPr>
        <w:t xml:space="preserve">Расходы в сумме </w:t>
      </w:r>
      <w:r w:rsidRPr="0093409A">
        <w:rPr>
          <w:rFonts w:ascii="Times New Roman" w:eastAsia="Times New Roman" w:hAnsi="Times New Roman" w:cs="Times New Roman"/>
          <w:sz w:val="24"/>
          <w:szCs w:val="24"/>
        </w:rPr>
        <w:t xml:space="preserve">7 436 013  </w:t>
      </w:r>
      <w:r w:rsidRPr="0093409A">
        <w:rPr>
          <w:rFonts w:ascii="Times New Roman" w:eastAsia="Times New Roman" w:hAnsi="Times New Roman" w:cs="Times New Roman"/>
          <w:color w:val="000000"/>
          <w:sz w:val="24"/>
          <w:szCs w:val="24"/>
        </w:rPr>
        <w:t xml:space="preserve">руб. не использованные организацией в 2015 году экспертами исключены из расчета выпадающих расходов на реализацию.  </w:t>
      </w:r>
    </w:p>
    <w:p w:rsidR="007A4312" w:rsidRPr="0093409A"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 xml:space="preserve">2. Внереализационные расходы </w:t>
      </w:r>
    </w:p>
    <w:p w:rsidR="007A4312" w:rsidRPr="007A4312" w:rsidRDefault="0093409A" w:rsidP="0093409A">
      <w:pPr>
        <w:spacing w:after="0" w:line="240" w:lineRule="auto"/>
        <w:ind w:firstLine="709"/>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отчисления в НП "Совет рынка" - 21 656 руб.;</w:t>
      </w:r>
    </w:p>
    <w:p w:rsidR="007A4312" w:rsidRPr="007A4312" w:rsidRDefault="0093409A" w:rsidP="00934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госпошлина за открытие судебного делопроизводства - 2 606 269 руб.</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Кроме того, в соответствии с п.7 Основ ценообразования экспертами министерства исключены экономически необоснованные доходы сбытовой компании, в качестве полученных процентов по выданным займам и по размещенным депозитам за счет средств, полученных от регулируемой деятельности.</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 проценты по выданному займу, депозиту – 12 380 181 руб.</w:t>
      </w:r>
    </w:p>
    <w:p w:rsidR="007A4312" w:rsidRPr="0093409A" w:rsidRDefault="00660679" w:rsidP="009340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312" w:rsidRPr="0093409A">
        <w:rPr>
          <w:rFonts w:ascii="Times New Roman" w:eastAsia="Times New Roman" w:hAnsi="Times New Roman" w:cs="Times New Roman"/>
          <w:color w:val="000000"/>
          <w:sz w:val="24"/>
          <w:szCs w:val="24"/>
        </w:rPr>
        <w:t xml:space="preserve">Расходы в сумме </w:t>
      </w:r>
      <w:r w:rsidR="007A4312" w:rsidRPr="0093409A">
        <w:rPr>
          <w:rFonts w:ascii="Times New Roman" w:eastAsia="Times New Roman" w:hAnsi="Times New Roman" w:cs="Times New Roman"/>
          <w:sz w:val="24"/>
          <w:szCs w:val="24"/>
        </w:rPr>
        <w:t xml:space="preserve">15 008 106 </w:t>
      </w:r>
      <w:r w:rsidR="007A4312" w:rsidRPr="0093409A">
        <w:rPr>
          <w:rFonts w:ascii="Times New Roman" w:eastAsia="Times New Roman" w:hAnsi="Times New Roman" w:cs="Times New Roman"/>
          <w:color w:val="000000"/>
          <w:sz w:val="24"/>
          <w:szCs w:val="24"/>
        </w:rPr>
        <w:t>руб. не использованные организацией в 2015 году экспертами исключены из</w:t>
      </w:r>
      <w:r w:rsidR="0093409A">
        <w:rPr>
          <w:rFonts w:ascii="Times New Roman" w:eastAsia="Times New Roman" w:hAnsi="Times New Roman" w:cs="Times New Roman"/>
          <w:color w:val="000000"/>
          <w:sz w:val="24"/>
          <w:szCs w:val="24"/>
        </w:rPr>
        <w:t xml:space="preserve"> расчета выпадающих расходов.  </w:t>
      </w:r>
    </w:p>
    <w:p w:rsidR="007A4312" w:rsidRPr="0093409A" w:rsidRDefault="007A4312" w:rsidP="0093409A">
      <w:pPr>
        <w:spacing w:after="0" w:line="240" w:lineRule="auto"/>
        <w:ind w:firstLine="709"/>
        <w:jc w:val="both"/>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3. Необходимая балансовая прибыль.</w:t>
      </w:r>
    </w:p>
    <w:p w:rsidR="007A4312" w:rsidRPr="007A4312" w:rsidRDefault="0093409A" w:rsidP="0093409A">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 xml:space="preserve"> </w:t>
      </w:r>
      <w:r w:rsidR="007A4312" w:rsidRPr="007A4312">
        <w:rPr>
          <w:rFonts w:ascii="Times New Roman" w:eastAsia="Times New Roman" w:hAnsi="Times New Roman" w:cs="Times New Roman"/>
          <w:iCs/>
          <w:sz w:val="24"/>
          <w:szCs w:val="24"/>
        </w:rPr>
        <w:t xml:space="preserve"> - оплата путевок на лечение - </w:t>
      </w:r>
      <w:r w:rsidR="007A4312" w:rsidRPr="007A4312">
        <w:rPr>
          <w:rFonts w:ascii="Times New Roman" w:eastAsia="Times New Roman" w:hAnsi="Times New Roman" w:cs="Times New Roman"/>
          <w:sz w:val="24"/>
          <w:szCs w:val="24"/>
        </w:rPr>
        <w:t>205 455 руб.</w:t>
      </w:r>
    </w:p>
    <w:p w:rsidR="007A4312" w:rsidRPr="007A4312" w:rsidRDefault="007A4312" w:rsidP="0093409A">
      <w:pPr>
        <w:spacing w:after="0" w:line="240" w:lineRule="auto"/>
        <w:ind w:firstLine="709"/>
        <w:jc w:val="both"/>
        <w:rPr>
          <w:rFonts w:ascii="Times New Roman" w:eastAsia="Times New Roman" w:hAnsi="Times New Roman" w:cs="Times New Roman"/>
          <w:color w:val="000000"/>
          <w:sz w:val="24"/>
          <w:szCs w:val="24"/>
        </w:rPr>
      </w:pPr>
      <w:r w:rsidRPr="0093409A">
        <w:rPr>
          <w:rFonts w:ascii="Times New Roman" w:eastAsia="Times New Roman" w:hAnsi="Times New Roman" w:cs="Times New Roman"/>
          <w:sz w:val="24"/>
          <w:szCs w:val="24"/>
        </w:rPr>
        <w:t xml:space="preserve">            </w:t>
      </w:r>
      <w:r w:rsidRPr="0093409A">
        <w:rPr>
          <w:rFonts w:ascii="Times New Roman" w:eastAsia="Times New Roman" w:hAnsi="Times New Roman" w:cs="Times New Roman"/>
          <w:color w:val="000000"/>
          <w:sz w:val="24"/>
          <w:szCs w:val="24"/>
        </w:rPr>
        <w:t>Расходы в сумме 205 455  руб. не использованные организацией в 2015 году экспертами исключены из</w:t>
      </w:r>
      <w:r w:rsidR="0093409A">
        <w:rPr>
          <w:rFonts w:ascii="Times New Roman" w:eastAsia="Times New Roman" w:hAnsi="Times New Roman" w:cs="Times New Roman"/>
          <w:color w:val="000000"/>
          <w:sz w:val="24"/>
          <w:szCs w:val="24"/>
        </w:rPr>
        <w:t xml:space="preserve"> расчета выпадающих расходов.  </w:t>
      </w:r>
    </w:p>
    <w:p w:rsidR="007A4312" w:rsidRPr="007A4312" w:rsidRDefault="007A4312" w:rsidP="0093409A">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Экспертами по факту анализа расходов 2015 года определены экономически обоснованные расходы, понесенные сбытовой компанией не учтенные ранее при установлении сбытовых надбавок в размере </w:t>
      </w:r>
      <w:r w:rsidRPr="007A4312">
        <w:rPr>
          <w:rFonts w:ascii="Times New Roman" w:eastAsia="Times New Roman" w:hAnsi="Times New Roman" w:cs="Times New Roman"/>
          <w:bCs/>
          <w:color w:val="000000"/>
          <w:sz w:val="24"/>
          <w:szCs w:val="24"/>
        </w:rPr>
        <w:t xml:space="preserve">107 254 736 </w:t>
      </w:r>
      <w:r w:rsidRPr="007A4312">
        <w:rPr>
          <w:rFonts w:ascii="Times New Roman" w:eastAsia="Times New Roman" w:hAnsi="Times New Roman" w:cs="Times New Roman"/>
          <w:sz w:val="24"/>
          <w:szCs w:val="24"/>
        </w:rPr>
        <w:t>руб., по отдельным статьям расходов:</w:t>
      </w:r>
    </w:p>
    <w:p w:rsidR="007A4312" w:rsidRPr="0093409A" w:rsidRDefault="007A4312" w:rsidP="00165D6F">
      <w:pPr>
        <w:numPr>
          <w:ilvl w:val="0"/>
          <w:numId w:val="5"/>
        </w:numPr>
        <w:shd w:val="clear" w:color="auto" w:fill="FFFFFF"/>
        <w:spacing w:after="0" w:line="240" w:lineRule="auto"/>
        <w:ind w:left="0" w:firstLine="709"/>
        <w:jc w:val="both"/>
        <w:textAlignment w:val="baseline"/>
        <w:outlineLvl w:val="2"/>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 xml:space="preserve">Расходы на реализацию </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t xml:space="preserve">- материалы - </w:t>
      </w:r>
      <w:r w:rsidRPr="007A4312">
        <w:rPr>
          <w:rFonts w:ascii="Times New Roman" w:eastAsia="Times New Roman" w:hAnsi="Times New Roman" w:cs="Times New Roman"/>
          <w:bCs/>
          <w:color w:val="000000"/>
          <w:sz w:val="24"/>
          <w:szCs w:val="24"/>
        </w:rPr>
        <w:t>502 925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t xml:space="preserve">- топливо и горюче-смазочные  материалы - </w:t>
      </w:r>
      <w:r w:rsidRPr="007A4312">
        <w:rPr>
          <w:rFonts w:ascii="Times New Roman" w:eastAsia="Times New Roman" w:hAnsi="Times New Roman" w:cs="Times New Roman"/>
          <w:bCs/>
          <w:color w:val="000000"/>
          <w:sz w:val="24"/>
          <w:szCs w:val="24"/>
        </w:rPr>
        <w:t>262 402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bCs/>
          <w:color w:val="000000"/>
          <w:sz w:val="24"/>
          <w:szCs w:val="24"/>
        </w:rPr>
        <w:t>- амортизационные отчисления - 1 161 310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xml:space="preserve">- автотранспортные услуги - </w:t>
      </w:r>
      <w:r w:rsidRPr="007A4312">
        <w:rPr>
          <w:rFonts w:ascii="Times New Roman" w:eastAsia="Times New Roman" w:hAnsi="Times New Roman" w:cs="Times New Roman"/>
          <w:bCs/>
          <w:color w:val="000000"/>
          <w:sz w:val="24"/>
          <w:szCs w:val="24"/>
        </w:rPr>
        <w:t>889 698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техобслуживание зданий, автотранспорта -</w:t>
      </w:r>
      <w:r w:rsidRPr="007A4312">
        <w:rPr>
          <w:rFonts w:ascii="Times New Roman" w:eastAsia="Times New Roman" w:hAnsi="Times New Roman" w:cs="Times New Roman"/>
          <w:bCs/>
          <w:color w:val="000000"/>
          <w:sz w:val="24"/>
          <w:szCs w:val="24"/>
        </w:rPr>
        <w:t xml:space="preserve"> 146 188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xml:space="preserve">- услуги почты, банков по приему платежей за электроэнергию - </w:t>
      </w:r>
      <w:r w:rsidRPr="007A4312">
        <w:rPr>
          <w:rFonts w:ascii="Times New Roman" w:eastAsia="Times New Roman" w:hAnsi="Times New Roman" w:cs="Times New Roman"/>
          <w:bCs/>
          <w:color w:val="000000"/>
          <w:sz w:val="24"/>
          <w:szCs w:val="24"/>
        </w:rPr>
        <w:t>3 091 106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xml:space="preserve">- услуги почты по доставке квитанций, уведомлений - </w:t>
      </w:r>
      <w:r w:rsidRPr="007A4312">
        <w:rPr>
          <w:rFonts w:ascii="Times New Roman" w:eastAsia="Times New Roman" w:hAnsi="Times New Roman" w:cs="Times New Roman"/>
          <w:bCs/>
          <w:color w:val="000000"/>
          <w:sz w:val="24"/>
          <w:szCs w:val="24"/>
        </w:rPr>
        <w:t>395 641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xml:space="preserve">- прочие расходы - </w:t>
      </w:r>
      <w:r w:rsidRPr="007A4312">
        <w:rPr>
          <w:rFonts w:ascii="Times New Roman" w:eastAsia="Times New Roman" w:hAnsi="Times New Roman" w:cs="Times New Roman"/>
          <w:bCs/>
          <w:color w:val="000000"/>
          <w:sz w:val="24"/>
          <w:szCs w:val="24"/>
        </w:rPr>
        <w:t>47 761 руб.;</w:t>
      </w:r>
    </w:p>
    <w:p w:rsidR="007A4312" w:rsidRPr="00660679" w:rsidRDefault="007A4312" w:rsidP="00660679">
      <w:pPr>
        <w:spacing w:after="0" w:line="240" w:lineRule="auto"/>
        <w:ind w:firstLine="709"/>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 расходы на командировки и  представительские расходы, </w:t>
      </w:r>
      <w:r w:rsidR="00660679">
        <w:rPr>
          <w:rFonts w:ascii="Times New Roman" w:eastAsia="Times New Roman" w:hAnsi="Times New Roman" w:cs="Times New Roman"/>
          <w:color w:val="000000"/>
          <w:sz w:val="24"/>
          <w:szCs w:val="24"/>
        </w:rPr>
        <w:t xml:space="preserve">включая оформление виз и </w:t>
      </w:r>
      <w:r w:rsidRPr="007A4312">
        <w:rPr>
          <w:rFonts w:ascii="Times New Roman" w:eastAsia="Times New Roman" w:hAnsi="Times New Roman" w:cs="Times New Roman"/>
          <w:color w:val="000000"/>
          <w:sz w:val="24"/>
          <w:szCs w:val="24"/>
        </w:rPr>
        <w:t xml:space="preserve">уплату сборов - </w:t>
      </w:r>
      <w:r w:rsidRPr="007A4312">
        <w:rPr>
          <w:rFonts w:ascii="Times New Roman" w:eastAsia="Times New Roman" w:hAnsi="Times New Roman" w:cs="Times New Roman"/>
          <w:bCs/>
          <w:color w:val="000000"/>
          <w:sz w:val="24"/>
          <w:szCs w:val="24"/>
        </w:rPr>
        <w:t>71 405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t xml:space="preserve">- расходы на обеспечение безопасных  условий и охраны труда - </w:t>
      </w:r>
      <w:r w:rsidRPr="007A4312">
        <w:rPr>
          <w:rFonts w:ascii="Times New Roman" w:eastAsia="Times New Roman" w:hAnsi="Times New Roman" w:cs="Times New Roman"/>
          <w:bCs/>
          <w:color w:val="000000"/>
          <w:sz w:val="24"/>
          <w:szCs w:val="24"/>
        </w:rPr>
        <w:t>18 420 руб.;</w:t>
      </w:r>
    </w:p>
    <w:p w:rsidR="007A4312" w:rsidRPr="007A4312" w:rsidRDefault="007A4312" w:rsidP="0093409A">
      <w:pPr>
        <w:spacing w:after="0" w:line="240" w:lineRule="auto"/>
        <w:ind w:firstLine="709"/>
        <w:jc w:val="both"/>
        <w:rPr>
          <w:rFonts w:ascii="Times New Roman" w:eastAsia="Times New Roman" w:hAnsi="Times New Roman" w:cs="Times New Roman"/>
          <w:iCs/>
          <w:color w:val="000000"/>
          <w:sz w:val="24"/>
          <w:szCs w:val="24"/>
        </w:rPr>
      </w:pPr>
      <w:r w:rsidRPr="007A4312">
        <w:rPr>
          <w:rFonts w:ascii="Times New Roman" w:eastAsia="Times New Roman" w:hAnsi="Times New Roman" w:cs="Times New Roman"/>
          <w:iCs/>
          <w:color w:val="000000"/>
          <w:sz w:val="24"/>
          <w:szCs w:val="24"/>
        </w:rPr>
        <w:t xml:space="preserve">- обеспечение различных способов внесения платы, в том числе без оплаты комиссии  </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iCs/>
          <w:color w:val="000000"/>
          <w:sz w:val="24"/>
          <w:szCs w:val="24"/>
        </w:rPr>
        <w:t xml:space="preserve">              потребителем - </w:t>
      </w:r>
      <w:r w:rsidRPr="007A4312">
        <w:rPr>
          <w:rFonts w:ascii="Times New Roman" w:eastAsia="Times New Roman" w:hAnsi="Times New Roman" w:cs="Times New Roman"/>
          <w:bCs/>
          <w:color w:val="000000"/>
          <w:sz w:val="24"/>
          <w:szCs w:val="24"/>
        </w:rPr>
        <w:t>229 076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t xml:space="preserve">- земельный налог - </w:t>
      </w:r>
      <w:r w:rsidRPr="007A4312">
        <w:rPr>
          <w:rFonts w:ascii="Times New Roman" w:eastAsia="Times New Roman" w:hAnsi="Times New Roman" w:cs="Times New Roman"/>
          <w:bCs/>
          <w:color w:val="000000"/>
          <w:sz w:val="24"/>
          <w:szCs w:val="24"/>
        </w:rPr>
        <w:t>1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lastRenderedPageBreak/>
        <w:t xml:space="preserve">- транспортный налог - </w:t>
      </w:r>
      <w:r w:rsidRPr="007A4312">
        <w:rPr>
          <w:rFonts w:ascii="Times New Roman" w:eastAsia="Times New Roman" w:hAnsi="Times New Roman" w:cs="Times New Roman"/>
          <w:bCs/>
          <w:color w:val="000000"/>
          <w:sz w:val="24"/>
          <w:szCs w:val="24"/>
        </w:rPr>
        <w:t>22 667 руб.;</w:t>
      </w:r>
    </w:p>
    <w:p w:rsidR="007A4312" w:rsidRPr="007A4312" w:rsidRDefault="007A4312" w:rsidP="0093409A">
      <w:pPr>
        <w:spacing w:after="0" w:line="240" w:lineRule="auto"/>
        <w:ind w:firstLine="709"/>
        <w:jc w:val="both"/>
        <w:rPr>
          <w:rFonts w:ascii="Times New Roman" w:eastAsia="Times New Roman" w:hAnsi="Times New Roman" w:cs="Times New Roman"/>
          <w:bCs/>
          <w:color w:val="000000"/>
          <w:sz w:val="24"/>
          <w:szCs w:val="24"/>
        </w:rPr>
      </w:pPr>
      <w:r w:rsidRPr="007A4312">
        <w:rPr>
          <w:rFonts w:ascii="Times New Roman" w:eastAsia="Times New Roman" w:hAnsi="Times New Roman" w:cs="Times New Roman"/>
          <w:color w:val="000000"/>
          <w:sz w:val="24"/>
          <w:szCs w:val="24"/>
        </w:rPr>
        <w:t xml:space="preserve">- прочие налоги и сборы - </w:t>
      </w:r>
      <w:r w:rsidRPr="007A4312">
        <w:rPr>
          <w:rFonts w:ascii="Times New Roman" w:eastAsia="Times New Roman" w:hAnsi="Times New Roman" w:cs="Times New Roman"/>
          <w:bCs/>
          <w:color w:val="000000"/>
          <w:sz w:val="24"/>
          <w:szCs w:val="24"/>
        </w:rPr>
        <w:t>14 610 руб.</w:t>
      </w:r>
    </w:p>
    <w:p w:rsidR="007A4312" w:rsidRPr="007A4312" w:rsidRDefault="007A4312" w:rsidP="0093409A">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w:t>
      </w:r>
      <w:proofErr w:type="gramStart"/>
      <w:r w:rsidRPr="007A4312">
        <w:rPr>
          <w:rFonts w:ascii="Times New Roman" w:eastAsia="Times New Roman" w:hAnsi="Times New Roman" w:cs="Times New Roman"/>
          <w:sz w:val="24"/>
          <w:szCs w:val="24"/>
        </w:rPr>
        <w:t>В НВВ 2015 года фонд оплаты труда (с отчислениями) был определён экспертами в размере 189 337 144 руб.  В соответствии с п. 26 Основ ценообразования, экспертами пересчитан фонд оплаты труда на фактическую численность общества в 2015 году (372,6 человека</w:t>
      </w:r>
      <w:r w:rsidRPr="007A4312">
        <w:rPr>
          <w:rFonts w:ascii="Times New Roman" w:eastAsia="Times New Roman" w:hAnsi="Times New Roman" w:cs="Times New Roman"/>
          <w:color w:val="000000"/>
          <w:sz w:val="24"/>
          <w:szCs w:val="24"/>
        </w:rPr>
        <w:t xml:space="preserve"> – </w:t>
      </w:r>
      <w:r w:rsidRPr="007A4312">
        <w:rPr>
          <w:rFonts w:ascii="Times New Roman" w:eastAsia="Calibri" w:hAnsi="Times New Roman" w:cs="Times New Roman"/>
          <w:sz w:val="24"/>
          <w:szCs w:val="24"/>
          <w:lang w:eastAsia="en-US"/>
        </w:rPr>
        <w:t>среднегодовая фактическая численность</w:t>
      </w:r>
      <w:r w:rsidRPr="007A4312">
        <w:rPr>
          <w:rFonts w:ascii="Times New Roman" w:eastAsia="Times New Roman" w:hAnsi="Times New Roman" w:cs="Times New Roman"/>
          <w:color w:val="000000"/>
          <w:sz w:val="24"/>
          <w:szCs w:val="24"/>
        </w:rPr>
        <w:t xml:space="preserve"> в соответствии с формами П-4 за 2015 год</w:t>
      </w:r>
      <w:r w:rsidRPr="007A4312">
        <w:rPr>
          <w:rFonts w:ascii="Times New Roman" w:eastAsia="Times New Roman" w:hAnsi="Times New Roman" w:cs="Times New Roman"/>
          <w:sz w:val="24"/>
          <w:szCs w:val="24"/>
        </w:rPr>
        <w:t>), размер расходов с учетом отчислений на страховые взносы составил – 196</w:t>
      </w:r>
      <w:proofErr w:type="gramEnd"/>
      <w:r w:rsidRPr="007A4312">
        <w:rPr>
          <w:rFonts w:ascii="Times New Roman" w:eastAsia="Times New Roman" w:hAnsi="Times New Roman" w:cs="Times New Roman"/>
          <w:sz w:val="24"/>
          <w:szCs w:val="24"/>
        </w:rPr>
        <w:t> 336 770 руб. В итоге, в расчет выпадающих расходов экспертами включены расходы в сумме 6 999 625 руб.</w:t>
      </w:r>
    </w:p>
    <w:p w:rsidR="007A4312" w:rsidRPr="0093409A" w:rsidRDefault="007A4312" w:rsidP="00660679">
      <w:pPr>
        <w:spacing w:after="0" w:line="240" w:lineRule="auto"/>
        <w:jc w:val="both"/>
        <w:rPr>
          <w:rFonts w:ascii="Times New Roman" w:eastAsia="Times New Roman" w:hAnsi="Times New Roman" w:cs="Times New Roman"/>
          <w:sz w:val="20"/>
          <w:szCs w:val="20"/>
        </w:rPr>
      </w:pPr>
      <w:r w:rsidRPr="007A4312">
        <w:rPr>
          <w:rFonts w:ascii="Times New Roman" w:eastAsia="Times New Roman" w:hAnsi="Times New Roman" w:cs="Times New Roman"/>
          <w:i/>
          <w:color w:val="000000"/>
          <w:sz w:val="24"/>
          <w:szCs w:val="24"/>
        </w:rPr>
        <w:t xml:space="preserve">  </w:t>
      </w:r>
      <w:r w:rsidRPr="0093409A">
        <w:rPr>
          <w:rFonts w:ascii="Times New Roman" w:eastAsia="Times New Roman" w:hAnsi="Times New Roman" w:cs="Times New Roman"/>
          <w:color w:val="000000"/>
          <w:sz w:val="24"/>
          <w:szCs w:val="24"/>
        </w:rPr>
        <w:t xml:space="preserve">Расходы в сумме </w:t>
      </w:r>
      <w:r w:rsidRPr="0093409A">
        <w:rPr>
          <w:rFonts w:ascii="Times New Roman" w:eastAsia="Times New Roman" w:hAnsi="Times New Roman" w:cs="Times New Roman"/>
          <w:sz w:val="24"/>
          <w:szCs w:val="24"/>
        </w:rPr>
        <w:t xml:space="preserve">13 852 835  </w:t>
      </w:r>
      <w:r w:rsidRPr="0093409A">
        <w:rPr>
          <w:rFonts w:ascii="Times New Roman" w:eastAsia="Times New Roman" w:hAnsi="Times New Roman" w:cs="Times New Roman"/>
          <w:color w:val="000000"/>
          <w:sz w:val="24"/>
          <w:szCs w:val="24"/>
        </w:rPr>
        <w:t>руб. учтены экспертами в расчет выпадающих расходов.</w:t>
      </w:r>
    </w:p>
    <w:p w:rsidR="007A4312" w:rsidRPr="0093409A" w:rsidRDefault="007A4312" w:rsidP="00660679">
      <w:pPr>
        <w:shd w:val="clear" w:color="auto" w:fill="FFFFFF"/>
        <w:spacing w:after="0" w:line="240" w:lineRule="auto"/>
        <w:jc w:val="both"/>
        <w:textAlignment w:val="baseline"/>
        <w:outlineLvl w:val="2"/>
        <w:rPr>
          <w:rFonts w:ascii="Times New Roman" w:eastAsia="Times New Roman" w:hAnsi="Times New Roman" w:cs="Times New Roman"/>
          <w:sz w:val="24"/>
          <w:szCs w:val="24"/>
        </w:rPr>
      </w:pPr>
      <w:r w:rsidRPr="0093409A">
        <w:rPr>
          <w:rFonts w:ascii="Times New Roman" w:eastAsia="Times New Roman" w:hAnsi="Times New Roman" w:cs="Times New Roman"/>
          <w:sz w:val="24"/>
          <w:szCs w:val="24"/>
        </w:rPr>
        <w:t xml:space="preserve">2. Внереализационные расходы </w:t>
      </w:r>
    </w:p>
    <w:p w:rsidR="007A4312" w:rsidRPr="007A4312" w:rsidRDefault="007A4312" w:rsidP="00660679">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проценты по обслуживанию кредитов – 79 216 726 руб.;</w:t>
      </w:r>
    </w:p>
    <w:p w:rsidR="007A4312" w:rsidRPr="007A4312" w:rsidRDefault="007A4312" w:rsidP="007A4312">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sz w:val="24"/>
          <w:szCs w:val="24"/>
        </w:rPr>
        <w:t>- реклама и объявления – 146 132</w:t>
      </w:r>
      <w:r w:rsidRPr="007A4312">
        <w:rPr>
          <w:rFonts w:ascii="Times New Roman" w:eastAsia="Times New Roman" w:hAnsi="Times New Roman" w:cs="Times New Roman"/>
          <w:color w:val="000000"/>
          <w:sz w:val="24"/>
          <w:szCs w:val="24"/>
        </w:rPr>
        <w:t xml:space="preserve"> руб.</w:t>
      </w:r>
    </w:p>
    <w:p w:rsidR="007A4312" w:rsidRPr="0093409A" w:rsidRDefault="00660679" w:rsidP="007A431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A4312" w:rsidRPr="0093409A">
        <w:rPr>
          <w:rFonts w:ascii="Times New Roman" w:eastAsia="Times New Roman" w:hAnsi="Times New Roman" w:cs="Times New Roman"/>
          <w:color w:val="000000"/>
          <w:sz w:val="24"/>
          <w:szCs w:val="24"/>
        </w:rPr>
        <w:t xml:space="preserve">Расходы в сумме </w:t>
      </w:r>
      <w:r w:rsidR="007A4312" w:rsidRPr="0093409A">
        <w:rPr>
          <w:rFonts w:ascii="Times New Roman" w:eastAsia="Times New Roman" w:hAnsi="Times New Roman" w:cs="Times New Roman"/>
          <w:sz w:val="24"/>
          <w:szCs w:val="24"/>
        </w:rPr>
        <w:t xml:space="preserve">79 362 858  </w:t>
      </w:r>
      <w:r w:rsidR="007A4312" w:rsidRPr="0093409A">
        <w:rPr>
          <w:rFonts w:ascii="Times New Roman" w:eastAsia="Times New Roman" w:hAnsi="Times New Roman" w:cs="Times New Roman"/>
          <w:color w:val="000000"/>
          <w:sz w:val="24"/>
          <w:szCs w:val="24"/>
        </w:rPr>
        <w:t>руб. учтены экспертами в расчет выпадающих расходов</w:t>
      </w:r>
    </w:p>
    <w:p w:rsidR="007A4312" w:rsidRPr="0093409A"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93409A">
        <w:rPr>
          <w:rFonts w:ascii="Times New Roman" w:eastAsia="Times New Roman" w:hAnsi="Times New Roman" w:cs="Times New Roman"/>
          <w:sz w:val="24"/>
          <w:szCs w:val="24"/>
        </w:rPr>
        <w:t xml:space="preserve">3. Необходимая балансовая прибыль </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xml:space="preserve">- долевое участие в хозяйственном содержании сторонних детских дошкольных                 </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учреждений – 253 122 руб.;</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материальная помощь – 8 880 118 руб.;</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льгота 50% на электроэнергию – 1 979 462 руб.;</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страховые взносы (на ФОТ) - 2 832 847 руб.;</w:t>
      </w:r>
    </w:p>
    <w:p w:rsidR="007A4312" w:rsidRPr="007A4312" w:rsidRDefault="00660679" w:rsidP="007A4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приобретение медикаментов, прохождение медосмотра – 25 027 руб.;</w:t>
      </w:r>
    </w:p>
    <w:p w:rsidR="007A4312" w:rsidRPr="007A4312" w:rsidRDefault="00660679" w:rsidP="007A4312">
      <w:pPr>
        <w:shd w:val="clear" w:color="auto" w:fill="FFFFFF"/>
        <w:spacing w:after="0" w:line="240" w:lineRule="auto"/>
        <w:jc w:val="both"/>
        <w:textAlignment w:val="baseline"/>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7A4312" w:rsidRPr="007A4312">
        <w:rPr>
          <w:rFonts w:ascii="Times New Roman" w:eastAsia="Times New Roman" w:hAnsi="Times New Roman" w:cs="Times New Roman"/>
          <w:sz w:val="24"/>
          <w:szCs w:val="24"/>
        </w:rPr>
        <w:t>- денежное поощрение к юбилею – 68 467 руб.</w:t>
      </w:r>
    </w:p>
    <w:p w:rsidR="007A4312" w:rsidRPr="0093409A" w:rsidRDefault="00660679" w:rsidP="007A43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xml:space="preserve">    </w:t>
      </w:r>
      <w:r w:rsidR="007A4312" w:rsidRPr="0093409A">
        <w:rPr>
          <w:rFonts w:ascii="Times New Roman" w:eastAsia="Times New Roman" w:hAnsi="Times New Roman" w:cs="Times New Roman"/>
          <w:color w:val="000000"/>
          <w:sz w:val="24"/>
          <w:szCs w:val="24"/>
        </w:rPr>
        <w:t xml:space="preserve"> Расходы в сумме </w:t>
      </w:r>
      <w:r w:rsidR="007A4312" w:rsidRPr="0093409A">
        <w:rPr>
          <w:rFonts w:ascii="Times New Roman" w:eastAsia="Times New Roman" w:hAnsi="Times New Roman" w:cs="Times New Roman"/>
          <w:sz w:val="24"/>
          <w:szCs w:val="24"/>
        </w:rPr>
        <w:t xml:space="preserve">14 039 043  </w:t>
      </w:r>
      <w:r w:rsidR="007A4312" w:rsidRPr="0093409A">
        <w:rPr>
          <w:rFonts w:ascii="Times New Roman" w:eastAsia="Times New Roman" w:hAnsi="Times New Roman" w:cs="Times New Roman"/>
          <w:color w:val="000000"/>
          <w:sz w:val="24"/>
          <w:szCs w:val="24"/>
        </w:rPr>
        <w:t>руб. учтены экспертами в расчет выпадающих расходов</w:t>
      </w:r>
      <w:r w:rsidR="007A4312" w:rsidRPr="007A4312">
        <w:rPr>
          <w:rFonts w:ascii="Times New Roman" w:eastAsia="Times New Roman" w:hAnsi="Times New Roman" w:cs="Times New Roman"/>
          <w:i/>
          <w:color w:val="000000"/>
          <w:sz w:val="24"/>
          <w:szCs w:val="24"/>
        </w:rPr>
        <w:t>.</w:t>
      </w:r>
    </w:p>
    <w:p w:rsidR="007A4312" w:rsidRPr="007A4312" w:rsidRDefault="007A4312" w:rsidP="007A4312">
      <w:pPr>
        <w:spacing w:after="0" w:line="240" w:lineRule="auto"/>
        <w:jc w:val="both"/>
        <w:rPr>
          <w:rFonts w:ascii="Times New Roman" w:eastAsia="Times New Roman" w:hAnsi="Times New Roman" w:cs="Times New Roman"/>
          <w:b/>
          <w:bCs/>
          <w:color w:val="0000FF"/>
          <w:sz w:val="16"/>
          <w:szCs w:val="16"/>
        </w:rPr>
      </w:pPr>
      <w:r w:rsidRPr="007A4312">
        <w:rPr>
          <w:rFonts w:ascii="Times New Roman" w:eastAsia="Times New Roman" w:hAnsi="Times New Roman" w:cs="Times New Roman"/>
          <w:sz w:val="24"/>
          <w:szCs w:val="24"/>
        </w:rPr>
        <w:t xml:space="preserve">          Экспертами учтены недополученные доходы сбытовой компании по п. 65 в размере                 (+ 11 222 012) руб.</w:t>
      </w:r>
    </w:p>
    <w:p w:rsidR="007A4312" w:rsidRPr="007A4312" w:rsidRDefault="007A4312" w:rsidP="007A4312">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          В итоге, с учетом всех отклонений</w:t>
      </w:r>
      <w:proofErr w:type="gramStart"/>
      <w:r w:rsidRPr="007A4312">
        <w:rPr>
          <w:rFonts w:ascii="Times New Roman" w:eastAsia="Times New Roman" w:hAnsi="Times New Roman" w:cs="Times New Roman"/>
          <w:color w:val="000000"/>
          <w:sz w:val="24"/>
          <w:szCs w:val="24"/>
        </w:rPr>
        <w:t xml:space="preserve"> («+», «-») </w:t>
      </w:r>
      <w:proofErr w:type="gramEnd"/>
      <w:r w:rsidRPr="007A4312">
        <w:rPr>
          <w:rFonts w:ascii="Times New Roman" w:eastAsia="Times New Roman" w:hAnsi="Times New Roman" w:cs="Times New Roman"/>
          <w:color w:val="000000"/>
          <w:sz w:val="24"/>
          <w:szCs w:val="24"/>
        </w:rPr>
        <w:t>к возмещению учтены расходы в размере             95 827 174 руб. (свод представлен в таблице 3).</w:t>
      </w:r>
    </w:p>
    <w:p w:rsidR="007A4312" w:rsidRPr="007A4312" w:rsidRDefault="007A4312" w:rsidP="007A4312">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color w:val="000000"/>
          <w:sz w:val="24"/>
          <w:szCs w:val="24"/>
        </w:rPr>
        <w:t xml:space="preserve">          Всего за 2013-2015 гг.  с учетом всех отклонений</w:t>
      </w:r>
      <w:proofErr w:type="gramStart"/>
      <w:r w:rsidRPr="007A4312">
        <w:rPr>
          <w:rFonts w:ascii="Times New Roman" w:eastAsia="Times New Roman" w:hAnsi="Times New Roman" w:cs="Times New Roman"/>
          <w:color w:val="000000"/>
          <w:sz w:val="24"/>
          <w:szCs w:val="24"/>
        </w:rPr>
        <w:t xml:space="preserve"> («+», «-») </w:t>
      </w:r>
      <w:proofErr w:type="gramEnd"/>
      <w:r w:rsidRPr="007A4312">
        <w:rPr>
          <w:rFonts w:ascii="Times New Roman" w:eastAsia="Times New Roman" w:hAnsi="Times New Roman" w:cs="Times New Roman"/>
          <w:color w:val="000000"/>
          <w:sz w:val="24"/>
          <w:szCs w:val="24"/>
        </w:rPr>
        <w:t>к возмещению учтены расходы в размере 172 449 437 руб. (свод представлен в таблице 6).</w:t>
      </w:r>
    </w:p>
    <w:p w:rsidR="007A4312" w:rsidRPr="007A4312" w:rsidRDefault="0093409A" w:rsidP="009340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7A4312" w:rsidRPr="007A4312">
        <w:rPr>
          <w:rFonts w:ascii="Times New Roman" w:eastAsia="Times New Roman" w:hAnsi="Times New Roman" w:cs="Times New Roman"/>
          <w:sz w:val="24"/>
          <w:szCs w:val="24"/>
        </w:rPr>
        <w:t>6  (руб.)</w:t>
      </w:r>
    </w:p>
    <w:tbl>
      <w:tblPr>
        <w:tblW w:w="9781" w:type="dxa"/>
        <w:jc w:val="center"/>
        <w:tblInd w:w="-34" w:type="dxa"/>
        <w:tblLook w:val="04A0" w:firstRow="1" w:lastRow="0" w:firstColumn="1" w:lastColumn="0" w:noHBand="0" w:noVBand="1"/>
      </w:tblPr>
      <w:tblGrid>
        <w:gridCol w:w="568"/>
        <w:gridCol w:w="3615"/>
        <w:gridCol w:w="1559"/>
        <w:gridCol w:w="1276"/>
        <w:gridCol w:w="1418"/>
        <w:gridCol w:w="1345"/>
      </w:tblGrid>
      <w:tr w:rsidR="007A4312" w:rsidRPr="0093409A" w:rsidTr="00E424A3">
        <w:trPr>
          <w:trHeight w:val="55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 xml:space="preserve">№ </w:t>
            </w:r>
            <w:proofErr w:type="spellStart"/>
            <w:r w:rsidRPr="0093409A">
              <w:rPr>
                <w:rFonts w:ascii="Times New Roman" w:eastAsia="Times New Roman" w:hAnsi="Times New Roman" w:cs="Times New Roman"/>
                <w:bCs/>
                <w:color w:val="000000"/>
                <w:sz w:val="20"/>
                <w:szCs w:val="20"/>
              </w:rPr>
              <w:t>пп</w:t>
            </w:r>
            <w:proofErr w:type="spellEnd"/>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показатели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2013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2014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2015</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Итого</w:t>
            </w:r>
          </w:p>
        </w:tc>
      </w:tr>
      <w:tr w:rsidR="007A4312" w:rsidRPr="0093409A" w:rsidTr="00E424A3">
        <w:trPr>
          <w:trHeight w:val="273"/>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bCs/>
                <w:color w:val="000000"/>
                <w:sz w:val="20"/>
                <w:szCs w:val="20"/>
              </w:rPr>
            </w:pPr>
            <w:r w:rsidRPr="0093409A">
              <w:rPr>
                <w:rFonts w:ascii="Times New Roman" w:eastAsia="Times New Roman" w:hAnsi="Times New Roman" w:cs="Times New Roman"/>
                <w:bCs/>
                <w:color w:val="000000"/>
                <w:sz w:val="20"/>
                <w:szCs w:val="20"/>
              </w:rPr>
              <w:t xml:space="preserve">Отклонения  НВВ "+"; </w:t>
            </w:r>
            <w:proofErr w:type="gramStart"/>
            <w:r w:rsidRPr="0093409A">
              <w:rPr>
                <w:rFonts w:ascii="Times New Roman" w:eastAsia="Times New Roman" w:hAnsi="Times New Roman" w:cs="Times New Roman"/>
                <w:bCs/>
                <w:color w:val="000000"/>
                <w:sz w:val="20"/>
                <w:szCs w:val="20"/>
              </w:rPr>
              <w:t>"-</w:t>
            </w:r>
            <w:proofErr w:type="gramEnd"/>
            <w:r w:rsidRPr="0093409A">
              <w:rPr>
                <w:rFonts w:ascii="Times New Roman" w:eastAsia="Times New Roman" w:hAnsi="Times New Roman" w:cs="Times New Roman"/>
                <w:bCs/>
                <w:color w:val="000000"/>
                <w:sz w:val="20"/>
                <w:szCs w:val="20"/>
              </w:rPr>
              <w:t>" итого</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16 157 334</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60 464 929</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95 827 174</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172 449 437</w:t>
            </w:r>
          </w:p>
        </w:tc>
      </w:tr>
      <w:tr w:rsidR="007A4312" w:rsidRPr="0093409A" w:rsidTr="00E424A3">
        <w:trPr>
          <w:trHeight w:val="422"/>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Не использованные средства  "</w:t>
            </w:r>
            <w:proofErr w:type="gramStart"/>
            <w:r w:rsidRPr="0093409A">
              <w:rPr>
                <w:rFonts w:ascii="Times New Roman" w:eastAsia="Times New Roman" w:hAnsi="Times New Roman" w:cs="Times New Roman"/>
                <w:color w:val="000000"/>
                <w:sz w:val="20"/>
                <w:szCs w:val="20"/>
              </w:rPr>
              <w:t>-"</w:t>
            </w:r>
            <w:proofErr w:type="gramEnd"/>
            <w:r w:rsidRPr="0093409A">
              <w:rPr>
                <w:rFonts w:ascii="Times New Roman" w:eastAsia="Times New Roman" w:hAnsi="Times New Roman" w:cs="Times New Roman"/>
                <w:color w:val="000000"/>
                <w:sz w:val="20"/>
                <w:szCs w:val="20"/>
              </w:rPr>
              <w:t>,</w:t>
            </w:r>
          </w:p>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-24 550 196</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-20 571 798</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-22 649 574</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288"/>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2.1.</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Расходы на реализацию</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-12 953 819</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-7 941 334</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-7 436 013</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43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2.2.</w:t>
            </w:r>
          </w:p>
        </w:tc>
        <w:tc>
          <w:tcPr>
            <w:tcW w:w="361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Внереализационные расходы,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-11 340 528</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-11 929 915</w:t>
            </w:r>
          </w:p>
        </w:tc>
        <w:tc>
          <w:tcPr>
            <w:tcW w:w="1418" w:type="dxa"/>
            <w:tcBorders>
              <w:top w:val="nil"/>
              <w:left w:val="nil"/>
              <w:bottom w:val="nil"/>
              <w:right w:val="nil"/>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- 15 008 106</w:t>
            </w: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43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color w:val="000000"/>
                <w:sz w:val="20"/>
                <w:szCs w:val="20"/>
              </w:rPr>
            </w:pPr>
          </w:p>
        </w:tc>
        <w:tc>
          <w:tcPr>
            <w:tcW w:w="361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iCs/>
                <w:color w:val="000000"/>
                <w:sz w:val="20"/>
                <w:szCs w:val="20"/>
              </w:rPr>
            </w:pPr>
            <w:r w:rsidRPr="0093409A">
              <w:rPr>
                <w:rFonts w:ascii="Times New Roman" w:eastAsia="Times New Roman" w:hAnsi="Times New Roman" w:cs="Times New Roman"/>
                <w:i/>
                <w:iCs/>
                <w:color w:val="000000"/>
                <w:sz w:val="20"/>
                <w:szCs w:val="20"/>
              </w:rPr>
              <w:t>проценты по выданному займу, депозиту</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iCs/>
                <w:color w:val="000000"/>
                <w:sz w:val="20"/>
                <w:szCs w:val="20"/>
              </w:rPr>
            </w:pPr>
            <w:r w:rsidRPr="0093409A">
              <w:rPr>
                <w:rFonts w:ascii="Times New Roman" w:eastAsia="Times New Roman" w:hAnsi="Times New Roman" w:cs="Times New Roman"/>
                <w:i/>
                <w:iCs/>
                <w:color w:val="000000"/>
                <w:sz w:val="20"/>
                <w:szCs w:val="20"/>
              </w:rPr>
              <w:t>- 11 227 729</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color w:val="000000"/>
                <w:sz w:val="20"/>
                <w:szCs w:val="20"/>
              </w:rPr>
            </w:pPr>
            <w:r w:rsidRPr="0093409A">
              <w:rPr>
                <w:rFonts w:ascii="Times New Roman" w:eastAsia="Times New Roman" w:hAnsi="Times New Roman" w:cs="Times New Roman"/>
                <w:i/>
                <w:color w:val="000000"/>
                <w:sz w:val="20"/>
                <w:szCs w:val="20"/>
              </w:rPr>
              <w:t>-11 063 128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color w:val="000000"/>
                <w:sz w:val="20"/>
                <w:szCs w:val="20"/>
              </w:rPr>
            </w:pPr>
            <w:r w:rsidRPr="0093409A">
              <w:rPr>
                <w:rFonts w:ascii="Times New Roman" w:eastAsia="Times New Roman" w:hAnsi="Times New Roman" w:cs="Times New Roman"/>
                <w:i/>
                <w:color w:val="000000"/>
                <w:sz w:val="20"/>
                <w:szCs w:val="20"/>
              </w:rPr>
              <w:t>-12 380 181</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
                <w:color w:val="000000"/>
                <w:sz w:val="20"/>
                <w:szCs w:val="20"/>
              </w:rPr>
            </w:pPr>
          </w:p>
        </w:tc>
      </w:tr>
      <w:tr w:rsidR="007A4312" w:rsidRPr="0093409A" w:rsidTr="00E424A3">
        <w:trPr>
          <w:trHeight w:val="297"/>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2.3.</w:t>
            </w:r>
          </w:p>
        </w:tc>
        <w:tc>
          <w:tcPr>
            <w:tcW w:w="361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Необходимая прибыль</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-255 849</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-700 549</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- 205 455</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401"/>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3.</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Расходы, подлежащие возмещению  "+",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46 054 453</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81 949 460</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107 254 736</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282"/>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3.1.</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Расходы на реализацию</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11 629 071</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13 770 271</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13 852 835</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258"/>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3.2.</w:t>
            </w:r>
          </w:p>
        </w:tc>
        <w:tc>
          <w:tcPr>
            <w:tcW w:w="361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Внереализационные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iCs/>
                <w:color w:val="000000"/>
                <w:sz w:val="20"/>
                <w:szCs w:val="20"/>
              </w:rPr>
            </w:pPr>
            <w:r w:rsidRPr="0093409A">
              <w:rPr>
                <w:rFonts w:ascii="Times New Roman" w:eastAsia="Times New Roman" w:hAnsi="Times New Roman" w:cs="Times New Roman"/>
                <w:iCs/>
                <w:color w:val="000000"/>
                <w:sz w:val="20"/>
                <w:szCs w:val="20"/>
              </w:rPr>
              <w:t>31 916 476</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64 193 310</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79 362 858</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276"/>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3.3.</w:t>
            </w:r>
          </w:p>
        </w:tc>
        <w:tc>
          <w:tcPr>
            <w:tcW w:w="361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Необходимая прибыль</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2 508 906</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3 985 879</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14 039 043</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r w:rsidR="007A4312" w:rsidRPr="0093409A" w:rsidTr="00E424A3">
        <w:trPr>
          <w:trHeight w:val="5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4.</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Дополнительная Товарная выручка от реализации по п. 65</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-5 346 923</w:t>
            </w: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-5 406 339</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11 222 012</w:t>
            </w: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sz w:val="20"/>
                <w:szCs w:val="20"/>
              </w:rPr>
            </w:pPr>
          </w:p>
        </w:tc>
      </w:tr>
      <w:tr w:rsidR="007A4312" w:rsidRPr="0093409A" w:rsidTr="00E424A3">
        <w:trPr>
          <w:trHeight w:val="555"/>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5.</w:t>
            </w:r>
          </w:p>
        </w:tc>
        <w:tc>
          <w:tcPr>
            <w:tcW w:w="3615" w:type="dxa"/>
            <w:tcBorders>
              <w:top w:val="nil"/>
              <w:left w:val="nil"/>
              <w:bottom w:val="single" w:sz="4" w:space="0" w:color="auto"/>
              <w:right w:val="single" w:sz="4" w:space="0" w:color="auto"/>
            </w:tcBorders>
            <w:shd w:val="clear" w:color="auto" w:fill="auto"/>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Фактические расходы 2014 года, исключенные из НВВ на 2016 год</w:t>
            </w:r>
          </w:p>
        </w:tc>
        <w:tc>
          <w:tcPr>
            <w:tcW w:w="1559"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r w:rsidRPr="0093409A">
              <w:rPr>
                <w:rFonts w:ascii="Times New Roman" w:eastAsia="Times New Roman" w:hAnsi="Times New Roman" w:cs="Times New Roman"/>
                <w:color w:val="000000"/>
                <w:sz w:val="20"/>
                <w:szCs w:val="20"/>
              </w:rPr>
              <w:t>4 493 606</w:t>
            </w:r>
          </w:p>
        </w:tc>
        <w:tc>
          <w:tcPr>
            <w:tcW w:w="1418"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center"/>
            <w:hideMark/>
          </w:tcPr>
          <w:p w:rsidR="007A4312" w:rsidRPr="0093409A" w:rsidRDefault="007A4312" w:rsidP="00E424A3">
            <w:pPr>
              <w:spacing w:after="0" w:line="240" w:lineRule="auto"/>
              <w:jc w:val="center"/>
              <w:rPr>
                <w:rFonts w:ascii="Times New Roman" w:eastAsia="Times New Roman" w:hAnsi="Times New Roman" w:cs="Times New Roman"/>
                <w:color w:val="000000"/>
                <w:sz w:val="20"/>
                <w:szCs w:val="20"/>
              </w:rPr>
            </w:pPr>
          </w:p>
        </w:tc>
      </w:tr>
    </w:tbl>
    <w:p w:rsidR="007A4312" w:rsidRPr="007A4312" w:rsidRDefault="007A4312" w:rsidP="007A4312">
      <w:pPr>
        <w:spacing w:after="0" w:line="240" w:lineRule="auto"/>
        <w:ind w:firstLine="709"/>
        <w:jc w:val="both"/>
        <w:rPr>
          <w:rFonts w:ascii="Times New Roman" w:eastAsia="Times New Roman" w:hAnsi="Times New Roman" w:cs="Times New Roman"/>
          <w:sz w:val="24"/>
          <w:szCs w:val="24"/>
          <w:highlight w:val="yellow"/>
        </w:rPr>
      </w:pPr>
    </w:p>
    <w:p w:rsidR="007A4312" w:rsidRPr="007A4312" w:rsidRDefault="007A4312" w:rsidP="007A4312">
      <w:pPr>
        <w:spacing w:after="0" w:line="240" w:lineRule="auto"/>
        <w:jc w:val="both"/>
        <w:rPr>
          <w:rFonts w:ascii="Times New Roman" w:eastAsia="Times New Roman" w:hAnsi="Times New Roman" w:cs="Times New Roman"/>
          <w:color w:val="000000"/>
          <w:sz w:val="24"/>
          <w:szCs w:val="24"/>
        </w:rPr>
      </w:pPr>
      <w:r w:rsidRPr="007A4312">
        <w:rPr>
          <w:rFonts w:ascii="Times New Roman" w:eastAsia="Times New Roman" w:hAnsi="Times New Roman" w:cs="Times New Roman"/>
          <w:b/>
          <w:sz w:val="24"/>
          <w:szCs w:val="24"/>
        </w:rPr>
        <w:t xml:space="preserve">          </w:t>
      </w:r>
      <w:r w:rsidRPr="007A4312">
        <w:rPr>
          <w:rFonts w:ascii="Times New Roman" w:eastAsia="Times New Roman" w:hAnsi="Times New Roman" w:cs="Times New Roman"/>
          <w:sz w:val="24"/>
          <w:szCs w:val="24"/>
        </w:rPr>
        <w:t xml:space="preserve">Необходимая валовая выручка компании в расчетном периоде регулирования, обеспечивающая компенсацию экономически обоснованных расходов на обслуживание всех </w:t>
      </w:r>
      <w:r w:rsidRPr="007A4312">
        <w:rPr>
          <w:rFonts w:ascii="Times New Roman" w:eastAsia="Times New Roman" w:hAnsi="Times New Roman" w:cs="Times New Roman"/>
          <w:sz w:val="24"/>
          <w:szCs w:val="24"/>
        </w:rPr>
        <w:lastRenderedPageBreak/>
        <w:t xml:space="preserve">категорий потребителей с учетом замечаний определенных приказом ФАС России принята в размере 878 170 871 </w:t>
      </w:r>
      <w:r w:rsidRPr="007A4312">
        <w:rPr>
          <w:rFonts w:ascii="Times New Roman" w:eastAsia="Times New Roman" w:hAnsi="Times New Roman" w:cs="Times New Roman"/>
          <w:color w:val="000000"/>
          <w:sz w:val="24"/>
          <w:szCs w:val="24"/>
        </w:rPr>
        <w:t xml:space="preserve">руб. </w:t>
      </w:r>
    </w:p>
    <w:p w:rsidR="007A4312" w:rsidRPr="007A4312" w:rsidRDefault="007A4312" w:rsidP="007A4312">
      <w:pPr>
        <w:shd w:val="clear" w:color="auto" w:fill="FFFFFF"/>
        <w:spacing w:after="0" w:line="240" w:lineRule="auto"/>
        <w:ind w:firstLine="709"/>
        <w:jc w:val="both"/>
        <w:textAlignment w:val="baseline"/>
        <w:outlineLvl w:val="2"/>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соответствии с пунктом 4 Методических указаний сбытовые надбавки гарантирующего поставщика электрической энергии устанавливаются для следующих групп (подгрупп) потребителей:</w:t>
      </w:r>
    </w:p>
    <w:p w:rsidR="007A4312" w:rsidRPr="007A4312" w:rsidRDefault="007A4312" w:rsidP="007A43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население и приравненные к нему категории потребителей (далее - население);</w:t>
      </w:r>
    </w:p>
    <w:p w:rsidR="007A4312" w:rsidRPr="007A4312" w:rsidRDefault="007A4312" w:rsidP="007A4312">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сетевые организации, покупающие электрическую энергию для компенсации потерь электрической энергии (далее - сетевые организации);</w:t>
      </w:r>
    </w:p>
    <w:p w:rsidR="007A4312" w:rsidRPr="007A4312" w:rsidRDefault="007A4312" w:rsidP="007A43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прочие потребители.</w:t>
      </w:r>
    </w:p>
    <w:p w:rsidR="007A4312" w:rsidRPr="007A4312" w:rsidRDefault="007A4312" w:rsidP="007A4312">
      <w:pPr>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Так как перерасчет НВВ относимого на население, а следовательно, и перерасчет сбытовых надбавок для группы «население и приравнённые к нему» потребует пересмотра котловых тарифов на передачу в части перерасчета тарифа на передачу для населения, расходы, подлежащие дополнительному учету </w:t>
      </w:r>
      <w:proofErr w:type="gramStart"/>
      <w:r w:rsidRPr="007A4312">
        <w:rPr>
          <w:rFonts w:ascii="Times New Roman" w:eastAsia="Times New Roman" w:hAnsi="Times New Roman" w:cs="Times New Roman"/>
          <w:sz w:val="24"/>
          <w:szCs w:val="24"/>
        </w:rPr>
        <w:t>в следствии</w:t>
      </w:r>
      <w:proofErr w:type="gramEnd"/>
      <w:r w:rsidRPr="007A4312">
        <w:rPr>
          <w:rFonts w:ascii="Times New Roman" w:eastAsia="Times New Roman" w:hAnsi="Times New Roman" w:cs="Times New Roman"/>
          <w:sz w:val="24"/>
          <w:szCs w:val="24"/>
        </w:rPr>
        <w:t xml:space="preserve"> исполнения Приказа ФАС включены в расчет сбытовой надбавки второго полугодия для группы потребителей «сетевые организации, покупающие электрическую энергию для компенсации потерь электрической энергии» и «прочие потребители».</w:t>
      </w:r>
    </w:p>
    <w:p w:rsidR="007A4312" w:rsidRPr="007A4312" w:rsidRDefault="007A4312" w:rsidP="007A4312">
      <w:pPr>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           Расчет сбытовой надбавки </w:t>
      </w:r>
      <w:r w:rsidRPr="007A4312" w:rsidDel="00B7291A">
        <w:rPr>
          <w:rFonts w:ascii="Times New Roman" w:eastAsia="Times New Roman" w:hAnsi="Times New Roman" w:cs="Times New Roman"/>
          <w:sz w:val="24"/>
          <w:szCs w:val="24"/>
        </w:rPr>
        <w:t xml:space="preserve">для сетевых организаций </w:t>
      </w:r>
      <w:r w:rsidRPr="007A4312">
        <w:rPr>
          <w:rFonts w:ascii="Times New Roman" w:eastAsia="Times New Roman" w:hAnsi="Times New Roman" w:cs="Times New Roman"/>
          <w:sz w:val="24"/>
          <w:szCs w:val="24"/>
        </w:rPr>
        <w:t>покупающих электрическую энергию для компенсации потерь электрической энергии выполнен экспертами в соответствии с пунктом 26 Методических указаний и определен в размере 0,18743 руб./</w:t>
      </w:r>
      <w:proofErr w:type="spellStart"/>
      <w:r w:rsidRPr="007A4312">
        <w:rPr>
          <w:rFonts w:ascii="Times New Roman" w:eastAsia="Times New Roman" w:hAnsi="Times New Roman" w:cs="Times New Roman"/>
          <w:sz w:val="24"/>
          <w:szCs w:val="24"/>
        </w:rPr>
        <w:t>кВт</w:t>
      </w:r>
      <w:proofErr w:type="gramStart"/>
      <w:r w:rsidRPr="007A4312">
        <w:rPr>
          <w:rFonts w:ascii="Times New Roman" w:eastAsia="Times New Roman" w:hAnsi="Times New Roman" w:cs="Times New Roman"/>
          <w:sz w:val="24"/>
          <w:szCs w:val="24"/>
        </w:rPr>
        <w:t>.ч</w:t>
      </w:r>
      <w:proofErr w:type="spellEnd"/>
      <w:proofErr w:type="gramEnd"/>
      <w:r w:rsidRPr="007A4312">
        <w:rPr>
          <w:rFonts w:ascii="Times New Roman" w:eastAsia="Times New Roman" w:hAnsi="Times New Roman" w:cs="Times New Roman"/>
          <w:sz w:val="24"/>
          <w:szCs w:val="24"/>
        </w:rPr>
        <w:t xml:space="preserve">. </w:t>
      </w:r>
    </w:p>
    <w:p w:rsidR="007A4312" w:rsidRPr="007A4312" w:rsidRDefault="007A4312" w:rsidP="007A4312">
      <w:pPr>
        <w:spacing w:after="0" w:line="240" w:lineRule="auto"/>
        <w:ind w:firstLine="709"/>
        <w:contextualSpacing/>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Расчет сбытовой надбавки для потребителей, относящихся к группе  «прочие потребители» выполнен экспертами в соответствии с пунктом 15 Методических указаний, согласно которому сбытовые  надбавки для потребителей, объединенных в ценовые зоны оптового рынка, устанавливаются региональным органом в виде формулы как процент от цены на электрическую энергию и (или) мощность.</w:t>
      </w:r>
    </w:p>
    <w:p w:rsidR="007A4312" w:rsidRPr="007A4312" w:rsidRDefault="007A4312" w:rsidP="007A43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 xml:space="preserve">Указанный процент принимается </w:t>
      </w:r>
      <w:proofErr w:type="gramStart"/>
      <w:r w:rsidRPr="007A4312">
        <w:rPr>
          <w:rFonts w:ascii="Times New Roman" w:eastAsia="Times New Roman" w:hAnsi="Times New Roman" w:cs="Times New Roman"/>
          <w:sz w:val="24"/>
          <w:szCs w:val="24"/>
        </w:rPr>
        <w:t>равным</w:t>
      </w:r>
      <w:proofErr w:type="gramEnd"/>
      <w:r w:rsidRPr="007A4312">
        <w:rPr>
          <w:rFonts w:ascii="Times New Roman" w:eastAsia="Times New Roman" w:hAnsi="Times New Roman" w:cs="Times New Roman"/>
          <w:sz w:val="24"/>
          <w:szCs w:val="24"/>
        </w:rPr>
        <w:t xml:space="preserve"> произведению доходности продаж  гарантирующего поставщика электрической энергии (далее – ГП) в отношении каждой подгруппы группы «прочие потребители» и коэффициента, отражающего влияние региональных параметров деятельности ГП на величину сбытовой надбавки в отношении группы «прочие потребители» - коэффициент параметров деятельности ГП.</w:t>
      </w:r>
    </w:p>
    <w:p w:rsidR="007A4312" w:rsidRPr="007A4312" w:rsidRDefault="007A4312" w:rsidP="007A43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В соответствии с  пунктами  18 и 21 экспертами министерства определена доходность продаж и коэффициент параметров деятельности гарантирующего поставщика электрической энергии в отношении каждой  подгруппы группы «прочие потребители».</w:t>
      </w:r>
    </w:p>
    <w:p w:rsidR="0093409A" w:rsidRDefault="007A4312" w:rsidP="009340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Значения доходности продаж и коэффициента параметров деятельности ГП определены в соответствии с рекомендациями Методических указаний с точностью до двух знаков после зап</w:t>
      </w:r>
      <w:r w:rsidR="0093409A">
        <w:rPr>
          <w:rFonts w:ascii="Times New Roman" w:eastAsia="Times New Roman" w:hAnsi="Times New Roman" w:cs="Times New Roman"/>
          <w:sz w:val="24"/>
          <w:szCs w:val="24"/>
        </w:rPr>
        <w:t>ятой и представлены в таблице 7</w:t>
      </w:r>
    </w:p>
    <w:p w:rsidR="007A4312" w:rsidRPr="007A4312" w:rsidRDefault="007A4312" w:rsidP="009340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4312">
        <w:rPr>
          <w:rFonts w:ascii="Times New Roman" w:eastAsia="Times New Roman" w:hAnsi="Times New Roman" w:cs="Times New Roman"/>
          <w:sz w:val="24"/>
          <w:szCs w:val="24"/>
        </w:rPr>
        <w:t>Таблица 7</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35"/>
        <w:gridCol w:w="1419"/>
        <w:gridCol w:w="1334"/>
        <w:gridCol w:w="1334"/>
        <w:gridCol w:w="1332"/>
      </w:tblGrid>
      <w:tr w:rsidR="007A4312" w:rsidRPr="007A4312" w:rsidTr="000275AF">
        <w:trPr>
          <w:trHeight w:val="418"/>
          <w:tblHeader/>
        </w:trPr>
        <w:tc>
          <w:tcPr>
            <w:tcW w:w="2250" w:type="pct"/>
            <w:vMerge w:val="restart"/>
            <w:tcBorders>
              <w:top w:val="single" w:sz="4" w:space="0" w:color="auto"/>
            </w:tcBorders>
            <w:vAlign w:val="center"/>
          </w:tcPr>
          <w:p w:rsidR="007A4312" w:rsidRPr="0093409A" w:rsidRDefault="007A4312" w:rsidP="0093409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Подгруппа потребителей</w:t>
            </w:r>
          </w:p>
        </w:tc>
        <w:tc>
          <w:tcPr>
            <w:tcW w:w="1396" w:type="pct"/>
            <w:gridSpan w:val="2"/>
            <w:tcBorders>
              <w:top w:val="single" w:sz="4" w:space="0" w:color="auto"/>
              <w:left w:val="single" w:sz="4" w:space="0" w:color="auto"/>
              <w:bottom w:val="single" w:sz="4" w:space="0" w:color="auto"/>
            </w:tcBorders>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Доходность продаж</w:t>
            </w:r>
          </w:p>
        </w:tc>
        <w:tc>
          <w:tcPr>
            <w:tcW w:w="1353" w:type="pct"/>
            <w:gridSpan w:val="2"/>
            <w:tcBorders>
              <w:top w:val="single" w:sz="4" w:space="0" w:color="auto"/>
              <w:left w:val="single" w:sz="4" w:space="0" w:color="auto"/>
              <w:bottom w:val="single" w:sz="4" w:space="0" w:color="auto"/>
            </w:tcBorders>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Коэффициент параметров деятельности ГП</w:t>
            </w:r>
          </w:p>
        </w:tc>
      </w:tr>
      <w:tr w:rsidR="007A4312" w:rsidRPr="007A4312" w:rsidTr="009256DA">
        <w:trPr>
          <w:trHeight w:val="147"/>
          <w:tblHeader/>
        </w:trPr>
        <w:tc>
          <w:tcPr>
            <w:tcW w:w="2250" w:type="pct"/>
            <w:vMerge/>
            <w:vAlign w:val="center"/>
          </w:tcPr>
          <w:p w:rsidR="007A4312" w:rsidRPr="0093409A" w:rsidRDefault="007A4312" w:rsidP="0093409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tc>
        <w:tc>
          <w:tcPr>
            <w:tcW w:w="1396" w:type="pct"/>
            <w:gridSpan w:val="2"/>
            <w:tcBorders>
              <w:top w:val="single" w:sz="4" w:space="0" w:color="auto"/>
              <w:left w:val="single" w:sz="4" w:space="0" w:color="auto"/>
              <w:bottom w:val="single" w:sz="4" w:space="0" w:color="auto"/>
            </w:tcBorders>
            <w:vAlign w:val="center"/>
          </w:tcPr>
          <w:p w:rsidR="007A4312" w:rsidRPr="0093409A" w:rsidRDefault="007A4312" w:rsidP="0093409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w:t>
            </w:r>
          </w:p>
        </w:tc>
        <w:tc>
          <w:tcPr>
            <w:tcW w:w="1353" w:type="pct"/>
            <w:gridSpan w:val="2"/>
            <w:tcBorders>
              <w:top w:val="single" w:sz="4" w:space="0" w:color="auto"/>
              <w:left w:val="single" w:sz="4" w:space="0" w:color="auto"/>
              <w:bottom w:val="single" w:sz="4" w:space="0" w:color="auto"/>
            </w:tcBorders>
            <w:vAlign w:val="center"/>
          </w:tcPr>
          <w:p w:rsidR="007A4312" w:rsidRPr="0093409A" w:rsidRDefault="007A4312" w:rsidP="0093409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tc>
      </w:tr>
      <w:tr w:rsidR="007A4312" w:rsidRPr="007A4312" w:rsidTr="009256DA">
        <w:trPr>
          <w:trHeight w:val="58"/>
          <w:tblHeader/>
        </w:trPr>
        <w:tc>
          <w:tcPr>
            <w:tcW w:w="2250" w:type="pct"/>
            <w:vMerge/>
            <w:vAlign w:val="center"/>
          </w:tcPr>
          <w:p w:rsidR="007A4312" w:rsidRPr="0093409A" w:rsidRDefault="007A4312" w:rsidP="0093409A">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tc>
        <w:tc>
          <w:tcPr>
            <w:tcW w:w="720" w:type="pct"/>
            <w:tcBorders>
              <w:top w:val="single" w:sz="4" w:space="0" w:color="auto"/>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1-е   полугодие   2017 г.</w:t>
            </w:r>
          </w:p>
        </w:tc>
        <w:tc>
          <w:tcPr>
            <w:tcW w:w="677" w:type="pct"/>
            <w:tcBorders>
              <w:top w:val="single" w:sz="4" w:space="0" w:color="auto"/>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2-е полугодие 2017 г.</w:t>
            </w:r>
          </w:p>
        </w:tc>
        <w:tc>
          <w:tcPr>
            <w:tcW w:w="677" w:type="pct"/>
            <w:tcBorders>
              <w:top w:val="single" w:sz="4" w:space="0" w:color="auto"/>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1-е полугодие 2017 г.</w:t>
            </w:r>
          </w:p>
        </w:tc>
        <w:tc>
          <w:tcPr>
            <w:tcW w:w="677" w:type="pct"/>
            <w:tcBorders>
              <w:top w:val="single" w:sz="4" w:space="0" w:color="auto"/>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2-е полугодие 2017 г.</w:t>
            </w:r>
          </w:p>
        </w:tc>
      </w:tr>
      <w:tr w:rsidR="007A4312" w:rsidRPr="007A4312" w:rsidTr="009256DA">
        <w:trPr>
          <w:trHeight w:val="440"/>
        </w:trPr>
        <w:tc>
          <w:tcPr>
            <w:tcW w:w="2250" w:type="pct"/>
            <w:tcBorders>
              <w:top w:val="single" w:sz="4" w:space="0" w:color="auto"/>
              <w:bottom w:val="single" w:sz="4" w:space="0" w:color="auto"/>
            </w:tcBorders>
            <w:vAlign w:val="center"/>
          </w:tcPr>
          <w:p w:rsidR="007A4312" w:rsidRPr="0093409A" w:rsidRDefault="007A4312" w:rsidP="0093409A">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 xml:space="preserve">Потребители с максимальной мощностью </w:t>
            </w:r>
            <w:proofErr w:type="spellStart"/>
            <w:r w:rsidRPr="0093409A">
              <w:rPr>
                <w:rFonts w:ascii="Times New Roman" w:eastAsia="Times New Roman" w:hAnsi="Times New Roman" w:cs="Times New Roman"/>
                <w:sz w:val="20"/>
                <w:szCs w:val="20"/>
              </w:rPr>
              <w:t>энергопринимающих</w:t>
            </w:r>
            <w:proofErr w:type="spellEnd"/>
            <w:r w:rsidRPr="0093409A">
              <w:rPr>
                <w:rFonts w:ascii="Times New Roman" w:eastAsia="Times New Roman" w:hAnsi="Times New Roman" w:cs="Times New Roman"/>
                <w:sz w:val="20"/>
                <w:szCs w:val="20"/>
              </w:rPr>
              <w:t xml:space="preserve"> устройств менее 150 кВт;</w:t>
            </w:r>
          </w:p>
        </w:tc>
        <w:tc>
          <w:tcPr>
            <w:tcW w:w="720" w:type="pct"/>
            <w:tcBorders>
              <w:top w:val="single" w:sz="4" w:space="0" w:color="auto"/>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14,89</w:t>
            </w:r>
          </w:p>
        </w:tc>
        <w:tc>
          <w:tcPr>
            <w:tcW w:w="677" w:type="pct"/>
            <w:tcBorders>
              <w:top w:val="single" w:sz="4" w:space="0" w:color="auto"/>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14,89</w:t>
            </w:r>
          </w:p>
        </w:tc>
        <w:tc>
          <w:tcPr>
            <w:tcW w:w="677" w:type="pct"/>
            <w:tcBorders>
              <w:top w:val="single" w:sz="4" w:space="0" w:color="auto"/>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0,53</w:t>
            </w:r>
          </w:p>
        </w:tc>
        <w:tc>
          <w:tcPr>
            <w:tcW w:w="677" w:type="pct"/>
            <w:tcBorders>
              <w:top w:val="single" w:sz="4" w:space="0" w:color="auto"/>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0,83</w:t>
            </w:r>
          </w:p>
        </w:tc>
      </w:tr>
      <w:tr w:rsidR="007A4312" w:rsidRPr="007A4312" w:rsidTr="009256DA">
        <w:trPr>
          <w:trHeight w:val="440"/>
        </w:trPr>
        <w:tc>
          <w:tcPr>
            <w:tcW w:w="2250" w:type="pct"/>
            <w:tcBorders>
              <w:top w:val="single" w:sz="4" w:space="0" w:color="auto"/>
              <w:bottom w:val="single" w:sz="4" w:space="0" w:color="auto"/>
            </w:tcBorders>
            <w:vAlign w:val="center"/>
          </w:tcPr>
          <w:p w:rsidR="007A4312" w:rsidRPr="0093409A" w:rsidRDefault="007A4312" w:rsidP="0093409A">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 xml:space="preserve">Потребители с максимальной мощностью </w:t>
            </w:r>
            <w:proofErr w:type="spellStart"/>
            <w:r w:rsidRPr="0093409A">
              <w:rPr>
                <w:rFonts w:ascii="Times New Roman" w:eastAsia="Times New Roman" w:hAnsi="Times New Roman" w:cs="Times New Roman"/>
                <w:sz w:val="20"/>
                <w:szCs w:val="20"/>
              </w:rPr>
              <w:t>энергопринимающих</w:t>
            </w:r>
            <w:proofErr w:type="spellEnd"/>
            <w:r w:rsidRPr="0093409A">
              <w:rPr>
                <w:rFonts w:ascii="Times New Roman" w:eastAsia="Times New Roman" w:hAnsi="Times New Roman" w:cs="Times New Roman"/>
                <w:sz w:val="20"/>
                <w:szCs w:val="20"/>
              </w:rPr>
              <w:t xml:space="preserve"> устройств от 150 до 670 кВт;</w:t>
            </w:r>
          </w:p>
        </w:tc>
        <w:tc>
          <w:tcPr>
            <w:tcW w:w="720"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13,68</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13,68</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0,53</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0,83</w:t>
            </w:r>
          </w:p>
        </w:tc>
      </w:tr>
      <w:tr w:rsidR="007A4312" w:rsidRPr="007A4312" w:rsidTr="009256DA">
        <w:trPr>
          <w:trHeight w:val="440"/>
        </w:trPr>
        <w:tc>
          <w:tcPr>
            <w:tcW w:w="2250" w:type="pct"/>
            <w:tcBorders>
              <w:top w:val="single" w:sz="4" w:space="0" w:color="auto"/>
              <w:bottom w:val="single" w:sz="4" w:space="0" w:color="auto"/>
            </w:tcBorders>
            <w:vAlign w:val="center"/>
          </w:tcPr>
          <w:p w:rsidR="007A4312" w:rsidRPr="0093409A" w:rsidRDefault="007A4312" w:rsidP="0093409A">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 xml:space="preserve">Потребители с максимальной мощностью </w:t>
            </w:r>
            <w:proofErr w:type="spellStart"/>
            <w:r w:rsidRPr="0093409A">
              <w:rPr>
                <w:rFonts w:ascii="Times New Roman" w:eastAsia="Times New Roman" w:hAnsi="Times New Roman" w:cs="Times New Roman"/>
                <w:sz w:val="20"/>
                <w:szCs w:val="20"/>
              </w:rPr>
              <w:t>энергопринимающих</w:t>
            </w:r>
            <w:proofErr w:type="spellEnd"/>
            <w:r w:rsidRPr="0093409A">
              <w:rPr>
                <w:rFonts w:ascii="Times New Roman" w:eastAsia="Times New Roman" w:hAnsi="Times New Roman" w:cs="Times New Roman"/>
                <w:sz w:val="20"/>
                <w:szCs w:val="20"/>
              </w:rPr>
              <w:t xml:space="preserve"> устройств  от 670 кВт до 10 МВт;</w:t>
            </w:r>
          </w:p>
        </w:tc>
        <w:tc>
          <w:tcPr>
            <w:tcW w:w="720"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9,31</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9,31</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0,53</w:t>
            </w:r>
          </w:p>
        </w:tc>
        <w:tc>
          <w:tcPr>
            <w:tcW w:w="677" w:type="pct"/>
            <w:tcBorders>
              <w:left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0,83</w:t>
            </w:r>
          </w:p>
        </w:tc>
      </w:tr>
      <w:tr w:rsidR="007A4312" w:rsidRPr="007A4312" w:rsidTr="009256DA">
        <w:trPr>
          <w:trHeight w:val="440"/>
        </w:trPr>
        <w:tc>
          <w:tcPr>
            <w:tcW w:w="2250" w:type="pct"/>
            <w:tcBorders>
              <w:top w:val="single" w:sz="4" w:space="0" w:color="auto"/>
              <w:bottom w:val="single" w:sz="4" w:space="0" w:color="auto"/>
            </w:tcBorders>
            <w:vAlign w:val="center"/>
          </w:tcPr>
          <w:p w:rsidR="007A4312" w:rsidRPr="0093409A" w:rsidRDefault="007A4312" w:rsidP="0093409A">
            <w:pPr>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 xml:space="preserve">Потребители с максимальной мощностью </w:t>
            </w:r>
            <w:proofErr w:type="spellStart"/>
            <w:r w:rsidRPr="0093409A">
              <w:rPr>
                <w:rFonts w:ascii="Times New Roman" w:eastAsia="Times New Roman" w:hAnsi="Times New Roman" w:cs="Times New Roman"/>
                <w:sz w:val="20"/>
                <w:szCs w:val="20"/>
              </w:rPr>
              <w:t>энергопринимающих</w:t>
            </w:r>
            <w:proofErr w:type="spellEnd"/>
            <w:r w:rsidRPr="0093409A">
              <w:rPr>
                <w:rFonts w:ascii="Times New Roman" w:eastAsia="Times New Roman" w:hAnsi="Times New Roman" w:cs="Times New Roman"/>
                <w:sz w:val="20"/>
                <w:szCs w:val="20"/>
              </w:rPr>
              <w:t xml:space="preserve"> устройств  не менее 10 МВт.</w:t>
            </w:r>
          </w:p>
        </w:tc>
        <w:tc>
          <w:tcPr>
            <w:tcW w:w="720" w:type="pct"/>
            <w:tcBorders>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5,45</w:t>
            </w:r>
          </w:p>
        </w:tc>
        <w:tc>
          <w:tcPr>
            <w:tcW w:w="677" w:type="pct"/>
            <w:tcBorders>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5,45</w:t>
            </w:r>
          </w:p>
        </w:tc>
        <w:tc>
          <w:tcPr>
            <w:tcW w:w="677" w:type="pct"/>
            <w:tcBorders>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0,53</w:t>
            </w:r>
          </w:p>
        </w:tc>
        <w:tc>
          <w:tcPr>
            <w:tcW w:w="677" w:type="pct"/>
            <w:tcBorders>
              <w:left w:val="single" w:sz="4" w:space="0" w:color="auto"/>
              <w:bottom w:val="single" w:sz="4" w:space="0" w:color="auto"/>
            </w:tcBorders>
            <w:shd w:val="clear" w:color="auto" w:fill="auto"/>
            <w:vAlign w:val="center"/>
          </w:tcPr>
          <w:p w:rsidR="007A4312" w:rsidRPr="0093409A" w:rsidRDefault="007A4312" w:rsidP="0093409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3409A">
              <w:rPr>
                <w:rFonts w:ascii="Times New Roman" w:eastAsia="Times New Roman" w:hAnsi="Times New Roman" w:cs="Times New Roman"/>
                <w:sz w:val="20"/>
                <w:szCs w:val="20"/>
              </w:rPr>
              <w:t>0,83</w:t>
            </w:r>
          </w:p>
        </w:tc>
      </w:tr>
    </w:tbl>
    <w:p w:rsidR="007A4312" w:rsidRPr="00E424A3" w:rsidRDefault="007A4312" w:rsidP="000275AF">
      <w:pPr>
        <w:spacing w:after="0" w:line="240" w:lineRule="auto"/>
        <w:ind w:firstLine="709"/>
        <w:jc w:val="both"/>
        <w:rPr>
          <w:rFonts w:ascii="Times New Roman" w:eastAsia="Times New Roman" w:hAnsi="Times New Roman" w:cs="Times New Roman"/>
          <w:b/>
          <w:bCs/>
          <w:sz w:val="24"/>
          <w:szCs w:val="24"/>
        </w:rPr>
      </w:pPr>
      <w:r w:rsidRPr="00E424A3">
        <w:rPr>
          <w:rFonts w:ascii="Times New Roman" w:eastAsia="Times New Roman" w:hAnsi="Times New Roman" w:cs="Times New Roman"/>
          <w:sz w:val="24"/>
          <w:szCs w:val="24"/>
        </w:rPr>
        <w:lastRenderedPageBreak/>
        <w:t>Приказ ФАС России предписывает министерству ввести в действие пересчитанные с учетом действующего законодательства и мотивировочной частью Приказа сбытовые на</w:t>
      </w:r>
      <w:r w:rsidR="0093409A" w:rsidRPr="00E424A3">
        <w:rPr>
          <w:rFonts w:ascii="Times New Roman" w:eastAsia="Times New Roman" w:hAnsi="Times New Roman" w:cs="Times New Roman"/>
          <w:sz w:val="24"/>
          <w:szCs w:val="24"/>
        </w:rPr>
        <w:t xml:space="preserve">дбавки </w:t>
      </w:r>
      <w:r w:rsidRPr="00E424A3">
        <w:rPr>
          <w:rFonts w:ascii="Times New Roman" w:eastAsia="Times New Roman" w:hAnsi="Times New Roman" w:cs="Times New Roman"/>
          <w:sz w:val="24"/>
          <w:szCs w:val="24"/>
        </w:rPr>
        <w:t>с 01 сентября 2017 года. Расчет сбытовых надбавок с учетом определенной валовой выручки на 2017 год произведен на второе полугодие 2017 года. При этом выпадающие доходы, связанные с неприменением в июле-августе 2017 года пересчитанной сбытовой надбавки подлежат учету в следующем периоде регулирования при определении необходимой валовой выручки ПАО «КСК» на 2018 год. Сумма недополученных доходов составит  50 881 138 руб.</w:t>
      </w:r>
      <w:r w:rsidRPr="00E424A3">
        <w:rPr>
          <w:rFonts w:ascii="Times New Roman" w:eastAsia="Times New Roman" w:hAnsi="Times New Roman" w:cs="Times New Roman"/>
          <w:b/>
          <w:bCs/>
          <w:sz w:val="24"/>
          <w:szCs w:val="24"/>
        </w:rPr>
        <w:t xml:space="preserve"> </w:t>
      </w:r>
    </w:p>
    <w:p w:rsidR="005C365C" w:rsidRPr="00E424A3" w:rsidRDefault="005C365C"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C23D15" w:rsidRPr="00E424A3" w:rsidRDefault="00C23D15" w:rsidP="00C23D15">
      <w:pPr>
        <w:tabs>
          <w:tab w:val="left" w:pos="1792"/>
        </w:tabs>
        <w:spacing w:after="0" w:line="240" w:lineRule="auto"/>
        <w:ind w:firstLine="709"/>
        <w:jc w:val="both"/>
        <w:rPr>
          <w:rFonts w:ascii="Times New Roman" w:eastAsia="Times New Roman" w:hAnsi="Times New Roman" w:cs="Times New Roman"/>
          <w:sz w:val="24"/>
          <w:szCs w:val="24"/>
        </w:rPr>
      </w:pPr>
      <w:r w:rsidRPr="00E424A3">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C23D15" w:rsidRPr="00E424A3" w:rsidRDefault="00C23D15" w:rsidP="00C23D15">
      <w:pPr>
        <w:autoSpaceDE w:val="0"/>
        <w:autoSpaceDN w:val="0"/>
        <w:adjustRightInd w:val="0"/>
        <w:spacing w:after="0" w:line="240" w:lineRule="auto"/>
        <w:ind w:firstLine="709"/>
        <w:jc w:val="both"/>
        <w:rPr>
          <w:rFonts w:ascii="Times New Roman" w:hAnsi="Times New Roman" w:cs="Times New Roman"/>
          <w:sz w:val="24"/>
          <w:szCs w:val="24"/>
        </w:rPr>
      </w:pPr>
      <w:r w:rsidRPr="00E424A3">
        <w:rPr>
          <w:rFonts w:ascii="Times New Roman" w:hAnsi="Times New Roman" w:cs="Times New Roman"/>
          <w:sz w:val="24"/>
          <w:szCs w:val="24"/>
        </w:rPr>
        <w:t>1. Установить с 1 сентября по 31 декабря 2017 года для гарантирующего поставщика электрической энергии Публичное акционерное общество «Калужская сбытовая компания»,</w:t>
      </w:r>
      <w:r w:rsidRPr="00E424A3">
        <w:rPr>
          <w:rFonts w:ascii="Times New Roman" w:hAnsi="Times New Roman" w:cs="Times New Roman"/>
          <w:b/>
          <w:sz w:val="24"/>
          <w:szCs w:val="24"/>
        </w:rPr>
        <w:t xml:space="preserve">  </w:t>
      </w:r>
      <w:r w:rsidRPr="00E424A3">
        <w:rPr>
          <w:rFonts w:ascii="Times New Roman" w:hAnsi="Times New Roman" w:cs="Times New Roman"/>
          <w:sz w:val="24"/>
          <w:szCs w:val="24"/>
        </w:rPr>
        <w:t>поставляющего электрическую эне</w:t>
      </w:r>
      <w:r w:rsidR="00E424A3">
        <w:rPr>
          <w:rFonts w:ascii="Times New Roman" w:hAnsi="Times New Roman" w:cs="Times New Roman"/>
          <w:sz w:val="24"/>
          <w:szCs w:val="24"/>
        </w:rPr>
        <w:t xml:space="preserve">ргию (мощность) </w:t>
      </w:r>
      <w:r w:rsidRPr="00E424A3">
        <w:rPr>
          <w:rFonts w:ascii="Times New Roman" w:hAnsi="Times New Roman" w:cs="Times New Roman"/>
          <w:sz w:val="24"/>
          <w:szCs w:val="24"/>
        </w:rPr>
        <w:t>на розничном рынке</w:t>
      </w:r>
      <w:r w:rsidRPr="00E424A3">
        <w:rPr>
          <w:rFonts w:ascii="Times New Roman" w:hAnsi="Times New Roman" w:cs="Times New Roman"/>
          <w:b/>
          <w:sz w:val="24"/>
          <w:szCs w:val="24"/>
        </w:rPr>
        <w:t>,</w:t>
      </w:r>
      <w:r w:rsidR="00E424A3">
        <w:rPr>
          <w:rFonts w:ascii="Times New Roman" w:hAnsi="Times New Roman" w:cs="Times New Roman"/>
          <w:b/>
          <w:sz w:val="24"/>
          <w:szCs w:val="24"/>
        </w:rPr>
        <w:t xml:space="preserve"> </w:t>
      </w:r>
      <w:r w:rsidR="00E424A3" w:rsidRPr="00E424A3">
        <w:rPr>
          <w:rFonts w:ascii="Times New Roman" w:hAnsi="Times New Roman" w:cs="Times New Roman"/>
          <w:sz w:val="24"/>
          <w:szCs w:val="24"/>
        </w:rPr>
        <w:t>предлагаемые</w:t>
      </w:r>
      <w:r w:rsidRPr="00E424A3">
        <w:rPr>
          <w:rFonts w:ascii="Times New Roman" w:hAnsi="Times New Roman" w:cs="Times New Roman"/>
          <w:sz w:val="24"/>
          <w:szCs w:val="24"/>
        </w:rPr>
        <w:t xml:space="preserve"> сбытовые надбавки.</w:t>
      </w:r>
    </w:p>
    <w:p w:rsidR="00C23D15" w:rsidRPr="00E424A3" w:rsidRDefault="00C23D15" w:rsidP="00C23D15">
      <w:pPr>
        <w:autoSpaceDE w:val="0"/>
        <w:autoSpaceDN w:val="0"/>
        <w:adjustRightInd w:val="0"/>
        <w:spacing w:after="0" w:line="240" w:lineRule="auto"/>
        <w:ind w:firstLine="709"/>
        <w:jc w:val="both"/>
        <w:rPr>
          <w:rFonts w:ascii="Times New Roman" w:hAnsi="Times New Roman" w:cs="Times New Roman"/>
          <w:sz w:val="24"/>
          <w:szCs w:val="24"/>
        </w:rPr>
      </w:pPr>
      <w:r w:rsidRPr="00E424A3">
        <w:rPr>
          <w:rFonts w:ascii="Times New Roman" w:hAnsi="Times New Roman" w:cs="Times New Roman"/>
          <w:sz w:val="24"/>
          <w:szCs w:val="24"/>
        </w:rPr>
        <w:t xml:space="preserve">2. Приказ министерства конкурентной политики Калужской </w:t>
      </w:r>
      <w:r w:rsidR="00E424A3">
        <w:rPr>
          <w:rFonts w:ascii="Times New Roman" w:hAnsi="Times New Roman" w:cs="Times New Roman"/>
          <w:sz w:val="24"/>
          <w:szCs w:val="24"/>
        </w:rPr>
        <w:t xml:space="preserve">области от 27.12.2016 № 392-РК </w:t>
      </w:r>
      <w:r w:rsidRPr="00E424A3">
        <w:rPr>
          <w:rFonts w:ascii="Times New Roman" w:hAnsi="Times New Roman" w:cs="Times New Roman"/>
          <w:sz w:val="24"/>
          <w:szCs w:val="24"/>
        </w:rPr>
        <w:t>«Об установлении сбытовых надбавок для гарантирующего поставщика электрической энергии открытое акционерное общество «Калужская сбытовая компания», поставляющего электрическую энер</w:t>
      </w:r>
      <w:r w:rsidR="00E424A3">
        <w:rPr>
          <w:rFonts w:ascii="Times New Roman" w:hAnsi="Times New Roman" w:cs="Times New Roman"/>
          <w:sz w:val="24"/>
          <w:szCs w:val="24"/>
        </w:rPr>
        <w:t xml:space="preserve">гию (мощность) </w:t>
      </w:r>
      <w:r w:rsidRPr="00E424A3">
        <w:rPr>
          <w:rFonts w:ascii="Times New Roman" w:hAnsi="Times New Roman" w:cs="Times New Roman"/>
          <w:sz w:val="24"/>
          <w:szCs w:val="24"/>
        </w:rPr>
        <w:t>на розничном рынке, на 2017 год» признать утратившим силу.</w:t>
      </w:r>
    </w:p>
    <w:p w:rsidR="00C23D15" w:rsidRDefault="00C23D15" w:rsidP="00AA071D">
      <w:pPr>
        <w:tabs>
          <w:tab w:val="left" w:pos="720"/>
          <w:tab w:val="left" w:pos="1418"/>
        </w:tabs>
        <w:spacing w:after="0" w:line="240" w:lineRule="auto"/>
        <w:jc w:val="both"/>
        <w:rPr>
          <w:rFonts w:ascii="Times New Roman" w:eastAsia="Times New Roman" w:hAnsi="Times New Roman" w:cs="Times New Roman"/>
          <w:b/>
          <w:sz w:val="24"/>
          <w:szCs w:val="24"/>
        </w:rPr>
      </w:pPr>
    </w:p>
    <w:p w:rsidR="00106BC6" w:rsidRPr="00106BC6" w:rsidRDefault="00106BC6" w:rsidP="00106BC6">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06BC6">
        <w:rPr>
          <w:rFonts w:ascii="Times New Roman" w:eastAsia="Times New Roman" w:hAnsi="Times New Roman" w:cs="Times New Roman"/>
          <w:b/>
          <w:sz w:val="24"/>
          <w:szCs w:val="24"/>
        </w:rPr>
        <w:t xml:space="preserve">Решение принято в соответствии </w:t>
      </w:r>
      <w:r w:rsidR="00C23D15">
        <w:rPr>
          <w:rFonts w:ascii="Times New Roman" w:eastAsia="Times New Roman" w:hAnsi="Times New Roman" w:cs="Times New Roman"/>
          <w:b/>
          <w:sz w:val="24"/>
          <w:szCs w:val="24"/>
        </w:rPr>
        <w:t>с пояснительной запиской от 25</w:t>
      </w:r>
      <w:r w:rsidRPr="00106BC6">
        <w:rPr>
          <w:rFonts w:ascii="Times New Roman" w:eastAsia="Times New Roman" w:hAnsi="Times New Roman" w:cs="Times New Roman"/>
          <w:b/>
          <w:sz w:val="24"/>
          <w:szCs w:val="24"/>
        </w:rPr>
        <w:t>.08.2017 г. в форме приказа (прил</w:t>
      </w:r>
      <w:r w:rsidR="00C23D15">
        <w:rPr>
          <w:rFonts w:ascii="Times New Roman" w:eastAsia="Times New Roman" w:hAnsi="Times New Roman" w:cs="Times New Roman"/>
          <w:b/>
          <w:sz w:val="24"/>
          <w:szCs w:val="24"/>
        </w:rPr>
        <w:t>агается), голосовали:</w:t>
      </w:r>
    </w:p>
    <w:p w:rsidR="00C23D15" w:rsidRPr="00D25D1C" w:rsidRDefault="00C23D15" w:rsidP="00C23D15">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В.П. Богданов – </w:t>
      </w:r>
      <w:proofErr w:type="gramStart"/>
      <w:r w:rsidRPr="00D25D1C">
        <w:rPr>
          <w:rFonts w:ascii="Times New Roman" w:eastAsia="Times New Roman" w:hAnsi="Times New Roman" w:cs="Times New Roman"/>
          <w:b/>
          <w:sz w:val="24"/>
          <w:szCs w:val="24"/>
        </w:rPr>
        <w:t>ПРОТИВ</w:t>
      </w:r>
      <w:proofErr w:type="gramEnd"/>
      <w:r w:rsidRPr="00D25D1C">
        <w:rPr>
          <w:rFonts w:ascii="Times New Roman" w:eastAsia="Times New Roman" w:hAnsi="Times New Roman" w:cs="Times New Roman"/>
          <w:b/>
          <w:sz w:val="24"/>
          <w:szCs w:val="24"/>
        </w:rPr>
        <w:t xml:space="preserve">, по основаниям, изложенным в директиве </w:t>
      </w:r>
      <w:r>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на</w:t>
      </w:r>
      <w:r>
        <w:rPr>
          <w:rFonts w:ascii="Times New Roman" w:eastAsia="Times New Roman" w:hAnsi="Times New Roman" w:cs="Times New Roman"/>
          <w:b/>
          <w:sz w:val="24"/>
          <w:szCs w:val="24"/>
        </w:rPr>
        <w:t xml:space="preserve"> 28</w:t>
      </w:r>
      <w:r w:rsidRPr="00D25D1C">
        <w:rPr>
          <w:rFonts w:ascii="Times New Roman" w:eastAsia="Times New Roman" w:hAnsi="Times New Roman" w:cs="Times New Roman"/>
          <w:b/>
          <w:sz w:val="24"/>
          <w:szCs w:val="24"/>
        </w:rPr>
        <w:t>.08.2017 г.;</w:t>
      </w:r>
    </w:p>
    <w:p w:rsidR="0009175B" w:rsidRDefault="00C23D15" w:rsidP="00660679">
      <w:pPr>
        <w:tabs>
          <w:tab w:val="left" w:pos="1792"/>
        </w:tabs>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С.И. </w:t>
      </w:r>
      <w:proofErr w:type="spellStart"/>
      <w:r>
        <w:rPr>
          <w:rFonts w:ascii="Times New Roman" w:eastAsia="Times New Roman" w:hAnsi="Times New Roman" w:cs="Times New Roman"/>
          <w:b/>
          <w:sz w:val="24"/>
          <w:szCs w:val="24"/>
        </w:rPr>
        <w:t>Гаврикова</w:t>
      </w:r>
      <w:proofErr w:type="spellEnd"/>
      <w:r>
        <w:rPr>
          <w:rFonts w:ascii="Times New Roman" w:eastAsia="Times New Roman" w:hAnsi="Times New Roman" w:cs="Times New Roman"/>
          <w:b/>
          <w:sz w:val="24"/>
          <w:szCs w:val="24"/>
        </w:rPr>
        <w:t xml:space="preserve">, </w:t>
      </w:r>
      <w:r w:rsidRPr="00D25D1C">
        <w:rPr>
          <w:rFonts w:ascii="Times New Roman" w:eastAsia="Times New Roman" w:hAnsi="Times New Roman" w:cs="Times New Roman"/>
          <w:b/>
          <w:sz w:val="24"/>
          <w:szCs w:val="24"/>
        </w:rPr>
        <w:t xml:space="preserve">Е.П. </w:t>
      </w:r>
      <w:proofErr w:type="spellStart"/>
      <w:r w:rsidRPr="00D25D1C">
        <w:rPr>
          <w:rFonts w:ascii="Times New Roman" w:eastAsia="Times New Roman" w:hAnsi="Times New Roman" w:cs="Times New Roman"/>
          <w:b/>
          <w:sz w:val="24"/>
          <w:szCs w:val="24"/>
        </w:rPr>
        <w:t>Клинушкина</w:t>
      </w:r>
      <w:proofErr w:type="spellEnd"/>
      <w:r w:rsidRPr="00D25D1C">
        <w:rPr>
          <w:rFonts w:ascii="Times New Roman" w:eastAsia="Times New Roman" w:hAnsi="Times New Roman" w:cs="Times New Roman"/>
          <w:b/>
          <w:sz w:val="24"/>
          <w:szCs w:val="24"/>
        </w:rPr>
        <w:t>, Д.Ю. Лавренть</w:t>
      </w:r>
      <w:r>
        <w:rPr>
          <w:rFonts w:ascii="Times New Roman" w:eastAsia="Times New Roman" w:hAnsi="Times New Roman" w:cs="Times New Roman"/>
          <w:b/>
          <w:sz w:val="24"/>
          <w:szCs w:val="24"/>
        </w:rPr>
        <w:t>ев</w:t>
      </w:r>
      <w:r w:rsidR="008D2E5A">
        <w:rPr>
          <w:rFonts w:ascii="Times New Roman" w:eastAsia="Times New Roman" w:hAnsi="Times New Roman" w:cs="Times New Roman"/>
          <w:b/>
          <w:sz w:val="24"/>
          <w:szCs w:val="24"/>
        </w:rPr>
        <w:t xml:space="preserve">, С.А. </w:t>
      </w:r>
      <w:proofErr w:type="spellStart"/>
      <w:r w:rsidR="008D2E5A">
        <w:rPr>
          <w:rFonts w:ascii="Times New Roman" w:eastAsia="Times New Roman" w:hAnsi="Times New Roman" w:cs="Times New Roman"/>
          <w:b/>
          <w:sz w:val="24"/>
          <w:szCs w:val="24"/>
        </w:rPr>
        <w:t>Чериканов</w:t>
      </w:r>
      <w:proofErr w:type="spellEnd"/>
      <w:r>
        <w:rPr>
          <w:rFonts w:ascii="Times New Roman" w:eastAsia="Times New Roman" w:hAnsi="Times New Roman" w:cs="Times New Roman"/>
          <w:b/>
          <w:sz w:val="24"/>
          <w:szCs w:val="24"/>
        </w:rPr>
        <w:t xml:space="preserve"> </w:t>
      </w:r>
      <w:r w:rsidR="00660679">
        <w:rPr>
          <w:rFonts w:ascii="Times New Roman" w:eastAsia="Times New Roman" w:hAnsi="Times New Roman" w:cs="Times New Roman"/>
          <w:b/>
          <w:sz w:val="24"/>
          <w:szCs w:val="24"/>
        </w:rPr>
        <w:t>- ЗА.</w:t>
      </w:r>
    </w:p>
    <w:p w:rsidR="00660679" w:rsidRDefault="00660679" w:rsidP="00660679">
      <w:pPr>
        <w:tabs>
          <w:tab w:val="left" w:pos="1792"/>
        </w:tabs>
        <w:spacing w:after="0" w:line="240" w:lineRule="auto"/>
        <w:ind w:left="-142"/>
        <w:jc w:val="both"/>
        <w:rPr>
          <w:rFonts w:ascii="Times New Roman" w:eastAsia="Times New Roman" w:hAnsi="Times New Roman" w:cs="Times New Roman"/>
          <w:b/>
          <w:sz w:val="24"/>
          <w:szCs w:val="24"/>
        </w:rPr>
      </w:pPr>
    </w:p>
    <w:p w:rsidR="00106BC6" w:rsidRDefault="00106BC6"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0275AF" w:rsidRDefault="000275AF"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0275AF" w:rsidRDefault="000275AF"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0275AF" w:rsidRDefault="000275AF" w:rsidP="00CB77A0">
      <w:pPr>
        <w:tabs>
          <w:tab w:val="left" w:pos="720"/>
          <w:tab w:val="left" w:pos="1418"/>
        </w:tabs>
        <w:spacing w:after="0" w:line="240" w:lineRule="auto"/>
        <w:jc w:val="both"/>
        <w:rPr>
          <w:rFonts w:ascii="Times New Roman" w:eastAsia="Times New Roman" w:hAnsi="Times New Roman" w:cs="Times New Roman"/>
          <w:b/>
          <w:sz w:val="24"/>
          <w:szCs w:val="24"/>
        </w:rPr>
      </w:pPr>
    </w:p>
    <w:p w:rsidR="00106BC6"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Члены комиссии по тарифам и ценам: </w:t>
      </w:r>
      <w:r w:rsidR="000275AF" w:rsidRPr="000275AF">
        <w:rPr>
          <w:rFonts w:ascii="Times New Roman" w:eastAsia="Times New Roman" w:hAnsi="Times New Roman" w:cs="Times New Roman"/>
          <w:b/>
          <w:sz w:val="24"/>
          <w:szCs w:val="24"/>
        </w:rPr>
        <w:t>_________</w:t>
      </w:r>
      <w:r w:rsidR="000275AF">
        <w:rPr>
          <w:rFonts w:ascii="Times New Roman" w:eastAsia="Times New Roman" w:hAnsi="Times New Roman" w:cs="Times New Roman"/>
          <w:b/>
          <w:sz w:val="24"/>
          <w:szCs w:val="24"/>
        </w:rPr>
        <w:t>_________________ В.П. Богданов</w:t>
      </w:r>
    </w:p>
    <w:p w:rsidR="000275AF" w:rsidRDefault="000275AF"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С.И. Гаврикова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Е.П. Клинушкина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Г.А. Кузина</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__________________________ Д.Ю. Лаврентьев</w:t>
      </w: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062486"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 xml:space="preserve">                                                                       __________</w:t>
      </w:r>
      <w:r w:rsidR="006A7A40" w:rsidRPr="00D25D1C">
        <w:rPr>
          <w:rFonts w:ascii="Times New Roman" w:eastAsia="Times New Roman" w:hAnsi="Times New Roman" w:cs="Times New Roman"/>
          <w:b/>
          <w:sz w:val="24"/>
          <w:szCs w:val="24"/>
        </w:rPr>
        <w:t>________________ С.И. Ландухова</w:t>
      </w:r>
    </w:p>
    <w:p w:rsidR="006A7A40" w:rsidRPr="00D25D1C" w:rsidRDefault="006A7A40"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106BC6" w:rsidRPr="00D25D1C" w:rsidRDefault="00106BC6"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0275AF" w:rsidRDefault="000275AF"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0275AF" w:rsidRDefault="000275AF" w:rsidP="00351784">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D25D1C" w:rsidRDefault="00351784" w:rsidP="00351784">
      <w:pPr>
        <w:tabs>
          <w:tab w:val="left" w:pos="720"/>
          <w:tab w:val="left" w:pos="1418"/>
        </w:tabs>
        <w:spacing w:after="0" w:line="240" w:lineRule="auto"/>
        <w:jc w:val="both"/>
        <w:rPr>
          <w:rFonts w:ascii="Times New Roman" w:eastAsia="Times New Roman" w:hAnsi="Times New Roman" w:cs="Times New Roman"/>
          <w:b/>
          <w:sz w:val="24"/>
          <w:szCs w:val="24"/>
        </w:rPr>
      </w:pPr>
      <w:r w:rsidRPr="00D25D1C">
        <w:rPr>
          <w:rFonts w:ascii="Times New Roman" w:eastAsia="Times New Roman" w:hAnsi="Times New Roman" w:cs="Times New Roman"/>
          <w:b/>
          <w:sz w:val="24"/>
          <w:szCs w:val="24"/>
        </w:rPr>
        <w:t>Ответственный секретарь комисси</w:t>
      </w:r>
      <w:r w:rsidR="00106BC6">
        <w:rPr>
          <w:rFonts w:ascii="Times New Roman" w:eastAsia="Times New Roman" w:hAnsi="Times New Roman" w:cs="Times New Roman"/>
          <w:b/>
          <w:sz w:val="24"/>
          <w:szCs w:val="24"/>
        </w:rPr>
        <w:t>и по тарифам и ценам ___</w:t>
      </w:r>
      <w:bookmarkStart w:id="0" w:name="_GoBack"/>
      <w:bookmarkEnd w:id="0"/>
      <w:r w:rsidR="00106BC6">
        <w:rPr>
          <w:rFonts w:ascii="Times New Roman" w:eastAsia="Times New Roman" w:hAnsi="Times New Roman" w:cs="Times New Roman"/>
          <w:b/>
          <w:sz w:val="24"/>
          <w:szCs w:val="24"/>
        </w:rPr>
        <w:t xml:space="preserve">_______ </w:t>
      </w:r>
      <w:r w:rsidR="003C3C80" w:rsidRPr="00D25D1C">
        <w:rPr>
          <w:rFonts w:ascii="Times New Roman" w:eastAsia="Times New Roman" w:hAnsi="Times New Roman" w:cs="Times New Roman"/>
          <w:b/>
          <w:sz w:val="24"/>
          <w:szCs w:val="24"/>
        </w:rPr>
        <w:t>Н.Н. Акимова</w:t>
      </w:r>
    </w:p>
    <w:sectPr w:rsidR="00351784" w:rsidRPr="00D25D1C" w:rsidSect="00D25D1C">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6F" w:rsidRDefault="00165D6F" w:rsidP="00385DEB">
      <w:pPr>
        <w:spacing w:after="0" w:line="240" w:lineRule="auto"/>
      </w:pPr>
      <w:r>
        <w:separator/>
      </w:r>
    </w:p>
  </w:endnote>
  <w:endnote w:type="continuationSeparator" w:id="0">
    <w:p w:rsidR="00165D6F" w:rsidRDefault="00165D6F"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DA" w:rsidRDefault="009256DA">
    <w:pPr>
      <w:pStyle w:val="a3"/>
      <w:jc w:val="center"/>
    </w:pPr>
    <w:r>
      <w:fldChar w:fldCharType="begin"/>
    </w:r>
    <w:r>
      <w:instrText>PAGE   \* MERGEFORMAT</w:instrText>
    </w:r>
    <w:r>
      <w:fldChar w:fldCharType="separate"/>
    </w:r>
    <w:r w:rsidR="000275AF">
      <w:rPr>
        <w:noProof/>
      </w:rPr>
      <w:t>26</w:t>
    </w:r>
    <w:r>
      <w:fldChar w:fldCharType="end"/>
    </w:r>
  </w:p>
  <w:p w:rsidR="009256DA" w:rsidRDefault="009256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DA" w:rsidRDefault="009256DA">
    <w:pPr>
      <w:pStyle w:val="a3"/>
    </w:pPr>
  </w:p>
  <w:p w:rsidR="009256DA" w:rsidRDefault="009256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6F" w:rsidRDefault="00165D6F" w:rsidP="00385DEB">
      <w:pPr>
        <w:spacing w:after="0" w:line="240" w:lineRule="auto"/>
      </w:pPr>
      <w:r>
        <w:separator/>
      </w:r>
    </w:p>
  </w:footnote>
  <w:footnote w:type="continuationSeparator" w:id="0">
    <w:p w:rsidR="00165D6F" w:rsidRDefault="00165D6F"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D0"/>
    <w:multiLevelType w:val="hybridMultilevel"/>
    <w:tmpl w:val="3E245780"/>
    <w:lvl w:ilvl="0" w:tplc="5D48F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27514B"/>
    <w:multiLevelType w:val="hybridMultilevel"/>
    <w:tmpl w:val="4FA01916"/>
    <w:lvl w:ilvl="0" w:tplc="6D2C96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C3B0945"/>
    <w:multiLevelType w:val="hybridMultilevel"/>
    <w:tmpl w:val="A3522E30"/>
    <w:lvl w:ilvl="0" w:tplc="590815C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F11485A"/>
    <w:multiLevelType w:val="hybridMultilevel"/>
    <w:tmpl w:val="F464694E"/>
    <w:lvl w:ilvl="0" w:tplc="A7060E6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75087C"/>
    <w:multiLevelType w:val="hybridMultilevel"/>
    <w:tmpl w:val="50A06858"/>
    <w:lvl w:ilvl="0" w:tplc="423C4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4A"/>
    <w:rsid w:val="00002301"/>
    <w:rsid w:val="0000606D"/>
    <w:rsid w:val="00011175"/>
    <w:rsid w:val="000133AA"/>
    <w:rsid w:val="00013829"/>
    <w:rsid w:val="0001574E"/>
    <w:rsid w:val="00015D76"/>
    <w:rsid w:val="000164A8"/>
    <w:rsid w:val="000165F1"/>
    <w:rsid w:val="00017BB0"/>
    <w:rsid w:val="000209AD"/>
    <w:rsid w:val="00023594"/>
    <w:rsid w:val="00025F37"/>
    <w:rsid w:val="000275AF"/>
    <w:rsid w:val="00030692"/>
    <w:rsid w:val="00030BBD"/>
    <w:rsid w:val="00031F7A"/>
    <w:rsid w:val="00041E6D"/>
    <w:rsid w:val="00042F3F"/>
    <w:rsid w:val="00043641"/>
    <w:rsid w:val="000447E7"/>
    <w:rsid w:val="00047DDC"/>
    <w:rsid w:val="00050D24"/>
    <w:rsid w:val="00053FB4"/>
    <w:rsid w:val="00056168"/>
    <w:rsid w:val="00061FCF"/>
    <w:rsid w:val="00062486"/>
    <w:rsid w:val="00063709"/>
    <w:rsid w:val="00074C9A"/>
    <w:rsid w:val="000762DB"/>
    <w:rsid w:val="00083AAF"/>
    <w:rsid w:val="0008403C"/>
    <w:rsid w:val="0008416D"/>
    <w:rsid w:val="0009089E"/>
    <w:rsid w:val="00091007"/>
    <w:rsid w:val="0009175B"/>
    <w:rsid w:val="00094C55"/>
    <w:rsid w:val="000957C8"/>
    <w:rsid w:val="00096E42"/>
    <w:rsid w:val="000A0AD1"/>
    <w:rsid w:val="000A1944"/>
    <w:rsid w:val="000A4258"/>
    <w:rsid w:val="000A5443"/>
    <w:rsid w:val="000A5EDE"/>
    <w:rsid w:val="000A7DAF"/>
    <w:rsid w:val="000B0D1F"/>
    <w:rsid w:val="000B182B"/>
    <w:rsid w:val="000B3973"/>
    <w:rsid w:val="000B39BC"/>
    <w:rsid w:val="000B3C52"/>
    <w:rsid w:val="000B5A02"/>
    <w:rsid w:val="000B5CC6"/>
    <w:rsid w:val="000B6F12"/>
    <w:rsid w:val="000D181D"/>
    <w:rsid w:val="000D3656"/>
    <w:rsid w:val="000D3ECA"/>
    <w:rsid w:val="000D6FF5"/>
    <w:rsid w:val="000E1687"/>
    <w:rsid w:val="000E265D"/>
    <w:rsid w:val="000F4633"/>
    <w:rsid w:val="00100CB5"/>
    <w:rsid w:val="0010642C"/>
    <w:rsid w:val="00106BC6"/>
    <w:rsid w:val="00107D37"/>
    <w:rsid w:val="00113545"/>
    <w:rsid w:val="00114637"/>
    <w:rsid w:val="00120392"/>
    <w:rsid w:val="00120EE1"/>
    <w:rsid w:val="001211E4"/>
    <w:rsid w:val="00123CD6"/>
    <w:rsid w:val="001262A0"/>
    <w:rsid w:val="00126E3A"/>
    <w:rsid w:val="001338B6"/>
    <w:rsid w:val="00133E56"/>
    <w:rsid w:val="001353E3"/>
    <w:rsid w:val="00135537"/>
    <w:rsid w:val="00136CA2"/>
    <w:rsid w:val="00136EA0"/>
    <w:rsid w:val="00141E33"/>
    <w:rsid w:val="0014400B"/>
    <w:rsid w:val="001469C4"/>
    <w:rsid w:val="001471B3"/>
    <w:rsid w:val="001502F3"/>
    <w:rsid w:val="001523A0"/>
    <w:rsid w:val="001527F2"/>
    <w:rsid w:val="001530D6"/>
    <w:rsid w:val="00155C7E"/>
    <w:rsid w:val="001570A6"/>
    <w:rsid w:val="001646F5"/>
    <w:rsid w:val="00164CE8"/>
    <w:rsid w:val="00165D6F"/>
    <w:rsid w:val="00170191"/>
    <w:rsid w:val="00171783"/>
    <w:rsid w:val="001730F6"/>
    <w:rsid w:val="0017369F"/>
    <w:rsid w:val="00181ACB"/>
    <w:rsid w:val="00182D9D"/>
    <w:rsid w:val="0018356C"/>
    <w:rsid w:val="00184D59"/>
    <w:rsid w:val="0019156D"/>
    <w:rsid w:val="00193FEB"/>
    <w:rsid w:val="0019463C"/>
    <w:rsid w:val="00196C4F"/>
    <w:rsid w:val="001A130A"/>
    <w:rsid w:val="001A2E66"/>
    <w:rsid w:val="001A352B"/>
    <w:rsid w:val="001A4A55"/>
    <w:rsid w:val="001B440D"/>
    <w:rsid w:val="001B5D23"/>
    <w:rsid w:val="001B651F"/>
    <w:rsid w:val="001B6D11"/>
    <w:rsid w:val="001C0419"/>
    <w:rsid w:val="001C1831"/>
    <w:rsid w:val="001C4CD4"/>
    <w:rsid w:val="001C618B"/>
    <w:rsid w:val="001C6A5B"/>
    <w:rsid w:val="001D274E"/>
    <w:rsid w:val="001D34B5"/>
    <w:rsid w:val="001D5037"/>
    <w:rsid w:val="001D5061"/>
    <w:rsid w:val="001E458B"/>
    <w:rsid w:val="001E50FF"/>
    <w:rsid w:val="001E6311"/>
    <w:rsid w:val="001E710E"/>
    <w:rsid w:val="001F0893"/>
    <w:rsid w:val="001F30A7"/>
    <w:rsid w:val="00205DC4"/>
    <w:rsid w:val="00212FA3"/>
    <w:rsid w:val="00216511"/>
    <w:rsid w:val="00217A37"/>
    <w:rsid w:val="002267D9"/>
    <w:rsid w:val="00231CCB"/>
    <w:rsid w:val="00234DBB"/>
    <w:rsid w:val="0023567C"/>
    <w:rsid w:val="00240093"/>
    <w:rsid w:val="0024052C"/>
    <w:rsid w:val="0024054E"/>
    <w:rsid w:val="002406BD"/>
    <w:rsid w:val="0024485F"/>
    <w:rsid w:val="0025482D"/>
    <w:rsid w:val="00255D2A"/>
    <w:rsid w:val="00255DC1"/>
    <w:rsid w:val="002568A5"/>
    <w:rsid w:val="00257F0D"/>
    <w:rsid w:val="00261204"/>
    <w:rsid w:val="0026223E"/>
    <w:rsid w:val="00263A87"/>
    <w:rsid w:val="00267BF2"/>
    <w:rsid w:val="00270221"/>
    <w:rsid w:val="0027240F"/>
    <w:rsid w:val="00273DD8"/>
    <w:rsid w:val="00275B5B"/>
    <w:rsid w:val="00275DB4"/>
    <w:rsid w:val="00277BA9"/>
    <w:rsid w:val="00281DA4"/>
    <w:rsid w:val="002826D3"/>
    <w:rsid w:val="002828D0"/>
    <w:rsid w:val="002853F8"/>
    <w:rsid w:val="00286134"/>
    <w:rsid w:val="002862B1"/>
    <w:rsid w:val="002910F1"/>
    <w:rsid w:val="00294A23"/>
    <w:rsid w:val="00297AF6"/>
    <w:rsid w:val="002A1CF3"/>
    <w:rsid w:val="002A274B"/>
    <w:rsid w:val="002A2F41"/>
    <w:rsid w:val="002A3E71"/>
    <w:rsid w:val="002A47EE"/>
    <w:rsid w:val="002A4A8B"/>
    <w:rsid w:val="002A75E4"/>
    <w:rsid w:val="002A7AF4"/>
    <w:rsid w:val="002B0CA6"/>
    <w:rsid w:val="002B0F98"/>
    <w:rsid w:val="002B29D7"/>
    <w:rsid w:val="002B42F9"/>
    <w:rsid w:val="002B4B8A"/>
    <w:rsid w:val="002B7B48"/>
    <w:rsid w:val="002C7F00"/>
    <w:rsid w:val="002D1845"/>
    <w:rsid w:val="002D3CBC"/>
    <w:rsid w:val="002E23D5"/>
    <w:rsid w:val="002E25B2"/>
    <w:rsid w:val="002F12A3"/>
    <w:rsid w:val="002F27F0"/>
    <w:rsid w:val="002F3C94"/>
    <w:rsid w:val="002F6B38"/>
    <w:rsid w:val="00306C31"/>
    <w:rsid w:val="00316D14"/>
    <w:rsid w:val="003212E2"/>
    <w:rsid w:val="00322337"/>
    <w:rsid w:val="00327F99"/>
    <w:rsid w:val="00332D2C"/>
    <w:rsid w:val="0033317F"/>
    <w:rsid w:val="00334811"/>
    <w:rsid w:val="00336C18"/>
    <w:rsid w:val="003410CA"/>
    <w:rsid w:val="00341D33"/>
    <w:rsid w:val="00341EB2"/>
    <w:rsid w:val="0035076C"/>
    <w:rsid w:val="00351784"/>
    <w:rsid w:val="0035186A"/>
    <w:rsid w:val="00353DF6"/>
    <w:rsid w:val="0035542C"/>
    <w:rsid w:val="00360EED"/>
    <w:rsid w:val="00361ABC"/>
    <w:rsid w:val="00362504"/>
    <w:rsid w:val="00363483"/>
    <w:rsid w:val="00366DE4"/>
    <w:rsid w:val="003671A5"/>
    <w:rsid w:val="00371D4D"/>
    <w:rsid w:val="00373683"/>
    <w:rsid w:val="003737EA"/>
    <w:rsid w:val="003778DE"/>
    <w:rsid w:val="00383E43"/>
    <w:rsid w:val="00385DEB"/>
    <w:rsid w:val="00390F2C"/>
    <w:rsid w:val="00391134"/>
    <w:rsid w:val="00391A2A"/>
    <w:rsid w:val="00392FA9"/>
    <w:rsid w:val="00395B4C"/>
    <w:rsid w:val="0039656C"/>
    <w:rsid w:val="0039702D"/>
    <w:rsid w:val="003970F0"/>
    <w:rsid w:val="003A2B9E"/>
    <w:rsid w:val="003A4625"/>
    <w:rsid w:val="003A52F0"/>
    <w:rsid w:val="003A5F05"/>
    <w:rsid w:val="003A5F7D"/>
    <w:rsid w:val="003B20A4"/>
    <w:rsid w:val="003C3C80"/>
    <w:rsid w:val="003C533E"/>
    <w:rsid w:val="003C6452"/>
    <w:rsid w:val="003C678F"/>
    <w:rsid w:val="003C7BAF"/>
    <w:rsid w:val="003D0D84"/>
    <w:rsid w:val="003D13AB"/>
    <w:rsid w:val="003D2D66"/>
    <w:rsid w:val="003D324B"/>
    <w:rsid w:val="003D4BB9"/>
    <w:rsid w:val="003D6188"/>
    <w:rsid w:val="003E0070"/>
    <w:rsid w:val="003E07F4"/>
    <w:rsid w:val="003E45C8"/>
    <w:rsid w:val="003E4A6E"/>
    <w:rsid w:val="003E50B5"/>
    <w:rsid w:val="003F3B48"/>
    <w:rsid w:val="003F47F2"/>
    <w:rsid w:val="00400ACE"/>
    <w:rsid w:val="00400F6D"/>
    <w:rsid w:val="004050A3"/>
    <w:rsid w:val="00407354"/>
    <w:rsid w:val="00414EE8"/>
    <w:rsid w:val="00427C6C"/>
    <w:rsid w:val="00437A67"/>
    <w:rsid w:val="0044003C"/>
    <w:rsid w:val="004404AC"/>
    <w:rsid w:val="00442FB8"/>
    <w:rsid w:val="004464D7"/>
    <w:rsid w:val="00453337"/>
    <w:rsid w:val="004535C3"/>
    <w:rsid w:val="00454DC6"/>
    <w:rsid w:val="00456DCE"/>
    <w:rsid w:val="0046290A"/>
    <w:rsid w:val="00462F71"/>
    <w:rsid w:val="00473A0E"/>
    <w:rsid w:val="00485263"/>
    <w:rsid w:val="004853C6"/>
    <w:rsid w:val="00486E15"/>
    <w:rsid w:val="00487C42"/>
    <w:rsid w:val="00487D20"/>
    <w:rsid w:val="00490032"/>
    <w:rsid w:val="00492B77"/>
    <w:rsid w:val="00493186"/>
    <w:rsid w:val="00496AD2"/>
    <w:rsid w:val="00497B85"/>
    <w:rsid w:val="004A40CC"/>
    <w:rsid w:val="004A557D"/>
    <w:rsid w:val="004A5D4A"/>
    <w:rsid w:val="004A65C0"/>
    <w:rsid w:val="004A6D06"/>
    <w:rsid w:val="004B1117"/>
    <w:rsid w:val="004B3897"/>
    <w:rsid w:val="004B426D"/>
    <w:rsid w:val="004C0BFE"/>
    <w:rsid w:val="004C33C2"/>
    <w:rsid w:val="004C5F45"/>
    <w:rsid w:val="004C5FE2"/>
    <w:rsid w:val="004C64A5"/>
    <w:rsid w:val="004C6EC6"/>
    <w:rsid w:val="004D3533"/>
    <w:rsid w:val="004D605D"/>
    <w:rsid w:val="004E182C"/>
    <w:rsid w:val="004E30B1"/>
    <w:rsid w:val="004E42DD"/>
    <w:rsid w:val="004E4AEF"/>
    <w:rsid w:val="004E4FE2"/>
    <w:rsid w:val="004E7722"/>
    <w:rsid w:val="004F5420"/>
    <w:rsid w:val="004F5E42"/>
    <w:rsid w:val="004F6F7D"/>
    <w:rsid w:val="004F703D"/>
    <w:rsid w:val="004F70A5"/>
    <w:rsid w:val="005011B6"/>
    <w:rsid w:val="00505FBB"/>
    <w:rsid w:val="00512F13"/>
    <w:rsid w:val="00524F68"/>
    <w:rsid w:val="00525DEE"/>
    <w:rsid w:val="0052687C"/>
    <w:rsid w:val="005342BC"/>
    <w:rsid w:val="0053474A"/>
    <w:rsid w:val="0053572C"/>
    <w:rsid w:val="00535A24"/>
    <w:rsid w:val="00537B8C"/>
    <w:rsid w:val="005419EB"/>
    <w:rsid w:val="005626BF"/>
    <w:rsid w:val="00563FD8"/>
    <w:rsid w:val="00567667"/>
    <w:rsid w:val="005709B6"/>
    <w:rsid w:val="00570DF3"/>
    <w:rsid w:val="00572E7F"/>
    <w:rsid w:val="0057489D"/>
    <w:rsid w:val="005765FA"/>
    <w:rsid w:val="00580374"/>
    <w:rsid w:val="0058363B"/>
    <w:rsid w:val="005843EC"/>
    <w:rsid w:val="005852A6"/>
    <w:rsid w:val="00590EFC"/>
    <w:rsid w:val="0059183F"/>
    <w:rsid w:val="00596630"/>
    <w:rsid w:val="005967E8"/>
    <w:rsid w:val="005B0ACC"/>
    <w:rsid w:val="005B2CC1"/>
    <w:rsid w:val="005C16ED"/>
    <w:rsid w:val="005C22D0"/>
    <w:rsid w:val="005C365C"/>
    <w:rsid w:val="005C49E2"/>
    <w:rsid w:val="005C4E7B"/>
    <w:rsid w:val="005C53BF"/>
    <w:rsid w:val="005C64BA"/>
    <w:rsid w:val="005D0DAA"/>
    <w:rsid w:val="005D0E76"/>
    <w:rsid w:val="005D1DC0"/>
    <w:rsid w:val="005D4B8A"/>
    <w:rsid w:val="005D52A1"/>
    <w:rsid w:val="005D5D97"/>
    <w:rsid w:val="005D671A"/>
    <w:rsid w:val="005E2D66"/>
    <w:rsid w:val="005E2E90"/>
    <w:rsid w:val="005E3679"/>
    <w:rsid w:val="005E753B"/>
    <w:rsid w:val="005F0D29"/>
    <w:rsid w:val="005F48EF"/>
    <w:rsid w:val="005F4ABE"/>
    <w:rsid w:val="005F54C0"/>
    <w:rsid w:val="005F6503"/>
    <w:rsid w:val="0060337C"/>
    <w:rsid w:val="00604106"/>
    <w:rsid w:val="00611179"/>
    <w:rsid w:val="00611480"/>
    <w:rsid w:val="0061221A"/>
    <w:rsid w:val="006144B3"/>
    <w:rsid w:val="00614A76"/>
    <w:rsid w:val="00616E70"/>
    <w:rsid w:val="00616FB7"/>
    <w:rsid w:val="00617A05"/>
    <w:rsid w:val="00617DC5"/>
    <w:rsid w:val="00621D83"/>
    <w:rsid w:val="00622C17"/>
    <w:rsid w:val="00623CE8"/>
    <w:rsid w:val="00623D81"/>
    <w:rsid w:val="0062553A"/>
    <w:rsid w:val="00626017"/>
    <w:rsid w:val="0062662E"/>
    <w:rsid w:val="00627449"/>
    <w:rsid w:val="006320A0"/>
    <w:rsid w:val="00632778"/>
    <w:rsid w:val="0063311C"/>
    <w:rsid w:val="00634FBA"/>
    <w:rsid w:val="006365DC"/>
    <w:rsid w:val="006371AB"/>
    <w:rsid w:val="006379E0"/>
    <w:rsid w:val="00640271"/>
    <w:rsid w:val="00640E68"/>
    <w:rsid w:val="0064449F"/>
    <w:rsid w:val="0065414C"/>
    <w:rsid w:val="00654AB5"/>
    <w:rsid w:val="006567E0"/>
    <w:rsid w:val="00660679"/>
    <w:rsid w:val="0066081A"/>
    <w:rsid w:val="006640F6"/>
    <w:rsid w:val="00665CD5"/>
    <w:rsid w:val="00666439"/>
    <w:rsid w:val="00672335"/>
    <w:rsid w:val="00672B0C"/>
    <w:rsid w:val="0067385A"/>
    <w:rsid w:val="00676896"/>
    <w:rsid w:val="006775EA"/>
    <w:rsid w:val="006840C8"/>
    <w:rsid w:val="00687FCA"/>
    <w:rsid w:val="00690663"/>
    <w:rsid w:val="00691CBF"/>
    <w:rsid w:val="00691F95"/>
    <w:rsid w:val="00695A94"/>
    <w:rsid w:val="00695D94"/>
    <w:rsid w:val="00696FC3"/>
    <w:rsid w:val="006A1A82"/>
    <w:rsid w:val="006A53E8"/>
    <w:rsid w:val="006A6F52"/>
    <w:rsid w:val="006A7A40"/>
    <w:rsid w:val="006B18F3"/>
    <w:rsid w:val="006B470C"/>
    <w:rsid w:val="006B4B71"/>
    <w:rsid w:val="006C0AAB"/>
    <w:rsid w:val="006C7DFF"/>
    <w:rsid w:val="006D1209"/>
    <w:rsid w:val="006D1A5D"/>
    <w:rsid w:val="006D2539"/>
    <w:rsid w:val="006D44C0"/>
    <w:rsid w:val="006D6E2C"/>
    <w:rsid w:val="006D6E9B"/>
    <w:rsid w:val="006E1A96"/>
    <w:rsid w:val="006E1D6E"/>
    <w:rsid w:val="006E7BF3"/>
    <w:rsid w:val="006F0B79"/>
    <w:rsid w:val="006F0FD2"/>
    <w:rsid w:val="006F1322"/>
    <w:rsid w:val="006F63CA"/>
    <w:rsid w:val="007014CB"/>
    <w:rsid w:val="00703E35"/>
    <w:rsid w:val="0070420C"/>
    <w:rsid w:val="00704A36"/>
    <w:rsid w:val="007106BC"/>
    <w:rsid w:val="00712D3D"/>
    <w:rsid w:val="007158AB"/>
    <w:rsid w:val="00720B91"/>
    <w:rsid w:val="00723412"/>
    <w:rsid w:val="00723C65"/>
    <w:rsid w:val="00734C9C"/>
    <w:rsid w:val="007363DA"/>
    <w:rsid w:val="00737366"/>
    <w:rsid w:val="00737912"/>
    <w:rsid w:val="007404DB"/>
    <w:rsid w:val="0074123D"/>
    <w:rsid w:val="00741BDC"/>
    <w:rsid w:val="00744972"/>
    <w:rsid w:val="0074608A"/>
    <w:rsid w:val="00750C24"/>
    <w:rsid w:val="0075521A"/>
    <w:rsid w:val="00755D18"/>
    <w:rsid w:val="00756C66"/>
    <w:rsid w:val="007603E3"/>
    <w:rsid w:val="007611AC"/>
    <w:rsid w:val="007619D9"/>
    <w:rsid w:val="007638F0"/>
    <w:rsid w:val="00763C1E"/>
    <w:rsid w:val="00767CA8"/>
    <w:rsid w:val="00770A16"/>
    <w:rsid w:val="00771DA4"/>
    <w:rsid w:val="00772B91"/>
    <w:rsid w:val="007730A3"/>
    <w:rsid w:val="00774791"/>
    <w:rsid w:val="007750A2"/>
    <w:rsid w:val="0078104C"/>
    <w:rsid w:val="00782CBE"/>
    <w:rsid w:val="00782FDE"/>
    <w:rsid w:val="00790E26"/>
    <w:rsid w:val="00794765"/>
    <w:rsid w:val="007A1234"/>
    <w:rsid w:val="007A3325"/>
    <w:rsid w:val="007A4312"/>
    <w:rsid w:val="007B06A1"/>
    <w:rsid w:val="007B187F"/>
    <w:rsid w:val="007B39DB"/>
    <w:rsid w:val="007B3D02"/>
    <w:rsid w:val="007B69FE"/>
    <w:rsid w:val="007C0E4E"/>
    <w:rsid w:val="007C36A1"/>
    <w:rsid w:val="007C4871"/>
    <w:rsid w:val="007C4C1A"/>
    <w:rsid w:val="007C6707"/>
    <w:rsid w:val="007C7FBA"/>
    <w:rsid w:val="007D0664"/>
    <w:rsid w:val="007D674E"/>
    <w:rsid w:val="007D7AFE"/>
    <w:rsid w:val="007D7DAE"/>
    <w:rsid w:val="007E1914"/>
    <w:rsid w:val="007E1C7F"/>
    <w:rsid w:val="007E24D6"/>
    <w:rsid w:val="007E3732"/>
    <w:rsid w:val="007E6702"/>
    <w:rsid w:val="00801169"/>
    <w:rsid w:val="0080172B"/>
    <w:rsid w:val="008031D9"/>
    <w:rsid w:val="00803707"/>
    <w:rsid w:val="00805276"/>
    <w:rsid w:val="00806C5E"/>
    <w:rsid w:val="00806DC6"/>
    <w:rsid w:val="00807084"/>
    <w:rsid w:val="00814683"/>
    <w:rsid w:val="008159DB"/>
    <w:rsid w:val="008219C0"/>
    <w:rsid w:val="00821AC6"/>
    <w:rsid w:val="00825354"/>
    <w:rsid w:val="00832BDA"/>
    <w:rsid w:val="00835C78"/>
    <w:rsid w:val="00842E22"/>
    <w:rsid w:val="00843833"/>
    <w:rsid w:val="00846671"/>
    <w:rsid w:val="00846936"/>
    <w:rsid w:val="008541CB"/>
    <w:rsid w:val="00854BF2"/>
    <w:rsid w:val="00857404"/>
    <w:rsid w:val="00857BCC"/>
    <w:rsid w:val="00861ABE"/>
    <w:rsid w:val="00861E85"/>
    <w:rsid w:val="00865DD4"/>
    <w:rsid w:val="0086799F"/>
    <w:rsid w:val="00871CBB"/>
    <w:rsid w:val="008733EB"/>
    <w:rsid w:val="008803A8"/>
    <w:rsid w:val="00883E52"/>
    <w:rsid w:val="0089000F"/>
    <w:rsid w:val="00892461"/>
    <w:rsid w:val="008932B6"/>
    <w:rsid w:val="00895579"/>
    <w:rsid w:val="008A774A"/>
    <w:rsid w:val="008B0DC3"/>
    <w:rsid w:val="008B1749"/>
    <w:rsid w:val="008B2217"/>
    <w:rsid w:val="008B3B68"/>
    <w:rsid w:val="008B5C66"/>
    <w:rsid w:val="008B5F98"/>
    <w:rsid w:val="008B6EF3"/>
    <w:rsid w:val="008B7B50"/>
    <w:rsid w:val="008B7C5F"/>
    <w:rsid w:val="008C1D63"/>
    <w:rsid w:val="008C3857"/>
    <w:rsid w:val="008C41BC"/>
    <w:rsid w:val="008C6F6E"/>
    <w:rsid w:val="008D0032"/>
    <w:rsid w:val="008D1202"/>
    <w:rsid w:val="008D2B28"/>
    <w:rsid w:val="008D2E5A"/>
    <w:rsid w:val="008E0943"/>
    <w:rsid w:val="008E4F7C"/>
    <w:rsid w:val="008E5EAB"/>
    <w:rsid w:val="008F2234"/>
    <w:rsid w:val="008F305C"/>
    <w:rsid w:val="008F3F3B"/>
    <w:rsid w:val="008F76CE"/>
    <w:rsid w:val="009000C2"/>
    <w:rsid w:val="009028A1"/>
    <w:rsid w:val="009041F3"/>
    <w:rsid w:val="0090583A"/>
    <w:rsid w:val="00907C3A"/>
    <w:rsid w:val="00910563"/>
    <w:rsid w:val="00911DBB"/>
    <w:rsid w:val="00913DF6"/>
    <w:rsid w:val="00915032"/>
    <w:rsid w:val="0091697F"/>
    <w:rsid w:val="00917B9B"/>
    <w:rsid w:val="00920FBC"/>
    <w:rsid w:val="00922CBC"/>
    <w:rsid w:val="009243B9"/>
    <w:rsid w:val="00924C65"/>
    <w:rsid w:val="009256DA"/>
    <w:rsid w:val="0092578D"/>
    <w:rsid w:val="0092661F"/>
    <w:rsid w:val="00926A41"/>
    <w:rsid w:val="00927C6B"/>
    <w:rsid w:val="00930521"/>
    <w:rsid w:val="0093409A"/>
    <w:rsid w:val="00941A4C"/>
    <w:rsid w:val="00947DB5"/>
    <w:rsid w:val="00950279"/>
    <w:rsid w:val="0095219C"/>
    <w:rsid w:val="00952B5B"/>
    <w:rsid w:val="0095414E"/>
    <w:rsid w:val="00954CCB"/>
    <w:rsid w:val="00961EBF"/>
    <w:rsid w:val="00963740"/>
    <w:rsid w:val="0096624E"/>
    <w:rsid w:val="00971CAE"/>
    <w:rsid w:val="00971EE9"/>
    <w:rsid w:val="00972F15"/>
    <w:rsid w:val="00973A10"/>
    <w:rsid w:val="00974FE0"/>
    <w:rsid w:val="009818C6"/>
    <w:rsid w:val="00981F22"/>
    <w:rsid w:val="009847CD"/>
    <w:rsid w:val="009855D8"/>
    <w:rsid w:val="00987174"/>
    <w:rsid w:val="00987638"/>
    <w:rsid w:val="00987E07"/>
    <w:rsid w:val="0099042D"/>
    <w:rsid w:val="009917EB"/>
    <w:rsid w:val="009925BD"/>
    <w:rsid w:val="00993E7F"/>
    <w:rsid w:val="009A1967"/>
    <w:rsid w:val="009A1DC2"/>
    <w:rsid w:val="009A5214"/>
    <w:rsid w:val="009A5D83"/>
    <w:rsid w:val="009B02F7"/>
    <w:rsid w:val="009B2922"/>
    <w:rsid w:val="009B4933"/>
    <w:rsid w:val="009B7609"/>
    <w:rsid w:val="009C2702"/>
    <w:rsid w:val="009C5B62"/>
    <w:rsid w:val="009C6ED3"/>
    <w:rsid w:val="009D0DA0"/>
    <w:rsid w:val="009D22A2"/>
    <w:rsid w:val="009D5E5A"/>
    <w:rsid w:val="009D7B2E"/>
    <w:rsid w:val="009E0625"/>
    <w:rsid w:val="009E1266"/>
    <w:rsid w:val="009F19EE"/>
    <w:rsid w:val="009F43B3"/>
    <w:rsid w:val="009F4547"/>
    <w:rsid w:val="009F45CE"/>
    <w:rsid w:val="009F4E57"/>
    <w:rsid w:val="009F54B0"/>
    <w:rsid w:val="009F56D7"/>
    <w:rsid w:val="009F599F"/>
    <w:rsid w:val="00A02284"/>
    <w:rsid w:val="00A06DA7"/>
    <w:rsid w:val="00A22FCC"/>
    <w:rsid w:val="00A231F9"/>
    <w:rsid w:val="00A24063"/>
    <w:rsid w:val="00A24D7F"/>
    <w:rsid w:val="00A27926"/>
    <w:rsid w:val="00A3040E"/>
    <w:rsid w:val="00A31205"/>
    <w:rsid w:val="00A32169"/>
    <w:rsid w:val="00A347E4"/>
    <w:rsid w:val="00A34B80"/>
    <w:rsid w:val="00A37089"/>
    <w:rsid w:val="00A4356B"/>
    <w:rsid w:val="00A444E7"/>
    <w:rsid w:val="00A47DF0"/>
    <w:rsid w:val="00A54C9A"/>
    <w:rsid w:val="00A5600B"/>
    <w:rsid w:val="00A5607A"/>
    <w:rsid w:val="00A61462"/>
    <w:rsid w:val="00A62DA3"/>
    <w:rsid w:val="00A65E61"/>
    <w:rsid w:val="00A70F76"/>
    <w:rsid w:val="00A71E7C"/>
    <w:rsid w:val="00A75381"/>
    <w:rsid w:val="00A7777D"/>
    <w:rsid w:val="00A7798D"/>
    <w:rsid w:val="00A779AC"/>
    <w:rsid w:val="00A77D09"/>
    <w:rsid w:val="00A84A22"/>
    <w:rsid w:val="00A87D6C"/>
    <w:rsid w:val="00A91C34"/>
    <w:rsid w:val="00A93701"/>
    <w:rsid w:val="00AA071D"/>
    <w:rsid w:val="00AA2159"/>
    <w:rsid w:val="00AA4BE1"/>
    <w:rsid w:val="00AA5B9E"/>
    <w:rsid w:val="00AA66A7"/>
    <w:rsid w:val="00AA77D6"/>
    <w:rsid w:val="00AB193F"/>
    <w:rsid w:val="00AB41B0"/>
    <w:rsid w:val="00AB4673"/>
    <w:rsid w:val="00AB6144"/>
    <w:rsid w:val="00AB709C"/>
    <w:rsid w:val="00AC2447"/>
    <w:rsid w:val="00AC310A"/>
    <w:rsid w:val="00AC5A58"/>
    <w:rsid w:val="00AC66FB"/>
    <w:rsid w:val="00AD776A"/>
    <w:rsid w:val="00AE0530"/>
    <w:rsid w:val="00AF0321"/>
    <w:rsid w:val="00AF0E2E"/>
    <w:rsid w:val="00AF29C0"/>
    <w:rsid w:val="00AF55C2"/>
    <w:rsid w:val="00AF5FBB"/>
    <w:rsid w:val="00B02467"/>
    <w:rsid w:val="00B04B51"/>
    <w:rsid w:val="00B0538C"/>
    <w:rsid w:val="00B10D93"/>
    <w:rsid w:val="00B1329A"/>
    <w:rsid w:val="00B169CA"/>
    <w:rsid w:val="00B1717A"/>
    <w:rsid w:val="00B2039D"/>
    <w:rsid w:val="00B22C04"/>
    <w:rsid w:val="00B2629A"/>
    <w:rsid w:val="00B2666E"/>
    <w:rsid w:val="00B26A51"/>
    <w:rsid w:val="00B278AE"/>
    <w:rsid w:val="00B300AF"/>
    <w:rsid w:val="00B32C3F"/>
    <w:rsid w:val="00B3353B"/>
    <w:rsid w:val="00B3572F"/>
    <w:rsid w:val="00B358A7"/>
    <w:rsid w:val="00B40C63"/>
    <w:rsid w:val="00B51B3E"/>
    <w:rsid w:val="00B5263A"/>
    <w:rsid w:val="00B63224"/>
    <w:rsid w:val="00B64595"/>
    <w:rsid w:val="00B6597E"/>
    <w:rsid w:val="00B65A36"/>
    <w:rsid w:val="00B67726"/>
    <w:rsid w:val="00B7005B"/>
    <w:rsid w:val="00B71B3C"/>
    <w:rsid w:val="00B74BE8"/>
    <w:rsid w:val="00B8178B"/>
    <w:rsid w:val="00B81DA2"/>
    <w:rsid w:val="00B82367"/>
    <w:rsid w:val="00B828D1"/>
    <w:rsid w:val="00B842CB"/>
    <w:rsid w:val="00B873C8"/>
    <w:rsid w:val="00B939B2"/>
    <w:rsid w:val="00B94009"/>
    <w:rsid w:val="00B942EB"/>
    <w:rsid w:val="00B97BE8"/>
    <w:rsid w:val="00B97F0D"/>
    <w:rsid w:val="00BA0076"/>
    <w:rsid w:val="00BB0436"/>
    <w:rsid w:val="00BB180B"/>
    <w:rsid w:val="00BB3F8C"/>
    <w:rsid w:val="00BC0EBF"/>
    <w:rsid w:val="00BC1A7A"/>
    <w:rsid w:val="00BC4777"/>
    <w:rsid w:val="00BC52ED"/>
    <w:rsid w:val="00BC7ADE"/>
    <w:rsid w:val="00BD0124"/>
    <w:rsid w:val="00BD12B6"/>
    <w:rsid w:val="00BD18F6"/>
    <w:rsid w:val="00BD1E4F"/>
    <w:rsid w:val="00BD33AF"/>
    <w:rsid w:val="00BD3E05"/>
    <w:rsid w:val="00BD4A07"/>
    <w:rsid w:val="00BD513C"/>
    <w:rsid w:val="00BD5306"/>
    <w:rsid w:val="00BD67F9"/>
    <w:rsid w:val="00BE42BD"/>
    <w:rsid w:val="00BF0773"/>
    <w:rsid w:val="00BF25AE"/>
    <w:rsid w:val="00BF3FFA"/>
    <w:rsid w:val="00BF60B3"/>
    <w:rsid w:val="00BF6C6D"/>
    <w:rsid w:val="00BF7D51"/>
    <w:rsid w:val="00C01C6C"/>
    <w:rsid w:val="00C02AB8"/>
    <w:rsid w:val="00C03079"/>
    <w:rsid w:val="00C03BB8"/>
    <w:rsid w:val="00C057C4"/>
    <w:rsid w:val="00C13A0F"/>
    <w:rsid w:val="00C14672"/>
    <w:rsid w:val="00C150C2"/>
    <w:rsid w:val="00C23D15"/>
    <w:rsid w:val="00C24742"/>
    <w:rsid w:val="00C2520A"/>
    <w:rsid w:val="00C26B86"/>
    <w:rsid w:val="00C26C19"/>
    <w:rsid w:val="00C32278"/>
    <w:rsid w:val="00C410FD"/>
    <w:rsid w:val="00C41298"/>
    <w:rsid w:val="00C42138"/>
    <w:rsid w:val="00C450A4"/>
    <w:rsid w:val="00C468EA"/>
    <w:rsid w:val="00C50084"/>
    <w:rsid w:val="00C520B5"/>
    <w:rsid w:val="00C52A55"/>
    <w:rsid w:val="00C53443"/>
    <w:rsid w:val="00C545DE"/>
    <w:rsid w:val="00C55C07"/>
    <w:rsid w:val="00C56B4A"/>
    <w:rsid w:val="00C60511"/>
    <w:rsid w:val="00C643DD"/>
    <w:rsid w:val="00C66718"/>
    <w:rsid w:val="00C71E07"/>
    <w:rsid w:val="00C83D93"/>
    <w:rsid w:val="00C84A34"/>
    <w:rsid w:val="00C85585"/>
    <w:rsid w:val="00C9204E"/>
    <w:rsid w:val="00C92664"/>
    <w:rsid w:val="00C96800"/>
    <w:rsid w:val="00C971B7"/>
    <w:rsid w:val="00C979F5"/>
    <w:rsid w:val="00CA05AA"/>
    <w:rsid w:val="00CA0A60"/>
    <w:rsid w:val="00CA4150"/>
    <w:rsid w:val="00CA48D1"/>
    <w:rsid w:val="00CA4A01"/>
    <w:rsid w:val="00CB0752"/>
    <w:rsid w:val="00CB1BE4"/>
    <w:rsid w:val="00CB2821"/>
    <w:rsid w:val="00CB3AA9"/>
    <w:rsid w:val="00CB41B0"/>
    <w:rsid w:val="00CB4538"/>
    <w:rsid w:val="00CB6630"/>
    <w:rsid w:val="00CB77A0"/>
    <w:rsid w:val="00CC581E"/>
    <w:rsid w:val="00CC5FE0"/>
    <w:rsid w:val="00CC60D0"/>
    <w:rsid w:val="00CC64A0"/>
    <w:rsid w:val="00CE14F8"/>
    <w:rsid w:val="00CE386F"/>
    <w:rsid w:val="00CE6923"/>
    <w:rsid w:val="00CE7552"/>
    <w:rsid w:val="00CF5A86"/>
    <w:rsid w:val="00D004A6"/>
    <w:rsid w:val="00D206E9"/>
    <w:rsid w:val="00D217AC"/>
    <w:rsid w:val="00D25D1C"/>
    <w:rsid w:val="00D2606C"/>
    <w:rsid w:val="00D33037"/>
    <w:rsid w:val="00D337D8"/>
    <w:rsid w:val="00D3751F"/>
    <w:rsid w:val="00D4002C"/>
    <w:rsid w:val="00D4194F"/>
    <w:rsid w:val="00D41F07"/>
    <w:rsid w:val="00D43BA2"/>
    <w:rsid w:val="00D44286"/>
    <w:rsid w:val="00D450F8"/>
    <w:rsid w:val="00D5021D"/>
    <w:rsid w:val="00D52D34"/>
    <w:rsid w:val="00D60708"/>
    <w:rsid w:val="00D60D5E"/>
    <w:rsid w:val="00D63F64"/>
    <w:rsid w:val="00D64740"/>
    <w:rsid w:val="00D65710"/>
    <w:rsid w:val="00D6768C"/>
    <w:rsid w:val="00D714B2"/>
    <w:rsid w:val="00D76112"/>
    <w:rsid w:val="00D87019"/>
    <w:rsid w:val="00D951E9"/>
    <w:rsid w:val="00D95C00"/>
    <w:rsid w:val="00D97F13"/>
    <w:rsid w:val="00DA1C49"/>
    <w:rsid w:val="00DB04F5"/>
    <w:rsid w:val="00DB55A1"/>
    <w:rsid w:val="00DC1F22"/>
    <w:rsid w:val="00DD1CE0"/>
    <w:rsid w:val="00DD42A5"/>
    <w:rsid w:val="00DD4BDD"/>
    <w:rsid w:val="00DE0EE2"/>
    <w:rsid w:val="00DF1400"/>
    <w:rsid w:val="00DF7EC6"/>
    <w:rsid w:val="00E11658"/>
    <w:rsid w:val="00E138F9"/>
    <w:rsid w:val="00E21A11"/>
    <w:rsid w:val="00E21E75"/>
    <w:rsid w:val="00E22077"/>
    <w:rsid w:val="00E25513"/>
    <w:rsid w:val="00E332CA"/>
    <w:rsid w:val="00E34DB5"/>
    <w:rsid w:val="00E34EF1"/>
    <w:rsid w:val="00E378F9"/>
    <w:rsid w:val="00E3790A"/>
    <w:rsid w:val="00E417E1"/>
    <w:rsid w:val="00E420D5"/>
    <w:rsid w:val="00E424A3"/>
    <w:rsid w:val="00E45E34"/>
    <w:rsid w:val="00E619F2"/>
    <w:rsid w:val="00E62169"/>
    <w:rsid w:val="00E65C7B"/>
    <w:rsid w:val="00E65D03"/>
    <w:rsid w:val="00E65FA5"/>
    <w:rsid w:val="00E76738"/>
    <w:rsid w:val="00E77915"/>
    <w:rsid w:val="00E8408F"/>
    <w:rsid w:val="00E85162"/>
    <w:rsid w:val="00E915C8"/>
    <w:rsid w:val="00E92E86"/>
    <w:rsid w:val="00E92F71"/>
    <w:rsid w:val="00E96F70"/>
    <w:rsid w:val="00EA177A"/>
    <w:rsid w:val="00EA192C"/>
    <w:rsid w:val="00EA24DC"/>
    <w:rsid w:val="00EB0B30"/>
    <w:rsid w:val="00EB6575"/>
    <w:rsid w:val="00EC182C"/>
    <w:rsid w:val="00EC1FCA"/>
    <w:rsid w:val="00EC41A2"/>
    <w:rsid w:val="00EC492C"/>
    <w:rsid w:val="00EC5A40"/>
    <w:rsid w:val="00EC5C09"/>
    <w:rsid w:val="00EC6D5B"/>
    <w:rsid w:val="00ED1EFD"/>
    <w:rsid w:val="00ED2A3A"/>
    <w:rsid w:val="00EE2454"/>
    <w:rsid w:val="00EE543B"/>
    <w:rsid w:val="00EF102A"/>
    <w:rsid w:val="00EF372E"/>
    <w:rsid w:val="00EF3EC0"/>
    <w:rsid w:val="00EF438E"/>
    <w:rsid w:val="00EF5C9B"/>
    <w:rsid w:val="00EF7AE2"/>
    <w:rsid w:val="00F01703"/>
    <w:rsid w:val="00F02F7F"/>
    <w:rsid w:val="00F13916"/>
    <w:rsid w:val="00F14EDC"/>
    <w:rsid w:val="00F25F6E"/>
    <w:rsid w:val="00F27A43"/>
    <w:rsid w:val="00F317E0"/>
    <w:rsid w:val="00F35A36"/>
    <w:rsid w:val="00F40A3D"/>
    <w:rsid w:val="00F43373"/>
    <w:rsid w:val="00F4344C"/>
    <w:rsid w:val="00F46483"/>
    <w:rsid w:val="00F517BE"/>
    <w:rsid w:val="00F533D0"/>
    <w:rsid w:val="00F53DD5"/>
    <w:rsid w:val="00F56173"/>
    <w:rsid w:val="00F61E0C"/>
    <w:rsid w:val="00F64AF4"/>
    <w:rsid w:val="00F71C83"/>
    <w:rsid w:val="00F7253D"/>
    <w:rsid w:val="00F74AF0"/>
    <w:rsid w:val="00F75B77"/>
    <w:rsid w:val="00F81663"/>
    <w:rsid w:val="00F8295E"/>
    <w:rsid w:val="00F87269"/>
    <w:rsid w:val="00F872E5"/>
    <w:rsid w:val="00F903D0"/>
    <w:rsid w:val="00F908DB"/>
    <w:rsid w:val="00F912B4"/>
    <w:rsid w:val="00F92BBA"/>
    <w:rsid w:val="00FA0F68"/>
    <w:rsid w:val="00FA10A4"/>
    <w:rsid w:val="00FA3B0E"/>
    <w:rsid w:val="00FA46C5"/>
    <w:rsid w:val="00FA4963"/>
    <w:rsid w:val="00FB0E7E"/>
    <w:rsid w:val="00FB2E31"/>
    <w:rsid w:val="00FB3297"/>
    <w:rsid w:val="00FB4946"/>
    <w:rsid w:val="00FB4BF4"/>
    <w:rsid w:val="00FB4E1F"/>
    <w:rsid w:val="00FB706F"/>
    <w:rsid w:val="00FC17EA"/>
    <w:rsid w:val="00FE09DB"/>
    <w:rsid w:val="00FE3FCF"/>
    <w:rsid w:val="00FF0CAF"/>
    <w:rsid w:val="00FF18B5"/>
    <w:rsid w:val="00FF1C89"/>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0A"/>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rsid w:val="00954C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B8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rsid w:val="00854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unhideWhenUsed/>
    <w:rsid w:val="007A4312"/>
  </w:style>
  <w:style w:type="character" w:styleId="afa">
    <w:name w:val="page number"/>
    <w:basedOn w:val="a0"/>
    <w:rsid w:val="007A4312"/>
  </w:style>
  <w:style w:type="table" w:customStyle="1" w:styleId="100">
    <w:name w:val="Сетка таблицы10"/>
    <w:basedOn w:val="a1"/>
    <w:next w:val="ab"/>
    <w:uiPriority w:val="59"/>
    <w:rsid w:val="007A43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0A"/>
  </w:style>
  <w:style w:type="paragraph" w:styleId="2">
    <w:name w:val="heading 2"/>
    <w:basedOn w:val="a"/>
    <w:next w:val="a"/>
    <w:link w:val="20"/>
    <w:uiPriority w:val="9"/>
    <w:semiHidden/>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semiHidden/>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
    <w:name w:val="Нет списка1"/>
    <w:next w:val="a2"/>
    <w:uiPriority w:val="99"/>
    <w:semiHidden/>
    <w:unhideWhenUsed/>
    <w:rsid w:val="00D63F64"/>
  </w:style>
  <w:style w:type="paragraph" w:styleId="a8">
    <w:name w:val="header"/>
    <w:basedOn w:val="a"/>
    <w:link w:val="a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uiPriority w:val="5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Название Знак"/>
    <w:basedOn w:val="a0"/>
    <w:link w:val="ac"/>
    <w:rsid w:val="00782FDE"/>
    <w:rPr>
      <w:rFonts w:ascii="Times New Roman" w:eastAsia="Times New Roman" w:hAnsi="Times New Roman" w:cs="Times New Roman"/>
      <w:sz w:val="40"/>
      <w:szCs w:val="20"/>
      <w:lang w:eastAsia="ru-RU"/>
    </w:rPr>
  </w:style>
  <w:style w:type="table" w:customStyle="1" w:styleId="10">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iPriority w:val="99"/>
    <w:semiHidden/>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semiHidden/>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semiHidden/>
    <w:locked/>
    <w:rsid w:val="00A7798D"/>
    <w:rPr>
      <w:sz w:val="24"/>
    </w:rPr>
  </w:style>
  <w:style w:type="paragraph" w:styleId="af9">
    <w:name w:val="Block Text"/>
    <w:basedOn w:val="a"/>
    <w:link w:val="af8"/>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rsid w:val="00954C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rsid w:val="00B817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rsid w:val="00854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semiHidden/>
    <w:unhideWhenUsed/>
    <w:rsid w:val="007A4312"/>
  </w:style>
  <w:style w:type="character" w:styleId="afa">
    <w:name w:val="page number"/>
    <w:basedOn w:val="a0"/>
    <w:rsid w:val="007A4312"/>
  </w:style>
  <w:style w:type="table" w:customStyle="1" w:styleId="100">
    <w:name w:val="Сетка таблицы10"/>
    <w:basedOn w:val="a1"/>
    <w:next w:val="ab"/>
    <w:uiPriority w:val="59"/>
    <w:rsid w:val="007A431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25999112">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243955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7926458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44945114">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5059032">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79028347">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7565186">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61070118">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53038123">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57763740">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4841008">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97289232">
      <w:bodyDiv w:val="1"/>
      <w:marLeft w:val="0"/>
      <w:marRight w:val="0"/>
      <w:marTop w:val="0"/>
      <w:marBottom w:val="0"/>
      <w:divBdr>
        <w:top w:val="none" w:sz="0" w:space="0" w:color="auto"/>
        <w:left w:val="none" w:sz="0" w:space="0" w:color="auto"/>
        <w:bottom w:val="none" w:sz="0" w:space="0" w:color="auto"/>
        <w:right w:val="none" w:sz="0" w:space="0" w:color="auto"/>
      </w:divBdr>
    </w:div>
    <w:div w:id="1105348077">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188835870">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3608041">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491749031">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33094941">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24145062">
      <w:bodyDiv w:val="1"/>
      <w:marLeft w:val="0"/>
      <w:marRight w:val="0"/>
      <w:marTop w:val="0"/>
      <w:marBottom w:val="0"/>
      <w:divBdr>
        <w:top w:val="none" w:sz="0" w:space="0" w:color="auto"/>
        <w:left w:val="none" w:sz="0" w:space="0" w:color="auto"/>
        <w:bottom w:val="none" w:sz="0" w:space="0" w:color="auto"/>
        <w:right w:val="none" w:sz="0" w:space="0" w:color="auto"/>
      </w:divBdr>
    </w:div>
    <w:div w:id="1933395680">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091731427">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B7FB-3D1C-4987-81C9-49E755AD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26</Pages>
  <Words>11765</Words>
  <Characters>67062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Акимова Наталья Николаевна</cp:lastModifiedBy>
  <cp:revision>12</cp:revision>
  <cp:lastPrinted>2017-08-18T09:44:00Z</cp:lastPrinted>
  <dcterms:created xsi:type="dcterms:W3CDTF">2017-08-30T09:23:00Z</dcterms:created>
  <dcterms:modified xsi:type="dcterms:W3CDTF">2017-08-31T14:04:00Z</dcterms:modified>
</cp:coreProperties>
</file>