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5E3607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5E3607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0" w:rsidRPr="005E3607" w:rsidRDefault="00EF3EC0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2C" w:rsidRPr="005E3607" w:rsidRDefault="006D6E2C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36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1B6" w:rsidRPr="005E3607" w:rsidRDefault="00EE51B6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11179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C316D" w:rsidRPr="005E3607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1B6" w:rsidRPr="005E3607" w:rsidRDefault="00EE51B6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1B6" w:rsidRDefault="00126E3A" w:rsidP="00EA420B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7FE" w:rsidRPr="005E3607">
        <w:rPr>
          <w:rFonts w:ascii="Times New Roman" w:eastAsia="Times New Roman" w:hAnsi="Times New Roman" w:cs="Times New Roman"/>
          <w:sz w:val="24"/>
          <w:szCs w:val="24"/>
        </w:rPr>
        <w:t xml:space="preserve">С.И. Гаврикова, </w:t>
      </w:r>
      <w:r w:rsidR="00D00C13" w:rsidRPr="005E3607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 w:rsidR="00F15DEE">
        <w:rPr>
          <w:rFonts w:ascii="Times New Roman" w:eastAsia="Times New Roman" w:hAnsi="Times New Roman" w:cs="Times New Roman"/>
          <w:sz w:val="24"/>
          <w:szCs w:val="24"/>
        </w:rPr>
        <w:t>С.И</w:t>
      </w:r>
      <w:r w:rsidR="00076C5B" w:rsidRPr="005E3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179" w:rsidRPr="005E3607">
        <w:rPr>
          <w:rFonts w:ascii="Times New Roman" w:eastAsia="Times New Roman" w:hAnsi="Times New Roman" w:cs="Times New Roman"/>
          <w:sz w:val="24"/>
          <w:szCs w:val="24"/>
        </w:rPr>
        <w:t>Ланд</w:t>
      </w:r>
      <w:bookmarkStart w:id="0" w:name="_GoBack"/>
      <w:bookmarkEnd w:id="0"/>
      <w:r w:rsidR="00611179" w:rsidRPr="005E3607">
        <w:rPr>
          <w:rFonts w:ascii="Times New Roman" w:eastAsia="Times New Roman" w:hAnsi="Times New Roman" w:cs="Times New Roman"/>
          <w:sz w:val="24"/>
          <w:szCs w:val="24"/>
        </w:rPr>
        <w:t>ухова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7420" w:rsidRPr="005E3607" w:rsidRDefault="00EE51B6" w:rsidP="00EA420B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00C13" w:rsidRPr="005E3607">
        <w:rPr>
          <w:rFonts w:ascii="Times New Roman" w:eastAsia="Times New Roman" w:hAnsi="Times New Roman" w:cs="Times New Roman"/>
          <w:sz w:val="24"/>
          <w:szCs w:val="24"/>
        </w:rPr>
        <w:t xml:space="preserve">М.Н. Ненашев, </w:t>
      </w:r>
      <w:r w:rsidR="00F02783" w:rsidRPr="005E3607">
        <w:rPr>
          <w:rFonts w:ascii="Times New Roman" w:eastAsia="Times New Roman" w:hAnsi="Times New Roman" w:cs="Times New Roman"/>
          <w:sz w:val="24"/>
          <w:szCs w:val="24"/>
        </w:rPr>
        <w:t>Т.В. Петрова.</w:t>
      </w:r>
    </w:p>
    <w:p w:rsidR="003C678F" w:rsidRPr="005E3607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E51B6" w:rsidRDefault="004F5E42" w:rsidP="00EE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</w:t>
      </w:r>
      <w:proofErr w:type="gramEnd"/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EE51B6" w:rsidRDefault="00EE51B6" w:rsidP="00EE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</w:t>
      </w:r>
      <w:r w:rsidR="004F5E42" w:rsidRPr="005E3607">
        <w:rPr>
          <w:rFonts w:ascii="Times New Roman" w:eastAsia="Times New Roman" w:hAnsi="Times New Roman" w:cs="Times New Roman"/>
          <w:sz w:val="24"/>
          <w:szCs w:val="24"/>
        </w:rPr>
        <w:t>Калужской области (В.П.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E42" w:rsidRPr="005E3607">
        <w:rPr>
          <w:rFonts w:ascii="Times New Roman" w:eastAsia="Times New Roman" w:hAnsi="Times New Roman" w:cs="Times New Roman"/>
          <w:sz w:val="24"/>
          <w:szCs w:val="24"/>
        </w:rPr>
        <w:t>Богданов)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</w:p>
    <w:p w:rsidR="00EE51B6" w:rsidRDefault="00EE51B6" w:rsidP="00EE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>администрации МР «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Дзержинский район»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В.В. Головач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>),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E51B6" w:rsidRDefault="00EE51B6" w:rsidP="00EE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>регулируем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A420B" w:rsidRPr="00383ABF">
        <w:rPr>
          <w:rFonts w:ascii="Times New Roman" w:eastAsia="Times New Roman" w:hAnsi="Times New Roman" w:cs="Times New Roman"/>
          <w:sz w:val="24"/>
          <w:szCs w:val="24"/>
        </w:rPr>
        <w:t xml:space="preserve">согласно явочному 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листу от 20.12.2017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0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51B6" w:rsidRDefault="00EE51B6" w:rsidP="0065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AB5" w:rsidRPr="005E3607" w:rsidRDefault="00AC5EC4" w:rsidP="006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Эксперты: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М.А. Чубарова</w:t>
      </w:r>
      <w:r w:rsidR="00EE5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20B" w:rsidRDefault="00EA420B" w:rsidP="00B95CB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B6" w:rsidRDefault="00EE51B6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B6" w:rsidRDefault="00AC1F2B" w:rsidP="00EE51B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3A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73A6C">
        <w:rPr>
          <w:rFonts w:ascii="Times New Roman" w:hAnsi="Times New Roman"/>
          <w:b/>
          <w:sz w:val="24"/>
          <w:szCs w:val="24"/>
        </w:rPr>
        <w:t>Об установлении тарифов на  тепловую энергию (мощность), на теплоноситель для  Муниципального унитарного предприятия «Дирекция единого заказчика на услуги жилищно-коммунального хозяйства» на 2018 год</w:t>
      </w:r>
      <w:r w:rsidR="00EE51B6">
        <w:rPr>
          <w:rFonts w:ascii="Times New Roman" w:hAnsi="Times New Roman"/>
          <w:b/>
          <w:sz w:val="24"/>
          <w:szCs w:val="24"/>
        </w:rPr>
        <w:t>;</w:t>
      </w:r>
    </w:p>
    <w:p w:rsidR="00AC1F2B" w:rsidRPr="00B73A6C" w:rsidRDefault="00AC1F2B" w:rsidP="00EE51B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C">
        <w:rPr>
          <w:rFonts w:ascii="Times New Roman" w:hAnsi="Times New Roman"/>
          <w:b/>
          <w:sz w:val="24"/>
          <w:szCs w:val="24"/>
        </w:rPr>
        <w:t>Об установлении тарифов на горячую воду в  открытой системе теплоснабжения (горячее водоснабжение) для муниципального унитарного предприятия «Дирекция единого заказчика на услуги жилищно-коммунального хозяйства» на 2018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1F2B" w:rsidRPr="00B73A6C" w:rsidRDefault="00AC1F2B" w:rsidP="00AC1F2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AC1F2B" w:rsidRPr="00B73A6C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C">
        <w:rPr>
          <w:rFonts w:ascii="Times New Roman" w:hAnsi="Times New Roman" w:cs="Times New Roman"/>
          <w:b/>
          <w:sz w:val="24"/>
          <w:szCs w:val="24"/>
        </w:rPr>
        <w:t>Доложил: С.И. Гаврикова.</w:t>
      </w:r>
    </w:p>
    <w:p w:rsidR="00AC1F2B" w:rsidRPr="00B73A6C" w:rsidRDefault="00AC1F2B" w:rsidP="00AC1F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pPr w:leftFromText="180" w:rightFromText="180" w:vertAnchor="text" w:tblpY="1"/>
        <w:tblOverlap w:val="never"/>
        <w:tblW w:w="1307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6"/>
        <w:gridCol w:w="557"/>
        <w:gridCol w:w="185"/>
        <w:gridCol w:w="112"/>
        <w:gridCol w:w="116"/>
        <w:gridCol w:w="124"/>
        <w:gridCol w:w="121"/>
        <w:gridCol w:w="90"/>
        <w:gridCol w:w="361"/>
        <w:gridCol w:w="215"/>
        <w:gridCol w:w="182"/>
        <w:gridCol w:w="37"/>
        <w:gridCol w:w="36"/>
        <w:gridCol w:w="23"/>
        <w:gridCol w:w="39"/>
        <w:gridCol w:w="56"/>
        <w:gridCol w:w="57"/>
        <w:gridCol w:w="16"/>
        <w:gridCol w:w="23"/>
        <w:gridCol w:w="20"/>
        <w:gridCol w:w="633"/>
        <w:gridCol w:w="110"/>
        <w:gridCol w:w="4"/>
        <w:gridCol w:w="111"/>
        <w:gridCol w:w="3"/>
        <w:gridCol w:w="92"/>
        <w:gridCol w:w="26"/>
        <w:gridCol w:w="94"/>
        <w:gridCol w:w="216"/>
        <w:gridCol w:w="174"/>
        <w:gridCol w:w="106"/>
        <w:gridCol w:w="62"/>
        <w:gridCol w:w="135"/>
        <w:gridCol w:w="15"/>
        <w:gridCol w:w="22"/>
        <w:gridCol w:w="173"/>
        <w:gridCol w:w="51"/>
        <w:gridCol w:w="37"/>
        <w:gridCol w:w="245"/>
        <w:gridCol w:w="70"/>
        <w:gridCol w:w="56"/>
        <w:gridCol w:w="21"/>
        <w:gridCol w:w="4"/>
        <w:gridCol w:w="125"/>
        <w:gridCol w:w="81"/>
        <w:gridCol w:w="40"/>
        <w:gridCol w:w="7"/>
        <w:gridCol w:w="47"/>
        <w:gridCol w:w="38"/>
        <w:gridCol w:w="103"/>
        <w:gridCol w:w="26"/>
        <w:gridCol w:w="119"/>
        <w:gridCol w:w="11"/>
        <w:gridCol w:w="20"/>
        <w:gridCol w:w="24"/>
        <w:gridCol w:w="90"/>
        <w:gridCol w:w="39"/>
        <w:gridCol w:w="57"/>
        <w:gridCol w:w="24"/>
        <w:gridCol w:w="73"/>
        <w:gridCol w:w="93"/>
        <w:gridCol w:w="137"/>
        <w:gridCol w:w="212"/>
        <w:gridCol w:w="9"/>
        <w:gridCol w:w="18"/>
        <w:gridCol w:w="26"/>
        <w:gridCol w:w="18"/>
        <w:gridCol w:w="79"/>
        <w:gridCol w:w="83"/>
        <w:gridCol w:w="62"/>
        <w:gridCol w:w="148"/>
        <w:gridCol w:w="105"/>
        <w:gridCol w:w="824"/>
        <w:gridCol w:w="50"/>
        <w:gridCol w:w="158"/>
        <w:gridCol w:w="148"/>
        <w:gridCol w:w="486"/>
        <w:gridCol w:w="175"/>
        <w:gridCol w:w="32"/>
        <w:gridCol w:w="967"/>
        <w:gridCol w:w="39"/>
        <w:gridCol w:w="39"/>
        <w:gridCol w:w="22"/>
        <w:gridCol w:w="19"/>
        <w:gridCol w:w="57"/>
        <w:gridCol w:w="6"/>
        <w:gridCol w:w="78"/>
        <w:gridCol w:w="46"/>
        <w:gridCol w:w="9"/>
        <w:gridCol w:w="48"/>
        <w:gridCol w:w="820"/>
        <w:gridCol w:w="75"/>
        <w:gridCol w:w="17"/>
        <w:gridCol w:w="233"/>
        <w:gridCol w:w="76"/>
        <w:gridCol w:w="444"/>
        <w:gridCol w:w="72"/>
        <w:gridCol w:w="20"/>
        <w:gridCol w:w="20"/>
        <w:gridCol w:w="94"/>
        <w:gridCol w:w="10"/>
        <w:gridCol w:w="1"/>
        <w:gridCol w:w="107"/>
        <w:gridCol w:w="20"/>
        <w:gridCol w:w="92"/>
        <w:gridCol w:w="744"/>
        <w:gridCol w:w="259"/>
        <w:gridCol w:w="21"/>
        <w:gridCol w:w="6"/>
      </w:tblGrid>
      <w:tr w:rsidR="00AC1F2B" w:rsidRPr="00ED1D29" w:rsidTr="007A4AF2">
        <w:trPr>
          <w:gridBefore w:val="1"/>
          <w:gridAfter w:val="21"/>
          <w:wAfter w:w="3187" w:type="dxa"/>
          <w:trHeight w:val="465"/>
        </w:trPr>
        <w:tc>
          <w:tcPr>
            <w:tcW w:w="9885" w:type="dxa"/>
            <w:gridSpan w:val="87"/>
            <w:shd w:val="clear" w:color="FFFFFF" w:fill="auto"/>
            <w:vAlign w:val="bottom"/>
          </w:tcPr>
          <w:p w:rsidR="00AC1F2B" w:rsidRPr="00EA420B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B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сведения о теплоснабжающей организации  МУП «Дирекция единого заказчика на услуги ЖКХ»  (далее - ТСО)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  <w:vAlign w:val="center"/>
          </w:tcPr>
          <w:p w:rsidR="00AC1F2B" w:rsidRPr="00EA420B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1174027007043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4004020069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400401001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регулируемой деятельности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393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49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249831, Калужская область, г. Кондрово, ул. Чапаева, д.36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68"/>
        </w:trPr>
        <w:tc>
          <w:tcPr>
            <w:tcW w:w="741" w:type="dxa"/>
            <w:gridSpan w:val="2"/>
            <w:shd w:val="clear" w:color="FFFFFF" w:fill="auto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11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13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12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26"/>
        </w:trPr>
        <w:tc>
          <w:tcPr>
            <w:tcW w:w="9885" w:type="dxa"/>
            <w:gridSpan w:val="87"/>
            <w:shd w:val="clear" w:color="FFFFFF" w:fill="auto"/>
          </w:tcPr>
          <w:p w:rsidR="00AC1F2B" w:rsidRPr="00EA420B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B">
              <w:rPr>
                <w:rFonts w:ascii="Times New Roman" w:hAnsi="Times New Roman" w:cs="Times New Roman"/>
                <w:sz w:val="24"/>
                <w:szCs w:val="24"/>
              </w:rPr>
              <w:t xml:space="preserve">1. По системам теплоснабжения, расположенным на территории городского поселения «Поселок </w:t>
            </w:r>
            <w:proofErr w:type="spellStart"/>
            <w:r w:rsidRPr="00EA420B"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  <w:r w:rsidRPr="00EA4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89"/>
        </w:trPr>
        <w:tc>
          <w:tcPr>
            <w:tcW w:w="9885" w:type="dxa"/>
            <w:gridSpan w:val="87"/>
            <w:shd w:val="clear" w:color="FFFFFF" w:fill="auto"/>
            <w:vAlign w:val="bottom"/>
          </w:tcPr>
          <w:p w:rsidR="00AC1F2B" w:rsidRPr="00EA420B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B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0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для установления </w:t>
            </w:r>
            <w:proofErr w:type="spellStart"/>
            <w:r w:rsidRPr="00EA420B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EA420B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производство, передачу тепловой энергии на 2018год, методом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  <w:vAlign w:val="center"/>
          </w:tcPr>
          <w:p w:rsidR="00AC1F2B" w:rsidRPr="00ED1D29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33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309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2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1498,22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17 151,66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80"/>
        </w:trPr>
        <w:tc>
          <w:tcPr>
            <w:tcW w:w="741" w:type="dxa"/>
            <w:gridSpan w:val="2"/>
            <w:shd w:val="clear" w:color="FFFFFF" w:fill="auto"/>
          </w:tcPr>
          <w:p w:rsidR="00AC1F2B" w:rsidRPr="00ED1D29" w:rsidRDefault="00AC1F2B" w:rsidP="00FE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11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1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1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84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58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47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области.  Тарифы рассчитаны с применением метода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956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23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находятся у организации в аренде.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89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период 2018 год устанавливаются со следующей календарной разбивкой: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25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- с 01.01. по 30.06.2018 – с учётом величины роста 100 % к уровню тарифа, действовавшего по состоянию на 31.12.2017;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75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31.12.2018 -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60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68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  <w:vAlign w:val="center"/>
          </w:tcPr>
          <w:p w:rsidR="00AC1F2B" w:rsidRPr="00ED1D29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826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66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157,95</w:t>
            </w:r>
          </w:p>
        </w:tc>
        <w:tc>
          <w:tcPr>
            <w:tcW w:w="339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режимными картами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826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66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826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66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39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Нормативные потери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60"/>
        </w:trPr>
        <w:tc>
          <w:tcPr>
            <w:tcW w:w="9885" w:type="dxa"/>
            <w:gridSpan w:val="87"/>
            <w:shd w:val="clear" w:color="FFFFFF" w:fill="auto"/>
          </w:tcPr>
          <w:p w:rsidR="00AC1F2B" w:rsidRPr="00ED1D29" w:rsidRDefault="00AC1F2B" w:rsidP="00FE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  <w:t>Индексы, используемые при формировании необходимой валовой выручки по статьям затрат на расчетный (долгосрочный) период регулирования</w:t>
            </w:r>
            <w:r w:rsidR="00FE67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  <w:vAlign w:val="center"/>
          </w:tcPr>
          <w:p w:rsidR="00AC1F2B" w:rsidRPr="00ED1D29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trHeight w:val="198"/>
        </w:trPr>
        <w:tc>
          <w:tcPr>
            <w:tcW w:w="5653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28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trHeight w:val="198"/>
        </w:trPr>
        <w:tc>
          <w:tcPr>
            <w:tcW w:w="5653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428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trHeight w:val="198"/>
        </w:trPr>
        <w:tc>
          <w:tcPr>
            <w:tcW w:w="5653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Водоснабжение, водоотведение</w:t>
            </w:r>
          </w:p>
        </w:tc>
        <w:tc>
          <w:tcPr>
            <w:tcW w:w="428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trHeight w:val="198"/>
        </w:trPr>
        <w:tc>
          <w:tcPr>
            <w:tcW w:w="5653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8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1,047</w:t>
            </w:r>
          </w:p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trHeight w:val="198"/>
        </w:trPr>
        <w:tc>
          <w:tcPr>
            <w:tcW w:w="5653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28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1,042</w:t>
            </w:r>
          </w:p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trHeight w:val="198"/>
        </w:trPr>
        <w:tc>
          <w:tcPr>
            <w:tcW w:w="5653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28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220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23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83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63"/>
        </w:trPr>
        <w:tc>
          <w:tcPr>
            <w:tcW w:w="9885" w:type="dxa"/>
            <w:gridSpan w:val="87"/>
            <w:shd w:val="clear" w:color="FFFFFF" w:fill="auto"/>
          </w:tcPr>
          <w:p w:rsidR="00AC1F2B" w:rsidRPr="00125DA9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12,49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в тепловой энергии сети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12,49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8"/>
        </w:trPr>
        <w:tc>
          <w:tcPr>
            <w:tcW w:w="5557" w:type="dxa"/>
            <w:gridSpan w:val="5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18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314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9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</w:t>
            </w:r>
            <w:r w:rsidR="00EE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2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258" w:type="dxa"/>
            <w:gridSpan w:val="6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1304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1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84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1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304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17 151,66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17 151,66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17 466,66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17 466,66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-315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17 151,66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17 151,66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17 291,99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17 291,99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-140,33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17 151,66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1 751,66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17 291,99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17 291,99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-140,33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11 542,34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11 542,34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10 796,12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10 796,12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746,22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1 696,17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1 696,17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1 582,59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1 582,59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113,58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Исходя из плановой цены 2017г. с учетом индекса роста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1 012,77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1 012,77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1 009,85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1 009,85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План 2017г. с учетом ИПЦ - 1,037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Отчисления на </w:t>
            </w:r>
            <w:r w:rsidRPr="009E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нужды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305,86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305,86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304,97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304,97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281,52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281,52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259,5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259,5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1 141,22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1 141,22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-208,22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436,71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436,71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-436,71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План 2017г. с учетом ИПЦ - 1,037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1 145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1 145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1 526,02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1 526,02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-381,02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174,67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174,67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-174,67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174,67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174,67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-174,67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0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-315</w:t>
            </w:r>
          </w:p>
        </w:tc>
        <w:tc>
          <w:tcPr>
            <w:tcW w:w="13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98"/>
        </w:trPr>
        <w:tc>
          <w:tcPr>
            <w:tcW w:w="9885" w:type="dxa"/>
            <w:gridSpan w:val="87"/>
            <w:shd w:val="clear" w:color="FFFFFF" w:fill="auto"/>
          </w:tcPr>
          <w:p w:rsidR="00AC1F2B" w:rsidRPr="00FE6790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0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Экспертной группой рекомендовано ТСО увеличить затраты на сумму 315 тыс. руб.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39"/>
        </w:trPr>
        <w:tc>
          <w:tcPr>
            <w:tcW w:w="9885" w:type="dxa"/>
            <w:gridSpan w:val="87"/>
            <w:shd w:val="clear" w:color="FFFFFF" w:fill="auto"/>
          </w:tcPr>
          <w:p w:rsidR="00AC1F2B" w:rsidRPr="00FE6790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0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Скорректированные тарифы на производство, передачу тепловой энергии для муниципального унитарного предприятия «Дирекция единого заказчика на услуги жилищно-коммунального хозяйства» на 2018 год  составили: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7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945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0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0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58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58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839" w:type="dxa"/>
            <w:gridSpan w:val="8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По системам теплоснабжения, расположенным на территории городского поселения «Поселок </w:t>
            </w:r>
            <w:proofErr w:type="spellStart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Пятовский</w:t>
            </w:r>
            <w:proofErr w:type="spellEnd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2" w:type="dxa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9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1483,35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9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1525,74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2" w:type="dxa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9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1750,35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4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9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1800,37</w:t>
            </w:r>
          </w:p>
        </w:tc>
        <w:tc>
          <w:tcPr>
            <w:tcW w:w="67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- в 2018 году - 102,86 %;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47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Предлагаю комиссии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23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2. По системам теплоснабжения, расположенным на территории городского поселения «Поселок Полотняный завод», (кроме системы теплоснабжения  котельной, расположенной по адресу: ул. Пугачева)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50"/>
        </w:trPr>
        <w:tc>
          <w:tcPr>
            <w:tcW w:w="9885" w:type="dxa"/>
            <w:gridSpan w:val="87"/>
            <w:shd w:val="clear" w:color="FFFFFF" w:fill="auto"/>
            <w:vAlign w:val="bottom"/>
          </w:tcPr>
          <w:p w:rsidR="00AC1F2B" w:rsidRPr="009E079F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предложение, для установления одноставочных тарифов на производство, передачу тепловой энергии на 2018год, методом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  <w:vAlign w:val="center"/>
          </w:tcPr>
          <w:p w:rsidR="00AC1F2B" w:rsidRPr="00ED1D29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40"/>
        </w:trPr>
        <w:tc>
          <w:tcPr>
            <w:tcW w:w="130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6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31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067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35"/>
        </w:trPr>
        <w:tc>
          <w:tcPr>
            <w:tcW w:w="1301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2080,42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12 380,57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80"/>
        </w:trPr>
        <w:tc>
          <w:tcPr>
            <w:tcW w:w="968" w:type="dxa"/>
            <w:gridSpan w:val="4"/>
            <w:shd w:val="clear" w:color="FFFFFF" w:fill="auto"/>
          </w:tcPr>
          <w:p w:rsidR="00AC1F2B" w:rsidRPr="00ED1D29" w:rsidRDefault="00AC1F2B" w:rsidP="00FE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11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43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1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области.  Тарифы рассчитаны с применением метода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054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37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в аренде (3 котельные и тепловые сети).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56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Тарифы на тепловую энергию, поставляемую теплоснабжающими организациями </w:t>
            </w:r>
            <w:r w:rsidRPr="009E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потребителям, на период 2018 год устанавливаются со следующей календарной разбивкой: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80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с 01.01. по 30.06.2018 – с учётом величины роста 100 % к уровню тарифа, действовавшего по состоянию на 31.12.2017;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59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31.12.2018 -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66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24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Нормативы, предусмотренные частью 3 статьи 9 Федерального закона «О теплоснабжении» от 27.07.2010 № 190-ФЗ, учтенные при </w:t>
            </w:r>
            <w:r w:rsidR="00FE6790">
              <w:rPr>
                <w:rFonts w:ascii="Times New Roman" w:hAnsi="Times New Roman" w:cs="Times New Roman"/>
                <w:sz w:val="24"/>
                <w:szCs w:val="24"/>
              </w:rPr>
              <w:t>расчете т</w:t>
            </w: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арифов</w:t>
            </w:r>
            <w:r w:rsidR="00FE6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675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66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161,27</w:t>
            </w: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режимными картами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675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66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675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66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5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9E079F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9F">
              <w:rPr>
                <w:rFonts w:ascii="Times New Roman" w:hAnsi="Times New Roman" w:cs="Times New Roman"/>
                <w:sz w:val="20"/>
                <w:szCs w:val="20"/>
              </w:rPr>
              <w:t>Нормативные потери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28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</w:t>
            </w:r>
            <w:r w:rsidR="00FE6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423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462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423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4462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423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462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423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462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1,047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423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462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1,042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423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462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71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8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FE6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  <w:vAlign w:val="center"/>
          </w:tcPr>
          <w:p w:rsidR="00AC1F2B" w:rsidRPr="00ED1D29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Покупная тепловая энергия,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в тепловой энергии сети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Покупная тепловая энергия из тепловой сети,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-2,72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ГВС,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43" w:type="dxa"/>
            <w:gridSpan w:val="5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19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19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</w:t>
            </w:r>
            <w:r w:rsidR="00FE6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202"/>
        </w:trPr>
        <w:tc>
          <w:tcPr>
            <w:tcW w:w="9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8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247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1272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262"/>
        </w:trPr>
        <w:tc>
          <w:tcPr>
            <w:tcW w:w="968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74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72" w:type="dxa"/>
            <w:gridSpan w:val="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279"/>
        </w:trPr>
        <w:tc>
          <w:tcPr>
            <w:tcW w:w="96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397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: нормативный 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прибыли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-1,72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335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12 380,57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12 380,57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11 216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11 216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1 164,57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480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12 380,57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12 380,57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11 023,39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11 023,39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1 357,18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214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12 380,57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12 380,57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11 023,39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11 023,39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1 357,18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960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4 404,81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4 404,81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3 293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3 293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1 111,81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480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463,65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463,65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566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3 009,43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3 009,43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3 068,04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3 068,04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-58,61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293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3 179,84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3 179,84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2 926,45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2 926,45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253,39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43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960,31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960,31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883,79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883,79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76,52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223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100,18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100,18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86,47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86,47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270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84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313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71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192,61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192,61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-192,61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192,61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192,61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-192,61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84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1 164,57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29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9E079F">
              <w:rPr>
                <w:rFonts w:ascii="Times New Roman" w:hAnsi="Times New Roman" w:cs="Times New Roman"/>
                <w:sz w:val="24"/>
                <w:szCs w:val="24"/>
              </w:rPr>
              <w:br/>
              <w:t>1 164,57 тыс. руб.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9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Скорректированные тарифы на производство, передачу тепловой энергии для муниципального унитарного предприятия «Дирекция единого заказчика на услуги жилищно-коммунального хозяйства» на 2018 год  составили: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74"/>
        </w:trPr>
        <w:tc>
          <w:tcPr>
            <w:tcW w:w="1662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регулируемой организации</w:t>
            </w:r>
          </w:p>
        </w:tc>
        <w:tc>
          <w:tcPr>
            <w:tcW w:w="1451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тарифа</w:t>
            </w:r>
          </w:p>
        </w:tc>
        <w:tc>
          <w:tcPr>
            <w:tcW w:w="71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3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8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2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Острый и 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редуцированный пар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35"/>
        </w:trPr>
        <w:tc>
          <w:tcPr>
            <w:tcW w:w="1662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26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87"/>
        </w:trPr>
        <w:tc>
          <w:tcPr>
            <w:tcW w:w="9839" w:type="dxa"/>
            <w:gridSpan w:val="8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системам теплоснабжения, расположенным на территории городского поселения «Поселок Полотняный завод», (кроме системы теплоснабжения котельной, расположенной по адресу: ул. Пугачева)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8"/>
        </w:trPr>
        <w:tc>
          <w:tcPr>
            <w:tcW w:w="1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7" w:type="dxa"/>
            <w:gridSpan w:val="7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84"/>
        </w:trPr>
        <w:tc>
          <w:tcPr>
            <w:tcW w:w="1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4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1825,01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33"/>
        </w:trPr>
        <w:tc>
          <w:tcPr>
            <w:tcW w:w="1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4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1884,73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25"/>
        </w:trPr>
        <w:tc>
          <w:tcPr>
            <w:tcW w:w="1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7" w:type="dxa"/>
            <w:gridSpan w:val="7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72"/>
        </w:trPr>
        <w:tc>
          <w:tcPr>
            <w:tcW w:w="1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4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2153,51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94"/>
        </w:trPr>
        <w:tc>
          <w:tcPr>
            <w:tcW w:w="1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45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2223,98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71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04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- в 2018 году - 103,27 %;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41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</w:t>
            </w:r>
            <w:r w:rsidR="00C30B51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57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 xml:space="preserve">3. По системам теплоснабжения, расположенным на территории сельского поселения «Село Льва Толстого» и сельского поселения «Деревня </w:t>
            </w:r>
            <w:proofErr w:type="spellStart"/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proofErr w:type="spellEnd"/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» (кроме системы теплоснабжения котельной, расположенной по адресу: ул. Садовая)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67"/>
        </w:trPr>
        <w:tc>
          <w:tcPr>
            <w:tcW w:w="9885" w:type="dxa"/>
            <w:gridSpan w:val="87"/>
            <w:shd w:val="clear" w:color="FFFFFF" w:fill="auto"/>
            <w:vAlign w:val="bottom"/>
          </w:tcPr>
          <w:p w:rsidR="00AC1F2B" w:rsidRPr="009E079F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предложение, для установления одноставочных тарифов на производство, передачу тепловой энергии на 2018год, методом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80"/>
        </w:trPr>
        <w:tc>
          <w:tcPr>
            <w:tcW w:w="130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6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31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067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35"/>
        </w:trPr>
        <w:tc>
          <w:tcPr>
            <w:tcW w:w="1301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1687,65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44 245,4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80"/>
        </w:trPr>
        <w:tc>
          <w:tcPr>
            <w:tcW w:w="968" w:type="dxa"/>
            <w:gridSpan w:val="4"/>
            <w:shd w:val="clear" w:color="FFFFFF" w:fill="auto"/>
          </w:tcPr>
          <w:p w:rsidR="00AC1F2B" w:rsidRPr="00ED1D29" w:rsidRDefault="00AC1F2B" w:rsidP="00FE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11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gridSpan w:val="3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59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7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21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области. Тарифы рассчитаны с применением метода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060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32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в оперативном управлении.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6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период 2018 год устанавливаются со следующей календарной разбивкой: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74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- с 01.01. по 30.06.2018 – с учётом величины роста 100 % к уровню тарифа, действовавшего по состоянию на 31.12.2017;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31.12.2018 -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48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9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 w:rsidR="00FE6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03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166,79</w:t>
            </w:r>
          </w:p>
        </w:tc>
        <w:tc>
          <w:tcPr>
            <w:tcW w:w="369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режимными картами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03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032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1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69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Нормативные потери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25"/>
        </w:trPr>
        <w:tc>
          <w:tcPr>
            <w:tcW w:w="9885" w:type="dxa"/>
            <w:gridSpan w:val="87"/>
            <w:shd w:val="clear" w:color="FFFFFF" w:fill="auto"/>
          </w:tcPr>
          <w:p w:rsidR="00AC1F2B" w:rsidRPr="00FE6790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6790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399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5888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399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5888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399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5888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399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5888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1,047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399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888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1,042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399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5888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201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986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14"/>
        </w:trPr>
        <w:tc>
          <w:tcPr>
            <w:tcW w:w="9885" w:type="dxa"/>
            <w:gridSpan w:val="87"/>
            <w:shd w:val="clear" w:color="FFFFFF" w:fill="auto"/>
          </w:tcPr>
          <w:p w:rsidR="00AC1F2B" w:rsidRPr="009E079F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9F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C30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Произведенная тепловая энергия,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в тепловой энергии сети,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28,15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26,28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17,09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ГВС,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4951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6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55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</w:t>
            </w:r>
            <w:r w:rsidR="00C30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8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247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1272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74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72" w:type="dxa"/>
            <w:gridSpan w:val="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72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: нормативный уровень прибыли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-2,26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44 245,4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44 245,4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44 176,77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44 176,77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68,63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44 245,4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44 245,4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43 178,38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43 178,38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1 067,02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44 245,4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44 245,4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43 178,38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43 178,38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1 067,02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26 616,76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26 616,76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25 845,65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25 845,65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771,11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3 226,59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3 226,59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3 000,15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3 000,15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226,44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3 226,59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3 226,59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3 000,15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3 000,15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226,44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Исходя из плановой цены 2017г. с учетом индекса роста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7 649,44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7 649,44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7 553,83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7 553,83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95,61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План 2017г. с учетом ИПЦ - 1,037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2 310,13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2 310,13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2 281,26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2 281,26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28,87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264,46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264,46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203,54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59,45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59,45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-59,45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</w:t>
            </w:r>
            <w:r w:rsidRPr="00532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сырья и материалов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1 398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1 398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1 446,62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1 446,62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-48,62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 xml:space="preserve">План 2017г. с учетом ИПЦ - </w:t>
            </w:r>
            <w:r w:rsidRPr="00532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1,037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1567,83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1567,83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1 718,31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1 718,31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-150,48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План 2017г. с учетом ИПЦ - 1,037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844,65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844,65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844,65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844,65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амортизационной ведомостью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998,4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998,4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-998,4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998,4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998,4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-998,4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68,63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02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br/>
              <w:t>68,63 тыс. руб.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15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Скорректированные тарифы на производство, передачу тепловой энергии для муниципального унитарного предприятия «Дирекция единого заказчика на услуги жилищно-коммунального хозяйства» на 2018 год  составили: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2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830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3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8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2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26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839" w:type="dxa"/>
            <w:gridSpan w:val="8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По системам теплоснабжения, расположенным на территории сельского поселения «Село Льва Толстого» и сельского поселения «Деревня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» (кроме системы теплоснабжения котельной, расположенной по адресу: ул. Садовая)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2" w:type="dxa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1629,09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1681,32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2" w:type="dxa"/>
            <w:gridSpan w:val="7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одноставочн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01.01-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1922,33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8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2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1983,96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31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64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- в 2018 году - 103,21 %;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83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</w:t>
            </w:r>
            <w:r w:rsidR="00C30B51">
              <w:rPr>
                <w:rFonts w:ascii="Times New Roman" w:hAnsi="Times New Roman" w:cs="Times New Roman"/>
                <w:sz w:val="24"/>
                <w:szCs w:val="24"/>
              </w:rPr>
              <w:t>ется к</w:t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835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По системам теплоснабжения, расположенным на территории Дзержинского района, в том числе по системам теплоснабжения котельных, расположенных по адресам: ул. Пугачева городского поселения «Поселок Полотняный Завод» и ул. Садовая сельского поселения «Деревня </w:t>
            </w:r>
            <w:proofErr w:type="spellStart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proofErr w:type="spellEnd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» (кроме городского поселения «Город Кондрово», городского поселения «Поселок </w:t>
            </w:r>
            <w:proofErr w:type="spellStart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», городского поселения «Поселок Полотняный завод», городского поселения «Поселок </w:t>
            </w:r>
            <w:proofErr w:type="spellStart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», сельского поселения «Село Льва Толстого, сельского поселения «Деревня </w:t>
            </w:r>
            <w:proofErr w:type="spellStart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proofErr w:type="spellEnd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07"/>
        </w:trPr>
        <w:tc>
          <w:tcPr>
            <w:tcW w:w="9885" w:type="dxa"/>
            <w:gridSpan w:val="87"/>
            <w:shd w:val="clear" w:color="FFFFFF" w:fill="auto"/>
            <w:vAlign w:val="bottom"/>
          </w:tcPr>
          <w:p w:rsidR="00AC1F2B" w:rsidRPr="005321EE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предложение, для установления одноставочных тарифов на производство, передачу тепловой энергии на 2018год, методом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13"/>
        </w:trPr>
        <w:tc>
          <w:tcPr>
            <w:tcW w:w="130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6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067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35"/>
        </w:trPr>
        <w:tc>
          <w:tcPr>
            <w:tcW w:w="1301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0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2450,62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9 655,45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38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937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43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области. Тарифы рассчитаны с применением метода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108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66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находятся у организации в оперативном управлении.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87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Тарифы на тепловую энергию, поставляемую теплоснабжающими организациями </w:t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потребителям, на период 2018 год устанавливаются со следующей календарной разбивкой: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67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с 01.01. по 30.06.2018 – с учётом величины роста 100 % к уровню тарифа, действовавшего по состоянию на 31.12.2017;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05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31.12.2018 -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54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18"/>
        </w:trPr>
        <w:tc>
          <w:tcPr>
            <w:tcW w:w="9885" w:type="dxa"/>
            <w:gridSpan w:val="87"/>
            <w:shd w:val="clear" w:color="FFFFFF" w:fill="auto"/>
          </w:tcPr>
          <w:p w:rsidR="00C30B51" w:rsidRPr="005321EE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 w:rsidR="00C30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26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166,79</w:t>
            </w:r>
          </w:p>
        </w:tc>
        <w:tc>
          <w:tcPr>
            <w:tcW w:w="390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режимными картами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26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7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8"/>
        </w:trPr>
        <w:tc>
          <w:tcPr>
            <w:tcW w:w="526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7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90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Нормативные потери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8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9885" w:type="dxa"/>
            <w:gridSpan w:val="87"/>
            <w:shd w:val="clear" w:color="FFFFFF" w:fill="auto"/>
            <w:vAlign w:val="center"/>
          </w:tcPr>
          <w:p w:rsidR="00AC1F2B" w:rsidRPr="00ED1D29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Таблица 22</w:t>
            </w: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596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29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9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596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429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19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596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29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19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596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9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1,047</w:t>
            </w:r>
          </w:p>
        </w:tc>
        <w:tc>
          <w:tcPr>
            <w:tcW w:w="119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596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29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1,042</w:t>
            </w:r>
          </w:p>
        </w:tc>
        <w:tc>
          <w:tcPr>
            <w:tcW w:w="119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4"/>
          <w:wAfter w:w="1030" w:type="dxa"/>
          <w:trHeight w:val="198"/>
        </w:trPr>
        <w:tc>
          <w:tcPr>
            <w:tcW w:w="5596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29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19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62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83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38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C3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C30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в тепловой энергии сети, Тыс. Гкал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12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50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325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72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тарифов, представлены в таблице.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8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247" w:type="dxa"/>
            <w:gridSpan w:val="5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1272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74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72" w:type="dxa"/>
            <w:gridSpan w:val="9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72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9 655,45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9 655,45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7 856,34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7 856,34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1 799,11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9 655,45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9 655,45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7 856,34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7 856,34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1 799,11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9 655,45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9 655,45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7 856,34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7 856,34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1 799,11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3 919,54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3 919,54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3 897,91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3 897,91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21,63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447,95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447,95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451,32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451,32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-3,37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447,95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447,95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451,32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451,32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-3,37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2 470,44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2 470,44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1 170,68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1 170,68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1 299,76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746,07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746,07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353,55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353,55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392,52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97,48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97,48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86,93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План 2017г. с учетом ИПЦ - 1,037</w:t>
            </w: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1 954,96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1 954,96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1 954,96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1 954,96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90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EE">
              <w:rPr>
                <w:rFonts w:ascii="Times New Roman" w:hAnsi="Times New Roman" w:cs="Times New Roman"/>
                <w:sz w:val="20"/>
                <w:szCs w:val="20"/>
              </w:rPr>
              <w:t>1 799,11</w:t>
            </w:r>
          </w:p>
        </w:tc>
        <w:tc>
          <w:tcPr>
            <w:tcW w:w="12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45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br/>
              <w:t>1 799,11 тыс. руб.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73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5F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Скорректированные тарифы на производство, передачу тепловой энергии для муниципального унитарного предприятия «Дирекция единого заказчика на услуги жилищно-коммунального хозяйства» на 2018 год составили: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2307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3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81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2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2307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26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9839" w:type="dxa"/>
            <w:gridSpan w:val="8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По системам теплоснабжения, расположенным на территории Дзержинского района, в том числе по системам теплоснабжения котельных, расположенных по адресам: ул. Пугачева городского поселения «Поселок Полотняный Завод» и ул. Садовая сельского поселения «Деревня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» (кроме городского поселения «Город Кондрово», городского поселения «Поселок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Пятовский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», городского поселения «Поселок Полотняный завод», городского поселения «Поселок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», сельского поселения «Село Льва Толстого, сельского поселения «Деревня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хозяйства»</w:t>
            </w:r>
          </w:p>
        </w:tc>
        <w:tc>
          <w:tcPr>
            <w:tcW w:w="1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7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1868,36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1991,97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7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7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2204,66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2350,52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70"/>
        </w:trPr>
        <w:tc>
          <w:tcPr>
            <w:tcW w:w="9885" w:type="dxa"/>
            <w:gridSpan w:val="87"/>
            <w:shd w:val="clear" w:color="FFFFFF" w:fill="auto"/>
            <w:vAlign w:val="bottom"/>
          </w:tcPr>
          <w:p w:rsidR="00AC1F2B" w:rsidRPr="005321EE" w:rsidRDefault="00AC1F2B" w:rsidP="00F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41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5F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- в 2018 году - 106,62 %;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43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5F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27"/>
        </w:trPr>
        <w:tc>
          <w:tcPr>
            <w:tcW w:w="9885" w:type="dxa"/>
            <w:gridSpan w:val="87"/>
            <w:shd w:val="clear" w:color="FFFFFF" w:fill="auto"/>
          </w:tcPr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5. По системам теплоснабжения, расположенным на территории </w:t>
            </w:r>
          </w:p>
          <w:p w:rsidR="00AC1F2B" w:rsidRPr="005321EE" w:rsidRDefault="00AC1F2B" w:rsidP="00FE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ГП "Поселок </w:t>
            </w:r>
            <w:proofErr w:type="spellStart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634"/>
        </w:trPr>
        <w:tc>
          <w:tcPr>
            <w:tcW w:w="9885" w:type="dxa"/>
            <w:gridSpan w:val="87"/>
            <w:shd w:val="clear" w:color="FFFFFF" w:fill="auto"/>
            <w:vAlign w:val="bottom"/>
          </w:tcPr>
          <w:p w:rsidR="00AC1F2B" w:rsidRPr="005321EE" w:rsidRDefault="00AC1F2B" w:rsidP="00FE67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предложение, для установления одноставочных тарифов на производство тепловой энергии на 2018год,  методом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28"/>
        </w:trPr>
        <w:tc>
          <w:tcPr>
            <w:tcW w:w="130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65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31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067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735"/>
        </w:trPr>
        <w:tc>
          <w:tcPr>
            <w:tcW w:w="1301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42"/>
        </w:trPr>
        <w:tc>
          <w:tcPr>
            <w:tcW w:w="1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1934,83</w:t>
            </w:r>
          </w:p>
        </w:tc>
        <w:tc>
          <w:tcPr>
            <w:tcW w:w="10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77 470,43</w:t>
            </w:r>
          </w:p>
        </w:tc>
        <w:tc>
          <w:tcPr>
            <w:tcW w:w="46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40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561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Действующие тарифы установлены для ТСО приказом министерства конкурентной политики Калужской области. Тарифы рассчитаны с применением метода экономически обоснованных расходов.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092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80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(производство), находятся у организации в аренде.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234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период 2018 год устанавливаются со следующей календарной разбивкой: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84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- с 01.01. по 30.06.2018 – с учётом величины роста 100 % к уровню тарифа, действовавшего по состоянию на 31.12.2017;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391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31.12.2018 -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материалы;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85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439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5F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тенные при установлении тарифов: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1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8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163,39</w:t>
            </w:r>
          </w:p>
        </w:tc>
        <w:tc>
          <w:tcPr>
            <w:tcW w:w="362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режимными картами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1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8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8"/>
        </w:trPr>
        <w:tc>
          <w:tcPr>
            <w:tcW w:w="5412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8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F2B" w:rsidRPr="00ED1D29" w:rsidTr="007A4AF2">
        <w:trPr>
          <w:gridBefore w:val="1"/>
          <w:gridAfter w:val="21"/>
          <w:wAfter w:w="3187" w:type="dxa"/>
          <w:trHeight w:val="194"/>
        </w:trPr>
        <w:tc>
          <w:tcPr>
            <w:tcW w:w="9885" w:type="dxa"/>
            <w:gridSpan w:val="87"/>
            <w:shd w:val="clear" w:color="FFFFFF" w:fill="auto"/>
          </w:tcPr>
          <w:p w:rsidR="00AC1F2B" w:rsidRPr="005826C7" w:rsidRDefault="00AC1F2B" w:rsidP="005F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After w:val="8"/>
          <w:wAfter w:w="1244" w:type="dxa"/>
          <w:trHeight w:val="198"/>
        </w:trPr>
        <w:tc>
          <w:tcPr>
            <w:tcW w:w="530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40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8"/>
          <w:wAfter w:w="1244" w:type="dxa"/>
          <w:trHeight w:val="198"/>
        </w:trPr>
        <w:tc>
          <w:tcPr>
            <w:tcW w:w="530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440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156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8"/>
          <w:wAfter w:w="1244" w:type="dxa"/>
          <w:trHeight w:val="198"/>
        </w:trPr>
        <w:tc>
          <w:tcPr>
            <w:tcW w:w="530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40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156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8"/>
          <w:wAfter w:w="1244" w:type="dxa"/>
          <w:trHeight w:val="198"/>
        </w:trPr>
        <w:tc>
          <w:tcPr>
            <w:tcW w:w="530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40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1,047</w:t>
            </w:r>
          </w:p>
        </w:tc>
        <w:tc>
          <w:tcPr>
            <w:tcW w:w="1156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8"/>
          <w:wAfter w:w="1244" w:type="dxa"/>
          <w:trHeight w:val="198"/>
        </w:trPr>
        <w:tc>
          <w:tcPr>
            <w:tcW w:w="530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40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1,042</w:t>
            </w:r>
          </w:p>
        </w:tc>
        <w:tc>
          <w:tcPr>
            <w:tcW w:w="1156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8"/>
          <w:wAfter w:w="1244" w:type="dxa"/>
          <w:trHeight w:val="198"/>
        </w:trPr>
        <w:tc>
          <w:tcPr>
            <w:tcW w:w="5303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406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156" w:type="dxa"/>
            <w:gridSpan w:val="9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070"/>
        </w:trPr>
        <w:tc>
          <w:tcPr>
            <w:tcW w:w="9684" w:type="dxa"/>
            <w:gridSpan w:val="82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545"/>
        </w:trPr>
        <w:tc>
          <w:tcPr>
            <w:tcW w:w="9684" w:type="dxa"/>
            <w:gridSpan w:val="82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86"/>
        </w:trPr>
        <w:tc>
          <w:tcPr>
            <w:tcW w:w="9684" w:type="dxa"/>
            <w:gridSpan w:val="82"/>
            <w:shd w:val="clear" w:color="FFFFFF" w:fill="auto"/>
          </w:tcPr>
          <w:p w:rsidR="00AC1F2B" w:rsidRPr="005826C7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503"/>
        </w:trPr>
        <w:tc>
          <w:tcPr>
            <w:tcW w:w="9684" w:type="dxa"/>
            <w:gridSpan w:val="82"/>
            <w:shd w:val="clear" w:color="FFFFFF" w:fill="auto"/>
          </w:tcPr>
          <w:p w:rsidR="00AC1F2B" w:rsidRPr="005826C7" w:rsidRDefault="00AC1F2B" w:rsidP="005F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43,31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5826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 уровне потерь (%,учтенном при установлении тарифа на 2017 год</w:t>
            </w:r>
            <w:proofErr w:type="gramEnd"/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43,31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509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43,04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 расчёт принимается объем </w:t>
            </w:r>
            <w:proofErr w:type="gramStart"/>
            <w:r w:rsidRPr="005826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отпущенной</w:t>
            </w:r>
            <w:proofErr w:type="gramEnd"/>
            <w:r w:rsidRPr="005826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6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5826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 коллекторов</w:t>
            </w: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43,04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нормативу,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ГВС,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198"/>
        </w:trPr>
        <w:tc>
          <w:tcPr>
            <w:tcW w:w="48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4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343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Before w:val="1"/>
          <w:gridAfter w:val="26"/>
          <w:wBefore w:w="6" w:type="dxa"/>
          <w:wAfter w:w="3388" w:type="dxa"/>
          <w:trHeight w:val="306"/>
        </w:trPr>
        <w:tc>
          <w:tcPr>
            <w:tcW w:w="9684" w:type="dxa"/>
            <w:gridSpan w:val="82"/>
            <w:shd w:val="clear" w:color="FFFFFF" w:fill="auto"/>
          </w:tcPr>
          <w:p w:rsidR="00AC1F2B" w:rsidRPr="005826C7" w:rsidRDefault="00AC1F2B" w:rsidP="005F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26C7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</w:t>
            </w:r>
            <w:r w:rsidR="005F5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5" w:type="dxa"/>
            <w:gridSpan w:val="2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3959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2005" w:type="dxa"/>
            <w:gridSpan w:val="7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2005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-5,39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77 470,43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66 711,98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10 758,45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77 470,43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63 116,21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14 354,22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77 470,43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63 116,21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14 354,22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53 650,83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39 060,71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14 590,12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Исходя из уд</w:t>
            </w:r>
            <w:proofErr w:type="gramStart"/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2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асхода, учтенного при формировании тарифа на 2017 год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4 696,14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5 129,75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-433,61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Исходя из плановой цены 2017г. с учетом индекса роста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5 144,74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5 130,21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План 2017г. с учетом ИПЦ - 1,037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1 553,71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1 549,32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2 858,63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1 039,98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1 818,65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-205,72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1 846,4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2 740,46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-894,06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Часть в соответствии с планом на 2017г. с учетом индекса роста, часть по предложению ТСО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629,58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-500,58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Часть в соответствии с планом на 2017г. с учетом индекса роста, часть по предложению ТСО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7 296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7 296,48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-0,48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 аренды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Исключен налог на имущество, включены из плановых затрат на 2017 год расходы на обязательное страхование</w:t>
            </w: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3 595,78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-3 595,78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3 595,78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-3 595,78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1"/>
          <w:trHeight w:val="198"/>
        </w:trPr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41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C7">
              <w:rPr>
                <w:rFonts w:ascii="Times New Roman" w:hAnsi="Times New Roman" w:cs="Times New Roman"/>
                <w:sz w:val="20"/>
                <w:szCs w:val="20"/>
              </w:rPr>
              <w:t>10 758,45</w:t>
            </w:r>
          </w:p>
        </w:tc>
        <w:tc>
          <w:tcPr>
            <w:tcW w:w="20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5826C7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0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8"/>
          <w:wAfter w:w="3449" w:type="dxa"/>
          <w:trHeight w:val="451"/>
        </w:trPr>
        <w:tc>
          <w:tcPr>
            <w:tcW w:w="9629" w:type="dxa"/>
            <w:gridSpan w:val="81"/>
            <w:shd w:val="clear" w:color="FFFFFF" w:fill="auto"/>
          </w:tcPr>
          <w:p w:rsidR="00AC1F2B" w:rsidRPr="004D1C51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4D1C51">
              <w:rPr>
                <w:rFonts w:ascii="Times New Roman" w:hAnsi="Times New Roman" w:cs="Times New Roman"/>
                <w:sz w:val="24"/>
                <w:szCs w:val="24"/>
              </w:rPr>
              <w:br/>
              <w:t>10 758,45 тыс. руб.</w:t>
            </w:r>
          </w:p>
        </w:tc>
      </w:tr>
      <w:tr w:rsidR="00AC1F2B" w:rsidRPr="00ED1D29" w:rsidTr="007A4AF2">
        <w:trPr>
          <w:gridAfter w:val="28"/>
          <w:wAfter w:w="3449" w:type="dxa"/>
          <w:trHeight w:val="715"/>
        </w:trPr>
        <w:tc>
          <w:tcPr>
            <w:tcW w:w="9629" w:type="dxa"/>
            <w:gridSpan w:val="81"/>
            <w:shd w:val="clear" w:color="FFFFFF" w:fill="auto"/>
          </w:tcPr>
          <w:p w:rsidR="00AC1F2B" w:rsidRPr="004D1C51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Скорректированные тарифы на производство тепловой энергии для муниципального унитарного предприятия «Дирекция единого заказчика на услуги жилищно-коммунального хозяйства» на 2018 год  составили:</w:t>
            </w:r>
          </w:p>
        </w:tc>
      </w:tr>
      <w:tr w:rsidR="00AC1F2B" w:rsidRPr="00ED1D29" w:rsidTr="007A4AF2">
        <w:trPr>
          <w:gridAfter w:val="28"/>
          <w:wAfter w:w="3449" w:type="dxa"/>
          <w:trHeight w:val="198"/>
        </w:trPr>
        <w:tc>
          <w:tcPr>
            <w:tcW w:w="110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977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13" w:type="dxa"/>
            <w:gridSpan w:val="2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8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B3078B">
        <w:trPr>
          <w:gridAfter w:val="28"/>
          <w:wAfter w:w="3449" w:type="dxa"/>
          <w:trHeight w:val="478"/>
        </w:trPr>
        <w:tc>
          <w:tcPr>
            <w:tcW w:w="110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7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8"/>
          <w:wAfter w:w="3449" w:type="dxa"/>
          <w:trHeight w:val="198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1501,81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8"/>
          <w:wAfter w:w="3449" w:type="dxa"/>
          <w:trHeight w:val="198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1549,91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8"/>
          <w:wAfter w:w="3449" w:type="dxa"/>
          <w:trHeight w:val="198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8"/>
          <w:wAfter w:w="3449" w:type="dxa"/>
          <w:trHeight w:val="198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1772,14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8"/>
          <w:wAfter w:w="3449" w:type="dxa"/>
          <w:trHeight w:val="198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1828,89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8"/>
          <w:wAfter w:w="3449" w:type="dxa"/>
          <w:trHeight w:val="224"/>
        </w:trPr>
        <w:tc>
          <w:tcPr>
            <w:tcW w:w="9629" w:type="dxa"/>
            <w:gridSpan w:val="81"/>
            <w:shd w:val="clear" w:color="FFFFFF" w:fill="auto"/>
          </w:tcPr>
          <w:p w:rsidR="00AC1F2B" w:rsidRPr="004D1C51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AC1F2B" w:rsidRPr="00ED1D29" w:rsidTr="007A4AF2">
        <w:trPr>
          <w:gridAfter w:val="28"/>
          <w:wAfter w:w="3449" w:type="dxa"/>
          <w:trHeight w:val="345"/>
        </w:trPr>
        <w:tc>
          <w:tcPr>
            <w:tcW w:w="9629" w:type="dxa"/>
            <w:gridSpan w:val="81"/>
            <w:shd w:val="clear" w:color="FFFFFF" w:fill="auto"/>
          </w:tcPr>
          <w:p w:rsidR="00AC1F2B" w:rsidRPr="004D1C51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ab/>
              <w:t>- в 2018 году - 103,2 %;</w:t>
            </w:r>
          </w:p>
        </w:tc>
      </w:tr>
      <w:tr w:rsidR="00AC1F2B" w:rsidRPr="00ED1D29" w:rsidTr="007A4AF2">
        <w:trPr>
          <w:gridAfter w:val="28"/>
          <w:wAfter w:w="3449" w:type="dxa"/>
          <w:trHeight w:val="945"/>
        </w:trPr>
        <w:tc>
          <w:tcPr>
            <w:tcW w:w="9629" w:type="dxa"/>
            <w:gridSpan w:val="81"/>
            <w:shd w:val="clear" w:color="FFFFFF" w:fill="auto"/>
          </w:tcPr>
          <w:p w:rsidR="00AC1F2B" w:rsidRPr="004D1C51" w:rsidRDefault="00AC1F2B" w:rsidP="007A4AF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отношении групп потребителей, поставка которым осуществляется с использованием тепловых сетей МУП КХ п. </w:t>
            </w:r>
            <w:proofErr w:type="spellStart"/>
            <w:r w:rsidRPr="004D1C5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  <w:r w:rsidRPr="004D1C51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экспертная группа рекомендует: установить для Муниципального унитарного предприятия «Дирекция единого заказчика на услуги жилищно-коммунального хозяйства» следующие тарифы на производство и передачу тепловой энергии.</w:t>
            </w:r>
          </w:p>
        </w:tc>
      </w:tr>
      <w:tr w:rsidR="00AC1F2B" w:rsidRPr="00ED1D29" w:rsidTr="007A4AF2">
        <w:trPr>
          <w:gridAfter w:val="29"/>
          <w:wAfter w:w="3488" w:type="dxa"/>
          <w:trHeight w:val="198"/>
        </w:trPr>
        <w:tc>
          <w:tcPr>
            <w:tcW w:w="2106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31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7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8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C1F2B" w:rsidRPr="00ED1D29" w:rsidTr="007A4AF2">
        <w:trPr>
          <w:gridAfter w:val="29"/>
          <w:wAfter w:w="3488" w:type="dxa"/>
          <w:trHeight w:val="198"/>
        </w:trPr>
        <w:tc>
          <w:tcPr>
            <w:tcW w:w="2106" w:type="dxa"/>
            <w:gridSpan w:val="1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1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7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9"/>
          <w:wAfter w:w="3488" w:type="dxa"/>
          <w:trHeight w:val="198"/>
        </w:trPr>
        <w:tc>
          <w:tcPr>
            <w:tcW w:w="21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1782,42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F2B" w:rsidRPr="00ED1D29" w:rsidTr="007A4AF2">
        <w:trPr>
          <w:gridAfter w:val="29"/>
          <w:wAfter w:w="3488" w:type="dxa"/>
          <w:trHeight w:val="198"/>
        </w:trPr>
        <w:tc>
          <w:tcPr>
            <w:tcW w:w="21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1837,89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F2B" w:rsidRPr="00ED1D29" w:rsidTr="007A4AF2">
        <w:trPr>
          <w:gridAfter w:val="29"/>
          <w:wAfter w:w="3488" w:type="dxa"/>
          <w:trHeight w:val="198"/>
        </w:trPr>
        <w:tc>
          <w:tcPr>
            <w:tcW w:w="21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C1F2B" w:rsidRPr="00ED1D29" w:rsidTr="007A4AF2">
        <w:trPr>
          <w:gridAfter w:val="29"/>
          <w:wAfter w:w="3488" w:type="dxa"/>
          <w:trHeight w:val="198"/>
        </w:trPr>
        <w:tc>
          <w:tcPr>
            <w:tcW w:w="21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2103,26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F2B" w:rsidRPr="00ED1D29" w:rsidTr="007A4AF2">
        <w:trPr>
          <w:gridAfter w:val="29"/>
          <w:wAfter w:w="3488" w:type="dxa"/>
          <w:trHeight w:val="198"/>
        </w:trPr>
        <w:tc>
          <w:tcPr>
            <w:tcW w:w="210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1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4D1C51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8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2168,71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4D1C51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F2B" w:rsidRPr="00ED1D29" w:rsidTr="007A4AF2">
        <w:trPr>
          <w:gridAfter w:val="23"/>
          <w:wAfter w:w="3306" w:type="dxa"/>
          <w:trHeight w:val="70"/>
        </w:trPr>
        <w:tc>
          <w:tcPr>
            <w:tcW w:w="9772" w:type="dxa"/>
            <w:gridSpan w:val="86"/>
            <w:shd w:val="clear" w:color="FFFFFF" w:fill="auto"/>
          </w:tcPr>
          <w:p w:rsidR="00AC1F2B" w:rsidRPr="004D1C51" w:rsidRDefault="00AC1F2B" w:rsidP="007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AC1F2B" w:rsidRPr="00ED1D29" w:rsidTr="007A4AF2">
        <w:trPr>
          <w:gridAfter w:val="23"/>
          <w:wAfter w:w="3306" w:type="dxa"/>
          <w:trHeight w:val="80"/>
        </w:trPr>
        <w:tc>
          <w:tcPr>
            <w:tcW w:w="9772" w:type="dxa"/>
            <w:gridSpan w:val="86"/>
            <w:shd w:val="clear" w:color="FFFFFF" w:fill="auto"/>
          </w:tcPr>
          <w:p w:rsidR="00AC1F2B" w:rsidRPr="004D1C51" w:rsidRDefault="00AC1F2B" w:rsidP="007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ab/>
              <w:t>- в 2018 году - 103,11 %;</w:t>
            </w:r>
          </w:p>
        </w:tc>
      </w:tr>
      <w:tr w:rsidR="00AC1F2B" w:rsidRPr="00ED1D29" w:rsidTr="007A4AF2">
        <w:trPr>
          <w:gridAfter w:val="23"/>
          <w:wAfter w:w="3306" w:type="dxa"/>
          <w:trHeight w:val="643"/>
        </w:trPr>
        <w:tc>
          <w:tcPr>
            <w:tcW w:w="9590" w:type="dxa"/>
            <w:gridSpan w:val="80"/>
            <w:shd w:val="clear" w:color="FFFFFF" w:fill="auto"/>
          </w:tcPr>
          <w:p w:rsidR="00AC1F2B" w:rsidRPr="004D1C51" w:rsidRDefault="00AC1F2B" w:rsidP="007A4AF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7A4AF2">
              <w:rPr>
                <w:rFonts w:ascii="Times New Roman" w:hAnsi="Times New Roman" w:cs="Times New Roman"/>
                <w:sz w:val="24"/>
                <w:szCs w:val="24"/>
              </w:rPr>
              <w:t>ется к</w:t>
            </w: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>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4D1C51" w:rsidRDefault="00AC1F2B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385"/>
        </w:trPr>
        <w:tc>
          <w:tcPr>
            <w:tcW w:w="9668" w:type="dxa"/>
            <w:gridSpan w:val="82"/>
            <w:shd w:val="clear" w:color="FFFFFF" w:fill="auto"/>
          </w:tcPr>
          <w:p w:rsidR="00AC1F2B" w:rsidRPr="004D1C51" w:rsidRDefault="00AC1F2B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>6. По системам теплоснабжения, расположенным на</w:t>
            </w:r>
            <w:r w:rsidR="007A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поселения «Город Кондрово»</w:t>
            </w:r>
          </w:p>
        </w:tc>
      </w:tr>
      <w:tr w:rsidR="00AC1F2B" w:rsidRPr="00ED1D29" w:rsidTr="007A4AF2">
        <w:trPr>
          <w:gridAfter w:val="27"/>
          <w:wAfter w:w="3410" w:type="dxa"/>
          <w:trHeight w:val="691"/>
        </w:trPr>
        <w:tc>
          <w:tcPr>
            <w:tcW w:w="9668" w:type="dxa"/>
            <w:gridSpan w:val="82"/>
            <w:shd w:val="clear" w:color="FFFFFF" w:fill="auto"/>
            <w:vAlign w:val="bottom"/>
          </w:tcPr>
          <w:p w:rsidR="00AC1F2B" w:rsidRPr="004D1C51" w:rsidRDefault="00AC1F2B" w:rsidP="007A4AF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1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предложение, для установления одноставочных тарифов на производство, передачу тепловой энергии на 2018год, методом экономически обоснованных расходов.</w:t>
            </w:r>
          </w:p>
        </w:tc>
      </w:tr>
      <w:tr w:rsidR="00AC1F2B" w:rsidRPr="00ED1D29" w:rsidTr="007A4AF2">
        <w:trPr>
          <w:gridAfter w:val="27"/>
          <w:wAfter w:w="3410" w:type="dxa"/>
          <w:trHeight w:val="251"/>
        </w:trPr>
        <w:tc>
          <w:tcPr>
            <w:tcW w:w="110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65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316" w:type="dxa"/>
            <w:gridSpan w:val="4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01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78" w:type="dxa"/>
            <w:gridSpan w:val="2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B3078B">
        <w:trPr>
          <w:gridAfter w:val="27"/>
          <w:wAfter w:w="3410" w:type="dxa"/>
          <w:trHeight w:val="535"/>
        </w:trPr>
        <w:tc>
          <w:tcPr>
            <w:tcW w:w="110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9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gridSpan w:val="2"/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B3078B">
        <w:trPr>
          <w:gridAfter w:val="27"/>
          <w:wAfter w:w="3410" w:type="dxa"/>
          <w:trHeight w:val="205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1960,07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29 760,5</w:t>
            </w:r>
          </w:p>
        </w:tc>
        <w:tc>
          <w:tcPr>
            <w:tcW w:w="78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819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AC1F2B" w:rsidRPr="00ED1D29" w:rsidTr="007A4AF2">
        <w:trPr>
          <w:gridAfter w:val="27"/>
          <w:wAfter w:w="3410" w:type="dxa"/>
          <w:trHeight w:val="811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C1F2B" w:rsidRPr="00ED1D29" w:rsidTr="007A4AF2">
        <w:trPr>
          <w:gridAfter w:val="27"/>
          <w:wAfter w:w="3410" w:type="dxa"/>
          <w:trHeight w:val="601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области. Тарифы рассчитаны с применением метода экономически обоснованных расходов.</w:t>
            </w:r>
          </w:p>
        </w:tc>
      </w:tr>
      <w:tr w:rsidR="00AC1F2B" w:rsidRPr="00ED1D29" w:rsidTr="007A4AF2">
        <w:trPr>
          <w:gridAfter w:val="27"/>
          <w:wAfter w:w="3410" w:type="dxa"/>
          <w:trHeight w:val="982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AC1F2B" w:rsidRPr="00ED1D29" w:rsidTr="007A4AF2">
        <w:trPr>
          <w:gridAfter w:val="27"/>
          <w:wAfter w:w="3410" w:type="dxa"/>
          <w:trHeight w:val="182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 и передача), находятся у организации в оперативном управлении.</w:t>
            </w:r>
          </w:p>
        </w:tc>
      </w:tr>
      <w:tr w:rsidR="00AC1F2B" w:rsidRPr="00ED1D29" w:rsidTr="007A4AF2">
        <w:trPr>
          <w:gridAfter w:val="27"/>
          <w:wAfter w:w="3410" w:type="dxa"/>
          <w:trHeight w:val="176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период 2018 год устанавливаются со следующей календарной разбивкой:</w:t>
            </w:r>
          </w:p>
        </w:tc>
      </w:tr>
      <w:tr w:rsidR="00AC1F2B" w:rsidRPr="00ED1D29" w:rsidTr="007A4AF2">
        <w:trPr>
          <w:gridAfter w:val="27"/>
          <w:wAfter w:w="3410" w:type="dxa"/>
          <w:trHeight w:val="284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- с 01.01. по 30.06.2018 – с учётом величины роста 100 % к уровню тарифа, действовавшего по состоянию на 31.12.2017;</w:t>
            </w:r>
          </w:p>
        </w:tc>
      </w:tr>
      <w:tr w:rsidR="00AC1F2B" w:rsidRPr="00ED1D29" w:rsidTr="007A4AF2">
        <w:trPr>
          <w:gridAfter w:val="27"/>
          <w:wAfter w:w="3410" w:type="dxa"/>
          <w:trHeight w:val="769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31.12.2018 -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AC1F2B" w:rsidRPr="00ED1D29" w:rsidTr="007A4AF2">
        <w:trPr>
          <w:gridAfter w:val="27"/>
          <w:wAfter w:w="3410" w:type="dxa"/>
          <w:trHeight w:val="385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AC1F2B" w:rsidRPr="00ED1D29" w:rsidTr="007A4AF2">
        <w:trPr>
          <w:gridAfter w:val="27"/>
          <w:wAfter w:w="3410" w:type="dxa"/>
          <w:trHeight w:val="327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7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 w:rsidR="007A4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755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09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165,75</w:t>
            </w:r>
          </w:p>
        </w:tc>
        <w:tc>
          <w:tcPr>
            <w:tcW w:w="38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режимными картами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755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109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755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09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8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Нормативные потери</w:t>
            </w:r>
          </w:p>
        </w:tc>
      </w:tr>
      <w:tr w:rsidR="00AC1F2B" w:rsidRPr="00ED1D29" w:rsidTr="007A4AF2">
        <w:trPr>
          <w:gridAfter w:val="27"/>
          <w:wAfter w:w="3410" w:type="dxa"/>
          <w:trHeight w:val="629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AC1F2B" w:rsidRPr="00ED1D29" w:rsidTr="007A4AF2">
        <w:trPr>
          <w:gridAfter w:val="27"/>
          <w:wAfter w:w="3410" w:type="dxa"/>
          <w:trHeight w:val="345"/>
        </w:trPr>
        <w:tc>
          <w:tcPr>
            <w:tcW w:w="9668" w:type="dxa"/>
            <w:gridSpan w:val="82"/>
            <w:shd w:val="clear" w:color="FFFFFF" w:fill="auto"/>
            <w:vAlign w:val="center"/>
          </w:tcPr>
          <w:p w:rsidR="00AC1F2B" w:rsidRPr="00ED1D29" w:rsidRDefault="00AC1F2B" w:rsidP="00FE6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Таблица 35</w:t>
            </w:r>
          </w:p>
        </w:tc>
      </w:tr>
      <w:tr w:rsidR="00AC1F2B" w:rsidRPr="00ED1D29" w:rsidTr="007A4AF2">
        <w:trPr>
          <w:gridAfter w:val="9"/>
          <w:wAfter w:w="1254" w:type="dxa"/>
          <w:trHeight w:val="198"/>
        </w:trPr>
        <w:tc>
          <w:tcPr>
            <w:tcW w:w="5174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453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9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9"/>
          <w:wAfter w:w="1254" w:type="dxa"/>
          <w:trHeight w:val="198"/>
        </w:trPr>
        <w:tc>
          <w:tcPr>
            <w:tcW w:w="5174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453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139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9"/>
          <w:wAfter w:w="1254" w:type="dxa"/>
          <w:trHeight w:val="198"/>
        </w:trPr>
        <w:tc>
          <w:tcPr>
            <w:tcW w:w="5174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53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139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9"/>
          <w:wAfter w:w="1254" w:type="dxa"/>
          <w:trHeight w:val="198"/>
        </w:trPr>
        <w:tc>
          <w:tcPr>
            <w:tcW w:w="5174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53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1,047</w:t>
            </w:r>
          </w:p>
        </w:tc>
        <w:tc>
          <w:tcPr>
            <w:tcW w:w="1139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9"/>
          <w:wAfter w:w="1254" w:type="dxa"/>
          <w:trHeight w:val="198"/>
        </w:trPr>
        <w:tc>
          <w:tcPr>
            <w:tcW w:w="5174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453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1,042</w:t>
            </w:r>
          </w:p>
        </w:tc>
        <w:tc>
          <w:tcPr>
            <w:tcW w:w="1139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9"/>
          <w:wAfter w:w="1254" w:type="dxa"/>
          <w:trHeight w:val="198"/>
        </w:trPr>
        <w:tc>
          <w:tcPr>
            <w:tcW w:w="5174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453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139" w:type="dxa"/>
            <w:gridSpan w:val="8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5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665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2018 год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2018 год.</w:t>
            </w:r>
          </w:p>
        </w:tc>
      </w:tr>
      <w:tr w:rsidR="00AC1F2B" w:rsidRPr="00ED1D29" w:rsidTr="007A4AF2">
        <w:trPr>
          <w:gridAfter w:val="27"/>
          <w:wAfter w:w="3410" w:type="dxa"/>
          <w:trHeight w:val="170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C1F2B" w:rsidRPr="00ED1D29" w:rsidTr="007A4AF2">
        <w:trPr>
          <w:gridAfter w:val="27"/>
          <w:wAfter w:w="3410" w:type="dxa"/>
          <w:trHeight w:val="80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C1F2B" w:rsidRPr="00ED1D29" w:rsidTr="007A4AF2">
        <w:trPr>
          <w:gridAfter w:val="27"/>
          <w:wAfter w:w="3410" w:type="dxa"/>
          <w:trHeight w:val="367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7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 w:rsidR="007A4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16,42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7A4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Потери в тепловой энергии сети,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 уровне потерь</w:t>
            </w:r>
            <w:proofErr w:type="gram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учтенных при расчете тарифа на 2017 год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16,42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15,18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ГВС,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198"/>
        </w:trPr>
        <w:tc>
          <w:tcPr>
            <w:tcW w:w="481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41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34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343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7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2018 год, но не включенные в расчет тарифов</w:t>
            </w:r>
            <w:r w:rsidR="007A4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7A4AF2">
        <w:trPr>
          <w:gridAfter w:val="27"/>
          <w:wAfter w:w="3410" w:type="dxa"/>
          <w:trHeight w:val="345"/>
        </w:trPr>
        <w:tc>
          <w:tcPr>
            <w:tcW w:w="56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7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6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2018 год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AC1F2B" w:rsidRPr="00ED1D29" w:rsidTr="007A4AF2">
        <w:trPr>
          <w:gridAfter w:val="27"/>
          <w:wAfter w:w="3410" w:type="dxa"/>
          <w:trHeight w:val="345"/>
        </w:trPr>
        <w:tc>
          <w:tcPr>
            <w:tcW w:w="56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1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742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52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52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: нормативный уровень прибыли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-0,26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29 760,5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29 760,5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28 514,94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28 514,94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1 245,56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29 760,5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29 760,5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28 440,23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28 440,23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1 320,27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29 760,5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29 760,5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28 440,23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28 440,23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1 320,27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96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15887,11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1 587,11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15 153,49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15 153,49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733,62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2 226,47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2 226,47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2 260,95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2 260,95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-34,48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96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2 226,47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2 226,47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2 260,95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2 260,95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-34,48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Исходя из плановой цены 2017г. с учетом индекса роста</w:t>
            </w: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6 654,87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6 654,87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6 407,25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6 407,25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247,62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2 009,77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2 009,77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1 934,99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1 934,99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74,78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375,44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375,44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389,54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389,54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-14,1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1 487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1 487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1 487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1 487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After w:val="27"/>
          <w:wAfter w:w="3410" w:type="dxa"/>
          <w:trHeight w:val="96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работ и услуг производственного характера, выполняемых по 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 сторонними организациями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96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After w:val="27"/>
          <w:wAfter w:w="3410" w:type="dxa"/>
          <w:trHeight w:val="48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AC1F2B" w:rsidRPr="00ED1D29" w:rsidTr="007A4AF2">
        <w:trPr>
          <w:gridAfter w:val="27"/>
          <w:wAfter w:w="3410" w:type="dxa"/>
          <w:trHeight w:val="72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312,83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312,83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312,83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ТСО ошибочно внесена арендная плата в смету</w:t>
            </w:r>
          </w:p>
        </w:tc>
      </w:tr>
      <w:tr w:rsidR="00AC1F2B" w:rsidRPr="00ED1D29" w:rsidTr="007A4AF2">
        <w:trPr>
          <w:gridAfter w:val="27"/>
          <w:wAfter w:w="3410" w:type="dxa"/>
          <w:trHeight w:val="960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460,01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460,01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460,01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460,01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амортизационной ведомостью</w:t>
            </w:r>
          </w:p>
        </w:tc>
      </w:tr>
      <w:tr w:rsidR="00AC1F2B" w:rsidRPr="00ED1D29" w:rsidTr="007A4AF2">
        <w:trPr>
          <w:gridAfter w:val="27"/>
          <w:wAfter w:w="3410" w:type="dxa"/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-74,71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345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-74,71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B3078B">
        <w:trPr>
          <w:gridAfter w:val="27"/>
          <w:wAfter w:w="3410" w:type="dxa"/>
          <w:trHeight w:val="96"/>
        </w:trPr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1 245,56</w:t>
            </w:r>
          </w:p>
        </w:tc>
        <w:tc>
          <w:tcPr>
            <w:tcW w:w="12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7"/>
          <w:wAfter w:w="3410" w:type="dxa"/>
          <w:trHeight w:val="300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Экспертной группой рекомендовано ТСО уменьшить затраты на сумму 1 245,56 тыс. руб.</w:t>
            </w:r>
          </w:p>
        </w:tc>
      </w:tr>
      <w:tr w:rsidR="00AC1F2B" w:rsidRPr="00ED1D29" w:rsidTr="00462268">
        <w:trPr>
          <w:gridAfter w:val="27"/>
          <w:wAfter w:w="3410" w:type="dxa"/>
          <w:trHeight w:val="589"/>
        </w:trPr>
        <w:tc>
          <w:tcPr>
            <w:tcW w:w="9668" w:type="dxa"/>
            <w:gridSpan w:val="82"/>
            <w:shd w:val="clear" w:color="FFFFFF" w:fill="auto"/>
          </w:tcPr>
          <w:p w:rsidR="00AC1F2B" w:rsidRPr="0054097F" w:rsidRDefault="00AC1F2B" w:rsidP="007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Скорректированные тарифы на производство, передачу тепловой энергии для муниципального унитарного предприятия «Дирекция единого заказчика на услуги жилищно-коммунального хозяйства» на 2018 год составили:</w:t>
            </w:r>
          </w:p>
        </w:tc>
      </w:tr>
      <w:tr w:rsidR="00AC1F2B" w:rsidRPr="00ED1D29" w:rsidTr="00B3078B">
        <w:trPr>
          <w:gridAfter w:val="23"/>
          <w:wAfter w:w="3306" w:type="dxa"/>
          <w:trHeight w:val="303"/>
        </w:trPr>
        <w:tc>
          <w:tcPr>
            <w:tcW w:w="110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4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977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13" w:type="dxa"/>
            <w:gridSpan w:val="2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584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3"/>
          <w:wAfter w:w="3306" w:type="dxa"/>
          <w:trHeight w:val="735"/>
        </w:trPr>
        <w:tc>
          <w:tcPr>
            <w:tcW w:w="110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7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B3078B">
        <w:trPr>
          <w:gridAfter w:val="23"/>
          <w:wAfter w:w="3306" w:type="dxa"/>
          <w:trHeight w:val="122"/>
        </w:trPr>
        <w:tc>
          <w:tcPr>
            <w:tcW w:w="9590" w:type="dxa"/>
            <w:gridSpan w:val="8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По системам теплоснабжения, расположенным на территории городского поселения «Город Кондрово»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B3078B">
        <w:trPr>
          <w:gridAfter w:val="23"/>
          <w:wAfter w:w="3306" w:type="dxa"/>
          <w:trHeight w:val="167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3"/>
          <w:wAfter w:w="3306" w:type="dxa"/>
          <w:trHeight w:val="495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1818,14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3"/>
          <w:wAfter w:w="3306" w:type="dxa"/>
          <w:trHeight w:val="495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«Дирекция </w:t>
            </w:r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1877,96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B3078B">
        <w:trPr>
          <w:gridAfter w:val="23"/>
          <w:wAfter w:w="3306" w:type="dxa"/>
          <w:trHeight w:val="215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gridSpan w:val="7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3"/>
          <w:wAfter w:w="3306" w:type="dxa"/>
          <w:trHeight w:val="495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01.01-30.06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2145,41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3"/>
          <w:wAfter w:w="3306" w:type="dxa"/>
          <w:trHeight w:val="495"/>
        </w:trPr>
        <w:tc>
          <w:tcPr>
            <w:tcW w:w="1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0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ED1D29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01.07-31.12 2018</w:t>
            </w:r>
          </w:p>
        </w:tc>
        <w:tc>
          <w:tcPr>
            <w:tcW w:w="171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2215,99</w:t>
            </w:r>
          </w:p>
        </w:tc>
        <w:tc>
          <w:tcPr>
            <w:tcW w:w="64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1F2B" w:rsidRPr="00ED1D29" w:rsidRDefault="00AC1F2B" w:rsidP="00FE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dxa"/>
            <w:gridSpan w:val="6"/>
            <w:shd w:val="clear" w:color="FFFFFF" w:fill="auto"/>
            <w:vAlign w:val="bottom"/>
          </w:tcPr>
          <w:p w:rsidR="00AC1F2B" w:rsidRPr="00ED1D29" w:rsidRDefault="00AC1F2B" w:rsidP="00FE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7A4AF2">
        <w:trPr>
          <w:gridAfter w:val="24"/>
          <w:wAfter w:w="3312" w:type="dxa"/>
          <w:trHeight w:val="570"/>
        </w:trPr>
        <w:tc>
          <w:tcPr>
            <w:tcW w:w="9766" w:type="dxa"/>
            <w:gridSpan w:val="85"/>
            <w:shd w:val="clear" w:color="FFFFFF" w:fill="auto"/>
            <w:vAlign w:val="bottom"/>
          </w:tcPr>
          <w:p w:rsidR="00AC1F2B" w:rsidRPr="0054097F" w:rsidRDefault="00AC1F2B" w:rsidP="00F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C1F2B" w:rsidRPr="00ED1D29" w:rsidTr="007A4AF2">
        <w:trPr>
          <w:gridAfter w:val="24"/>
          <w:wAfter w:w="3312" w:type="dxa"/>
          <w:trHeight w:val="345"/>
        </w:trPr>
        <w:tc>
          <w:tcPr>
            <w:tcW w:w="9766" w:type="dxa"/>
            <w:gridSpan w:val="85"/>
            <w:shd w:val="clear" w:color="FFFFFF" w:fill="auto"/>
          </w:tcPr>
          <w:p w:rsidR="00AC1F2B" w:rsidRPr="0054097F" w:rsidRDefault="00AC1F2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Рост  тарифов (ежегодно, относительно уровня декабря предыдущего года) составит:</w:t>
            </w:r>
          </w:p>
        </w:tc>
      </w:tr>
      <w:tr w:rsidR="00AC1F2B" w:rsidRPr="00ED1D29" w:rsidTr="007A4AF2">
        <w:trPr>
          <w:gridAfter w:val="24"/>
          <w:wAfter w:w="3312" w:type="dxa"/>
          <w:trHeight w:val="80"/>
        </w:trPr>
        <w:tc>
          <w:tcPr>
            <w:tcW w:w="9766" w:type="dxa"/>
            <w:gridSpan w:val="85"/>
            <w:shd w:val="clear" w:color="FFFFFF" w:fill="auto"/>
          </w:tcPr>
          <w:p w:rsidR="00AC1F2B" w:rsidRPr="0054097F" w:rsidRDefault="00AC1F2B" w:rsidP="00527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в 2018 году </w:t>
            </w:r>
            <w:r w:rsidR="00527A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103,29 %;</w:t>
            </w:r>
          </w:p>
        </w:tc>
      </w:tr>
      <w:tr w:rsidR="00AC1F2B" w:rsidRPr="00ED1D29" w:rsidTr="007A4AF2">
        <w:trPr>
          <w:gridAfter w:val="24"/>
          <w:wAfter w:w="3312" w:type="dxa"/>
          <w:trHeight w:val="901"/>
        </w:trPr>
        <w:tc>
          <w:tcPr>
            <w:tcW w:w="9766" w:type="dxa"/>
            <w:gridSpan w:val="85"/>
            <w:shd w:val="clear" w:color="FFFFFF" w:fill="auto"/>
          </w:tcPr>
          <w:p w:rsidR="00AC1F2B" w:rsidRPr="0054097F" w:rsidRDefault="00AC1F2B" w:rsidP="00B3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</w:t>
            </w:r>
            <w:r w:rsidR="00527A0E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муниципального унитарного предприятия «Дирекция единого заказчика на услуги жилищно-коммунального хозяйства» установить вышеуказанные тарифы.</w:t>
            </w:r>
          </w:p>
        </w:tc>
      </w:tr>
    </w:tbl>
    <w:tbl>
      <w:tblPr>
        <w:tblW w:w="9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</w:tblGrid>
      <w:tr w:rsidR="00AC1F2B" w:rsidRPr="0054097F" w:rsidTr="00A40AB6">
        <w:trPr>
          <w:trHeight w:val="945"/>
        </w:trPr>
        <w:tc>
          <w:tcPr>
            <w:tcW w:w="9659" w:type="dxa"/>
            <w:vAlign w:val="bottom"/>
            <w:hideMark/>
          </w:tcPr>
          <w:p w:rsidR="00A40AB6" w:rsidRDefault="00A40AB6" w:rsidP="00A40A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7. Тариф на теплоноситель</w:t>
            </w:r>
          </w:p>
          <w:p w:rsidR="00AC1F2B" w:rsidRPr="0054097F" w:rsidRDefault="00AC1F2B" w:rsidP="00A40A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 заявление на установление одноставочных тарифов на производство теплоносителя на 2018 год, методом экономически обоснованных расходов.</w:t>
            </w:r>
          </w:p>
        </w:tc>
      </w:tr>
      <w:tr w:rsidR="00AC1F2B" w:rsidRPr="0054097F" w:rsidTr="00A40AB6">
        <w:trPr>
          <w:trHeight w:val="1059"/>
        </w:trPr>
        <w:tc>
          <w:tcPr>
            <w:tcW w:w="9659" w:type="dxa"/>
            <w:hideMark/>
          </w:tcPr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2018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AC1F2B" w:rsidRPr="0054097F" w:rsidTr="00A40AB6">
        <w:trPr>
          <w:trHeight w:val="1090"/>
        </w:trPr>
        <w:tc>
          <w:tcPr>
            <w:tcW w:w="9659" w:type="dxa"/>
            <w:hideMark/>
          </w:tcPr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C1F2B" w:rsidRPr="0054097F" w:rsidTr="00A40AB6">
        <w:trPr>
          <w:trHeight w:val="283"/>
        </w:trPr>
        <w:tc>
          <w:tcPr>
            <w:tcW w:w="9659" w:type="dxa"/>
            <w:hideMark/>
          </w:tcPr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AC1F2B" w:rsidRPr="0054097F" w:rsidTr="00A40AB6">
        <w:trPr>
          <w:trHeight w:val="263"/>
        </w:trPr>
        <w:tc>
          <w:tcPr>
            <w:tcW w:w="9659" w:type="dxa"/>
            <w:hideMark/>
          </w:tcPr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Основные средства, относящиеся к регулируемому виду деятельности ТСО (производство), в аренде.</w:t>
            </w:r>
          </w:p>
        </w:tc>
      </w:tr>
      <w:tr w:rsidR="00AC1F2B" w:rsidRPr="0054097F" w:rsidTr="00A40AB6">
        <w:trPr>
          <w:trHeight w:val="470"/>
        </w:trPr>
        <w:tc>
          <w:tcPr>
            <w:tcW w:w="9659" w:type="dxa"/>
            <w:hideMark/>
          </w:tcPr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2018 год устанавливаются:</w:t>
            </w:r>
          </w:p>
        </w:tc>
      </w:tr>
      <w:tr w:rsidR="00AC1F2B" w:rsidRPr="0054097F" w:rsidTr="00A40AB6">
        <w:trPr>
          <w:trHeight w:val="1721"/>
        </w:trPr>
        <w:tc>
          <w:tcPr>
            <w:tcW w:w="9659" w:type="dxa"/>
          </w:tcPr>
          <w:p w:rsidR="00AC1F2B" w:rsidRPr="0054097F" w:rsidRDefault="00AC1F2B" w:rsidP="00A40A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на период с 01.01. по 30.06.2018 – с учётом величины роста 100 % к уровню тарифа, действующего по состоянию на 31.12.2017:</w:t>
            </w:r>
          </w:p>
          <w:p w:rsidR="00AC1F2B" w:rsidRPr="0054097F" w:rsidRDefault="00AC1F2B" w:rsidP="00A40A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на период с 01.07. по 31.12.2018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AC1F2B" w:rsidRPr="0054097F" w:rsidTr="00527A0E">
        <w:trPr>
          <w:trHeight w:val="2569"/>
        </w:trPr>
        <w:tc>
          <w:tcPr>
            <w:tcW w:w="9659" w:type="dxa"/>
            <w:hideMark/>
          </w:tcPr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экспертизы:</w:t>
            </w:r>
          </w:p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>1. Расчёт тарифов на теплоноситель производить с учётом прогнозного тарифа на холодную питьевую воду для ГП «Калугаоблводоканал» на 2018 год.</w:t>
            </w:r>
          </w:p>
          <w:p w:rsidR="00AC1F2B" w:rsidRPr="0054097F" w:rsidRDefault="00AC1F2B" w:rsidP="00A4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</w:t>
            </w:r>
            <w:proofErr w:type="gramStart"/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Плановые затраты по остальным статьям («Расходы на оплату труда персонала», участвующего в процессе водоподготовки с отчислениями, «Амортизация основных фондов», участвующих в процессе водоподготовки, «Прочие расходы», относимые на процесс водоподготовки, а также затраты на «Реагенты», необходимые для приготовления теплоносителя) учтены при расчете тарифов на производство и передачу тепловой энергии для Муниципального унитарного предприятия «Дирекция единого заказчика на услуги жилищно-коммунального хозяйства» на</w:t>
            </w:r>
            <w:proofErr w:type="gramEnd"/>
            <w:r w:rsidRPr="0054097F">
              <w:rPr>
                <w:rFonts w:ascii="Times New Roman" w:hAnsi="Times New Roman" w:cs="Times New Roman"/>
                <w:sz w:val="24"/>
                <w:szCs w:val="24"/>
              </w:rPr>
              <w:t xml:space="preserve"> 2018 год.</w:t>
            </w:r>
          </w:p>
        </w:tc>
      </w:tr>
      <w:tr w:rsidR="00AC1F2B" w:rsidRPr="0054097F" w:rsidTr="00A40AB6">
        <w:trPr>
          <w:trHeight w:val="345"/>
        </w:trPr>
        <w:tc>
          <w:tcPr>
            <w:tcW w:w="9659" w:type="dxa"/>
          </w:tcPr>
          <w:p w:rsidR="00AC1F2B" w:rsidRPr="0054097F" w:rsidRDefault="00AC1F2B" w:rsidP="00527A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Результаты расчёта тарифов на теплоноситель, приготовленный с целью поставки горячей воды с использованием открытой системы теплоснабжения (горячего водоснабжения), на 2018 год</w:t>
            </w:r>
            <w:r w:rsidR="00527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1F2B" w:rsidRPr="00ED1D29" w:rsidTr="00A40AB6">
        <w:trPr>
          <w:trHeight w:val="945"/>
        </w:trPr>
        <w:tc>
          <w:tcPr>
            <w:tcW w:w="9659" w:type="dxa"/>
            <w:hideMark/>
          </w:tcPr>
          <w:tbl>
            <w:tblPr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5853"/>
            </w:tblGrid>
            <w:tr w:rsidR="00AC1F2B" w:rsidRPr="00ED1D29" w:rsidTr="00A40AB6">
              <w:trPr>
                <w:trHeight w:val="198"/>
              </w:trPr>
              <w:tc>
                <w:tcPr>
                  <w:tcW w:w="4340" w:type="dxa"/>
                  <w:vAlign w:val="bottom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853" w:type="dxa"/>
                  <w:vAlign w:val="bottom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год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4340" w:type="dxa"/>
                  <w:vAlign w:val="bottom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Необходимая валовая выручка, тыс. руб.</w:t>
                  </w:r>
                </w:p>
              </w:tc>
              <w:tc>
                <w:tcPr>
                  <w:tcW w:w="5853" w:type="dxa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2680,75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4340" w:type="dxa"/>
                  <w:vAlign w:val="bottom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Полезный отпуск теплоносителя, тыс. Гкал</w:t>
                  </w:r>
                </w:p>
              </w:tc>
              <w:tc>
                <w:tcPr>
                  <w:tcW w:w="5853" w:type="dxa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116,1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4340" w:type="dxa"/>
                  <w:vAlign w:val="bottom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ТАРИФ, руб./куб. м</w:t>
                  </w:r>
                </w:p>
              </w:tc>
              <w:tc>
                <w:tcPr>
                  <w:tcW w:w="5853" w:type="dxa"/>
                  <w:hideMark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23,09</w:t>
                  </w:r>
                </w:p>
              </w:tc>
            </w:tr>
          </w:tbl>
          <w:p w:rsidR="00AC1F2B" w:rsidRPr="00ED1D29" w:rsidRDefault="00AC1F2B" w:rsidP="00A40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2B" w:rsidRPr="00ED1D29" w:rsidTr="00A40AB6">
        <w:trPr>
          <w:trHeight w:val="345"/>
        </w:trPr>
        <w:tc>
          <w:tcPr>
            <w:tcW w:w="9659" w:type="dxa"/>
            <w:hideMark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1418"/>
              <w:gridCol w:w="1417"/>
              <w:gridCol w:w="1701"/>
              <w:gridCol w:w="1559"/>
            </w:tblGrid>
            <w:tr w:rsidR="00AC1F2B" w:rsidRPr="00ED1D29" w:rsidTr="00A40AB6">
              <w:trPr>
                <w:trHeight w:val="705"/>
              </w:trPr>
              <w:tc>
                <w:tcPr>
                  <w:tcW w:w="9634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C1F2B" w:rsidRPr="00ED1D29" w:rsidRDefault="00AC1F2B" w:rsidP="00B1116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Экспертной группой рекомендовано установить на 2018 год для муниципального унитарного предприятия «Дирекция единого заказчика на услуги жилищно-коммунального хозяйства» тарифы на теплоноситель в следующих размерах: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353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теплоносителя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353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0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15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353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Тариф на теплоноситель, поставляемый потребителям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353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унитарное предприятие «Дирекция единого заказчика на услуги жилищно-коммунального хозяйства»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руб./</w:t>
                  </w:r>
                  <w:proofErr w:type="spellStart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2018</w:t>
                  </w:r>
                </w:p>
              </w:tc>
              <w:tc>
                <w:tcPr>
                  <w:tcW w:w="170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21,99</w:t>
                  </w:r>
                </w:p>
              </w:tc>
              <w:tc>
                <w:tcPr>
                  <w:tcW w:w="15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353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Акционерное общество «Научно - производственное предприятие «Калужский приборостроительный завод «Тайфун»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руб./</w:t>
                  </w:r>
                  <w:proofErr w:type="spellStart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2018</w:t>
                  </w:r>
                </w:p>
              </w:tc>
              <w:tc>
                <w:tcPr>
                  <w:tcW w:w="170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155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C1F2B" w:rsidRPr="00ED1D29" w:rsidRDefault="00AC1F2B" w:rsidP="00A40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C1F2B" w:rsidRPr="00ED1D29" w:rsidTr="00A40AB6">
        <w:trPr>
          <w:trHeight w:val="345"/>
        </w:trPr>
        <w:tc>
          <w:tcPr>
            <w:tcW w:w="10206" w:type="dxa"/>
            <w:shd w:val="clear" w:color="FFFFFF" w:fill="auto"/>
          </w:tcPr>
          <w:p w:rsidR="00AC1F2B" w:rsidRPr="0054097F" w:rsidRDefault="00AC1F2B" w:rsidP="00A40AB6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Рост тарифа на теплоноситель с 1 июля 2018 года обусловлен ростом цены на холодную питьевую воду.</w:t>
            </w:r>
          </w:p>
          <w:p w:rsidR="00AC1F2B" w:rsidRPr="0054097F" w:rsidRDefault="00AC1F2B" w:rsidP="00A4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 xml:space="preserve">8. Тариф на горячую воду в открытых системах теплоснабжения </w:t>
            </w:r>
          </w:p>
          <w:p w:rsidR="00AC1F2B" w:rsidRPr="00ED1D29" w:rsidRDefault="00AC1F2B" w:rsidP="00A40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97F">
              <w:rPr>
                <w:rFonts w:ascii="Times New Roman" w:hAnsi="Times New Roman" w:cs="Times New Roman"/>
                <w:sz w:val="24"/>
                <w:szCs w:val="24"/>
              </w:rPr>
              <w:t>(горячее водоснабжение):</w:t>
            </w:r>
          </w:p>
        </w:tc>
      </w:tr>
      <w:tr w:rsidR="00AC1F2B" w:rsidRPr="00ED1D29" w:rsidTr="00A40AB6">
        <w:trPr>
          <w:trHeight w:val="945"/>
        </w:trPr>
        <w:tc>
          <w:tcPr>
            <w:tcW w:w="10206" w:type="dxa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29"/>
              <w:gridCol w:w="849"/>
              <w:gridCol w:w="1458"/>
              <w:gridCol w:w="1776"/>
              <w:gridCol w:w="1619"/>
              <w:gridCol w:w="1140"/>
            </w:tblGrid>
            <w:tr w:rsidR="00AC1F2B" w:rsidRPr="00ED1D29" w:rsidTr="00A40AB6">
              <w:trPr>
                <w:trHeight w:val="830"/>
              </w:trPr>
              <w:tc>
                <w:tcPr>
                  <w:tcW w:w="9638" w:type="dxa"/>
                  <w:gridSpan w:val="7"/>
                  <w:shd w:val="clear" w:color="FFFFFF" w:fill="auto"/>
                </w:tcPr>
                <w:p w:rsidR="00AC1F2B" w:rsidRPr="0054097F" w:rsidRDefault="00AC1F2B" w:rsidP="00A40A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            </w:r>
                </w:p>
              </w:tc>
            </w:tr>
            <w:tr w:rsidR="00AC1F2B" w:rsidRPr="00ED1D29" w:rsidTr="00B11160">
              <w:trPr>
                <w:trHeight w:val="245"/>
              </w:trPr>
              <w:tc>
                <w:tcPr>
                  <w:tcW w:w="9638" w:type="dxa"/>
                  <w:gridSpan w:val="7"/>
                  <w:shd w:val="clear" w:color="FFFFFF" w:fill="auto"/>
                </w:tcPr>
                <w:p w:rsidR="00AC1F2B" w:rsidRPr="0054097F" w:rsidRDefault="00AC1F2B" w:rsidP="00A40A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Компонент на теплоноситель принимается </w:t>
                  </w:r>
                  <w:proofErr w:type="gramStart"/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равным</w:t>
                  </w:r>
                  <w:proofErr w:type="gramEnd"/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одноставочному тарифу на теплоноситель.</w:t>
                  </w:r>
                </w:p>
              </w:tc>
            </w:tr>
            <w:tr w:rsidR="00AC1F2B" w:rsidRPr="00ED1D29" w:rsidTr="00B11160">
              <w:trPr>
                <w:trHeight w:val="267"/>
              </w:trPr>
              <w:tc>
                <w:tcPr>
                  <w:tcW w:w="9638" w:type="dxa"/>
                  <w:gridSpan w:val="7"/>
                  <w:shd w:val="clear" w:color="FFFFFF" w:fill="auto"/>
                </w:tcPr>
                <w:p w:rsidR="00AC1F2B" w:rsidRPr="0054097F" w:rsidRDefault="00AC1F2B" w:rsidP="00A40A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Компонент на тепловую энергию принимается </w:t>
                  </w:r>
                  <w:proofErr w:type="gramStart"/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равным</w:t>
                  </w:r>
                  <w:proofErr w:type="gramEnd"/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одноставочному тарифу на тепловую энергию.</w:t>
                  </w:r>
                </w:p>
              </w:tc>
            </w:tr>
            <w:tr w:rsidR="00AC1F2B" w:rsidRPr="00ED1D29" w:rsidTr="00A40AB6">
              <w:trPr>
                <w:trHeight w:val="645"/>
              </w:trPr>
              <w:tc>
                <w:tcPr>
                  <w:tcW w:w="9638" w:type="dxa"/>
                  <w:gridSpan w:val="7"/>
                  <w:shd w:val="clear" w:color="FFFFFF" w:fill="auto"/>
                </w:tcPr>
                <w:p w:rsidR="00AC1F2B" w:rsidRPr="0054097F" w:rsidRDefault="00AC1F2B" w:rsidP="00A40A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Тарифы на горячую воду в открытой системе теплоснабжения (горячего водоснабжения) в следующих размерах:</w:t>
                  </w:r>
                </w:p>
                <w:p w:rsidR="00AC1F2B" w:rsidRPr="0054097F" w:rsidRDefault="00AC1F2B" w:rsidP="00A40AB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Таблица 41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567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2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регулируемой </w:t>
                  </w: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организации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145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Компонент на теплоноситель, </w:t>
                  </w: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руб./куб. м</w:t>
                  </w:r>
                </w:p>
              </w:tc>
              <w:tc>
                <w:tcPr>
                  <w:tcW w:w="4535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Компонент на тепловую энергию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56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2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84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1776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руб./Гкал</w:t>
                  </w: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75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Двухставочный</w:t>
                  </w:r>
                  <w:proofErr w:type="spellEnd"/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56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222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84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Компонент на теплоноситель, руб./куб. м</w:t>
                  </w:r>
                </w:p>
              </w:tc>
              <w:tc>
                <w:tcPr>
                  <w:tcW w:w="1776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руб./Гкал</w:t>
                  </w: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61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Ставка за мощность, тыс. руб./Гкал/час в мес.</w:t>
                  </w:r>
                </w:p>
              </w:tc>
              <w:tc>
                <w:tcPr>
                  <w:tcW w:w="114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Ставка за тепловую энергию, руб./Гкал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567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22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унитарное предприятие «Дирекция единого заказчика на услуги жилищно-коммунального хозяйства</w:t>
                  </w:r>
                </w:p>
              </w:tc>
              <w:tc>
                <w:tcPr>
                  <w:tcW w:w="84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01.01-30.06 2018</w:t>
                  </w:r>
                </w:p>
              </w:tc>
              <w:tc>
                <w:tcPr>
                  <w:tcW w:w="14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21,99</w:t>
                  </w:r>
                </w:p>
              </w:tc>
              <w:tc>
                <w:tcPr>
                  <w:tcW w:w="17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1501,81</w:t>
                  </w:r>
                </w:p>
              </w:tc>
              <w:tc>
                <w:tcPr>
                  <w:tcW w:w="161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C1F2B" w:rsidRPr="00ED1D29" w:rsidTr="00A40AB6">
              <w:trPr>
                <w:trHeight w:val="198"/>
              </w:trPr>
              <w:tc>
                <w:tcPr>
                  <w:tcW w:w="56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2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Акционерное общество «Научно - производственное предприятие «Калужский приборостроительный завод «Тайфун»</w:t>
                  </w:r>
                </w:p>
              </w:tc>
              <w:tc>
                <w:tcPr>
                  <w:tcW w:w="84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01.07-31.12 2018</w:t>
                  </w:r>
                </w:p>
              </w:tc>
              <w:tc>
                <w:tcPr>
                  <w:tcW w:w="14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177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1549,91</w:t>
                  </w:r>
                </w:p>
              </w:tc>
              <w:tc>
                <w:tcPr>
                  <w:tcW w:w="161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C1F2B" w:rsidRPr="00ED1D29" w:rsidRDefault="00AC1F2B" w:rsidP="00A40AB6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C1F2B" w:rsidRPr="00ED1D29" w:rsidTr="00B11160">
              <w:trPr>
                <w:trHeight w:val="625"/>
              </w:trPr>
              <w:tc>
                <w:tcPr>
                  <w:tcW w:w="9638" w:type="dxa"/>
                  <w:gridSpan w:val="7"/>
                  <w:shd w:val="clear" w:color="FFFFFF" w:fill="auto"/>
                </w:tcPr>
                <w:p w:rsidR="00AC1F2B" w:rsidRPr="0054097F" w:rsidRDefault="00AC1F2B" w:rsidP="00A40A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2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40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 тарифов на горячую воду с 1 июля 2018 года для акционерного общества «Научно - производственное предприятие «Калужский приборостроительный завод «Тайфун» обусловлен ростом каждого компонента.</w:t>
                  </w:r>
                </w:p>
              </w:tc>
            </w:tr>
            <w:tr w:rsidR="00AC1F2B" w:rsidRPr="00ED1D29" w:rsidTr="00A40AB6">
              <w:trPr>
                <w:trHeight w:val="645"/>
              </w:trPr>
              <w:tc>
                <w:tcPr>
                  <w:tcW w:w="9638" w:type="dxa"/>
                  <w:gridSpan w:val="7"/>
                  <w:shd w:val="clear" w:color="FFFFFF" w:fill="auto"/>
                </w:tcPr>
                <w:p w:rsidR="00AC1F2B" w:rsidRPr="00ED1D29" w:rsidRDefault="00AC1F2B" w:rsidP="00A40AB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09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отношении групп потребителей, поставка которым осуществляется с использованием тепловых сетей МУП КХ п. </w:t>
                  </w:r>
                  <w:proofErr w:type="spellStart"/>
                  <w:r w:rsidRPr="005409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Товарково</w:t>
                  </w:r>
                  <w:proofErr w:type="spellEnd"/>
                  <w:r w:rsidRPr="005409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экспертная группа рекомендует: установить для Муниципального унитарного предприятия «Дирекция единого заказчика на услуги жилищно-коммунального хозяйства» следующие тарифы на горячую воду в открытой системе теплоснабжения (горячего водоснабжения) на 2018 год</w:t>
                  </w:r>
                  <w:r w:rsidRPr="00ED1D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8"/>
                    <w:gridCol w:w="1921"/>
                    <w:gridCol w:w="1129"/>
                    <w:gridCol w:w="1559"/>
                    <w:gridCol w:w="1701"/>
                    <w:gridCol w:w="1571"/>
                    <w:gridCol w:w="1113"/>
                  </w:tblGrid>
                  <w:tr w:rsidR="00AC1F2B" w:rsidRPr="00ED1D29" w:rsidTr="00A40AB6">
                    <w:trPr>
                      <w:trHeight w:val="198"/>
                      <w:jc w:val="center"/>
                    </w:trPr>
                    <w:tc>
                      <w:tcPr>
                        <w:tcW w:w="62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регулируемой организации</w:t>
                        </w:r>
                      </w:p>
                    </w:tc>
                    <w:tc>
                      <w:tcPr>
                        <w:tcW w:w="112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Компонент на теплоноситель, руб./куб. м</w:t>
                        </w:r>
                      </w:p>
                    </w:tc>
                    <w:tc>
                      <w:tcPr>
                        <w:tcW w:w="438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Компонент на тепловую энергию</w:t>
                        </w:r>
                      </w:p>
                    </w:tc>
                  </w:tr>
                  <w:tr w:rsidR="00AC1F2B" w:rsidRPr="00ED1D29" w:rsidTr="00A40AB6">
                    <w:trPr>
                      <w:trHeight w:val="198"/>
                      <w:jc w:val="center"/>
                    </w:trPr>
                    <w:tc>
                      <w:tcPr>
                        <w:tcW w:w="628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Одноставочный</w:t>
                        </w:r>
                        <w:proofErr w:type="spellEnd"/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руб./Гкал</w:t>
                        </w: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Двухставочный</w:t>
                        </w:r>
                        <w:proofErr w:type="spellEnd"/>
                      </w:p>
                    </w:tc>
                  </w:tr>
                  <w:tr w:rsidR="00AC1F2B" w:rsidRPr="00ED1D29" w:rsidTr="00A40AB6">
                    <w:trPr>
                      <w:trHeight w:val="198"/>
                      <w:jc w:val="center"/>
                    </w:trPr>
                    <w:tc>
                      <w:tcPr>
                        <w:tcW w:w="628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Ставка за мощность, тыс. руб./Гкал/час в мес.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Ставка за тепловую энергию, руб./Гкал</w:t>
                        </w:r>
                      </w:p>
                    </w:tc>
                  </w:tr>
                  <w:tr w:rsidR="00AC1F2B" w:rsidRPr="00ED1D29" w:rsidTr="00A40AB6">
                    <w:trPr>
                      <w:trHeight w:val="198"/>
                      <w:jc w:val="center"/>
                    </w:trPr>
                    <w:tc>
                      <w:tcPr>
                        <w:tcW w:w="62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2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Муниципальное унитарное предприятие «Дирекция единого заказчика на услуги жилищно-коммунального хозяйства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01.01-30.06 2018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21,99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1782,42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C1F2B" w:rsidRPr="00ED1D29" w:rsidTr="00A40AB6">
                    <w:trPr>
                      <w:trHeight w:val="198"/>
                      <w:jc w:val="center"/>
                    </w:trPr>
                    <w:tc>
                      <w:tcPr>
                        <w:tcW w:w="628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01.07-31.12 2018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23,09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1837,89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  <w:hideMark/>
                      </w:tcPr>
                      <w:p w:rsidR="00AC1F2B" w:rsidRPr="00ED1D29" w:rsidRDefault="00AC1F2B" w:rsidP="00A40A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1D2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AC1F2B" w:rsidRPr="00ED1D29" w:rsidRDefault="00AC1F2B" w:rsidP="00A40A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1F2B" w:rsidRPr="00ED1D29" w:rsidRDefault="00AC1F2B" w:rsidP="00A40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F2B" w:rsidRDefault="00AC1F2B" w:rsidP="00AC1F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B" w:rsidRPr="00B73A6C" w:rsidRDefault="00AC1F2B" w:rsidP="00AC1F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6C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C1F2B" w:rsidRPr="00B73A6C" w:rsidTr="00A40AB6">
        <w:trPr>
          <w:trHeight w:val="945"/>
        </w:trPr>
        <w:tc>
          <w:tcPr>
            <w:tcW w:w="9639" w:type="dxa"/>
            <w:shd w:val="clear" w:color="FFFFFF" w:fill="auto"/>
            <w:vAlign w:val="bottom"/>
          </w:tcPr>
          <w:p w:rsidR="00AC1F2B" w:rsidRPr="00B73A6C" w:rsidRDefault="00AC1F2B" w:rsidP="00A40AB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2018 года у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предложенные 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муниципального унитарного предприятия «Дирекция единого заказчика на услуги жилищно-коммунального хозяйства» одноставочные тарифы на тепловую энергию (мощность)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F2B" w:rsidRPr="00B73A6C" w:rsidTr="00A40AB6">
        <w:trPr>
          <w:trHeight w:val="679"/>
        </w:trPr>
        <w:tc>
          <w:tcPr>
            <w:tcW w:w="9639" w:type="dxa"/>
            <w:shd w:val="clear" w:color="FFFFFF" w:fill="auto"/>
            <w:vAlign w:val="bottom"/>
          </w:tcPr>
          <w:p w:rsidR="00AC1F2B" w:rsidRDefault="00AC1F2B" w:rsidP="00A4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2018 года у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предложенные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унитарного предприятия «Дирекция единого заказчика на услуги жилищно-коммунального хозяйства» одност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авочные тарифы на теплоноситель. </w:t>
            </w:r>
          </w:p>
          <w:p w:rsidR="00AC1F2B" w:rsidRPr="00B73A6C" w:rsidRDefault="00AC1F2B" w:rsidP="00A40A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2018 года у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предложенные</w:t>
            </w:r>
            <w:r w:rsidRPr="00B7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муниципального унитарного предприятия «Дирекция единого заказчика на услуги жилищно-коммунального хозяйства» тарифы на горячую воду в открытой системе теплоснабжения (горячее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C1F2B" w:rsidRPr="00B73A6C" w:rsidTr="00A40AB6">
        <w:tc>
          <w:tcPr>
            <w:tcW w:w="9639" w:type="dxa"/>
            <w:shd w:val="clear" w:color="FFFFFF" w:fill="auto"/>
          </w:tcPr>
          <w:p w:rsidR="00AC1F2B" w:rsidRPr="00B73A6C" w:rsidRDefault="00AC1F2B" w:rsidP="00A40AB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AC1F2B" w:rsidRPr="00B73A6C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C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экспертным</w:t>
      </w:r>
      <w:r w:rsidR="00B11160">
        <w:rPr>
          <w:rFonts w:ascii="Times New Roman" w:hAnsi="Times New Roman" w:cs="Times New Roman"/>
          <w:b/>
          <w:sz w:val="24"/>
          <w:szCs w:val="24"/>
        </w:rPr>
        <w:t>и</w:t>
      </w:r>
      <w:r w:rsidRPr="00B73A6C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B11160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Pr="00B73A6C">
        <w:rPr>
          <w:rFonts w:ascii="Times New Roman" w:hAnsi="Times New Roman" w:cs="Times New Roman"/>
          <w:b/>
          <w:sz w:val="24"/>
          <w:szCs w:val="24"/>
        </w:rPr>
        <w:t xml:space="preserve">от 14.12.2017 по делу </w:t>
      </w:r>
      <w:r w:rsidRPr="00B73A6C">
        <w:rPr>
          <w:rFonts w:ascii="Times New Roman" w:hAnsi="Times New Roman"/>
          <w:b/>
          <w:sz w:val="24"/>
          <w:szCs w:val="24"/>
        </w:rPr>
        <w:t>№ 261/Т-03/3579-17</w:t>
      </w:r>
      <w:r w:rsidR="00B11160">
        <w:rPr>
          <w:rFonts w:ascii="Times New Roman" w:hAnsi="Times New Roman"/>
          <w:b/>
          <w:sz w:val="24"/>
          <w:szCs w:val="24"/>
        </w:rPr>
        <w:t xml:space="preserve"> </w:t>
      </w:r>
      <w:r w:rsidRPr="00B73A6C">
        <w:rPr>
          <w:rFonts w:ascii="Times New Roman" w:hAnsi="Times New Roman" w:cs="Times New Roman"/>
          <w:b/>
          <w:sz w:val="24"/>
          <w:szCs w:val="24"/>
        </w:rPr>
        <w:t xml:space="preserve">и пояснительной запиской от 14.12.2017 по делу </w:t>
      </w:r>
      <w:r w:rsidRPr="00B73A6C">
        <w:rPr>
          <w:rFonts w:ascii="Times New Roman" w:hAnsi="Times New Roman"/>
          <w:b/>
          <w:sz w:val="24"/>
          <w:szCs w:val="24"/>
        </w:rPr>
        <w:t>№ 261/Т-03/3579-17</w:t>
      </w:r>
      <w:r w:rsidR="00717C4C">
        <w:rPr>
          <w:rFonts w:ascii="Times New Roman" w:hAnsi="Times New Roman"/>
          <w:b/>
          <w:sz w:val="24"/>
          <w:szCs w:val="24"/>
        </w:rPr>
        <w:t xml:space="preserve"> </w:t>
      </w:r>
      <w:r w:rsidRPr="00B73A6C">
        <w:rPr>
          <w:rFonts w:ascii="Times New Roman" w:hAnsi="Times New Roman" w:cs="Times New Roman"/>
          <w:b/>
          <w:sz w:val="24"/>
          <w:szCs w:val="24"/>
        </w:rPr>
        <w:t>в</w:t>
      </w:r>
      <w:r w:rsidR="00717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A6C">
        <w:rPr>
          <w:rFonts w:ascii="Times New Roman" w:hAnsi="Times New Roman" w:cs="Times New Roman"/>
          <w:b/>
          <w:sz w:val="24"/>
          <w:szCs w:val="24"/>
        </w:rPr>
        <w:t>форме приказ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3A6C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73A6C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AC1F2B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B" w:rsidRPr="00B73A6C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C">
        <w:rPr>
          <w:rFonts w:ascii="Times New Roman" w:hAnsi="Times New Roman" w:cs="Times New Roman"/>
          <w:b/>
          <w:sz w:val="24"/>
          <w:szCs w:val="24"/>
        </w:rPr>
        <w:t>2. 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«Дирекция единого заказчика на услуги жилищно – коммунального хозяйства» на 2018 год.</w:t>
      </w:r>
    </w:p>
    <w:p w:rsidR="00AC1F2B" w:rsidRPr="00B73A6C" w:rsidRDefault="00AC1F2B" w:rsidP="00AC1F2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:rsidR="00AC1F2B" w:rsidRPr="00B73A6C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C">
        <w:rPr>
          <w:rFonts w:ascii="Times New Roman" w:hAnsi="Times New Roman" w:cs="Times New Roman"/>
          <w:b/>
          <w:sz w:val="24"/>
          <w:szCs w:val="24"/>
        </w:rPr>
        <w:t>Доложил: С.И. Ландухова.</w:t>
      </w:r>
    </w:p>
    <w:p w:rsidR="00AC1F2B" w:rsidRPr="00B20DC2" w:rsidRDefault="00AC1F2B" w:rsidP="00AC1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пунктом 3 части 1 статьи 5 Федерального закона от 07.12.2011 №416-ФЗ «О водоснабжении и водоотведении», 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</w:t>
      </w:r>
      <w:r w:rsidRPr="00B20D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муниципального унитарного предприятия «Дирекция единого заказчика на услуги жилищно – коммунального хозяйства» на 2018 год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1F2B" w:rsidRPr="00B20DC2" w:rsidRDefault="00AC1F2B" w:rsidP="00AC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6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83"/>
        <w:gridCol w:w="2827"/>
        <w:gridCol w:w="142"/>
        <w:gridCol w:w="9"/>
        <w:gridCol w:w="699"/>
        <w:gridCol w:w="183"/>
        <w:gridCol w:w="101"/>
        <w:gridCol w:w="289"/>
        <w:gridCol w:w="13"/>
        <w:gridCol w:w="132"/>
        <w:gridCol w:w="709"/>
        <w:gridCol w:w="283"/>
        <w:gridCol w:w="154"/>
        <w:gridCol w:w="14"/>
        <w:gridCol w:w="222"/>
        <w:gridCol w:w="14"/>
        <w:gridCol w:w="15"/>
        <w:gridCol w:w="144"/>
        <w:gridCol w:w="279"/>
        <w:gridCol w:w="71"/>
        <w:gridCol w:w="1163"/>
        <w:gridCol w:w="42"/>
        <w:gridCol w:w="372"/>
        <w:gridCol w:w="921"/>
      </w:tblGrid>
      <w:tr w:rsidR="00AC1F2B" w:rsidRPr="00B20DC2" w:rsidTr="00A40AB6">
        <w:trPr>
          <w:trHeight w:val="1404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0A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ПРОИЗВОДСТВЕННАЯ ПРОГРАММА В СФЕРЕ ГОРЯЧЕГО ВОДОСНАБЖЕНИЯ С ИСПОЛЬЗОВАНИЕМ ЗАКРЫТЫХ СИСТЕМ ГОРЯЧЕГО ВОДОСНАБЖЕНИЯ МУНИЦИПАЛЬНОГО УНИТАРНОГО ПРЕДПРИЯТИЯ «ДИРЕКЦИЯ ЕДИНОГО ЗАКАЗЧИКА НА УСЛУГИ ЖИЛИЩНО – КОММУНАЛЬНОГО ХОЗЯЙСТВА»</w:t>
            </w:r>
            <w:r w:rsidRPr="008440A1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НА 2017 ГОД</w:t>
            </w:r>
          </w:p>
        </w:tc>
      </w:tr>
      <w:tr w:rsidR="00AC1F2B" w:rsidRPr="00B20DC2" w:rsidTr="00B3078B">
        <w:trPr>
          <w:trHeight w:val="567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AC1F2B" w:rsidRPr="00B20DC2" w:rsidTr="00B3078B">
        <w:trPr>
          <w:trHeight w:val="198"/>
        </w:trPr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1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«Дирекция единого заказчика на услуги жилищно – коммунального хозяйства»</w:t>
            </w:r>
          </w:p>
        </w:tc>
      </w:tr>
      <w:tr w:rsidR="00AC1F2B" w:rsidRPr="00B20DC2" w:rsidTr="00B3078B">
        <w:trPr>
          <w:trHeight w:val="198"/>
        </w:trPr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1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Чапаева, д. 36, Калужская обл., г. Кондрово, 249831</w:t>
            </w:r>
          </w:p>
        </w:tc>
      </w:tr>
      <w:tr w:rsidR="00AC1F2B" w:rsidRPr="00B20DC2" w:rsidTr="00B3078B">
        <w:trPr>
          <w:trHeight w:val="198"/>
        </w:trPr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C5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AC1F2B" w:rsidRPr="00B20DC2" w:rsidTr="00B3078B">
        <w:trPr>
          <w:trHeight w:val="198"/>
        </w:trPr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1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01.10.2017 по 31.12.2017</w:t>
            </w:r>
          </w:p>
        </w:tc>
      </w:tr>
      <w:tr w:rsidR="00AC1F2B" w:rsidRPr="00B20DC2" w:rsidTr="00B3078B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B" w:rsidRPr="00B20DC2" w:rsidTr="00506688">
        <w:trPr>
          <w:trHeight w:val="783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AC1F2B" w:rsidRPr="00B20DC2" w:rsidTr="00B3078B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50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C1F2B" w:rsidRPr="00B20DC2" w:rsidTr="00B3078B">
        <w:trPr>
          <w:trHeight w:val="1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01.10.2017 по 31.12.2017</w:t>
            </w:r>
          </w:p>
        </w:tc>
        <w:tc>
          <w:tcPr>
            <w:tcW w:w="25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8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B3078B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198"/>
        </w:trPr>
        <w:tc>
          <w:tcPr>
            <w:tcW w:w="59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36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A40AB6">
        <w:trPr>
          <w:trHeight w:val="198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AC1F2B" w:rsidRPr="00B20DC2" w:rsidTr="00B3078B">
        <w:trPr>
          <w:trHeight w:val="4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50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C1F2B" w:rsidRPr="00B20DC2" w:rsidTr="00B3078B">
        <w:trPr>
          <w:trHeight w:val="14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01.10.2017 по 31.12.2017</w:t>
            </w:r>
          </w:p>
        </w:tc>
        <w:tc>
          <w:tcPr>
            <w:tcW w:w="2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1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B3078B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80"/>
        </w:trPr>
        <w:tc>
          <w:tcPr>
            <w:tcW w:w="59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36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B3078B">
        <w:trPr>
          <w:trHeight w:val="288"/>
        </w:trPr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B" w:rsidRPr="00B20DC2" w:rsidTr="00A40AB6">
        <w:trPr>
          <w:trHeight w:val="336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AC1F2B" w:rsidRPr="00B20DC2" w:rsidTr="00B3078B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50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</w:t>
            </w:r>
            <w:r w:rsidR="0050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на реализацию мероприятия, </w:t>
            </w: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AC1F2B" w:rsidRPr="00B20DC2" w:rsidTr="00B3078B">
        <w:trPr>
          <w:trHeight w:val="78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01.10.2017 по 31.12.2017</w:t>
            </w:r>
          </w:p>
        </w:tc>
        <w:tc>
          <w:tcPr>
            <w:tcW w:w="2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1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1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B3078B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80"/>
        </w:trPr>
        <w:tc>
          <w:tcPr>
            <w:tcW w:w="59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36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B3078B">
        <w:trPr>
          <w:trHeight w:val="288"/>
        </w:trPr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B" w:rsidRPr="00B20DC2" w:rsidTr="00A40AB6">
        <w:trPr>
          <w:trHeight w:val="720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AC1F2B" w:rsidRPr="00B20DC2" w:rsidTr="00B3078B">
        <w:trPr>
          <w:trHeight w:val="1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70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="00702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r w:rsidR="00702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AC1F2B" w:rsidRPr="00B20DC2" w:rsidTr="00B3078B">
        <w:trPr>
          <w:trHeight w:val="198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01.10.2017 по 31.12.2017</w:t>
            </w: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19,26</w:t>
            </w:r>
          </w:p>
        </w:tc>
      </w:tr>
      <w:tr w:rsidR="00AC1F2B" w:rsidRPr="00B20DC2" w:rsidTr="00B3078B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B" w:rsidRPr="00B20DC2" w:rsidTr="00A40AB6">
        <w:trPr>
          <w:trHeight w:val="1008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необходимых для реализации производственной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AC1F2B" w:rsidRPr="00B20DC2" w:rsidTr="00B3078B">
        <w:trPr>
          <w:trHeight w:val="18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7028A3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AC1F2B" w:rsidRPr="00B20DC2" w:rsidTr="00B3078B">
        <w:trPr>
          <w:trHeight w:val="24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2017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B3078B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B" w:rsidRPr="00B20DC2" w:rsidTr="00A40AB6">
        <w:trPr>
          <w:trHeight w:val="1032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AC1F2B" w:rsidRPr="00B20DC2" w:rsidTr="00B3078B">
        <w:trPr>
          <w:trHeight w:val="21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7028A3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C1F2B" w:rsidRPr="00B20DC2" w:rsidTr="00B3078B">
        <w:trPr>
          <w:trHeight w:val="2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01.10.2017 по 31.12.2017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24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утверждены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A40AB6">
        <w:trPr>
          <w:trHeight w:val="379"/>
        </w:trPr>
        <w:tc>
          <w:tcPr>
            <w:tcW w:w="965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B" w:rsidRPr="00B20DC2" w:rsidTr="00A40AB6">
        <w:trPr>
          <w:trHeight w:val="2052"/>
        </w:trPr>
        <w:tc>
          <w:tcPr>
            <w:tcW w:w="9653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31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AC1F2B" w:rsidRPr="00B20DC2" w:rsidTr="00A40AB6">
        <w:trPr>
          <w:trHeight w:val="1020"/>
        </w:trPr>
        <w:tc>
          <w:tcPr>
            <w:tcW w:w="9653" w:type="dxa"/>
            <w:gridSpan w:val="25"/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AC1F2B" w:rsidRPr="00B20DC2" w:rsidTr="00B3078B">
        <w:trPr>
          <w:trHeight w:val="288"/>
        </w:trPr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B" w:rsidRPr="00B20DC2" w:rsidTr="00A40AB6">
        <w:trPr>
          <w:trHeight w:val="648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31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2015 год</w:t>
            </w:r>
          </w:p>
        </w:tc>
      </w:tr>
      <w:tr w:rsidR="005007F9" w:rsidRPr="00B20DC2" w:rsidTr="00B3078B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2015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2015 года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5007F9" w:rsidRPr="00B20DC2" w:rsidTr="00B3078B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A40AB6">
        <w:trPr>
          <w:trHeight w:val="792"/>
        </w:trPr>
        <w:tc>
          <w:tcPr>
            <w:tcW w:w="9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F2B" w:rsidRPr="00B20DC2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B2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AC1F2B" w:rsidRPr="00B20DC2" w:rsidTr="00B3078B">
        <w:trPr>
          <w:trHeight w:val="19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2B" w:rsidRPr="0031241E" w:rsidRDefault="00AC1F2B" w:rsidP="00B3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C1F2B" w:rsidRPr="00B20DC2" w:rsidTr="00B3078B">
        <w:trPr>
          <w:trHeight w:val="126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01.10.2017 по 31.12.2017</w:t>
            </w:r>
          </w:p>
        </w:tc>
        <w:tc>
          <w:tcPr>
            <w:tcW w:w="2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8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198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C1F2B" w:rsidRPr="00B20DC2" w:rsidTr="00B3078B">
        <w:trPr>
          <w:trHeight w:val="7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1F2B" w:rsidRPr="00B20DC2" w:rsidTr="00B3078B">
        <w:trPr>
          <w:trHeight w:val="198"/>
        </w:trPr>
        <w:tc>
          <w:tcPr>
            <w:tcW w:w="59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36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F2B" w:rsidRPr="0031241E" w:rsidRDefault="00AC1F2B" w:rsidP="00A4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C1F2B" w:rsidRPr="00886395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F2B" w:rsidRPr="00B20DC2" w:rsidRDefault="00AC1F2B" w:rsidP="00AC1F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C2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C1F2B" w:rsidRPr="00B20DC2" w:rsidTr="00A40AB6">
        <w:trPr>
          <w:trHeight w:val="945"/>
        </w:trPr>
        <w:tc>
          <w:tcPr>
            <w:tcW w:w="108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C1F2B" w:rsidRPr="00B20DC2" w:rsidTr="00A40AB6">
              <w:trPr>
                <w:trHeight w:val="274"/>
              </w:trPr>
              <w:tc>
                <w:tcPr>
                  <w:tcW w:w="9638" w:type="dxa"/>
                  <w:vAlign w:val="bottom"/>
                  <w:hideMark/>
                </w:tcPr>
                <w:p w:rsidR="00AC1F2B" w:rsidRPr="00B20DC2" w:rsidRDefault="00AC1F2B" w:rsidP="00A40AB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 1 января 2018 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2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твердить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предложенную</w:t>
                  </w:r>
                  <w:r w:rsidRPr="00B20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«Дирекция единого заказчика на услуги жилищно – коммунального хозяйства» на 2018 год.</w:t>
                  </w:r>
                </w:p>
              </w:tc>
            </w:tr>
            <w:tr w:rsidR="00AC1F2B" w:rsidRPr="00B20DC2" w:rsidTr="00A40AB6">
              <w:tc>
                <w:tcPr>
                  <w:tcW w:w="9638" w:type="dxa"/>
                  <w:hideMark/>
                </w:tcPr>
                <w:p w:rsidR="00AC1F2B" w:rsidRPr="00B20DC2" w:rsidRDefault="00AC1F2B" w:rsidP="00A40AB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1F2B" w:rsidRPr="00B20DC2" w:rsidTr="00A40AB6">
              <w:tc>
                <w:tcPr>
                  <w:tcW w:w="9638" w:type="dxa"/>
                  <w:hideMark/>
                </w:tcPr>
                <w:p w:rsidR="00AC1F2B" w:rsidRPr="00B20DC2" w:rsidRDefault="00AC1F2B" w:rsidP="00A40AB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F2B" w:rsidRPr="00B20DC2" w:rsidRDefault="00AC1F2B" w:rsidP="00A40A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2B" w:rsidRPr="00B20DC2" w:rsidTr="00A40AB6">
        <w:tc>
          <w:tcPr>
            <w:tcW w:w="10870" w:type="dxa"/>
            <w:shd w:val="clear" w:color="auto" w:fill="auto"/>
            <w:hideMark/>
          </w:tcPr>
          <w:p w:rsidR="00AC1F2B" w:rsidRPr="00B20DC2" w:rsidRDefault="00AC1F2B" w:rsidP="00A40A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F2B" w:rsidRPr="00B20DC2" w:rsidRDefault="00AC1F2B" w:rsidP="00A40A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C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принято в соответствии с пояснительной запиской от 04.12.2017 в форме приказа (прилагается), голосовали единогласно.</w:t>
            </w:r>
          </w:p>
        </w:tc>
      </w:tr>
    </w:tbl>
    <w:p w:rsidR="00AC1F2B" w:rsidRDefault="00AC1F2B" w:rsidP="00AC1F2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B" w:rsidRPr="00B20DC2" w:rsidRDefault="00AC1F2B" w:rsidP="00AC1F2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B" w:rsidRPr="00B20DC2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C2">
        <w:rPr>
          <w:rFonts w:ascii="Times New Roman" w:hAnsi="Times New Roman" w:cs="Times New Roman"/>
          <w:b/>
          <w:sz w:val="24"/>
          <w:szCs w:val="24"/>
        </w:rPr>
        <w:t>3. Об установлении тарифов на горячую воду (горячее водоснабжение) в закрытой системе горячего водоснабжения для муниципального унитарного предприятия «Дирекция единого заказчика на услуги жилищно – коммунального хозяйства» на 2018.</w:t>
      </w:r>
    </w:p>
    <w:p w:rsidR="00AC1F2B" w:rsidRPr="00B20DC2" w:rsidRDefault="00AC1F2B" w:rsidP="00AC1F2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:rsidR="00AC1F2B" w:rsidRPr="005E3607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C2">
        <w:rPr>
          <w:rFonts w:ascii="Times New Roman" w:hAnsi="Times New Roman" w:cs="Times New Roman"/>
          <w:b/>
          <w:sz w:val="24"/>
          <w:szCs w:val="24"/>
        </w:rPr>
        <w:t>Доложил: С.И. Ландухова</w:t>
      </w:r>
      <w:r w:rsidRPr="005E3607">
        <w:rPr>
          <w:rFonts w:ascii="Times New Roman" w:hAnsi="Times New Roman" w:cs="Times New Roman"/>
          <w:b/>
          <w:sz w:val="24"/>
          <w:szCs w:val="24"/>
        </w:rPr>
        <w:t>.</w:t>
      </w:r>
    </w:p>
    <w:p w:rsidR="00AC1F2B" w:rsidRPr="00F752E4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B" w:rsidRPr="00B20DC2" w:rsidRDefault="00AC1F2B" w:rsidP="00AC1F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2018 год методом экономически обоснованных расходов (затрат) открыто по материалам, представленным </w:t>
      </w:r>
      <w:r w:rsidRPr="00B20DC2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F2B" w:rsidRPr="00B20DC2" w:rsidRDefault="00AC1F2B" w:rsidP="00AC1F2B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1174027007043 от 24.05.2017, с присвоением ИНН/КПП 4004020069/400401001.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и передаче тепловой энергии  и горячей воды, находятся у организации на правах аренды и оперативного управления.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Организация применяет обычную систему налогообложения.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Ранее установленные для организации тарифы были утверждены приказом министерства конкурентной политики Калужской области от 08.08.2017 № 99-РК в размере: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4110"/>
      </w:tblGrid>
      <w:tr w:rsidR="00AC1F2B" w:rsidRPr="00D219A6" w:rsidTr="00A40AB6">
        <w:tc>
          <w:tcPr>
            <w:tcW w:w="3794" w:type="dxa"/>
            <w:vMerge w:val="restart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AC1F2B" w:rsidRPr="00D219A6" w:rsidTr="00A40AB6">
        <w:tc>
          <w:tcPr>
            <w:tcW w:w="3794" w:type="dxa"/>
            <w:vMerge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50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с 01.10.2017</w:t>
            </w:r>
            <w:r w:rsidR="00506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территории ГП «Город Кондрово»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1818,14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2145,41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территории ГП «Поселок «Полотняный Завод»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1825,01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2153,51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территории СП «Льва Толстого»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1629,09</w:t>
            </w:r>
          </w:p>
        </w:tc>
      </w:tr>
      <w:tr w:rsidR="00AC1F2B" w:rsidRPr="00D219A6" w:rsidTr="00A40AB6"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</w:tr>
      <w:tr w:rsidR="00AC1F2B" w:rsidRPr="00D219A6" w:rsidTr="00A40AB6">
        <w:tc>
          <w:tcPr>
            <w:tcW w:w="379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110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1922,33</w:t>
            </w:r>
          </w:p>
        </w:tc>
      </w:tr>
    </w:tbl>
    <w:p w:rsidR="00AC1F2B" w:rsidRPr="00506688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88">
        <w:rPr>
          <w:rFonts w:ascii="Times New Roman" w:eastAsia="Times New Roman" w:hAnsi="Times New Roman" w:cs="Times New Roman"/>
          <w:sz w:val="24"/>
          <w:szCs w:val="24"/>
        </w:rPr>
        <w:t xml:space="preserve">А также приказом министерства конкурентной политики Калужской области от 07.11.2017 № 116-РК в размере: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4536"/>
      </w:tblGrid>
      <w:tr w:rsidR="00AC1F2B" w:rsidRPr="00D219A6" w:rsidTr="00A40AB6">
        <w:trPr>
          <w:trHeight w:val="198"/>
        </w:trPr>
        <w:tc>
          <w:tcPr>
            <w:tcW w:w="3085" w:type="dxa"/>
            <w:vMerge w:val="restart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1F2B" w:rsidRPr="00D219A6" w:rsidRDefault="00506688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688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36" w:type="dxa"/>
            <w:shd w:val="clear" w:color="auto" w:fill="auto"/>
          </w:tcPr>
          <w:p w:rsidR="00AC1F2B" w:rsidRPr="00D219A6" w:rsidRDefault="00AC1F2B" w:rsidP="00A4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AC1F2B" w:rsidRPr="00D219A6" w:rsidTr="00A40AB6">
        <w:trPr>
          <w:trHeight w:val="198"/>
        </w:trPr>
        <w:tc>
          <w:tcPr>
            <w:tcW w:w="3085" w:type="dxa"/>
            <w:vMerge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C1F2B" w:rsidRPr="00D219A6" w:rsidRDefault="00AC1F2B" w:rsidP="0050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с 27.11.2017</w:t>
            </w:r>
            <w:r w:rsidR="00506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</w:tr>
      <w:tr w:rsidR="00AC1F2B" w:rsidRPr="00D219A6" w:rsidTr="00A40AB6">
        <w:trPr>
          <w:trHeight w:val="198"/>
        </w:trPr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rPr>
          <w:trHeight w:val="198"/>
        </w:trPr>
        <w:tc>
          <w:tcPr>
            <w:tcW w:w="3085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126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</w:tr>
      <w:tr w:rsidR="00AC1F2B" w:rsidRPr="00D219A6" w:rsidTr="00A40AB6">
        <w:trPr>
          <w:trHeight w:val="198"/>
        </w:trPr>
        <w:tc>
          <w:tcPr>
            <w:tcW w:w="3085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126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5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1782,42</w:t>
            </w:r>
          </w:p>
        </w:tc>
      </w:tr>
      <w:tr w:rsidR="00AC1F2B" w:rsidRPr="00D219A6" w:rsidTr="00A40AB6">
        <w:trPr>
          <w:trHeight w:val="198"/>
        </w:trPr>
        <w:tc>
          <w:tcPr>
            <w:tcW w:w="9747" w:type="dxa"/>
            <w:gridSpan w:val="3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rPr>
          <w:trHeight w:val="198"/>
        </w:trPr>
        <w:tc>
          <w:tcPr>
            <w:tcW w:w="3085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126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</w:tr>
      <w:tr w:rsidR="00AC1F2B" w:rsidRPr="00D219A6" w:rsidTr="00A40AB6">
        <w:trPr>
          <w:trHeight w:val="198"/>
        </w:trPr>
        <w:tc>
          <w:tcPr>
            <w:tcW w:w="3085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2126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5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2103,26</w:t>
            </w:r>
          </w:p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«Город  Кондрово» в объеме 19,5 тыс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 в том числе: население – 9,9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</w:t>
      </w:r>
      <w:r w:rsidRPr="00B20D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бюджет – 7,3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</w:t>
      </w:r>
      <w:r w:rsidRPr="00B20D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прочие – 2,3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/год, </w:t>
      </w:r>
      <w:r w:rsidRPr="00B20D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 «Поселок Полотняный Завод» в объеме 6,57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 в том числе: население – 5,47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 бюджет – 1,1 тыс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</w:t>
      </w:r>
      <w:r w:rsidRPr="00B20DC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B20DC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СП «Село Льва Толстого» в объеме 45,9 т.м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/год, в том числе: население – 44,8 т.м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/год, бюджет – 1,1 т.м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/год, </w:t>
      </w:r>
      <w:r w:rsidRPr="00B20D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ГП  «Поселок </w:t>
      </w:r>
      <w:proofErr w:type="spellStart"/>
      <w:r w:rsidRPr="00B20DC2">
        <w:rPr>
          <w:rFonts w:ascii="Times New Roman" w:eastAsia="Times New Roman" w:hAnsi="Times New Roman" w:cs="Times New Roman"/>
          <w:sz w:val="24"/>
          <w:szCs w:val="24"/>
        </w:rPr>
        <w:t>Товарково</w:t>
      </w:r>
      <w:proofErr w:type="spellEnd"/>
      <w:r w:rsidRPr="00B20DC2">
        <w:rPr>
          <w:rFonts w:ascii="Times New Roman" w:eastAsia="Times New Roman" w:hAnsi="Times New Roman" w:cs="Times New Roman"/>
          <w:sz w:val="24"/>
          <w:szCs w:val="24"/>
        </w:rPr>
        <w:t>» в объеме 125,0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 в том числе: население – 114,0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/год, бюджет – 6,95 тыс.м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</w:t>
      </w:r>
      <w:r w:rsidRPr="00B20DC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прочие – 4,05 т.м</w:t>
      </w:r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/год.</w:t>
      </w:r>
    </w:p>
    <w:p w:rsidR="00AC1F2B" w:rsidRPr="00B20DC2" w:rsidRDefault="00AC1F2B" w:rsidP="00AC1F2B">
      <w:pPr>
        <w:widowControl w:val="0"/>
        <w:autoSpaceDE w:val="0"/>
        <w:autoSpaceDN w:val="0"/>
        <w:adjustRightInd w:val="0"/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Всего по организации: 196,97 тыс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>/год.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196,97 тыс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на 2018 год.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2018 год с учетом тарифов: 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ГП Калужской области «Калугаоблводоканал» в размере: 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01.01.2018 по 30.06.2018 – 21,99 руб./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</w:rPr>
        <w:t>³ (без НДС) или – 25,95 руб./м³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01.07.2018 по 31.12.2018 – 23,09 руб./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</w:rPr>
        <w:t>³ (без НДС) или – 27,25 руб./м³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B20DC2">
        <w:rPr>
          <w:rFonts w:ascii="Times New Roman" w:eastAsia="Times New Roman" w:hAnsi="Times New Roman" w:cs="Times New Roman"/>
          <w:spacing w:val="7"/>
          <w:sz w:val="24"/>
          <w:szCs w:val="24"/>
        </w:rPr>
        <w:t>МУП «Дирекция единого заказчика на услуги жилищно – коммунального хозяйства» (на территории ГП «Город Кондрово»)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01.01.2018 по 30.06.2018 – 1818,14 руб./Гкал (без НДС) или – 2145,41 руб./Гкал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01.07.2018 по 31.12.2018 – 1877,96 руб./Гкал (без НДС) или – 2215,99 руб./Гкал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B20DC2">
        <w:rPr>
          <w:rFonts w:ascii="Times New Roman" w:eastAsia="Times New Roman" w:hAnsi="Times New Roman" w:cs="Times New Roman"/>
          <w:spacing w:val="7"/>
          <w:sz w:val="24"/>
          <w:szCs w:val="24"/>
        </w:rPr>
        <w:t>МУП «Дирекция единого заказчика на услуги жилищно – коммунального хозяйства» (на территории ГП «Поселок «Полотняный Завод»)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01.01.2018 по 30.06.2018 – 1825,01 руб./Гкал (без НДС) или – 2153,51 руб./Гкал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01.07.2018 по 31.12.2018 – 1884,73 руб./Гкал (без НДС) или – 2223,98 руб./Гкал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установленных для </w:t>
      </w:r>
      <w:r w:rsidRPr="00B20DC2">
        <w:rPr>
          <w:rFonts w:ascii="Times New Roman" w:eastAsia="Times New Roman" w:hAnsi="Times New Roman" w:cs="Times New Roman"/>
          <w:spacing w:val="7"/>
          <w:sz w:val="24"/>
          <w:szCs w:val="24"/>
        </w:rPr>
        <w:t>МУП «Дирекция единого заказчика на услуги жилищно – коммунального хозяйства» (на территории СП «Льва Толстого»)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01.01.2018 по 30.06.2018 – 1629,09 руб./Гкал (без НДС) или – 1922,33 руб./Гкал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01.07.2018 по 31.12.2018 – 1681,32 руб./Гкал (без НДС) или – 1983,96 руб./Гкал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</w:t>
      </w:r>
      <w:proofErr w:type="gramStart"/>
      <w:r w:rsidRPr="00B20DC2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B20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МУП «Дирекция единого заказчика на услуги жилищно – коммунального хозяйства» (на территории ГП «Поселок </w:t>
      </w:r>
      <w:proofErr w:type="spellStart"/>
      <w:r w:rsidRPr="00B20DC2">
        <w:rPr>
          <w:rFonts w:ascii="Times New Roman" w:eastAsia="Times New Roman" w:hAnsi="Times New Roman" w:cs="Times New Roman"/>
          <w:spacing w:val="7"/>
          <w:sz w:val="24"/>
          <w:szCs w:val="24"/>
        </w:rPr>
        <w:t>Товарково</w:t>
      </w:r>
      <w:proofErr w:type="spellEnd"/>
      <w:r w:rsidRPr="00B20DC2">
        <w:rPr>
          <w:rFonts w:ascii="Times New Roman" w:eastAsia="Times New Roman" w:hAnsi="Times New Roman" w:cs="Times New Roman"/>
          <w:spacing w:val="7"/>
          <w:sz w:val="24"/>
          <w:szCs w:val="24"/>
        </w:rPr>
        <w:t>»)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01.01.2018 по 30.06.2018 – 1782,42 руб./Гкал (без НДС) или – 2103,26 руб./Гкал (с НДС);</w:t>
      </w:r>
    </w:p>
    <w:p w:rsidR="00AC1F2B" w:rsidRPr="00B20DC2" w:rsidRDefault="00AC1F2B" w:rsidP="00AC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с 01.07.2018 по 31.12.2018 – 1837,89 руб./Гкал (без НДС) или – 2168,71 руб./Гкал (с НДС).</w:t>
      </w:r>
    </w:p>
    <w:p w:rsidR="00AC1F2B" w:rsidRPr="00B20DC2" w:rsidRDefault="00AC1F2B" w:rsidP="00AC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2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B20D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B20DC2">
        <w:rPr>
          <w:rFonts w:ascii="Times New Roman" w:eastAsia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в 2018 году составят: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985"/>
      </w:tblGrid>
      <w:tr w:rsidR="00AC1F2B" w:rsidRPr="00D219A6" w:rsidTr="00A40AB6">
        <w:tc>
          <w:tcPr>
            <w:tcW w:w="3936" w:type="dxa"/>
            <w:vMerge w:val="restart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C1F2B" w:rsidRPr="00D219A6" w:rsidRDefault="00AC1F2B" w:rsidP="00A4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AC1F2B" w:rsidRPr="00D219A6" w:rsidTr="00A40AB6">
        <w:tc>
          <w:tcPr>
            <w:tcW w:w="3936" w:type="dxa"/>
            <w:vMerge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30.06.2018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01.07.2018</w:t>
            </w:r>
          </w:p>
          <w:p w:rsidR="00AC1F2B" w:rsidRPr="00D219A6" w:rsidRDefault="00AC1F2B" w:rsidP="00A4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31.12.2018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ГП «Город Кондрово»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1818,14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1877,96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2145,41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2215,99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ГП «Поселок «Полотняный Завод»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1825,01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1884,73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2153,51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2223,98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СП «Льва Толстого»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1629,09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1681,32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1922,33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1983,96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ГП «Поселок </w:t>
            </w:r>
            <w:proofErr w:type="spellStart"/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21,99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23,09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1782,42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1837,89</w:t>
            </w:r>
          </w:p>
        </w:tc>
      </w:tr>
      <w:tr w:rsidR="00AC1F2B" w:rsidRPr="00D219A6" w:rsidTr="00A40AB6">
        <w:tc>
          <w:tcPr>
            <w:tcW w:w="9606" w:type="dxa"/>
            <w:gridSpan w:val="4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AC1F2B" w:rsidRPr="00D219A6" w:rsidTr="00A40AB6"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AC1F2B" w:rsidRPr="00D219A6" w:rsidTr="00A40AB6">
        <w:trPr>
          <w:trHeight w:val="161"/>
        </w:trPr>
        <w:tc>
          <w:tcPr>
            <w:tcW w:w="3936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701" w:type="dxa"/>
            <w:shd w:val="clear" w:color="auto" w:fill="auto"/>
          </w:tcPr>
          <w:p w:rsidR="00AC1F2B" w:rsidRPr="00D219A6" w:rsidRDefault="00AC1F2B" w:rsidP="00A40AB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984" w:type="dxa"/>
            <w:shd w:val="clear" w:color="auto" w:fill="auto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2103,26</w:t>
            </w:r>
          </w:p>
        </w:tc>
        <w:tc>
          <w:tcPr>
            <w:tcW w:w="1985" w:type="dxa"/>
          </w:tcPr>
          <w:p w:rsidR="00AC1F2B" w:rsidRPr="00D219A6" w:rsidRDefault="00AC1F2B" w:rsidP="00A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A6">
              <w:rPr>
                <w:rFonts w:ascii="Times New Roman" w:eastAsia="Times New Roman" w:hAnsi="Times New Roman" w:cs="Times New Roman"/>
                <w:sz w:val="20"/>
                <w:szCs w:val="20"/>
              </w:rPr>
              <w:t>2168,71</w:t>
            </w:r>
          </w:p>
        </w:tc>
      </w:tr>
    </w:tbl>
    <w:p w:rsidR="00AC1F2B" w:rsidRPr="00D219A6" w:rsidRDefault="00AC1F2B" w:rsidP="00AC1F2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1F2B" w:rsidRPr="00B20DC2" w:rsidRDefault="00AC1F2B" w:rsidP="00AC1F2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E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тарифам и ценам министерства конкурентной политики Калужской </w:t>
      </w:r>
      <w:r w:rsidRPr="00B20DC2">
        <w:rPr>
          <w:rFonts w:ascii="Times New Roman" w:hAnsi="Times New Roman" w:cs="Times New Roman"/>
          <w:color w:val="000000"/>
          <w:sz w:val="24"/>
          <w:szCs w:val="24"/>
        </w:rPr>
        <w:t>области РЕШИЛА:</w:t>
      </w:r>
    </w:p>
    <w:p w:rsidR="00AC1F2B" w:rsidRPr="00B20DC2" w:rsidRDefault="00AC1F2B" w:rsidP="00AC1F2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20DC2">
        <w:rPr>
          <w:rFonts w:ascii="Times New Roman" w:hAnsi="Times New Roman" w:cs="Times New Roman"/>
          <w:sz w:val="24"/>
          <w:szCs w:val="24"/>
        </w:rPr>
        <w:t xml:space="preserve">становить и ввести в действие с 1 января 2018 года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B20DC2">
        <w:rPr>
          <w:rFonts w:ascii="Times New Roman" w:hAnsi="Times New Roman" w:cs="Times New Roman"/>
          <w:sz w:val="24"/>
          <w:szCs w:val="24"/>
        </w:rPr>
        <w:t xml:space="preserve">тарифы на горячую воду (горячее водоснабжение) в закрытой системе горячего водоснабжения для муниципального унитарного предприятия «Дирекция единого заказчика на услуги жилищно – коммунального хозяйства» на 2018. </w:t>
      </w:r>
    </w:p>
    <w:p w:rsidR="00AC1F2B" w:rsidRDefault="00AC1F2B" w:rsidP="00AC1F2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B" w:rsidRPr="00B20DC2" w:rsidRDefault="00AC1F2B" w:rsidP="00B3078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C2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 от 11.12.2017 по делу №</w:t>
      </w:r>
      <w:r w:rsidRPr="00B20DC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263/В-03/3578-17</w:t>
      </w:r>
      <w:r w:rsidRPr="00B20DC2">
        <w:rPr>
          <w:rFonts w:ascii="Times New Roman" w:hAnsi="Times New Roman" w:cs="Times New Roman"/>
          <w:b/>
          <w:sz w:val="24"/>
          <w:szCs w:val="24"/>
        </w:rPr>
        <w:t xml:space="preserve"> и пояснительной запиской от 11.12.2017 по делу №</w:t>
      </w:r>
      <w:r w:rsidRPr="00B20DC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263/В-03/3578-17</w:t>
      </w:r>
      <w:r w:rsidR="00B3078B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   </w:t>
      </w:r>
      <w:r w:rsidRPr="00B20DC2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047125" w:rsidRPr="005C5D06" w:rsidRDefault="00047125" w:rsidP="00937191">
      <w:pPr>
        <w:tabs>
          <w:tab w:val="left" w:pos="720"/>
          <w:tab w:val="left" w:pos="141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5649" w:rsidRDefault="00055649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E95" w:rsidRPr="00952B5B" w:rsidRDefault="00016E95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С.И. Гаврикова</w:t>
      </w: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                                                                       </w:t>
      </w: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9D79C3" w:rsidRPr="005E3607" w:rsidRDefault="009D79C3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D79C3"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М.Н. Ненашев</w:t>
      </w:r>
    </w:p>
    <w:p w:rsidR="009D79C3" w:rsidRPr="005E3607" w:rsidRDefault="009D79C3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__________________________ Т.В. Петрова</w:t>
      </w: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62E" w:rsidRPr="005E3607" w:rsidRDefault="0054462E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351784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ценам </w:t>
      </w:r>
      <w:r w:rsidR="00F02783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AC1F2B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F02783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C1F2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06B75" w:rsidRPr="005E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1F2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06B75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1F2B">
        <w:rPr>
          <w:rFonts w:ascii="Times New Roman" w:eastAsia="Times New Roman" w:hAnsi="Times New Roman" w:cs="Times New Roman"/>
          <w:b/>
          <w:sz w:val="24"/>
          <w:szCs w:val="24"/>
        </w:rPr>
        <w:t>Финакин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937191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7D" w:rsidRDefault="0049047D" w:rsidP="00385DEB">
      <w:pPr>
        <w:spacing w:after="0" w:line="240" w:lineRule="auto"/>
      </w:pPr>
      <w:r>
        <w:separator/>
      </w:r>
    </w:p>
  </w:endnote>
  <w:endnote w:type="continuationSeparator" w:id="0">
    <w:p w:rsidR="0049047D" w:rsidRDefault="0049047D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F2" w:rsidRDefault="007A4A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5DEE">
      <w:rPr>
        <w:noProof/>
      </w:rPr>
      <w:t>1</w:t>
    </w:r>
    <w:r>
      <w:fldChar w:fldCharType="end"/>
    </w:r>
  </w:p>
  <w:p w:rsidR="007A4AF2" w:rsidRDefault="007A4A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F2" w:rsidRDefault="007A4AF2">
    <w:pPr>
      <w:pStyle w:val="a3"/>
    </w:pPr>
  </w:p>
  <w:p w:rsidR="007A4AF2" w:rsidRDefault="007A4A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7D" w:rsidRDefault="0049047D" w:rsidP="00385DEB">
      <w:pPr>
        <w:spacing w:after="0" w:line="240" w:lineRule="auto"/>
      </w:pPr>
      <w:r>
        <w:separator/>
      </w:r>
    </w:p>
  </w:footnote>
  <w:footnote w:type="continuationSeparator" w:id="0">
    <w:p w:rsidR="0049047D" w:rsidRDefault="0049047D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435"/>
    <w:multiLevelType w:val="hybridMultilevel"/>
    <w:tmpl w:val="1FA2F6B2"/>
    <w:lvl w:ilvl="0" w:tplc="3FE22D96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EB44B76"/>
    <w:multiLevelType w:val="hybridMultilevel"/>
    <w:tmpl w:val="DAA4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4B1"/>
    <w:multiLevelType w:val="hybridMultilevel"/>
    <w:tmpl w:val="80C80ABC"/>
    <w:lvl w:ilvl="0" w:tplc="43A0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8089A"/>
    <w:multiLevelType w:val="hybridMultilevel"/>
    <w:tmpl w:val="7EC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BA0"/>
    <w:multiLevelType w:val="hybridMultilevel"/>
    <w:tmpl w:val="210C33A6"/>
    <w:lvl w:ilvl="0" w:tplc="31A02866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C39E6"/>
    <w:multiLevelType w:val="hybridMultilevel"/>
    <w:tmpl w:val="2C3082D0"/>
    <w:lvl w:ilvl="0" w:tplc="3F7AA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0D0A7D"/>
    <w:multiLevelType w:val="hybridMultilevel"/>
    <w:tmpl w:val="2E7E0054"/>
    <w:lvl w:ilvl="0" w:tplc="15407FEE">
      <w:start w:val="2"/>
      <w:numFmt w:val="upperRoman"/>
      <w:lvlText w:val="%1."/>
      <w:lvlJc w:val="left"/>
      <w:pPr>
        <w:ind w:left="2148" w:hanging="72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E6D5658"/>
    <w:multiLevelType w:val="hybridMultilevel"/>
    <w:tmpl w:val="8F088FF0"/>
    <w:lvl w:ilvl="0" w:tplc="9FF8862A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65D09"/>
    <w:multiLevelType w:val="hybridMultilevel"/>
    <w:tmpl w:val="DCC86AEE"/>
    <w:lvl w:ilvl="0" w:tplc="44B2C5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820D3"/>
    <w:multiLevelType w:val="hybridMultilevel"/>
    <w:tmpl w:val="76947F3C"/>
    <w:lvl w:ilvl="0" w:tplc="5B2E4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2D67CE"/>
    <w:multiLevelType w:val="hybridMultilevel"/>
    <w:tmpl w:val="6DC0BB2A"/>
    <w:lvl w:ilvl="0" w:tplc="D45091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55D13"/>
    <w:multiLevelType w:val="hybridMultilevel"/>
    <w:tmpl w:val="90D4A1AA"/>
    <w:lvl w:ilvl="0" w:tplc="CABC0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B38DB"/>
    <w:multiLevelType w:val="hybridMultilevel"/>
    <w:tmpl w:val="BAD6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94002"/>
    <w:multiLevelType w:val="hybridMultilevel"/>
    <w:tmpl w:val="B558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1625"/>
    <w:multiLevelType w:val="hybridMultilevel"/>
    <w:tmpl w:val="9520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18F9"/>
    <w:multiLevelType w:val="hybridMultilevel"/>
    <w:tmpl w:val="31701548"/>
    <w:lvl w:ilvl="0" w:tplc="322077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9114A0"/>
    <w:multiLevelType w:val="multilevel"/>
    <w:tmpl w:val="87F088A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6E8A65A7"/>
    <w:multiLevelType w:val="hybridMultilevel"/>
    <w:tmpl w:val="28C6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B3FAB"/>
    <w:multiLevelType w:val="hybridMultilevel"/>
    <w:tmpl w:val="0D9ECF64"/>
    <w:lvl w:ilvl="0" w:tplc="4AC26D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E0630"/>
    <w:multiLevelType w:val="hybridMultilevel"/>
    <w:tmpl w:val="17C68F46"/>
    <w:lvl w:ilvl="0" w:tplc="3514B0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21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6E95"/>
    <w:rsid w:val="00017BB0"/>
    <w:rsid w:val="0002071D"/>
    <w:rsid w:val="00020736"/>
    <w:rsid w:val="000209AD"/>
    <w:rsid w:val="00025F37"/>
    <w:rsid w:val="000260E3"/>
    <w:rsid w:val="000266DC"/>
    <w:rsid w:val="0002688D"/>
    <w:rsid w:val="00030BAC"/>
    <w:rsid w:val="00030BBD"/>
    <w:rsid w:val="00031F7A"/>
    <w:rsid w:val="000358B9"/>
    <w:rsid w:val="000406A2"/>
    <w:rsid w:val="00041E6D"/>
    <w:rsid w:val="00042970"/>
    <w:rsid w:val="00042F3F"/>
    <w:rsid w:val="00043641"/>
    <w:rsid w:val="00043805"/>
    <w:rsid w:val="00043CF6"/>
    <w:rsid w:val="000447E7"/>
    <w:rsid w:val="00047125"/>
    <w:rsid w:val="00047DDC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4C9A"/>
    <w:rsid w:val="00075033"/>
    <w:rsid w:val="000762DB"/>
    <w:rsid w:val="00076C5B"/>
    <w:rsid w:val="00083AAF"/>
    <w:rsid w:val="0008403C"/>
    <w:rsid w:val="0008416D"/>
    <w:rsid w:val="0009089E"/>
    <w:rsid w:val="00091007"/>
    <w:rsid w:val="00091244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DAF"/>
    <w:rsid w:val="000B0D1F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32A2D"/>
    <w:rsid w:val="001338B6"/>
    <w:rsid w:val="001353E3"/>
    <w:rsid w:val="00135537"/>
    <w:rsid w:val="00136CA2"/>
    <w:rsid w:val="00136EA0"/>
    <w:rsid w:val="001375EB"/>
    <w:rsid w:val="00141E33"/>
    <w:rsid w:val="001435F5"/>
    <w:rsid w:val="001469C4"/>
    <w:rsid w:val="00146DEA"/>
    <w:rsid w:val="001471B3"/>
    <w:rsid w:val="001502F3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191"/>
    <w:rsid w:val="00170616"/>
    <w:rsid w:val="001721DF"/>
    <w:rsid w:val="001730F6"/>
    <w:rsid w:val="0017369F"/>
    <w:rsid w:val="00173DB3"/>
    <w:rsid w:val="00176578"/>
    <w:rsid w:val="00176ABE"/>
    <w:rsid w:val="00180025"/>
    <w:rsid w:val="00181ACB"/>
    <w:rsid w:val="00182D9D"/>
    <w:rsid w:val="00184D59"/>
    <w:rsid w:val="001907A6"/>
    <w:rsid w:val="001918CC"/>
    <w:rsid w:val="0019463C"/>
    <w:rsid w:val="00195015"/>
    <w:rsid w:val="00195F4C"/>
    <w:rsid w:val="00196C4F"/>
    <w:rsid w:val="001A130A"/>
    <w:rsid w:val="001A2830"/>
    <w:rsid w:val="001A2CBE"/>
    <w:rsid w:val="001A2E66"/>
    <w:rsid w:val="001A4A55"/>
    <w:rsid w:val="001B2290"/>
    <w:rsid w:val="001B440D"/>
    <w:rsid w:val="001B5D23"/>
    <w:rsid w:val="001B651F"/>
    <w:rsid w:val="001B6D11"/>
    <w:rsid w:val="001C0419"/>
    <w:rsid w:val="001C1C51"/>
    <w:rsid w:val="001C4CD4"/>
    <w:rsid w:val="001C618B"/>
    <w:rsid w:val="001C6A5B"/>
    <w:rsid w:val="001D34B5"/>
    <w:rsid w:val="001D5037"/>
    <w:rsid w:val="001D5061"/>
    <w:rsid w:val="001D5814"/>
    <w:rsid w:val="001E458B"/>
    <w:rsid w:val="001E50FF"/>
    <w:rsid w:val="001E6311"/>
    <w:rsid w:val="001E710E"/>
    <w:rsid w:val="001F0893"/>
    <w:rsid w:val="001F30A7"/>
    <w:rsid w:val="001F3199"/>
    <w:rsid w:val="00200FF0"/>
    <w:rsid w:val="00205DC4"/>
    <w:rsid w:val="002073FF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C1C7C"/>
    <w:rsid w:val="002C69EC"/>
    <w:rsid w:val="002C7F00"/>
    <w:rsid w:val="002C7FB7"/>
    <w:rsid w:val="002D026F"/>
    <w:rsid w:val="002D1845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4775"/>
    <w:rsid w:val="00305604"/>
    <w:rsid w:val="00306C31"/>
    <w:rsid w:val="00310C04"/>
    <w:rsid w:val="00316D14"/>
    <w:rsid w:val="003212E2"/>
    <w:rsid w:val="003214AF"/>
    <w:rsid w:val="00322337"/>
    <w:rsid w:val="00327F99"/>
    <w:rsid w:val="00332D2C"/>
    <w:rsid w:val="0033317F"/>
    <w:rsid w:val="00334811"/>
    <w:rsid w:val="00336C18"/>
    <w:rsid w:val="003410CA"/>
    <w:rsid w:val="00341D33"/>
    <w:rsid w:val="00341EB2"/>
    <w:rsid w:val="0035146A"/>
    <w:rsid w:val="00351784"/>
    <w:rsid w:val="0035186A"/>
    <w:rsid w:val="00352738"/>
    <w:rsid w:val="00353DF6"/>
    <w:rsid w:val="0035542C"/>
    <w:rsid w:val="00355552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557"/>
    <w:rsid w:val="003778DE"/>
    <w:rsid w:val="00377DE0"/>
    <w:rsid w:val="00382C1C"/>
    <w:rsid w:val="00383CF8"/>
    <w:rsid w:val="00383E43"/>
    <w:rsid w:val="00385DEB"/>
    <w:rsid w:val="003860DD"/>
    <w:rsid w:val="00390F2C"/>
    <w:rsid w:val="00391118"/>
    <w:rsid w:val="00391134"/>
    <w:rsid w:val="003919E0"/>
    <w:rsid w:val="00391A2A"/>
    <w:rsid w:val="00392FA9"/>
    <w:rsid w:val="00395B4C"/>
    <w:rsid w:val="0039656C"/>
    <w:rsid w:val="0039702D"/>
    <w:rsid w:val="003970F0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B11F7"/>
    <w:rsid w:val="003B1A60"/>
    <w:rsid w:val="003B20A4"/>
    <w:rsid w:val="003B2D53"/>
    <w:rsid w:val="003B7F14"/>
    <w:rsid w:val="003C533E"/>
    <w:rsid w:val="003C6452"/>
    <w:rsid w:val="003C678F"/>
    <w:rsid w:val="003C7BAF"/>
    <w:rsid w:val="003D0D84"/>
    <w:rsid w:val="003D13AB"/>
    <w:rsid w:val="003D212A"/>
    <w:rsid w:val="003D2D66"/>
    <w:rsid w:val="003D324B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EE8"/>
    <w:rsid w:val="00424048"/>
    <w:rsid w:val="00427642"/>
    <w:rsid w:val="00427C6C"/>
    <w:rsid w:val="0043024A"/>
    <w:rsid w:val="00434CC1"/>
    <w:rsid w:val="00437A67"/>
    <w:rsid w:val="0044000F"/>
    <w:rsid w:val="0044003C"/>
    <w:rsid w:val="004404AC"/>
    <w:rsid w:val="00441B0E"/>
    <w:rsid w:val="00442FB8"/>
    <w:rsid w:val="004464D7"/>
    <w:rsid w:val="0045327C"/>
    <w:rsid w:val="00453337"/>
    <w:rsid w:val="004535C3"/>
    <w:rsid w:val="00454DC6"/>
    <w:rsid w:val="004550F5"/>
    <w:rsid w:val="00456DCE"/>
    <w:rsid w:val="004576A4"/>
    <w:rsid w:val="0046123A"/>
    <w:rsid w:val="00462268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047D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1117"/>
    <w:rsid w:val="004B426D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182C"/>
    <w:rsid w:val="004E30B1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6688"/>
    <w:rsid w:val="00507420"/>
    <w:rsid w:val="00512F13"/>
    <w:rsid w:val="00513FC3"/>
    <w:rsid w:val="005200AD"/>
    <w:rsid w:val="00524F68"/>
    <w:rsid w:val="005259C9"/>
    <w:rsid w:val="00525DEE"/>
    <w:rsid w:val="0052687C"/>
    <w:rsid w:val="0052731D"/>
    <w:rsid w:val="00527A0E"/>
    <w:rsid w:val="005321EE"/>
    <w:rsid w:val="00532E15"/>
    <w:rsid w:val="00534087"/>
    <w:rsid w:val="005342BC"/>
    <w:rsid w:val="0053474A"/>
    <w:rsid w:val="0053572C"/>
    <w:rsid w:val="00535A24"/>
    <w:rsid w:val="0053662F"/>
    <w:rsid w:val="00537B8C"/>
    <w:rsid w:val="005419EB"/>
    <w:rsid w:val="0054462E"/>
    <w:rsid w:val="005474BA"/>
    <w:rsid w:val="00551AE7"/>
    <w:rsid w:val="00553C36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64BA"/>
    <w:rsid w:val="005D0DAA"/>
    <w:rsid w:val="005D0E76"/>
    <w:rsid w:val="005D1D95"/>
    <w:rsid w:val="005D1DC0"/>
    <w:rsid w:val="005D4B8A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48EF"/>
    <w:rsid w:val="005F4ABE"/>
    <w:rsid w:val="005F5384"/>
    <w:rsid w:val="005F54C0"/>
    <w:rsid w:val="005F6503"/>
    <w:rsid w:val="00600A00"/>
    <w:rsid w:val="0060337C"/>
    <w:rsid w:val="00604106"/>
    <w:rsid w:val="00606ACB"/>
    <w:rsid w:val="00611179"/>
    <w:rsid w:val="00611480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67E0"/>
    <w:rsid w:val="0066081A"/>
    <w:rsid w:val="006640F6"/>
    <w:rsid w:val="00666439"/>
    <w:rsid w:val="006671DD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A96"/>
    <w:rsid w:val="006E1D6E"/>
    <w:rsid w:val="006E28E6"/>
    <w:rsid w:val="006E7345"/>
    <w:rsid w:val="006E7BF3"/>
    <w:rsid w:val="006F0FD2"/>
    <w:rsid w:val="006F1322"/>
    <w:rsid w:val="006F297C"/>
    <w:rsid w:val="006F5A03"/>
    <w:rsid w:val="006F63CA"/>
    <w:rsid w:val="007014CB"/>
    <w:rsid w:val="007028A3"/>
    <w:rsid w:val="00703E35"/>
    <w:rsid w:val="0070420C"/>
    <w:rsid w:val="00704A36"/>
    <w:rsid w:val="007106BC"/>
    <w:rsid w:val="00711CDA"/>
    <w:rsid w:val="00712D3D"/>
    <w:rsid w:val="007158AB"/>
    <w:rsid w:val="00716A48"/>
    <w:rsid w:val="00717A02"/>
    <w:rsid w:val="00717C4C"/>
    <w:rsid w:val="00720B91"/>
    <w:rsid w:val="007217AE"/>
    <w:rsid w:val="0072211D"/>
    <w:rsid w:val="00722539"/>
    <w:rsid w:val="00723412"/>
    <w:rsid w:val="00723A00"/>
    <w:rsid w:val="00723C65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208"/>
    <w:rsid w:val="007603E3"/>
    <w:rsid w:val="007611AC"/>
    <w:rsid w:val="007619D9"/>
    <w:rsid w:val="007638F0"/>
    <w:rsid w:val="00763C1E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90E26"/>
    <w:rsid w:val="00794765"/>
    <w:rsid w:val="0079556F"/>
    <w:rsid w:val="00796612"/>
    <w:rsid w:val="007A1234"/>
    <w:rsid w:val="007A3325"/>
    <w:rsid w:val="007A4AF2"/>
    <w:rsid w:val="007A5102"/>
    <w:rsid w:val="007A66FB"/>
    <w:rsid w:val="007B06A1"/>
    <w:rsid w:val="007B13E0"/>
    <w:rsid w:val="007B187F"/>
    <w:rsid w:val="007B39DB"/>
    <w:rsid w:val="007B3D02"/>
    <w:rsid w:val="007B69FE"/>
    <w:rsid w:val="007C0905"/>
    <w:rsid w:val="007C0CB2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2E22"/>
    <w:rsid w:val="00843833"/>
    <w:rsid w:val="00844D3C"/>
    <w:rsid w:val="00846671"/>
    <w:rsid w:val="00846936"/>
    <w:rsid w:val="008541CB"/>
    <w:rsid w:val="008557FA"/>
    <w:rsid w:val="00856419"/>
    <w:rsid w:val="00856D9C"/>
    <w:rsid w:val="00857404"/>
    <w:rsid w:val="008577DE"/>
    <w:rsid w:val="00857BCC"/>
    <w:rsid w:val="00861ABE"/>
    <w:rsid w:val="00861E85"/>
    <w:rsid w:val="00864A4D"/>
    <w:rsid w:val="00865DD4"/>
    <w:rsid w:val="0086799F"/>
    <w:rsid w:val="008704B1"/>
    <w:rsid w:val="008733EB"/>
    <w:rsid w:val="008803A8"/>
    <w:rsid w:val="00883E52"/>
    <w:rsid w:val="00886395"/>
    <w:rsid w:val="0089000F"/>
    <w:rsid w:val="00892461"/>
    <w:rsid w:val="008932B6"/>
    <w:rsid w:val="00895579"/>
    <w:rsid w:val="008A100A"/>
    <w:rsid w:val="008A111A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4F7C"/>
    <w:rsid w:val="008E5EAB"/>
    <w:rsid w:val="008F2234"/>
    <w:rsid w:val="008F305C"/>
    <w:rsid w:val="008F3F3B"/>
    <w:rsid w:val="008F6CD2"/>
    <w:rsid w:val="008F76CE"/>
    <w:rsid w:val="009000C2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7191"/>
    <w:rsid w:val="009373C9"/>
    <w:rsid w:val="00941529"/>
    <w:rsid w:val="00941A4C"/>
    <w:rsid w:val="009436C9"/>
    <w:rsid w:val="00947070"/>
    <w:rsid w:val="00947DB5"/>
    <w:rsid w:val="00950279"/>
    <w:rsid w:val="00952B5B"/>
    <w:rsid w:val="0095414E"/>
    <w:rsid w:val="00954CB0"/>
    <w:rsid w:val="00955EEC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4063"/>
    <w:rsid w:val="00A24D7F"/>
    <w:rsid w:val="00A27926"/>
    <w:rsid w:val="00A3040E"/>
    <w:rsid w:val="00A30C4B"/>
    <w:rsid w:val="00A31205"/>
    <w:rsid w:val="00A32169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BE1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5A58"/>
    <w:rsid w:val="00AC5EC4"/>
    <w:rsid w:val="00AC66FB"/>
    <w:rsid w:val="00AD05F1"/>
    <w:rsid w:val="00AD3611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160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078B"/>
    <w:rsid w:val="00B32C3F"/>
    <w:rsid w:val="00B32E96"/>
    <w:rsid w:val="00B3350F"/>
    <w:rsid w:val="00B3572F"/>
    <w:rsid w:val="00B358A7"/>
    <w:rsid w:val="00B40379"/>
    <w:rsid w:val="00B40C63"/>
    <w:rsid w:val="00B42D82"/>
    <w:rsid w:val="00B51B3E"/>
    <w:rsid w:val="00B5263A"/>
    <w:rsid w:val="00B5695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8129C"/>
    <w:rsid w:val="00B81DA2"/>
    <w:rsid w:val="00B82367"/>
    <w:rsid w:val="00B828D1"/>
    <w:rsid w:val="00B842CB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42BD"/>
    <w:rsid w:val="00BE67A8"/>
    <w:rsid w:val="00BE6D9B"/>
    <w:rsid w:val="00BF0773"/>
    <w:rsid w:val="00BF1EA4"/>
    <w:rsid w:val="00BF25AE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3A0F"/>
    <w:rsid w:val="00C14672"/>
    <w:rsid w:val="00C150C2"/>
    <w:rsid w:val="00C17543"/>
    <w:rsid w:val="00C22725"/>
    <w:rsid w:val="00C24742"/>
    <w:rsid w:val="00C24C4F"/>
    <w:rsid w:val="00C2520A"/>
    <w:rsid w:val="00C26B86"/>
    <w:rsid w:val="00C26C19"/>
    <w:rsid w:val="00C30B51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0354"/>
    <w:rsid w:val="00C520B5"/>
    <w:rsid w:val="00C53443"/>
    <w:rsid w:val="00C545DE"/>
    <w:rsid w:val="00C54CCD"/>
    <w:rsid w:val="00C56B4A"/>
    <w:rsid w:val="00C60511"/>
    <w:rsid w:val="00C61F4E"/>
    <w:rsid w:val="00C643DD"/>
    <w:rsid w:val="00C64999"/>
    <w:rsid w:val="00C66718"/>
    <w:rsid w:val="00C66D17"/>
    <w:rsid w:val="00C76D98"/>
    <w:rsid w:val="00C83D93"/>
    <w:rsid w:val="00C8496E"/>
    <w:rsid w:val="00C84A34"/>
    <w:rsid w:val="00C85585"/>
    <w:rsid w:val="00C9204E"/>
    <w:rsid w:val="00C92664"/>
    <w:rsid w:val="00C93C19"/>
    <w:rsid w:val="00C96800"/>
    <w:rsid w:val="00C971B7"/>
    <w:rsid w:val="00C979F5"/>
    <w:rsid w:val="00CA021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1175A"/>
    <w:rsid w:val="00D1590E"/>
    <w:rsid w:val="00D16485"/>
    <w:rsid w:val="00D206E9"/>
    <w:rsid w:val="00D24E08"/>
    <w:rsid w:val="00D2606C"/>
    <w:rsid w:val="00D26CD8"/>
    <w:rsid w:val="00D32574"/>
    <w:rsid w:val="00D33037"/>
    <w:rsid w:val="00D337D8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60708"/>
    <w:rsid w:val="00D60D5E"/>
    <w:rsid w:val="00D63F64"/>
    <w:rsid w:val="00D64740"/>
    <w:rsid w:val="00D65710"/>
    <w:rsid w:val="00D6768C"/>
    <w:rsid w:val="00D67B5D"/>
    <w:rsid w:val="00D705DB"/>
    <w:rsid w:val="00D714B2"/>
    <w:rsid w:val="00D72A93"/>
    <w:rsid w:val="00D730F0"/>
    <w:rsid w:val="00D76112"/>
    <w:rsid w:val="00D857F8"/>
    <w:rsid w:val="00D912FF"/>
    <w:rsid w:val="00D951E9"/>
    <w:rsid w:val="00D95C00"/>
    <w:rsid w:val="00D96860"/>
    <w:rsid w:val="00D97F13"/>
    <w:rsid w:val="00DA1C49"/>
    <w:rsid w:val="00DB04F5"/>
    <w:rsid w:val="00DB3445"/>
    <w:rsid w:val="00DB55A1"/>
    <w:rsid w:val="00DC0C24"/>
    <w:rsid w:val="00DC1F22"/>
    <w:rsid w:val="00DC47FE"/>
    <w:rsid w:val="00DC7F67"/>
    <w:rsid w:val="00DD1CE0"/>
    <w:rsid w:val="00DD42A5"/>
    <w:rsid w:val="00DD4BDD"/>
    <w:rsid w:val="00DD5335"/>
    <w:rsid w:val="00DD5A85"/>
    <w:rsid w:val="00DD7200"/>
    <w:rsid w:val="00DE3105"/>
    <w:rsid w:val="00DF1400"/>
    <w:rsid w:val="00DF7EC6"/>
    <w:rsid w:val="00E06B75"/>
    <w:rsid w:val="00E11658"/>
    <w:rsid w:val="00E12DFF"/>
    <w:rsid w:val="00E14E32"/>
    <w:rsid w:val="00E22077"/>
    <w:rsid w:val="00E22C12"/>
    <w:rsid w:val="00E252F0"/>
    <w:rsid w:val="00E25513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8408F"/>
    <w:rsid w:val="00E85162"/>
    <w:rsid w:val="00E85E9F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B0B30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1B6"/>
    <w:rsid w:val="00EE543B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12E5F"/>
    <w:rsid w:val="00F13916"/>
    <w:rsid w:val="00F14EDC"/>
    <w:rsid w:val="00F15DEE"/>
    <w:rsid w:val="00F23E92"/>
    <w:rsid w:val="00F25F6E"/>
    <w:rsid w:val="00F27A43"/>
    <w:rsid w:val="00F317E0"/>
    <w:rsid w:val="00F35537"/>
    <w:rsid w:val="00F35A36"/>
    <w:rsid w:val="00F40A3D"/>
    <w:rsid w:val="00F43373"/>
    <w:rsid w:val="00F4344C"/>
    <w:rsid w:val="00F43D64"/>
    <w:rsid w:val="00F43E30"/>
    <w:rsid w:val="00F44A5B"/>
    <w:rsid w:val="00F46483"/>
    <w:rsid w:val="00F517BE"/>
    <w:rsid w:val="00F533D0"/>
    <w:rsid w:val="00F53DD5"/>
    <w:rsid w:val="00F56173"/>
    <w:rsid w:val="00F63025"/>
    <w:rsid w:val="00F64019"/>
    <w:rsid w:val="00F64AF4"/>
    <w:rsid w:val="00F71C83"/>
    <w:rsid w:val="00F7253D"/>
    <w:rsid w:val="00F72A36"/>
    <w:rsid w:val="00F74AF0"/>
    <w:rsid w:val="00F752E4"/>
    <w:rsid w:val="00F75B77"/>
    <w:rsid w:val="00F76385"/>
    <w:rsid w:val="00F77ED1"/>
    <w:rsid w:val="00F81663"/>
    <w:rsid w:val="00F82797"/>
    <w:rsid w:val="00F83D7C"/>
    <w:rsid w:val="00F87269"/>
    <w:rsid w:val="00F872E5"/>
    <w:rsid w:val="00F903D0"/>
    <w:rsid w:val="00F908DB"/>
    <w:rsid w:val="00F912B4"/>
    <w:rsid w:val="00F9277C"/>
    <w:rsid w:val="00F92BBA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58B5"/>
    <w:rsid w:val="00FD57C0"/>
    <w:rsid w:val="00FE09DB"/>
    <w:rsid w:val="00FE3FCF"/>
    <w:rsid w:val="00FE6790"/>
    <w:rsid w:val="00FE690C"/>
    <w:rsid w:val="00FF05EB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uiPriority w:val="9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iPriority w:val="99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99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uiPriority w:val="9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iPriority w:val="99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99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321D-DF6E-45E4-BAE1-7136C3F3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30</Pages>
  <Words>10849</Words>
  <Characters>61842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 Наталья Сергеевна</dc:creator>
  <cp:lastModifiedBy>trofimochev_dg</cp:lastModifiedBy>
  <cp:revision>78</cp:revision>
  <cp:lastPrinted>2017-12-14T07:43:00Z</cp:lastPrinted>
  <dcterms:created xsi:type="dcterms:W3CDTF">2017-12-12T06:18:00Z</dcterms:created>
  <dcterms:modified xsi:type="dcterms:W3CDTF">2017-12-29T12:17:00Z</dcterms:modified>
</cp:coreProperties>
</file>