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4" w:rsidRDefault="005C29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2944" w:rsidRDefault="005C2944">
      <w:pPr>
        <w:pStyle w:val="ConsPlusNormal"/>
        <w:outlineLvl w:val="0"/>
      </w:pPr>
    </w:p>
    <w:p w:rsidR="005C2944" w:rsidRDefault="005C2944">
      <w:pPr>
        <w:pStyle w:val="ConsPlusNormal"/>
        <w:outlineLvl w:val="0"/>
      </w:pPr>
      <w:r>
        <w:t>Зарегистрировано в администрации Губернатора Калужской обл. 18 июня 2012 г. N 3470</w:t>
      </w:r>
    </w:p>
    <w:p w:rsidR="005C2944" w:rsidRDefault="005C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944" w:rsidRDefault="005C2944">
      <w:pPr>
        <w:pStyle w:val="ConsPlusNormal"/>
      </w:pPr>
    </w:p>
    <w:p w:rsidR="005C2944" w:rsidRDefault="005C2944">
      <w:pPr>
        <w:pStyle w:val="ConsPlusTitle"/>
        <w:jc w:val="center"/>
      </w:pPr>
      <w:r>
        <w:t>КАЛУЖСКАЯ ОБЛАСТЬ</w:t>
      </w:r>
    </w:p>
    <w:p w:rsidR="005C2944" w:rsidRDefault="005C2944">
      <w:pPr>
        <w:pStyle w:val="ConsPlusTitle"/>
        <w:jc w:val="center"/>
      </w:pPr>
      <w:r>
        <w:t>МИНИСТЕРСТВО КОНКУРЕНТНОЙ ПОЛИТИКИ И ТАРИФОВ</w:t>
      </w:r>
    </w:p>
    <w:p w:rsidR="005C2944" w:rsidRDefault="005C2944">
      <w:pPr>
        <w:pStyle w:val="ConsPlusTitle"/>
        <w:jc w:val="center"/>
      </w:pPr>
    </w:p>
    <w:p w:rsidR="005C2944" w:rsidRDefault="005C2944">
      <w:pPr>
        <w:pStyle w:val="ConsPlusTitle"/>
        <w:jc w:val="center"/>
      </w:pPr>
      <w:r>
        <w:t>ПОСТАНОВЛЕНИЕ</w:t>
      </w:r>
    </w:p>
    <w:p w:rsidR="005C2944" w:rsidRDefault="005C2944">
      <w:pPr>
        <w:pStyle w:val="ConsPlusTitle"/>
        <w:jc w:val="center"/>
      </w:pPr>
      <w:r>
        <w:t>от 22 мая 2012 г. N 108-эк</w:t>
      </w:r>
    </w:p>
    <w:p w:rsidR="005C2944" w:rsidRDefault="005C2944">
      <w:pPr>
        <w:pStyle w:val="ConsPlusTitle"/>
        <w:jc w:val="center"/>
      </w:pPr>
    </w:p>
    <w:p w:rsidR="005C2944" w:rsidRDefault="005C2944">
      <w:pPr>
        <w:pStyle w:val="ConsPlusTitle"/>
        <w:jc w:val="center"/>
      </w:pPr>
      <w:r>
        <w:t xml:space="preserve">ОБ УТВЕРЖДЕНИИ НОРМАТИВОВ ПОТРЕБЛЕНИЯ НА </w:t>
      </w:r>
      <w:proofErr w:type="gramStart"/>
      <w:r>
        <w:t>ТВЕРДОЕ</w:t>
      </w:r>
      <w:proofErr w:type="gramEnd"/>
    </w:p>
    <w:p w:rsidR="005C2944" w:rsidRDefault="005C2944">
      <w:pPr>
        <w:pStyle w:val="ConsPlusTitle"/>
        <w:jc w:val="center"/>
      </w:pPr>
      <w:r>
        <w:t xml:space="preserve">ТОПЛИВО (ДРОВА, УГОЛЬ) ПРИ НАЛИЧИИ </w:t>
      </w:r>
      <w:proofErr w:type="gramStart"/>
      <w:r>
        <w:t>ПЕЧНОГО</w:t>
      </w:r>
      <w:proofErr w:type="gramEnd"/>
    </w:p>
    <w:p w:rsidR="005C2944" w:rsidRDefault="005C2944">
      <w:pPr>
        <w:pStyle w:val="ConsPlusTitle"/>
        <w:jc w:val="center"/>
      </w:pPr>
      <w:r>
        <w:t>ОТОПЛЕНИЯ ДЛЯ ГРАЖДАН НА ТЕРРИТОРИИ КАЛУЖСКОЙ</w:t>
      </w:r>
    </w:p>
    <w:p w:rsidR="005C2944" w:rsidRDefault="005C2944">
      <w:pPr>
        <w:pStyle w:val="ConsPlusTitle"/>
        <w:jc w:val="center"/>
      </w:pPr>
      <w:r>
        <w:t xml:space="preserve">ОБЛАСТИ, </w:t>
      </w:r>
      <w:proofErr w:type="gramStart"/>
      <w:r>
        <w:t>ОПРЕДЕЛЕННЫХ</w:t>
      </w:r>
      <w:proofErr w:type="gramEnd"/>
      <w:r>
        <w:t xml:space="preserve"> РАСЧЕТНЫМ МЕТОДОМ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 марта 2012 года N 258),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от 8 ноября 2010 N 62-ОЗ "Об органе государственной власти Калужской области, уполномоченном на утверждение нормативов</w:t>
      </w:r>
      <w:proofErr w:type="gramEnd"/>
      <w:r>
        <w:t xml:space="preserve"> потребления коммунальных услуг",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министерство конкурентной политики и тарифов Калужской области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ПОСТАНОВЛЯЕТ: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r>
        <w:t>1. Утвердить нормативы потребления на твердое топливо (дрова, уголь) при наличии печного отопления для граждан на территории Калужской области, определенные расчетным методом:</w:t>
      </w:r>
    </w:p>
    <w:p w:rsidR="005C2944" w:rsidRDefault="005C294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680"/>
        <w:gridCol w:w="1200"/>
        <w:gridCol w:w="1440"/>
      </w:tblGrid>
      <w:tr w:rsidR="005C2944">
        <w:trPr>
          <w:trHeight w:val="240"/>
        </w:trPr>
        <w:tc>
          <w:tcPr>
            <w:tcW w:w="600" w:type="dxa"/>
            <w:vMerge w:val="restart"/>
          </w:tcPr>
          <w:p w:rsidR="005C2944" w:rsidRDefault="005C2944">
            <w:pPr>
              <w:pStyle w:val="ConsPlusNonformat"/>
              <w:jc w:val="both"/>
            </w:pPr>
            <w:r>
              <w:t xml:space="preserve"> N </w:t>
            </w:r>
          </w:p>
          <w:p w:rsidR="005C2944" w:rsidRDefault="005C294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vMerge w:val="restart"/>
          </w:tcPr>
          <w:p w:rsidR="005C2944" w:rsidRDefault="005C2944">
            <w:pPr>
              <w:pStyle w:val="ConsPlusNonformat"/>
              <w:jc w:val="both"/>
            </w:pPr>
            <w:r>
              <w:t>Наименование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твердого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топлива   </w:t>
            </w:r>
          </w:p>
        </w:tc>
        <w:tc>
          <w:tcPr>
            <w:tcW w:w="1680" w:type="dxa"/>
            <w:vMerge w:val="restart"/>
          </w:tcPr>
          <w:p w:rsidR="005C2944" w:rsidRDefault="005C2944">
            <w:pPr>
              <w:pStyle w:val="ConsPlusNonformat"/>
              <w:jc w:val="both"/>
            </w:pPr>
            <w:r>
              <w:t xml:space="preserve">  Единица 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измерения  </w:t>
            </w:r>
          </w:p>
        </w:tc>
        <w:tc>
          <w:tcPr>
            <w:tcW w:w="2640" w:type="dxa"/>
            <w:gridSpan w:val="2"/>
          </w:tcPr>
          <w:p w:rsidR="005C2944" w:rsidRDefault="005C2944">
            <w:pPr>
              <w:pStyle w:val="ConsPlusNonformat"/>
              <w:jc w:val="both"/>
            </w:pPr>
            <w:r>
              <w:t>Норматив на 1 кв. м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 общей площади 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жилого помещения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5C2944">
        <w:tc>
          <w:tcPr>
            <w:tcW w:w="480" w:type="dxa"/>
            <w:vMerge/>
            <w:tcBorders>
              <w:top w:val="nil"/>
            </w:tcBorders>
          </w:tcPr>
          <w:p w:rsidR="005C2944" w:rsidRDefault="005C2944"/>
        </w:tc>
        <w:tc>
          <w:tcPr>
            <w:tcW w:w="1560" w:type="dxa"/>
            <w:vMerge/>
            <w:tcBorders>
              <w:top w:val="nil"/>
            </w:tcBorders>
          </w:tcPr>
          <w:p w:rsidR="005C2944" w:rsidRDefault="005C2944"/>
        </w:tc>
        <w:tc>
          <w:tcPr>
            <w:tcW w:w="1560" w:type="dxa"/>
            <w:vMerge/>
            <w:tcBorders>
              <w:top w:val="nil"/>
            </w:tcBorders>
          </w:tcPr>
          <w:p w:rsidR="005C2944" w:rsidRDefault="005C2944"/>
        </w:tc>
        <w:tc>
          <w:tcPr>
            <w:tcW w:w="120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144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месяц   </w:t>
            </w:r>
          </w:p>
        </w:tc>
      </w:tr>
      <w:tr w:rsidR="005C294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Дрова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>куб. м/кв. м</w:t>
            </w:r>
          </w:p>
        </w:tc>
        <w:tc>
          <w:tcPr>
            <w:tcW w:w="120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0,3332</w:t>
            </w:r>
          </w:p>
        </w:tc>
        <w:tc>
          <w:tcPr>
            <w:tcW w:w="144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0,0476</w:t>
            </w:r>
          </w:p>
        </w:tc>
      </w:tr>
      <w:tr w:rsidR="005C294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16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Уголь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т/кв. м     </w:t>
            </w:r>
          </w:p>
        </w:tc>
        <w:tc>
          <w:tcPr>
            <w:tcW w:w="120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0,1371</w:t>
            </w:r>
          </w:p>
        </w:tc>
        <w:tc>
          <w:tcPr>
            <w:tcW w:w="144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0,0196</w:t>
            </w:r>
          </w:p>
        </w:tc>
      </w:tr>
    </w:tbl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r>
        <w:t>2. Рекомендовать органам местного самоуправления в Калужской области признать утратившими силу нормативные правовые акты, которыми утверждены нормативы потребления на твердое топливо (дрова, уголь).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 момента официального опубликования и распространяется</w:t>
      </w:r>
      <w:proofErr w:type="gramEnd"/>
      <w:r>
        <w:t xml:space="preserve"> на правоотношения, возникшие с 1 сентября 2012 года.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jc w:val="right"/>
      </w:pPr>
      <w:r>
        <w:t>Министр конкурентной политики и тарифов</w:t>
      </w:r>
    </w:p>
    <w:p w:rsidR="005C2944" w:rsidRDefault="005C2944">
      <w:pPr>
        <w:pStyle w:val="ConsPlusNormal"/>
        <w:jc w:val="right"/>
      </w:pPr>
      <w:r>
        <w:t>Калужской области</w:t>
      </w:r>
    </w:p>
    <w:p w:rsidR="005C2944" w:rsidRDefault="005C2944">
      <w:pPr>
        <w:pStyle w:val="ConsPlusNormal"/>
        <w:jc w:val="right"/>
      </w:pPr>
      <w:proofErr w:type="spellStart"/>
      <w:r>
        <w:t>Н.В.Владимиров</w:t>
      </w:r>
      <w:proofErr w:type="spellEnd"/>
    </w:p>
    <w:p w:rsidR="005C2944" w:rsidRDefault="005C2944">
      <w:pPr>
        <w:pStyle w:val="ConsPlusNormal"/>
      </w:pPr>
    </w:p>
    <w:p w:rsidR="005C2944" w:rsidRDefault="005C2944">
      <w:pPr>
        <w:pStyle w:val="ConsPlusNormal"/>
        <w:ind w:firstLine="540"/>
        <w:jc w:val="both"/>
        <w:outlineLvl w:val="0"/>
      </w:pPr>
      <w:r>
        <w:t>Примечание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jc w:val="center"/>
        <w:outlineLvl w:val="1"/>
      </w:pPr>
      <w:r>
        <w:t>1. Используемые нормативные акты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утвержденные постановлением Правительства Российской Федерации от 23.05.2006 N 306 (в редакции постановления Правительства Российской Федерации от 28 марта 2012 года N 258), далее - Правила;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Методика</w:t>
        </w:r>
      </w:hyperlink>
      <w:r>
        <w:t xml:space="preserve"> определения норм выдачи бесплатного пайкового угля для бытовых нужд пенсионерам и другим категориям лиц, проживающим в угледобывающих регионах в домах с печным отоплением и имеющим право на его получение в соответствии с законодательством Российской Федерации, утвержденная приказом Министерства промышленности и энергетики Российской Федерации от 11.11.2005 N 301;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1.3. СНиП 23-01-99 "Строительная климатология", </w:t>
      </w:r>
      <w:proofErr w:type="gramStart"/>
      <w:r>
        <w:t>утвержденные</w:t>
      </w:r>
      <w:proofErr w:type="gramEnd"/>
      <w:r>
        <w:t xml:space="preserve"> постановлением Госстроя России от 11.06.1999 N 45;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1.4. ГОСТ </w:t>
      </w:r>
      <w:proofErr w:type="gramStart"/>
      <w:r>
        <w:t>Р</w:t>
      </w:r>
      <w:proofErr w:type="gramEnd"/>
      <w:r>
        <w:t xml:space="preserve"> 51617-2000 "Жилищно-коммунальные услуги";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Приказ Минэнерго Российской Федерации от 30.12.2008 N 323 "Об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котельных" (вместе с "Инструкцией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</w:t>
      </w:r>
      <w:proofErr w:type="gramEnd"/>
      <w:r>
        <w:t xml:space="preserve"> станций и котельных") (зарегистрировано в Минюсте Российской Федерации 16.03.2009 N 13512).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jc w:val="center"/>
        <w:outlineLvl w:val="1"/>
      </w:pPr>
      <w:r>
        <w:t>2. Исходные данные</w:t>
      </w:r>
    </w:p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Таблица 4</w:t>
        </w:r>
      </w:hyperlink>
      <w:r>
        <w:t xml:space="preserve"> к Правилам:</w:t>
      </w:r>
    </w:p>
    <w:p w:rsidR="005C2944" w:rsidRDefault="005C294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C2944">
        <w:trPr>
          <w:trHeight w:val="240"/>
        </w:trPr>
        <w:tc>
          <w:tcPr>
            <w:tcW w:w="1296" w:type="dxa"/>
            <w:vMerge w:val="restart"/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этажей  </w:t>
            </w:r>
          </w:p>
        </w:tc>
        <w:tc>
          <w:tcPr>
            <w:tcW w:w="8640" w:type="dxa"/>
            <w:gridSpan w:val="10"/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Расчетная температура наружного воздуха               </w:t>
            </w:r>
          </w:p>
        </w:tc>
      </w:tr>
      <w:tr w:rsidR="005C2944">
        <w:tc>
          <w:tcPr>
            <w:tcW w:w="1188" w:type="dxa"/>
            <w:vMerge/>
            <w:tcBorders>
              <w:top w:val="nil"/>
            </w:tcBorders>
          </w:tcPr>
          <w:p w:rsidR="005C2944" w:rsidRDefault="005C2944"/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-10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-15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-20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-25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-30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-35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-40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-45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-50 °C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>-55 °C</w:t>
            </w:r>
          </w:p>
        </w:tc>
      </w:tr>
      <w:tr w:rsidR="005C2944">
        <w:trPr>
          <w:trHeight w:val="240"/>
        </w:trPr>
        <w:tc>
          <w:tcPr>
            <w:tcW w:w="9936" w:type="dxa"/>
            <w:gridSpan w:val="11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1. Многоквартирные дома или жилые дома до 1999 года постройки включительно      </w:t>
            </w:r>
          </w:p>
        </w:tc>
      </w:tr>
      <w:tr w:rsidR="005C2944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128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134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140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145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149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151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158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163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169</w:t>
            </w:r>
          </w:p>
        </w:tc>
        <w:tc>
          <w:tcPr>
            <w:tcW w:w="864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rPr>
                <w:sz w:val="18"/>
              </w:rPr>
              <w:t xml:space="preserve">   176</w:t>
            </w:r>
          </w:p>
        </w:tc>
      </w:tr>
    </w:tbl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ind w:firstLine="540"/>
        <w:jc w:val="both"/>
      </w:pPr>
      <w:r>
        <w:t>2.2. Исходные параметры по факторам, оказывающим влияние на уровень расхода тепла на 1 кв. м общей площади жилого помещения: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- природно-климатическая зона;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- продолжительность отопительного периода;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- расчетная температура отапливаемого помещения;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- нормируемый удельный расход тепловой энергии на отопление многоквартирного дома или жилого дома при печном отоплении.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Для Калужской области эти показатели принимаем по СНиПу 23-01-99 "Строительная климатология":</w:t>
      </w:r>
    </w:p>
    <w:p w:rsidR="005C2944" w:rsidRDefault="005C294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1680"/>
        <w:gridCol w:w="1920"/>
        <w:gridCol w:w="2280"/>
      </w:tblGrid>
      <w:tr w:rsidR="005C2944">
        <w:trPr>
          <w:trHeight w:val="240"/>
        </w:trPr>
        <w:tc>
          <w:tcPr>
            <w:tcW w:w="960" w:type="dxa"/>
          </w:tcPr>
          <w:p w:rsidR="005C2944" w:rsidRDefault="005C2944">
            <w:pPr>
              <w:pStyle w:val="ConsPlusNonformat"/>
              <w:jc w:val="both"/>
            </w:pPr>
            <w:r>
              <w:t xml:space="preserve">Город </w:t>
            </w:r>
          </w:p>
        </w:tc>
        <w:tc>
          <w:tcPr>
            <w:tcW w:w="2040" w:type="dxa"/>
          </w:tcPr>
          <w:p w:rsidR="005C2944" w:rsidRDefault="005C2944">
            <w:pPr>
              <w:pStyle w:val="ConsPlusNonformat"/>
              <w:jc w:val="both"/>
            </w:pPr>
            <w:r>
              <w:t xml:space="preserve">   Расчетная 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температура  </w:t>
            </w:r>
          </w:p>
          <w:p w:rsidR="005C2944" w:rsidRDefault="005C2944">
            <w:pPr>
              <w:pStyle w:val="ConsPlusNonformat"/>
              <w:jc w:val="both"/>
            </w:pPr>
            <w:r>
              <w:lastRenderedPageBreak/>
              <w:t xml:space="preserve">   наружного   </w:t>
            </w:r>
          </w:p>
          <w:p w:rsidR="005C2944" w:rsidRDefault="005C2944">
            <w:pPr>
              <w:pStyle w:val="ConsPlusNonformat"/>
              <w:jc w:val="both"/>
            </w:pPr>
            <w:r>
              <w:t>воздуха в целях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проектирования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отопления, °C </w:t>
            </w:r>
          </w:p>
        </w:tc>
        <w:tc>
          <w:tcPr>
            <w:tcW w:w="1680" w:type="dxa"/>
          </w:tcPr>
          <w:p w:rsidR="005C2944" w:rsidRDefault="005C2944">
            <w:pPr>
              <w:pStyle w:val="ConsPlusNonformat"/>
              <w:jc w:val="both"/>
            </w:pPr>
            <w:r>
              <w:lastRenderedPageBreak/>
              <w:t xml:space="preserve">Температура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воздуха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5C2944" w:rsidRDefault="005C2944">
            <w:pPr>
              <w:pStyle w:val="ConsPlusNonformat"/>
              <w:jc w:val="both"/>
            </w:pPr>
            <w:r>
              <w:lastRenderedPageBreak/>
              <w:t xml:space="preserve">помещениях </w:t>
            </w:r>
            <w:proofErr w:type="gramStart"/>
            <w:r>
              <w:t>в</w:t>
            </w:r>
            <w:proofErr w:type="gramEnd"/>
          </w:p>
          <w:p w:rsidR="005C2944" w:rsidRDefault="005C2944">
            <w:pPr>
              <w:pStyle w:val="ConsPlusNonformat"/>
              <w:jc w:val="both"/>
            </w:pPr>
            <w:r>
              <w:t xml:space="preserve">  холодный  </w:t>
            </w:r>
          </w:p>
          <w:p w:rsidR="005C2944" w:rsidRDefault="005C2944">
            <w:pPr>
              <w:pStyle w:val="ConsPlusNonformat"/>
              <w:jc w:val="both"/>
            </w:pPr>
            <w:r>
              <w:t>период года,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   °C     </w:t>
            </w:r>
          </w:p>
        </w:tc>
        <w:tc>
          <w:tcPr>
            <w:tcW w:w="1920" w:type="dxa"/>
          </w:tcPr>
          <w:p w:rsidR="005C2944" w:rsidRDefault="005C2944">
            <w:pPr>
              <w:pStyle w:val="ConsPlusNonformat"/>
              <w:jc w:val="both"/>
            </w:pPr>
            <w:r>
              <w:lastRenderedPageBreak/>
              <w:t>Среднесуточная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температура  </w:t>
            </w:r>
          </w:p>
          <w:p w:rsidR="005C2944" w:rsidRDefault="005C2944">
            <w:pPr>
              <w:pStyle w:val="ConsPlusNonformat"/>
              <w:jc w:val="both"/>
            </w:pPr>
            <w:r>
              <w:lastRenderedPageBreak/>
              <w:t xml:space="preserve">  наружного 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воздуха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отопительный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период, °C  </w:t>
            </w:r>
          </w:p>
        </w:tc>
        <w:tc>
          <w:tcPr>
            <w:tcW w:w="2280" w:type="dxa"/>
          </w:tcPr>
          <w:p w:rsidR="005C2944" w:rsidRDefault="005C2944">
            <w:pPr>
              <w:pStyle w:val="ConsPlusNonformat"/>
              <w:jc w:val="both"/>
            </w:pPr>
            <w:r>
              <w:lastRenderedPageBreak/>
              <w:t>Продолжительность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отопительного  </w:t>
            </w:r>
          </w:p>
          <w:p w:rsidR="005C2944" w:rsidRDefault="005C2944">
            <w:pPr>
              <w:pStyle w:val="ConsPlusNonformat"/>
              <w:jc w:val="both"/>
            </w:pPr>
            <w:r>
              <w:lastRenderedPageBreak/>
              <w:t xml:space="preserve">периода, сутки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C2944" w:rsidRDefault="005C2944">
            <w:pPr>
              <w:pStyle w:val="ConsPlusNonformat"/>
              <w:jc w:val="both"/>
            </w:pPr>
            <w:r>
              <w:t xml:space="preserve">       год       </w:t>
            </w:r>
          </w:p>
        </w:tc>
      </w:tr>
      <w:tr w:rsidR="005C294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lastRenderedPageBreak/>
              <w:t>Калуга</w:t>
            </w:r>
          </w:p>
        </w:tc>
        <w:tc>
          <w:tcPr>
            <w:tcW w:w="204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        -27</w:t>
            </w:r>
          </w:p>
        </w:tc>
        <w:tc>
          <w:tcPr>
            <w:tcW w:w="16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      18</w:t>
            </w:r>
          </w:p>
        </w:tc>
        <w:tc>
          <w:tcPr>
            <w:tcW w:w="192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      -2,9</w:t>
            </w:r>
          </w:p>
        </w:tc>
        <w:tc>
          <w:tcPr>
            <w:tcW w:w="2280" w:type="dxa"/>
            <w:tcBorders>
              <w:top w:val="nil"/>
            </w:tcBorders>
          </w:tcPr>
          <w:p w:rsidR="005C2944" w:rsidRDefault="005C2944">
            <w:pPr>
              <w:pStyle w:val="ConsPlusNonformat"/>
              <w:jc w:val="both"/>
            </w:pPr>
            <w:r>
              <w:t xml:space="preserve">              210</w:t>
            </w:r>
          </w:p>
        </w:tc>
      </w:tr>
    </w:tbl>
    <w:p w:rsidR="005C2944" w:rsidRDefault="005C2944">
      <w:pPr>
        <w:pStyle w:val="ConsPlusNormal"/>
        <w:ind w:firstLine="540"/>
        <w:jc w:val="both"/>
      </w:pPr>
    </w:p>
    <w:p w:rsidR="005C2944" w:rsidRDefault="005C2944">
      <w:pPr>
        <w:pStyle w:val="ConsPlusNormal"/>
        <w:jc w:val="center"/>
        <w:outlineLvl w:val="1"/>
      </w:pPr>
      <w:r>
        <w:t xml:space="preserve">3. Поправочные коэффициенты, </w:t>
      </w:r>
      <w:proofErr w:type="spellStart"/>
      <w:r>
        <w:t>учитывающиеся</w:t>
      </w:r>
      <w:proofErr w:type="spellEnd"/>
      <w:r>
        <w:t xml:space="preserve"> при расчете</w:t>
      </w:r>
    </w:p>
    <w:p w:rsidR="005C2944" w:rsidRDefault="005C2944">
      <w:pPr>
        <w:pStyle w:val="ConsPlusNormal"/>
        <w:jc w:val="center"/>
      </w:pPr>
    </w:p>
    <w:p w:rsidR="005C2944" w:rsidRDefault="005C2944">
      <w:pPr>
        <w:pStyle w:val="ConsPlusNormal"/>
        <w:ind w:firstLine="540"/>
        <w:jc w:val="both"/>
      </w:pPr>
      <w:r>
        <w:t>По принятым нормам для жилых помещений их износ на период отопительного сезона не должен приниматься более 30%, а для зданий, расположенных на возвышенностях, не защищенных от сильных ветров, коэффициент износа может быть увеличен на 30%.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>Принимая во внимание, что не менее трети зданий расположены на возвышенностях, на открытой местности и не защищены от сильных ветров, показатель износа жилого фонда увеличивается в среднем на 3% и его учет в расчетах принимается на уровне коэффициента</w:t>
      </w:r>
      <w:proofErr w:type="gramStart"/>
      <w:r>
        <w:t xml:space="preserve"> К</w:t>
      </w:r>
      <w:proofErr w:type="gramEnd"/>
      <w:r>
        <w:t xml:space="preserve"> = 1,33.</w:t>
      </w:r>
    </w:p>
    <w:p w:rsidR="005C2944" w:rsidRDefault="005C2944">
      <w:pPr>
        <w:pStyle w:val="ConsPlusNormal"/>
        <w:spacing w:before="220"/>
        <w:ind w:firstLine="540"/>
        <w:jc w:val="both"/>
      </w:pPr>
      <w:r>
        <w:t xml:space="preserve">Удельная теплота сгорания условного топлива - 7000 Ккал/кг </w:t>
      </w:r>
      <w:proofErr w:type="spellStart"/>
      <w:r>
        <w:t>у.т</w:t>
      </w:r>
      <w:proofErr w:type="spellEnd"/>
      <w:r>
        <w:t>.</w:t>
      </w:r>
    </w:p>
    <w:p w:rsidR="005C2944" w:rsidRDefault="005C2944">
      <w:pPr>
        <w:pStyle w:val="ConsPlusNormal"/>
        <w:spacing w:before="220"/>
        <w:ind w:firstLine="540"/>
        <w:jc w:val="both"/>
      </w:pPr>
      <w:proofErr w:type="gramStart"/>
      <w:r>
        <w:t>Теплота сгорания натурального топлива принимается по сертификату на топливо, для расчетов принимается усредненная теплота сгорания дров (береза, дуб, осина, сосна с содержанием 20% влажности), равная 2282 Ккал/кг, для угля в расчетах принимается уголь марки "Д" с теплотворной способностью, равной 5200 Ккал/кг, среднее значение коэффициента полезного действия (КПД) печей в период отопительного сезона принимается на уровне 0,64.</w:t>
      </w:r>
      <w:proofErr w:type="gramEnd"/>
    </w:p>
    <w:p w:rsidR="005C2944" w:rsidRDefault="005C2944">
      <w:pPr>
        <w:pStyle w:val="ConsPlusNormal"/>
      </w:pPr>
    </w:p>
    <w:p w:rsidR="005C2944" w:rsidRDefault="005C2944">
      <w:pPr>
        <w:pStyle w:val="ConsPlusNormal"/>
      </w:pPr>
    </w:p>
    <w:p w:rsidR="005C2944" w:rsidRDefault="005C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44B" w:rsidRDefault="005C2944">
      <w:bookmarkStart w:id="0" w:name="_GoBack"/>
      <w:bookmarkEnd w:id="0"/>
    </w:p>
    <w:sectPr w:rsidR="0008444B" w:rsidSect="009A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4"/>
    <w:rsid w:val="000347FE"/>
    <w:rsid w:val="005C2944"/>
    <w:rsid w:val="00712331"/>
    <w:rsid w:val="00B35862"/>
    <w:rsid w:val="00C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5E5BCA8594C039FF974A9329B510086ADAE7D01E76B391E3729A6E24A2F232784421z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25B0D24FB10501F64056DCE9CACE3CF3C044952ABB4E523581BA87177CE4D6AC2BD822zEE" TargetMode="External"/><Relationship Id="rId12" Type="http://schemas.openxmlformats.org/officeDocument/2006/relationships/hyperlink" Target="consultantplus://offline/ref=1E3F25B0D24FB10501F64056DCE9CACE3CF3C044952ABB4E523581BA87177CE4D6AC2BDA2F22z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F25B0D24FB10501F64056DCE9CACE3CFDC042912BBB4E523581BA87177CE4D6AC2BDE22z3E" TargetMode="External"/><Relationship Id="rId11" Type="http://schemas.openxmlformats.org/officeDocument/2006/relationships/hyperlink" Target="consultantplus://offline/ref=1E3F25B0D24FB10501F64056DCE9CACE3BFCC8419422E6445A6C8DB8801823F3D1E527D92A29A22Fz2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3F25B0D24FB10501F64056DCE9CACE3CF3C044952ABB4E523581BA87177CE4D6AC2B2D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25B0D24FB10501F64056DCE9CACE3CFDCD40952DBB4E523581BA87177CE4D6AC2BD82A29A3F023z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 Екатерина Валерьевна</dc:creator>
  <cp:lastModifiedBy>Володичева Екатерина Валерьевна</cp:lastModifiedBy>
  <cp:revision>1</cp:revision>
  <dcterms:created xsi:type="dcterms:W3CDTF">2018-07-03T04:51:00Z</dcterms:created>
  <dcterms:modified xsi:type="dcterms:W3CDTF">2018-07-03T04:52:00Z</dcterms:modified>
</cp:coreProperties>
</file>