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9A" w:rsidRDefault="000E01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019A" w:rsidRDefault="000E019A">
      <w:pPr>
        <w:pStyle w:val="ConsPlusNormal"/>
        <w:jc w:val="both"/>
        <w:outlineLvl w:val="0"/>
      </w:pPr>
    </w:p>
    <w:p w:rsidR="000E019A" w:rsidRDefault="000E019A">
      <w:pPr>
        <w:pStyle w:val="ConsPlusTitle"/>
        <w:jc w:val="center"/>
      </w:pPr>
      <w:r>
        <w:t>ФЕДЕРАЛЬНАЯ АНТИМОНОПОЛЬНАЯ СЛУЖБА</w:t>
      </w:r>
    </w:p>
    <w:p w:rsidR="000E019A" w:rsidRDefault="000E019A">
      <w:pPr>
        <w:pStyle w:val="ConsPlusTitle"/>
        <w:jc w:val="center"/>
      </w:pPr>
    </w:p>
    <w:p w:rsidR="000E019A" w:rsidRDefault="000E019A">
      <w:pPr>
        <w:pStyle w:val="ConsPlusTitle"/>
        <w:jc w:val="center"/>
      </w:pPr>
      <w:r>
        <w:t>ПИСЬМО</w:t>
      </w:r>
    </w:p>
    <w:p w:rsidR="000E019A" w:rsidRDefault="000E019A">
      <w:pPr>
        <w:pStyle w:val="ConsPlusTitle"/>
        <w:jc w:val="center"/>
      </w:pPr>
      <w:r>
        <w:t>от 19 апреля 2017 г. N ВК/26417/17</w:t>
      </w:r>
    </w:p>
    <w:p w:rsidR="000E019A" w:rsidRDefault="000E019A">
      <w:pPr>
        <w:pStyle w:val="ConsPlusTitle"/>
        <w:jc w:val="center"/>
      </w:pPr>
    </w:p>
    <w:p w:rsidR="000E019A" w:rsidRDefault="000E019A">
      <w:pPr>
        <w:pStyle w:val="ConsPlusTitle"/>
        <w:jc w:val="center"/>
      </w:pPr>
      <w:r>
        <w:t>О НАПРАВЛЕНИИ</w:t>
      </w:r>
    </w:p>
    <w:p w:rsidR="000E019A" w:rsidRDefault="000E019A">
      <w:pPr>
        <w:pStyle w:val="ConsPlusTitle"/>
        <w:jc w:val="center"/>
      </w:pPr>
      <w:r>
        <w:t>ИНФОРМАЦИИ ПО ВОПРОСУ ПЕРЕХОДА НА НОВУЮ СИСТЕМУ</w:t>
      </w:r>
    </w:p>
    <w:p w:rsidR="000E019A" w:rsidRDefault="000E019A">
      <w:pPr>
        <w:pStyle w:val="ConsPlusTitle"/>
        <w:jc w:val="center"/>
      </w:pPr>
      <w:r>
        <w:t xml:space="preserve">РЕГУЛИРОВАНИЯ В ОБЛАСТИ ОБРАЩЕНИЯ С </w:t>
      </w:r>
      <w:proofErr w:type="gramStart"/>
      <w:r>
        <w:t>ТВЕРДЫМИ</w:t>
      </w:r>
      <w:proofErr w:type="gramEnd"/>
    </w:p>
    <w:p w:rsidR="000E019A" w:rsidRDefault="000E019A">
      <w:pPr>
        <w:pStyle w:val="ConsPlusTitle"/>
        <w:jc w:val="center"/>
      </w:pPr>
      <w:r>
        <w:t>КОММУНАЛЬНЫМИ ОТХОДАМИ</w:t>
      </w:r>
    </w:p>
    <w:p w:rsidR="000E019A" w:rsidRDefault="000E019A">
      <w:pPr>
        <w:pStyle w:val="ConsPlusNormal"/>
        <w:jc w:val="both"/>
      </w:pPr>
    </w:p>
    <w:p w:rsidR="000E019A" w:rsidRDefault="000E019A">
      <w:pPr>
        <w:pStyle w:val="ConsPlusNormal"/>
        <w:ind w:firstLine="540"/>
        <w:jc w:val="both"/>
      </w:pPr>
      <w:proofErr w:type="gramStart"/>
      <w:r>
        <w:t xml:space="preserve">В связи с многочисленными обращениями органов исполнительной власти субъектов Российской Федерации в области регулирования тарифов, регулируемых организаций по вопросам, связанным с переходом к регулированию тарифов в области обращения с твердыми коммунальными отходами в соответствии с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24.06.1998 N 89-ФЗ "Об отходах производства и потребления" (далее - Закон об отходах производства и потребления), Федеральная антимонопольная служба сообщает следующее.</w:t>
      </w:r>
      <w:proofErr w:type="gramEnd"/>
    </w:p>
    <w:p w:rsidR="000E019A" w:rsidRDefault="000E019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"б" части 1 статьи 3</w:t>
        </w:r>
      </w:hyperlink>
      <w:r>
        <w:t xml:space="preserve"> Федерального закона от 28.12.2016 N 486-ФЗ "О внесении изменений в отдельные законодательные акты Российской Федерации" тарифы на услуги организаций коммунального комплекса, утвержденные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30.12.2004 N 210-ФЗ "Об основах регулирования тарифов организаций коммунального комплекса" (далее - Закон об основах регулирования тарифов организаций коммунального комплекса), применяются до 1 января</w:t>
      </w:r>
      <w:proofErr w:type="gramEnd"/>
      <w:r>
        <w:t xml:space="preserve"> 2018 года.</w:t>
      </w:r>
    </w:p>
    <w:p w:rsidR="000E019A" w:rsidRDefault="000E019A">
      <w:pPr>
        <w:pStyle w:val="ConsPlusNormal"/>
        <w:ind w:firstLine="540"/>
        <w:jc w:val="both"/>
      </w:pPr>
      <w:r>
        <w:t>В настоящее время на федеральном уровне сформирована необходимая нормативная правовая база, регулирующая порядок расчета предельных тарифов в области обращения с твердыми коммунальными отходами.</w:t>
      </w:r>
    </w:p>
    <w:p w:rsidR="000E019A" w:rsidRDefault="000E019A">
      <w:pPr>
        <w:pStyle w:val="ConsPlusNormal"/>
        <w:ind w:firstLine="540"/>
        <w:jc w:val="both"/>
      </w:pPr>
      <w:proofErr w:type="gramStart"/>
      <w:r>
        <w:t xml:space="preserve">В развитие норм </w:t>
      </w:r>
      <w:hyperlink r:id="rId9" w:history="1">
        <w:r>
          <w:rPr>
            <w:color w:val="0000FF"/>
          </w:rPr>
          <w:t>Закона</w:t>
        </w:r>
      </w:hyperlink>
      <w:r>
        <w:t xml:space="preserve"> об отходах производства и потребления утверждены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30.05.2016 N 484 "О ценообразовании в области обращения с твердыми коммунальными отходами" и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антимонопольной службы от 21.11.2016 N 1638/16 "Об утверждении методических указаний по расчету регулируемых тарифов в области обращения с твердыми коммунальными отходами" (далее - Методические указания).</w:t>
      </w:r>
      <w:proofErr w:type="gramEnd"/>
    </w:p>
    <w:p w:rsidR="000E019A" w:rsidRDefault="000E019A">
      <w:pPr>
        <w:pStyle w:val="ConsPlusNormal"/>
        <w:ind w:firstLine="540"/>
        <w:jc w:val="both"/>
      </w:pPr>
      <w:proofErr w:type="gramStart"/>
      <w:r>
        <w:t>В этой связи, вне зависимости от даты наделения юридического лица статусом регионального оператора по обращению с твердыми коммунальными отходами органам исполнительной власти субъектов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органам местного самоуправления (далее - органы регулирования) необходимо обеспечить установление тарифов на обработку, обезвреживание, захоронение твердых коммунальных отходов на 2018 год</w:t>
      </w:r>
      <w:proofErr w:type="gramEnd"/>
      <w:r>
        <w:t xml:space="preserve"> и последующие годы в соответствии с требованиями и в сроки, установленные </w:t>
      </w:r>
      <w:hyperlink r:id="rId12" w:history="1">
        <w:r>
          <w:rPr>
            <w:color w:val="0000FF"/>
          </w:rPr>
          <w:t>Основами</w:t>
        </w:r>
      </w:hyperlink>
      <w:r>
        <w:t xml:space="preserve"> ценообразования в области обращения с твердыми коммунальными отходами и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регулирования тарифов в сфере обращения с твердыми коммунальными отходами, утвержденными постановлением Правительства от 30.05.2016 N 484 (далее соответственно - Основы ценообразования, Правила регулирования).</w:t>
      </w:r>
    </w:p>
    <w:p w:rsidR="000E019A" w:rsidRDefault="000E019A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пунктом 6</w:t>
        </w:r>
      </w:hyperlink>
      <w:r>
        <w:t xml:space="preserve"> Правил регулирования до 1 сентября года, предшествующего очередному периоду регулирования (до 01.09.2017), регулируемые организации должны представить в органы регулирования предложение об установлении предельных тарифов на обработку, обезвреживание, захоронение твердых коммунальных отходов.</w:t>
      </w:r>
    </w:p>
    <w:p w:rsidR="000E019A" w:rsidRDefault="000E019A">
      <w:pPr>
        <w:pStyle w:val="ConsPlusNormal"/>
        <w:ind w:firstLine="540"/>
        <w:jc w:val="both"/>
      </w:pPr>
      <w:r>
        <w:t>Предельные тарифы устанавливаются органами регулирования до начала очередного периода регулирования, но не позднее 20 декабря года, предшествующего очередному периоду регулирования (до 20.12.2017).</w:t>
      </w:r>
    </w:p>
    <w:p w:rsidR="000E019A" w:rsidRDefault="000E019A">
      <w:pPr>
        <w:pStyle w:val="ConsPlusNormal"/>
        <w:ind w:firstLine="540"/>
        <w:jc w:val="both"/>
      </w:pPr>
      <w:r>
        <w:t xml:space="preserve">Для организаций, в отношении которых ранее не осуществлялось государственное регулирование тарифов, и для отдельных регулируемых видов деятельности, в отношении </w:t>
      </w:r>
      <w:r>
        <w:lastRenderedPageBreak/>
        <w:t xml:space="preserve">которых ранее не осуществлялось государственное регулирование тарифов, предельные тарифы могут быть установлены на текущий год в соответствии с </w:t>
      </w:r>
      <w:hyperlink r:id="rId15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16" w:history="1">
        <w:r>
          <w:rPr>
            <w:color w:val="0000FF"/>
          </w:rPr>
          <w:t>17</w:t>
        </w:r>
      </w:hyperlink>
      <w:r>
        <w:t xml:space="preserve"> Правил регулирования.</w:t>
      </w:r>
    </w:p>
    <w:p w:rsidR="000E019A" w:rsidRDefault="000E019A">
      <w:pPr>
        <w:pStyle w:val="ConsPlusNormal"/>
        <w:ind w:firstLine="540"/>
        <w:jc w:val="both"/>
      </w:pPr>
      <w:r>
        <w:t>При этом предложение об установлении единого тарифа на услугу регионального оператора должно быть представлено в орган регулирования не позднее 1 июля 2018 года (</w:t>
      </w:r>
      <w:hyperlink r:id="rId17" w:history="1">
        <w:r>
          <w:rPr>
            <w:color w:val="0000FF"/>
          </w:rPr>
          <w:t>статья 2</w:t>
        </w:r>
      </w:hyperlink>
      <w:r>
        <w:t xml:space="preserve"> Федерального закона от 28.12.2016 N 486-ФЗ).</w:t>
      </w:r>
    </w:p>
    <w:p w:rsidR="000E019A" w:rsidRDefault="000E019A">
      <w:pPr>
        <w:pStyle w:val="ConsPlusNormal"/>
        <w:ind w:firstLine="540"/>
        <w:jc w:val="both"/>
      </w:pPr>
      <w:r>
        <w:t>Также обращаем внимание на законодательные нововведения в части изменения структуры затрат, учитываемых в тарифах на регулируемые виды деятельности в области обращения с твердыми коммунальными отходами, что может повлечь в ряде случаев рост соответствующих тарифов и рост платы потребителей за оказанные услуги по обращению с твердыми коммунальными отходами.</w:t>
      </w:r>
    </w:p>
    <w:p w:rsidR="000E019A" w:rsidRDefault="000E019A">
      <w:pPr>
        <w:pStyle w:val="ConsPlusNormal"/>
        <w:ind w:firstLine="540"/>
        <w:jc w:val="both"/>
      </w:pPr>
      <w:proofErr w:type="gramStart"/>
      <w:r>
        <w:t xml:space="preserve">Так, положениями </w:t>
      </w:r>
      <w:hyperlink r:id="rId18" w:history="1">
        <w:r>
          <w:rPr>
            <w:color w:val="0000FF"/>
          </w:rPr>
          <w:t>Основ</w:t>
        </w:r>
      </w:hyperlink>
      <w:r>
        <w:t xml:space="preserve"> ценообразования и </w:t>
      </w:r>
      <w:hyperlink r:id="rId19" w:history="1">
        <w:r>
          <w:rPr>
            <w:color w:val="0000FF"/>
          </w:rPr>
          <w:t>Методических указаний</w:t>
        </w:r>
      </w:hyperlink>
      <w:r>
        <w:t xml:space="preserve"> предусмотрен учет в составе тарифов на обработку, обезвреживание и захоронение твердых коммунальных отходов расчетной предпринимательской прибыли регулируемой организации, определяемой в размере 5 процентов текущих расходов с учетом особенностей, установленных выбранным методом регулирования тарифов, а также платы за негативное воздействие на окружающую среду при размещении твердых коммунальных отходов, размер которой определяется с учетом установленных</w:t>
      </w:r>
      <w:proofErr w:type="gramEnd"/>
      <w:r>
        <w:t xml:space="preserve"> постановлением Правительства Российской Федерации от 13.09.2016 N 913 </w:t>
      </w:r>
      <w:hyperlink r:id="rId20" w:history="1">
        <w:r>
          <w:rPr>
            <w:color w:val="0000FF"/>
          </w:rPr>
          <w:t>ставок</w:t>
        </w:r>
      </w:hyperlink>
      <w:r>
        <w:t xml:space="preserve"> платы за негативное воздействие на окружающую среду.</w:t>
      </w:r>
    </w:p>
    <w:p w:rsidR="000E019A" w:rsidRDefault="000E019A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региональный оператор в соответствии с территориальной схемой обращения с отходами, в том числе с твердыми коммунальными отходами, самостоятельно осуществляет обезвреживание и (или) захоронение твердых коммунальных отходов, учет указанных расходов в составе единого тарифа на услугу регионального оператора осуществляется аналогичным образом.</w:t>
      </w:r>
    </w:p>
    <w:p w:rsidR="000E019A" w:rsidRDefault="000E019A">
      <w:pPr>
        <w:pStyle w:val="ConsPlusNormal"/>
        <w:ind w:firstLine="540"/>
        <w:jc w:val="both"/>
      </w:pPr>
      <w:r>
        <w:t>Дополнительно обращаем внимание на следующие особенности регулирования сферы обращения с твердыми коммунальными отходами:</w:t>
      </w:r>
    </w:p>
    <w:p w:rsidR="000E019A" w:rsidRDefault="000E019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Инвестиционные программы организаций коммунального комплекса, надбавки к ценам (тарифам) для потребителей и надбавки к тарифам на услуги организаций коммунального комплекса, утвержденные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об основах регулирования тарифов организаций коммунального комплекса, будут применяться до окончания срока, на который они были установлены, если иное не установлено Правительством Российской Федерации (</w:t>
      </w:r>
      <w:hyperlink r:id="rId22" w:history="1">
        <w:r>
          <w:rPr>
            <w:color w:val="0000FF"/>
          </w:rPr>
          <w:t>подпункт "в" части 1 статьи 3</w:t>
        </w:r>
      </w:hyperlink>
      <w:r>
        <w:t xml:space="preserve"> Федерального закона от 28.12.2016 N</w:t>
      </w:r>
      <w:proofErr w:type="gramEnd"/>
      <w:r>
        <w:t xml:space="preserve"> </w:t>
      </w:r>
      <w:proofErr w:type="gramStart"/>
      <w:r>
        <w:t>486-ФЗ).</w:t>
      </w:r>
      <w:proofErr w:type="gramEnd"/>
    </w:p>
    <w:p w:rsidR="000E019A" w:rsidRDefault="000E019A">
      <w:pPr>
        <w:pStyle w:val="ConsPlusNormal"/>
        <w:ind w:firstLine="540"/>
        <w:jc w:val="both"/>
      </w:pPr>
      <w:r>
        <w:t>2. Расчет единого тарифа регионального оператора и необходимой валовой выручки регионального оператора осуществляется исходя из не превышения таких величин над стоимостью услуг регионального оператора по организации деятельности по обращению с твердыми коммунальными отходами, определенной по результатам конкурсного отбора региональных операторов по обращению с твердыми коммунальными отходами на соответствующий год.</w:t>
      </w:r>
    </w:p>
    <w:p w:rsidR="000E019A" w:rsidRDefault="000E019A">
      <w:pPr>
        <w:pStyle w:val="ConsPlusNormal"/>
        <w:ind w:firstLine="540"/>
        <w:jc w:val="both"/>
      </w:pPr>
      <w:r>
        <w:t xml:space="preserve">3. </w:t>
      </w:r>
      <w:proofErr w:type="gramStart"/>
      <w:r>
        <w:t>При расчете единого тарифа на услугу регионального оператора по обращению с твердыми коммунальными отходами учитываются его затраты на обезвреживание и захоронение твердых коммунальных отходов на объектах, используемых для обращения с твердыми коммунальными отходами, расходы на сбор и транспортирование твердых коммунальных отходов, сбытовые расходы, расходы на заключение и обслуживание договоров с собственниками твердых коммунальных отходов и операторами по обращению с твердыми</w:t>
      </w:r>
      <w:proofErr w:type="gramEnd"/>
      <w:r>
        <w:t xml:space="preserve"> коммунальными отходами, а также расходы на оказание комплексной услуги по обращению с твердыми коммунальными отходами для субъектов Российской Федерации - городов федерального значения.</w:t>
      </w:r>
    </w:p>
    <w:p w:rsidR="000E019A" w:rsidRDefault="000E019A">
      <w:pPr>
        <w:pStyle w:val="ConsPlusNormal"/>
        <w:ind w:firstLine="540"/>
        <w:jc w:val="both"/>
      </w:pPr>
      <w:r>
        <w:t xml:space="preserve">Включение в состав единого тарифа расходов на содержание контейнерных площадок </w:t>
      </w:r>
      <w:hyperlink r:id="rId23" w:history="1">
        <w:r>
          <w:rPr>
            <w:color w:val="0000FF"/>
          </w:rPr>
          <w:t>Основами</w:t>
        </w:r>
      </w:hyperlink>
      <w:r>
        <w:t xml:space="preserve"> ценообразования и </w:t>
      </w:r>
      <w:hyperlink r:id="rId24" w:history="1">
        <w:r>
          <w:rPr>
            <w:color w:val="0000FF"/>
          </w:rPr>
          <w:t>Методическими указаниями</w:t>
        </w:r>
      </w:hyperlink>
      <w:r>
        <w:t xml:space="preserve"> не предусмотрено.</w:t>
      </w:r>
    </w:p>
    <w:p w:rsidR="000E019A" w:rsidRDefault="000E019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5" w:history="1">
        <w:r>
          <w:rPr>
            <w:color w:val="0000FF"/>
          </w:rPr>
          <w:t>пунктом 13</w:t>
        </w:r>
      </w:hyperlink>
      <w:r>
        <w:t xml:space="preserve"> Правил обращения с твердыми коммунальными отходами, утвержденных постановлением Правительства Российской Федерации от 12.11.2016 N 1156,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</w:t>
      </w:r>
      <w:r>
        <w:lastRenderedPageBreak/>
        <w:t>многоквартирном доме.</w:t>
      </w:r>
      <w:proofErr w:type="gramEnd"/>
    </w:p>
    <w:p w:rsidR="000E019A" w:rsidRDefault="000E019A">
      <w:pPr>
        <w:pStyle w:val="ConsPlusNormal"/>
        <w:ind w:firstLine="540"/>
        <w:jc w:val="both"/>
      </w:pPr>
      <w: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в соответствии с действующим законодательством лежит на собственниках земельного участка, на котором расположены такие площадки и территория.</w:t>
      </w:r>
    </w:p>
    <w:p w:rsidR="000E019A" w:rsidRDefault="000E019A">
      <w:pPr>
        <w:pStyle w:val="ConsPlusNormal"/>
        <w:ind w:firstLine="540"/>
        <w:jc w:val="both"/>
      </w:pPr>
      <w:r>
        <w:t xml:space="preserve">4. Деятельность по обработке твердых коммунальных отходов подлежит отельному регулированию в соответствии с нормами </w:t>
      </w:r>
      <w:hyperlink r:id="rId26" w:history="1">
        <w:r>
          <w:rPr>
            <w:color w:val="0000FF"/>
          </w:rPr>
          <w:t>Закона</w:t>
        </w:r>
      </w:hyperlink>
      <w:r>
        <w:t xml:space="preserve"> об отходах производства и потребления, устанавливается предельный тариф на обработку твердых коммунальных отходов.</w:t>
      </w:r>
    </w:p>
    <w:p w:rsidR="000E019A" w:rsidRDefault="000E019A">
      <w:pPr>
        <w:pStyle w:val="ConsPlusNormal"/>
        <w:ind w:firstLine="540"/>
        <w:jc w:val="both"/>
      </w:pPr>
      <w:r>
        <w:t xml:space="preserve">При этом в соответствии с </w:t>
      </w:r>
      <w:hyperlink r:id="rId27" w:history="1">
        <w:r>
          <w:rPr>
            <w:color w:val="0000FF"/>
          </w:rPr>
          <w:t>частью 4 статьи 24.8</w:t>
        </w:r>
      </w:hyperlink>
      <w:r>
        <w:t xml:space="preserve"> Закона об отходах производства и потребления при установлении единого тарифа на услугу регионального оператора не учитываются его затраты на обработку, утилизацию твердых коммунальных отходов.</w:t>
      </w:r>
    </w:p>
    <w:p w:rsidR="000E019A" w:rsidRDefault="000E019A">
      <w:pPr>
        <w:pStyle w:val="ConsPlusNormal"/>
        <w:ind w:firstLine="540"/>
        <w:jc w:val="both"/>
      </w:pPr>
      <w:r>
        <w:t>Таким образом, возможность учета затрат регионального оператора на обработку твердых коммунальных отходов при установлении единого тарифа на услугу регионального оператора отсутствует.</w:t>
      </w:r>
    </w:p>
    <w:p w:rsidR="000E019A" w:rsidRDefault="000E019A">
      <w:pPr>
        <w:pStyle w:val="ConsPlusNormal"/>
        <w:jc w:val="both"/>
      </w:pPr>
    </w:p>
    <w:p w:rsidR="000E019A" w:rsidRDefault="000E019A">
      <w:pPr>
        <w:pStyle w:val="ConsPlusNormal"/>
        <w:jc w:val="right"/>
      </w:pPr>
      <w:r>
        <w:t>В.Г.КОРОЛЕВ</w:t>
      </w:r>
    </w:p>
    <w:p w:rsidR="000E019A" w:rsidRDefault="000E019A">
      <w:pPr>
        <w:pStyle w:val="ConsPlusNormal"/>
        <w:jc w:val="both"/>
      </w:pPr>
    </w:p>
    <w:p w:rsidR="000E019A" w:rsidRDefault="000E019A">
      <w:pPr>
        <w:pStyle w:val="ConsPlusNormal"/>
        <w:jc w:val="both"/>
      </w:pPr>
    </w:p>
    <w:p w:rsidR="000E019A" w:rsidRDefault="000E01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B50" w:rsidRDefault="00940B50">
      <w:bookmarkStart w:id="0" w:name="_GoBack"/>
      <w:bookmarkEnd w:id="0"/>
    </w:p>
    <w:sectPr w:rsidR="00940B50" w:rsidSect="0010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9A"/>
    <w:rsid w:val="000E019A"/>
    <w:rsid w:val="0094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D74AAA5BE56C20277CA37991936AE152BB41BFB33AF9FFAA3C7E92Di7x4F" TargetMode="External"/><Relationship Id="rId13" Type="http://schemas.openxmlformats.org/officeDocument/2006/relationships/hyperlink" Target="consultantplus://offline/ref=D48D74AAA5BE56C20277CA37991936AE162DB718F839AF9FFAA3C7E92D7423F4435F942EAE584155i3x6F" TargetMode="External"/><Relationship Id="rId18" Type="http://schemas.openxmlformats.org/officeDocument/2006/relationships/hyperlink" Target="consultantplus://offline/ref=D48D74AAA5BE56C20277CA37991936AE162DB718F839AF9FFAA3C7E92D7423F4435F942EAE584353i3xCF" TargetMode="External"/><Relationship Id="rId26" Type="http://schemas.openxmlformats.org/officeDocument/2006/relationships/hyperlink" Target="consultantplus://offline/ref=D48D74AAA5BE56C20277CA37991936AE162DB71BF93EAF9FFAA3C7E92Di7x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8D74AAA5BE56C20277CA37991936AE152BB41BFB33AF9FFAA3C7E92Di7x4F" TargetMode="External"/><Relationship Id="rId7" Type="http://schemas.openxmlformats.org/officeDocument/2006/relationships/hyperlink" Target="consultantplus://offline/ref=D48D74AAA5BE56C20277CA37991936AE162CBE13FF39AF9FFAA3C7E92D7423F4435F942EAE584350i3xBF" TargetMode="External"/><Relationship Id="rId12" Type="http://schemas.openxmlformats.org/officeDocument/2006/relationships/hyperlink" Target="consultantplus://offline/ref=D48D74AAA5BE56C20277CA37991936AE162DB718F839AF9FFAA3C7E92D7423F4435F942EAE584353i3xCF" TargetMode="External"/><Relationship Id="rId17" Type="http://schemas.openxmlformats.org/officeDocument/2006/relationships/hyperlink" Target="consultantplus://offline/ref=D48D74AAA5BE56C20277CA37991936AE162CBE13FF39AF9FFAA3C7E92D7423F4435F942EAE584353i3x9F" TargetMode="External"/><Relationship Id="rId25" Type="http://schemas.openxmlformats.org/officeDocument/2006/relationships/hyperlink" Target="consultantplus://offline/ref=D48D74AAA5BE56C20277CA37991936AE162CB01AF832AF9FFAA3C7E92D7423F4435F942EAE584356i3x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8D74AAA5BE56C20277CA37991936AE162DB718F839AF9FFAA3C7E92D7423F4435F942EAE584050i3x7F" TargetMode="External"/><Relationship Id="rId20" Type="http://schemas.openxmlformats.org/officeDocument/2006/relationships/hyperlink" Target="consultantplus://offline/ref=D48D74AAA5BE56C20277CA37991936AE162CB31DFE3BAF9FFAA3C7E92D7423F4435F942EAE584353i3x6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8D74AAA5BE56C20277CA37991936AE162DB71BF93EAF9FFAA3C7E92Di7x4F" TargetMode="External"/><Relationship Id="rId11" Type="http://schemas.openxmlformats.org/officeDocument/2006/relationships/hyperlink" Target="consultantplus://offline/ref=D48D74AAA5BE56C20277CA37991936AE162CBF18FA3CAF9FFAA3C7E92Di7x4F" TargetMode="External"/><Relationship Id="rId24" Type="http://schemas.openxmlformats.org/officeDocument/2006/relationships/hyperlink" Target="consultantplus://offline/ref=D48D74AAA5BE56C20277CA37991936AE162CBF18FA3CAF9FFAA3C7E92D7423F4435F942EAE584353i3x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8D74AAA5BE56C20277CA37991936AE162DB718F839AF9FFAA3C7E92D7423F4435F942EAE584050i3x6F" TargetMode="External"/><Relationship Id="rId23" Type="http://schemas.openxmlformats.org/officeDocument/2006/relationships/hyperlink" Target="consultantplus://offline/ref=D48D74AAA5BE56C20277CA37991936AE162DB718F839AF9FFAA3C7E92D7423F4435F942EAE584353i3xC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48D74AAA5BE56C20277CA37991936AE162DB718F839AF9FFAA3C7E92Di7x4F" TargetMode="External"/><Relationship Id="rId19" Type="http://schemas.openxmlformats.org/officeDocument/2006/relationships/hyperlink" Target="consultantplus://offline/ref=D48D74AAA5BE56C20277CA37991936AE162CBF18FA3CAF9FFAA3C7E92D7423F4435F942EAE584353i3x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8D74AAA5BE56C20277CA37991936AE162DB71BF93EAF9FFAA3C7E92Di7x4F" TargetMode="External"/><Relationship Id="rId14" Type="http://schemas.openxmlformats.org/officeDocument/2006/relationships/hyperlink" Target="consultantplus://offline/ref=D48D74AAA5BE56C20277CA37991936AE162DB718F839AF9FFAA3C7E92D7423F4435F942EAE58415Bi3xFF" TargetMode="External"/><Relationship Id="rId22" Type="http://schemas.openxmlformats.org/officeDocument/2006/relationships/hyperlink" Target="consultantplus://offline/ref=D48D74AAA5BE56C20277CA37991936AE162CBE13FF39AF9FFAA3C7E92D7423F4435F942EAE584350i3x9F" TargetMode="External"/><Relationship Id="rId27" Type="http://schemas.openxmlformats.org/officeDocument/2006/relationships/hyperlink" Target="consultantplus://offline/ref=D48D74AAA5BE56C20277CA37991936AE162DB71BF93EAF9FFAA3C7E92D7423F4435F942BADi5x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Мелкова Елена Владимировна</dc:creator>
  <cp:lastModifiedBy>Мелкова Елена Владимировна</cp:lastModifiedBy>
  <cp:revision>1</cp:revision>
  <dcterms:created xsi:type="dcterms:W3CDTF">2017-05-10T05:49:00Z</dcterms:created>
  <dcterms:modified xsi:type="dcterms:W3CDTF">2017-05-10T05:51:00Z</dcterms:modified>
</cp:coreProperties>
</file>