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20" w:rsidRDefault="0001292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12920" w:rsidRDefault="00012920">
      <w:pPr>
        <w:pStyle w:val="ConsPlusNormal"/>
        <w:jc w:val="both"/>
        <w:outlineLvl w:val="0"/>
      </w:pPr>
    </w:p>
    <w:p w:rsidR="00012920" w:rsidRDefault="00012920">
      <w:pPr>
        <w:pStyle w:val="ConsPlusNormal"/>
        <w:outlineLvl w:val="0"/>
      </w:pPr>
      <w:r>
        <w:t>Зарегистрировано в Минюсте России 5 июня 2014 г. N 32591</w:t>
      </w:r>
    </w:p>
    <w:p w:rsidR="00012920" w:rsidRDefault="00012920">
      <w:pPr>
        <w:pStyle w:val="ConsPlusNormal"/>
        <w:pBdr>
          <w:top w:val="single" w:sz="6" w:space="0" w:color="auto"/>
        </w:pBdr>
        <w:spacing w:before="100" w:after="100"/>
        <w:jc w:val="both"/>
        <w:rPr>
          <w:sz w:val="2"/>
          <w:szCs w:val="2"/>
        </w:rPr>
      </w:pPr>
    </w:p>
    <w:p w:rsidR="00012920" w:rsidRDefault="00012920">
      <w:pPr>
        <w:pStyle w:val="ConsPlusNormal"/>
      </w:pPr>
    </w:p>
    <w:p w:rsidR="00012920" w:rsidRDefault="00012920">
      <w:pPr>
        <w:pStyle w:val="ConsPlusTitle"/>
        <w:jc w:val="center"/>
      </w:pPr>
      <w:r>
        <w:t>ФЕДЕРАЛЬНАЯ СЛУЖБА ПО ТАРИФАМ</w:t>
      </w:r>
    </w:p>
    <w:p w:rsidR="00012920" w:rsidRDefault="00012920">
      <w:pPr>
        <w:pStyle w:val="ConsPlusTitle"/>
        <w:jc w:val="center"/>
      </w:pPr>
    </w:p>
    <w:p w:rsidR="00012920" w:rsidRDefault="00012920">
      <w:pPr>
        <w:pStyle w:val="ConsPlusTitle"/>
        <w:jc w:val="center"/>
      </w:pPr>
      <w:r>
        <w:t>ПРИКАЗ</w:t>
      </w:r>
    </w:p>
    <w:p w:rsidR="00012920" w:rsidRDefault="00012920">
      <w:pPr>
        <w:pStyle w:val="ConsPlusTitle"/>
        <w:jc w:val="center"/>
      </w:pPr>
      <w:r>
        <w:t>от 28 апреля 2014 г. N 101-э/3</w:t>
      </w:r>
    </w:p>
    <w:p w:rsidR="00012920" w:rsidRDefault="00012920">
      <w:pPr>
        <w:pStyle w:val="ConsPlusTitle"/>
        <w:jc w:val="center"/>
      </w:pPr>
    </w:p>
    <w:p w:rsidR="00012920" w:rsidRDefault="00012920">
      <w:pPr>
        <w:pStyle w:val="ConsPlusTitle"/>
        <w:jc w:val="center"/>
      </w:pPr>
      <w:r>
        <w:t>ОБ УТВЕРЖДЕНИИ МЕТОДИЧЕСКИХ УКАЗАНИЙ</w:t>
      </w:r>
    </w:p>
    <w:p w:rsidR="00012920" w:rsidRDefault="00012920">
      <w:pPr>
        <w:pStyle w:val="ConsPlusTitle"/>
        <w:jc w:val="center"/>
      </w:pPr>
      <w:r>
        <w:t>ПО РАСЧЕТУ РАЗМЕРА ПЛАТЫ ЗА ТЕХНОЛОГИЧЕСКОЕ ПРИСОЕДИНЕНИЕ</w:t>
      </w:r>
    </w:p>
    <w:p w:rsidR="00012920" w:rsidRDefault="00012920">
      <w:pPr>
        <w:pStyle w:val="ConsPlusTitle"/>
        <w:jc w:val="center"/>
      </w:pPr>
      <w:r>
        <w:t>ГАЗОИСПОЛЬЗУЮЩЕГО ОБОРУДОВАНИЯ К СЕТЯМ ГАЗОРАСПРЕДЕЛЕНИЯ</w:t>
      </w:r>
    </w:p>
    <w:p w:rsidR="00012920" w:rsidRDefault="00012920">
      <w:pPr>
        <w:pStyle w:val="ConsPlusTitle"/>
        <w:jc w:val="center"/>
      </w:pPr>
      <w:r>
        <w:t>И (ИЛИ) СТАНДАРТИЗИРОВАННЫХ ТАРИФНЫХ СТАВОК,</w:t>
      </w:r>
    </w:p>
    <w:p w:rsidR="00012920" w:rsidRDefault="00012920">
      <w:pPr>
        <w:pStyle w:val="ConsPlusTitle"/>
        <w:jc w:val="center"/>
      </w:pPr>
      <w:proofErr w:type="gramStart"/>
      <w:r>
        <w:t>ОПРЕДЕЛЯЮЩИХ</w:t>
      </w:r>
      <w:proofErr w:type="gramEnd"/>
      <w:r>
        <w:t xml:space="preserve"> ЕЕ ВЕЛИЧИНУ</w:t>
      </w:r>
    </w:p>
    <w:p w:rsidR="00012920" w:rsidRDefault="00012920">
      <w:pPr>
        <w:pStyle w:val="ConsPlusNormal"/>
        <w:jc w:val="center"/>
      </w:pPr>
    </w:p>
    <w:p w:rsidR="00012920" w:rsidRDefault="00012920">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w:t>
      </w:r>
      <w:proofErr w:type="gramEnd"/>
      <w:r>
        <w:t xml:space="preserve"> 2008, N 29 (часть I), ст. 3420; 2009, N 1, ст. 17; ст. 21; 2011, N 30 (часть I), ст. 4590; ст. 4596; N 45, ст. 6333; 2012, N 50 (часть V), ст. 6964; N 53 (часть I), ст. 7616; ст. 7648; </w:t>
      </w:r>
      <w:proofErr w:type="gramStart"/>
      <w:r>
        <w:t xml:space="preserve">2013, N 14, ст. 1643), Основными </w:t>
      </w:r>
      <w:hyperlink r:id="rId7"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t xml:space="preserve"> </w:t>
      </w:r>
      <w:proofErr w:type="gramStart"/>
      <w:r>
        <w:t>2002, N 21, ст. 2001; 2006, N 50, ст. 5354; 2007, N 23, ст. 2798; N 45, ст. 5504; 2008, N 50, ст. 5971; 2009, N 5, ст. 618; N 30, ст. 3842; 2010, N 49, ст. 6520; 2011, N 8, ст. 1109; N 35, ст. 5078; N 48, ст. 6943;</w:t>
      </w:r>
      <w:proofErr w:type="gramEnd"/>
      <w:r>
        <w:t xml:space="preserve"> 2012, N 6, ст. 682; 2012, N 17, ст. 1997; 2013, N 47, ст. 6104; 2014, N 2 (часть I), ст. 137; </w:t>
      </w:r>
      <w:proofErr w:type="gramStart"/>
      <w:r>
        <w:t xml:space="preserve">Официальный интернет-портал правовой информации http://www.pravo.gov.ru, 24.04.2014, N 0001201404210024), </w:t>
      </w:r>
      <w:hyperlink r:id="rId8" w:history="1">
        <w:r>
          <w:rPr>
            <w:color w:val="0000FF"/>
          </w:rPr>
          <w:t>постановлением</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 ст. 137;</w:t>
      </w:r>
      <w:proofErr w:type="gramEnd"/>
      <w:r>
        <w:t xml:space="preserve"> </w:t>
      </w:r>
      <w:proofErr w:type="gramStart"/>
      <w:r>
        <w:t>Официальный интернет-портал правовой информации http://www.pravo.gov.ru, 24.04.2014, N 0001201404210024), приказываю:</w:t>
      </w:r>
      <w:proofErr w:type="gramEnd"/>
    </w:p>
    <w:p w:rsidR="00012920" w:rsidRDefault="00012920">
      <w:pPr>
        <w:pStyle w:val="ConsPlusNormal"/>
        <w:spacing w:before="220"/>
        <w:ind w:firstLine="540"/>
        <w:jc w:val="both"/>
      </w:pPr>
      <w:r>
        <w:t xml:space="preserve">1. Утвердить прилагаемые Методические </w:t>
      </w:r>
      <w:hyperlink w:anchor="P32" w:history="1">
        <w:r>
          <w:rPr>
            <w:color w:val="0000FF"/>
          </w:rPr>
          <w:t>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012920" w:rsidRDefault="00012920">
      <w:pPr>
        <w:pStyle w:val="ConsPlusNormal"/>
        <w:spacing w:before="220"/>
        <w:ind w:firstLine="540"/>
        <w:jc w:val="both"/>
      </w:pPr>
      <w:r>
        <w:t>2. Настоящий приказ вступает в силу в установленном порядке.</w:t>
      </w:r>
    </w:p>
    <w:p w:rsidR="00012920" w:rsidRDefault="00012920">
      <w:pPr>
        <w:pStyle w:val="ConsPlusNormal"/>
        <w:ind w:firstLine="540"/>
        <w:jc w:val="both"/>
      </w:pPr>
    </w:p>
    <w:p w:rsidR="00012920" w:rsidRDefault="00012920">
      <w:pPr>
        <w:pStyle w:val="ConsPlusNormal"/>
        <w:jc w:val="right"/>
      </w:pPr>
      <w:r>
        <w:t>Руководитель</w:t>
      </w:r>
    </w:p>
    <w:p w:rsidR="00012920" w:rsidRDefault="00012920">
      <w:pPr>
        <w:pStyle w:val="ConsPlusNormal"/>
        <w:jc w:val="right"/>
      </w:pPr>
      <w:r>
        <w:t>Федеральной службы по тарифам</w:t>
      </w:r>
    </w:p>
    <w:p w:rsidR="00012920" w:rsidRDefault="00012920">
      <w:pPr>
        <w:pStyle w:val="ConsPlusNormal"/>
        <w:jc w:val="right"/>
      </w:pPr>
      <w:r>
        <w:t>С.НОВИКОВ</w:t>
      </w: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jc w:val="right"/>
        <w:outlineLvl w:val="0"/>
      </w:pPr>
      <w:r>
        <w:t>Приложение</w:t>
      </w:r>
    </w:p>
    <w:p w:rsidR="00012920" w:rsidRDefault="00012920">
      <w:pPr>
        <w:pStyle w:val="ConsPlusNormal"/>
        <w:jc w:val="right"/>
      </w:pPr>
      <w:r>
        <w:lastRenderedPageBreak/>
        <w:t>к приказу</w:t>
      </w:r>
    </w:p>
    <w:p w:rsidR="00012920" w:rsidRDefault="00012920">
      <w:pPr>
        <w:pStyle w:val="ConsPlusNormal"/>
        <w:jc w:val="right"/>
      </w:pPr>
      <w:r>
        <w:t>Федеральной службы по тарифам</w:t>
      </w:r>
    </w:p>
    <w:p w:rsidR="00012920" w:rsidRDefault="00012920">
      <w:pPr>
        <w:pStyle w:val="ConsPlusNormal"/>
        <w:jc w:val="right"/>
      </w:pPr>
      <w:r>
        <w:t>от 28 апреля 2014 г. N 101-э/3</w:t>
      </w:r>
    </w:p>
    <w:p w:rsidR="00012920" w:rsidRDefault="00012920">
      <w:pPr>
        <w:pStyle w:val="ConsPlusNormal"/>
        <w:jc w:val="center"/>
      </w:pPr>
    </w:p>
    <w:p w:rsidR="00012920" w:rsidRDefault="00012920">
      <w:pPr>
        <w:pStyle w:val="ConsPlusTitle"/>
        <w:jc w:val="center"/>
      </w:pPr>
      <w:bookmarkStart w:id="0" w:name="P32"/>
      <w:bookmarkEnd w:id="0"/>
      <w:r>
        <w:t>МЕТОДИЧЕСКИЕ УКАЗАНИЯ</w:t>
      </w:r>
    </w:p>
    <w:p w:rsidR="00012920" w:rsidRDefault="00012920">
      <w:pPr>
        <w:pStyle w:val="ConsPlusTitle"/>
        <w:jc w:val="center"/>
      </w:pPr>
      <w:r>
        <w:t>ПО РАСЧЕТУ РАЗМЕРА ПЛАТЫ ЗА ТЕХНОЛОГИЧЕСКОЕ ПРИСОЕДИНЕНИЕ</w:t>
      </w:r>
    </w:p>
    <w:p w:rsidR="00012920" w:rsidRDefault="00012920">
      <w:pPr>
        <w:pStyle w:val="ConsPlusTitle"/>
        <w:jc w:val="center"/>
      </w:pPr>
      <w:r>
        <w:t>ГАЗОИСПОЛЬЗУЮЩЕГО ОБОРУДОВАНИЯ К СЕТЯМ ГАЗОРАСПРЕДЕЛЕНИЯ</w:t>
      </w:r>
    </w:p>
    <w:p w:rsidR="00012920" w:rsidRDefault="00012920">
      <w:pPr>
        <w:pStyle w:val="ConsPlusTitle"/>
        <w:jc w:val="center"/>
      </w:pPr>
      <w:r>
        <w:t>И (ИЛИ) СТАНДАРТИЗИРОВАННЫХ ТАРИФНЫХ СТАВОК,</w:t>
      </w:r>
    </w:p>
    <w:p w:rsidR="00012920" w:rsidRDefault="00012920">
      <w:pPr>
        <w:pStyle w:val="ConsPlusTitle"/>
        <w:jc w:val="center"/>
      </w:pPr>
      <w:proofErr w:type="gramStart"/>
      <w:r>
        <w:t>ОПРЕДЕЛЯЮЩИХ</w:t>
      </w:r>
      <w:proofErr w:type="gramEnd"/>
      <w:r>
        <w:t xml:space="preserve"> ЕЕ ВЕЛИЧИНУ</w:t>
      </w:r>
    </w:p>
    <w:p w:rsidR="00012920" w:rsidRDefault="00012920">
      <w:pPr>
        <w:pStyle w:val="ConsPlusNormal"/>
        <w:ind w:firstLine="540"/>
        <w:jc w:val="both"/>
      </w:pPr>
    </w:p>
    <w:p w:rsidR="00012920" w:rsidRDefault="00012920">
      <w:pPr>
        <w:pStyle w:val="ConsPlusNormal"/>
        <w:jc w:val="center"/>
        <w:outlineLvl w:val="1"/>
      </w:pPr>
      <w:r>
        <w:t>I. Общие положения</w:t>
      </w:r>
    </w:p>
    <w:p w:rsidR="00012920" w:rsidRDefault="00012920">
      <w:pPr>
        <w:pStyle w:val="ConsPlusNormal"/>
        <w:ind w:firstLine="540"/>
        <w:jc w:val="both"/>
      </w:pPr>
    </w:p>
    <w:p w:rsidR="00012920" w:rsidRDefault="00012920">
      <w:pPr>
        <w:pStyle w:val="ConsPlusNormal"/>
        <w:ind w:firstLine="540"/>
        <w:jc w:val="both"/>
      </w:pPr>
      <w:r>
        <w:t xml:space="preserve">1. </w:t>
      </w:r>
      <w:proofErr w:type="gramStart"/>
      <w:r>
        <w:t xml:space="preserve">Настоящие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(далее - Методические указания), разработаны в соответствии с Федеральным </w:t>
      </w:r>
      <w:hyperlink r:id="rId9" w:history="1">
        <w:r>
          <w:rPr>
            <w:color w:val="0000FF"/>
          </w:rPr>
          <w:t>законом</w:t>
        </w:r>
      </w:hyperlink>
      <w:r>
        <w:t xml:space="preserve"> от 31 марта 1999 г. N 69-ФЗ "О газоснабжении в Российской Федерации" (Собрание законодательства Российской Федерации, 1999, N 14, ст. 1667;</w:t>
      </w:r>
      <w:proofErr w:type="gramEnd"/>
      <w:r>
        <w:t xml:space="preserve"> </w:t>
      </w:r>
      <w:proofErr w:type="gramStart"/>
      <w:r>
        <w:t>2004, N 35, ст. 3607; 2005, N 52 (часть I), ст. 5595; 2006, N 6, ст. 636; N 52 (часть I), ст. 5498; 2007, N 27, ст. 3213; 2008, N 29 (часть I), ст. 3420; 2009, N 1, ст. 17, ст. 21; 2011, N 30 (часть I), ст. 4590; ст. 4596;</w:t>
      </w:r>
      <w:proofErr w:type="gramEnd"/>
      <w:r>
        <w:t xml:space="preserve"> N 45, ст. 6333; 2012, N 50 (часть V), ст. 6964; N 53 (часть I), ст. 7616; ст. 7648; </w:t>
      </w:r>
      <w:proofErr w:type="gramStart"/>
      <w:r>
        <w:t xml:space="preserve">2013, N 14, ст. 1643), Основными </w:t>
      </w:r>
      <w:hyperlink r:id="rId10"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t xml:space="preserve"> </w:t>
      </w:r>
      <w:proofErr w:type="gramStart"/>
      <w:r>
        <w:t>2002, N 21, ст. 2001; 2006, N 50, ст. 5354; 2007, N 23, ст. 2798; N 45, ст. 5504; 2008, N 50, ст. 5971; 2009, N 5, ст. 618; N 30, ст. 3842; 2010, N 49, ст. 6520; 2011, N 8, ст. 1109; N 35, ст. 5078; N 48, ст. 6943;</w:t>
      </w:r>
      <w:proofErr w:type="gramEnd"/>
      <w:r>
        <w:t xml:space="preserve"> 2012, N 6, ст. 682; 2012, N 17, ст. 1997; 2013, N 47, ст. 6104; 2014, N 2 (часть I), ст. 137; </w:t>
      </w:r>
      <w:proofErr w:type="gramStart"/>
      <w:r>
        <w:t xml:space="preserve">Официальный интернет-портал правовой информации http://www.pravo.gov.ru, 24.04.2014, N 0001201404210024) (далее - Основные положения), </w:t>
      </w:r>
      <w:hyperlink r:id="rId11" w:history="1">
        <w:r>
          <w:rPr>
            <w:color w:val="0000FF"/>
          </w:rPr>
          <w:t>постановлением</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w:t>
      </w:r>
      <w:proofErr w:type="gramEnd"/>
      <w:r>
        <w:t>), ст. 137; Официальный интернет-портал правовой информации http://www.pravo.gov.ru, 24.04.2014, N 0001201404210024).</w:t>
      </w:r>
    </w:p>
    <w:p w:rsidR="00012920" w:rsidRDefault="00012920">
      <w:pPr>
        <w:pStyle w:val="ConsPlusNormal"/>
        <w:spacing w:before="220"/>
        <w:ind w:firstLine="540"/>
        <w:jc w:val="both"/>
      </w:pPr>
      <w:r>
        <w:t xml:space="preserve">2. </w:t>
      </w:r>
      <w:proofErr w:type="gramStart"/>
      <w:r>
        <w:t>Методические указания определяют основные положения по расчету размера платы за технологическое присоединение газоиспользующего оборудования к сетям газораспределения (далее - плата за технологическое присоединение) и стандартизированных тарифных ставок, определяющих ее величину (далее - стандартизированные тарифные ставки), и предназначены для использования органами исполнительной власти субъектов Российской Федерации в области государственного регулирования тарифов, газораспределительными организациями, владеющими на праве собственности или на ином законном основании сетью</w:t>
      </w:r>
      <w:proofErr w:type="gramEnd"/>
      <w:r>
        <w:t xml:space="preserve"> </w:t>
      </w:r>
      <w:proofErr w:type="gramStart"/>
      <w:r>
        <w:t>газораспределения, к которой планируется подключение (технологическое присоединение) объекта капитального строительства (далее - ГРО), а также юридическими или физическими лицами, являющимися правообладателями земельных участков, намеренными осуществить или осуществляющими на них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 (далее - Заявители).</w:t>
      </w:r>
      <w:proofErr w:type="gramEnd"/>
    </w:p>
    <w:p w:rsidR="00012920" w:rsidRDefault="00012920">
      <w:pPr>
        <w:pStyle w:val="ConsPlusNormal"/>
        <w:spacing w:before="220"/>
        <w:ind w:firstLine="540"/>
        <w:jc w:val="both"/>
      </w:pPr>
      <w:r>
        <w:t xml:space="preserve">3. Для целей настоящих Методических указаний используются условия определения объема газа, установленные </w:t>
      </w:r>
      <w:hyperlink r:id="rId12" w:history="1">
        <w:r>
          <w:rPr>
            <w:color w:val="0000FF"/>
          </w:rPr>
          <w:t>пунктом 3.1</w:t>
        </w:r>
      </w:hyperlink>
      <w:r>
        <w:t xml:space="preserve"> Основных положений.</w:t>
      </w:r>
    </w:p>
    <w:p w:rsidR="00012920" w:rsidRDefault="00012920">
      <w:pPr>
        <w:pStyle w:val="ConsPlusNormal"/>
        <w:spacing w:before="220"/>
        <w:ind w:firstLine="540"/>
        <w:jc w:val="both"/>
      </w:pPr>
      <w:r>
        <w:lastRenderedPageBreak/>
        <w:t>4. Плата за технологическое присоединение рассчитывается в случае:</w:t>
      </w:r>
    </w:p>
    <w:p w:rsidR="00012920" w:rsidRDefault="00012920">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012920" w:rsidRDefault="00012920">
      <w:pPr>
        <w:pStyle w:val="ConsPlusNormal"/>
        <w:spacing w:before="220"/>
        <w:ind w:firstLine="540"/>
        <w:jc w:val="both"/>
      </w:pPr>
      <w:r>
        <w:t>б) увеличения объема потребления газа и (или) пропускной способности (для сети газораспределения) подключаемого объекта капитального строительства;</w:t>
      </w:r>
    </w:p>
    <w:p w:rsidR="00012920" w:rsidRDefault="00012920">
      <w:pPr>
        <w:pStyle w:val="ConsPlusNormal"/>
        <w:spacing w:before="220"/>
        <w:ind w:firstLine="540"/>
        <w:jc w:val="both"/>
      </w:pPr>
      <w:r>
        <w:t>в) изменения схемы газоснабжения подключенного объекта капитального строительства.</w:t>
      </w:r>
    </w:p>
    <w:p w:rsidR="00012920" w:rsidRDefault="00012920">
      <w:pPr>
        <w:pStyle w:val="ConsPlusNormal"/>
        <w:spacing w:before="220"/>
        <w:ind w:firstLine="540"/>
        <w:jc w:val="both"/>
      </w:pPr>
      <w:r>
        <w:t>5. Органами исполнительной власти субъектов Российской Федерации в области государственного регулирования тарифов на очередной календарный год устанавливаются:</w:t>
      </w:r>
    </w:p>
    <w:p w:rsidR="00012920" w:rsidRDefault="00012920">
      <w:pPr>
        <w:pStyle w:val="ConsPlusNormal"/>
        <w:spacing w:before="220"/>
        <w:ind w:firstLine="540"/>
        <w:jc w:val="both"/>
      </w:pPr>
      <w:bookmarkStart w:id="1" w:name="P48"/>
      <w:bookmarkEnd w:id="1"/>
      <w:proofErr w:type="gramStart"/>
      <w:r>
        <w:t>а)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w:t>
      </w:r>
      <w:proofErr w:type="gramEnd"/>
      <w:r>
        <w:t xml:space="preserve">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012920" w:rsidRDefault="00012920">
      <w:pPr>
        <w:pStyle w:val="ConsPlusNormal"/>
        <w:spacing w:before="220"/>
        <w:ind w:firstLine="540"/>
        <w:jc w:val="both"/>
      </w:pPr>
      <w:bookmarkStart w:id="2" w:name="P49"/>
      <w:bookmarkEnd w:id="2"/>
      <w:proofErr w:type="gramStart"/>
      <w:r>
        <w:t>б) 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w:t>
      </w:r>
      <w:proofErr w:type="gramEnd"/>
      <w:r>
        <w:t xml:space="preserve">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012920" w:rsidRDefault="00012920">
      <w:pPr>
        <w:pStyle w:val="ConsPlusNormal"/>
        <w:spacing w:before="220"/>
        <w:ind w:firstLine="540"/>
        <w:jc w:val="both"/>
      </w:pPr>
      <w:bookmarkStart w:id="3" w:name="P50"/>
      <w:bookmarkEnd w:id="3"/>
      <w:proofErr w:type="gramStart"/>
      <w:r>
        <w:t xml:space="preserve">в) 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кроме случаев, указанных в </w:t>
      </w:r>
      <w:hyperlink w:anchor="P48" w:history="1">
        <w:r>
          <w:rPr>
            <w:color w:val="0000FF"/>
          </w:rPr>
          <w:t>подпунктах "а"</w:t>
        </w:r>
      </w:hyperlink>
      <w:r>
        <w:t xml:space="preserve"> и </w:t>
      </w:r>
      <w:hyperlink w:anchor="P49" w:history="1">
        <w:r>
          <w:rPr>
            <w:color w:val="0000FF"/>
          </w:rPr>
          <w:t>"б"</w:t>
        </w:r>
      </w:hyperlink>
      <w:r>
        <w:t xml:space="preserve"> настоящего пункта и установления платы за технологическое присоединение по индивидуальному</w:t>
      </w:r>
      <w:proofErr w:type="gramEnd"/>
      <w:r>
        <w:t xml:space="preserve"> проекту.</w:t>
      </w:r>
    </w:p>
    <w:p w:rsidR="00012920" w:rsidRDefault="00012920">
      <w:pPr>
        <w:pStyle w:val="ConsPlusNormal"/>
        <w:spacing w:before="220"/>
        <w:ind w:firstLine="540"/>
        <w:jc w:val="both"/>
      </w:pPr>
      <w:r>
        <w:t xml:space="preserve">6. </w:t>
      </w:r>
      <w:proofErr w:type="gramStart"/>
      <w:r>
        <w:t>Органами исполнительной власти субъектов Российской Федерации в области государственного регулирования тарифов при поступлении соответствующих заявок от ГРО утверждается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(технологическое присоединение), письменно подтверждает</w:t>
      </w:r>
      <w:proofErr w:type="gramEnd"/>
      <w:r>
        <w:t xml:space="preserve"> готовность компенсировать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w:t>
      </w:r>
    </w:p>
    <w:p w:rsidR="00012920" w:rsidRDefault="00012920">
      <w:pPr>
        <w:pStyle w:val="ConsPlusNormal"/>
        <w:spacing w:before="220"/>
        <w:ind w:firstLine="540"/>
        <w:jc w:val="both"/>
      </w:pPr>
      <w:r>
        <w:t xml:space="preserve">Плата за технологическое присоединение газоиспользующего оборудования к сетям </w:t>
      </w:r>
      <w:r>
        <w:lastRenderedPageBreak/>
        <w:t xml:space="preserve">газораспределения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012920" w:rsidRDefault="00012920">
      <w:pPr>
        <w:pStyle w:val="ConsPlusNormal"/>
        <w:spacing w:before="220"/>
        <w:ind w:firstLine="540"/>
        <w:jc w:val="both"/>
      </w:pPr>
      <w:r>
        <w:t>проведение лесоустроительных работ;</w:t>
      </w:r>
    </w:p>
    <w:p w:rsidR="00012920" w:rsidRDefault="00012920">
      <w:pPr>
        <w:pStyle w:val="ConsPlusNormal"/>
        <w:spacing w:before="220"/>
        <w:ind w:firstLine="540"/>
        <w:jc w:val="both"/>
      </w:pPr>
      <w:r>
        <w:t>проведение врезки в газопроводы диаметром не менее 250 мм под давлением не менее 0,3 МПа;</w:t>
      </w:r>
    </w:p>
    <w:p w:rsidR="00012920" w:rsidRDefault="00012920">
      <w:pPr>
        <w:pStyle w:val="ConsPlusNormal"/>
        <w:spacing w:before="220"/>
        <w:ind w:firstLine="540"/>
        <w:jc w:val="both"/>
      </w:pPr>
      <w:r>
        <w:t>переходы через водные преграды;</w:t>
      </w:r>
    </w:p>
    <w:p w:rsidR="00012920" w:rsidRDefault="00012920">
      <w:pPr>
        <w:pStyle w:val="ConsPlusNormal"/>
        <w:spacing w:before="220"/>
        <w:ind w:firstLine="540"/>
        <w:jc w:val="both"/>
      </w:pPr>
      <w:r>
        <w:t>прокладку газопровода методом горизонтально направленного бурения;</w:t>
      </w:r>
    </w:p>
    <w:p w:rsidR="00012920" w:rsidRDefault="00012920">
      <w:pPr>
        <w:pStyle w:val="ConsPlusNormal"/>
        <w:spacing w:before="220"/>
        <w:ind w:firstLine="540"/>
        <w:jc w:val="both"/>
      </w:pPr>
      <w:r>
        <w:t>прокладку газопровода по болотам 3-го типа, и (или) в скальных породах, и (или) на землях особо охраняемых природных территорий.</w:t>
      </w:r>
    </w:p>
    <w:p w:rsidR="00012920" w:rsidRDefault="00012920">
      <w:pPr>
        <w:pStyle w:val="ConsPlusNormal"/>
        <w:spacing w:before="220"/>
        <w:ind w:firstLine="540"/>
        <w:jc w:val="both"/>
      </w:pPr>
      <w:r>
        <w:t xml:space="preserve">7. </w:t>
      </w:r>
      <w:proofErr w:type="gramStart"/>
      <w:r>
        <w:t xml:space="preserve">Стандартизированные тарифные ставки, а также плата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устанавливаются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ГРО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p>
    <w:p w:rsidR="00012920" w:rsidRDefault="00012920">
      <w:pPr>
        <w:pStyle w:val="ConsPlusNormal"/>
        <w:spacing w:before="220"/>
        <w:ind w:firstLine="540"/>
        <w:jc w:val="both"/>
      </w:pPr>
      <w:r>
        <w:t xml:space="preserve">8. Плата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устанавливается в размере не менее 20 тыс. рублей и не более 50 тыс. рублей исходя из размера экономически обоснованной платы, определяемой на следующий календарный год по следующей формуле:</w:t>
      </w:r>
    </w:p>
    <w:p w:rsidR="00012920" w:rsidRDefault="00012920">
      <w:pPr>
        <w:pStyle w:val="ConsPlusNormal"/>
        <w:ind w:firstLine="540"/>
        <w:jc w:val="both"/>
      </w:pPr>
    </w:p>
    <w:p w:rsidR="00012920" w:rsidRDefault="00242DAF">
      <w:pPr>
        <w:pStyle w:val="ConsPlusNormal"/>
        <w:ind w:firstLine="540"/>
        <w:jc w:val="both"/>
      </w:pPr>
      <w:bookmarkStart w:id="4" w:name="P61"/>
      <w:bookmarkEnd w:id="4"/>
      <w:r>
        <w:rPr>
          <w:position w:val="-30"/>
        </w:rPr>
        <w:pict>
          <v:shape id="_x0000_i1025" style="width:135.75pt;height:40.5pt" coordsize="" o:spt="100" adj="0,,0" path="" filled="f" stroked="f">
            <v:stroke joinstyle="miter"/>
            <v:imagedata r:id="rId13" o:title="base_1_164280_32768"/>
            <v:formulas/>
            <v:path o:connecttype="segments"/>
          </v:shape>
        </w:pict>
      </w:r>
      <w:r w:rsidR="00012920">
        <w:t xml:space="preserve"> (руб.) (1)</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8"/>
        </w:rPr>
        <w:pict>
          <v:shape id="_x0000_i1026" style="width:31.5pt;height:19.5pt" coordsize="" o:spt="100" adj="0,,0" path="" filled="f" stroked="f">
            <v:stroke joinstyle="miter"/>
            <v:imagedata r:id="rId14" o:title="base_1_164280_32769"/>
            <v:formulas/>
            <v:path o:connecttype="segments"/>
          </v:shape>
        </w:pict>
      </w:r>
      <w:r w:rsidR="00012920">
        <w:t xml:space="preserve"> - плановая сумма всех расходов ГРО, указанных в </w:t>
      </w:r>
      <w:hyperlink w:anchor="P75" w:history="1">
        <w:r w:rsidR="00012920">
          <w:rPr>
            <w:color w:val="0000FF"/>
          </w:rPr>
          <w:t>пункте 9</w:t>
        </w:r>
      </w:hyperlink>
      <w:r w:rsidR="00012920">
        <w:t xml:space="preserve"> настоящих Методических указаний, по осуществлению технологического присоединения в случаях, указанных в </w:t>
      </w:r>
      <w:hyperlink w:anchor="P48" w:history="1">
        <w:r w:rsidR="00012920">
          <w:rPr>
            <w:color w:val="0000FF"/>
          </w:rPr>
          <w:t>подпунктах "а"</w:t>
        </w:r>
      </w:hyperlink>
      <w:r w:rsidR="00012920">
        <w:t xml:space="preserve"> и </w:t>
      </w:r>
      <w:hyperlink w:anchor="P49" w:history="1">
        <w:r w:rsidR="00012920">
          <w:rPr>
            <w:color w:val="0000FF"/>
          </w:rPr>
          <w:t>"б" пункта 5</w:t>
        </w:r>
      </w:hyperlink>
      <w:r w:rsidR="00012920">
        <w:t xml:space="preserve"> настоящих Методических указаний, на следующий календарный год;</w:t>
      </w:r>
    </w:p>
    <w:p w:rsidR="00012920" w:rsidRDefault="00242DAF">
      <w:pPr>
        <w:pStyle w:val="ConsPlusNormal"/>
        <w:spacing w:before="220"/>
        <w:ind w:firstLine="540"/>
        <w:jc w:val="both"/>
      </w:pPr>
      <w:r>
        <w:rPr>
          <w:position w:val="-9"/>
        </w:rPr>
        <w:pict>
          <v:shape id="_x0000_i1027" style="width:35.25pt;height:20.25pt" coordsize="" o:spt="100" adj="0,,0" path="" filled="f" stroked="f">
            <v:stroke joinstyle="miter"/>
            <v:imagedata r:id="rId15" o:title="base_1_164280_32770"/>
            <v:formulas/>
            <v:path o:connecttype="segments"/>
          </v:shape>
        </w:pict>
      </w:r>
      <w:r w:rsidR="00012920">
        <w:t xml:space="preserve"> </w:t>
      </w:r>
      <w:proofErr w:type="gramStart"/>
      <w:r w:rsidR="00012920">
        <w:t>- эффективная ставка налога на прибыль, определяемая с учетом результатов деятельности ГРО в прошлые периоды, а также оценки доходности других видов деятельности ГРО на очередной календарный год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кодексом Российской</w:t>
      </w:r>
      <w:proofErr w:type="gramEnd"/>
      <w:r w:rsidR="00012920">
        <w:t xml:space="preserve"> </w:t>
      </w:r>
      <w:proofErr w:type="gramStart"/>
      <w:r w:rsidR="00012920">
        <w:t>Федерации);</w:t>
      </w:r>
      <w:proofErr w:type="gramEnd"/>
    </w:p>
    <w:p w:rsidR="00012920" w:rsidRDefault="00242DAF">
      <w:pPr>
        <w:pStyle w:val="ConsPlusNormal"/>
        <w:spacing w:before="220"/>
        <w:ind w:firstLine="540"/>
        <w:jc w:val="both"/>
      </w:pPr>
      <w:r>
        <w:rPr>
          <w:position w:val="-8"/>
        </w:rPr>
        <w:pict>
          <v:shape id="_x0000_i1028" style="width:35.25pt;height:19.5pt" coordsize="" o:spt="100" adj="0,,0" path="" filled="f" stroked="f">
            <v:stroke joinstyle="miter"/>
            <v:imagedata r:id="rId16" o:title="base_1_164280_32771"/>
            <v:formulas/>
            <v:path o:connecttype="segments"/>
          </v:shape>
        </w:pict>
      </w:r>
      <w:r w:rsidR="00012920">
        <w:t xml:space="preserve"> - плановое количество технологических присоединений в случаях, указанных в </w:t>
      </w:r>
      <w:hyperlink w:anchor="P48" w:history="1">
        <w:r w:rsidR="00012920">
          <w:rPr>
            <w:color w:val="0000FF"/>
          </w:rPr>
          <w:t>подпунктах "а"</w:t>
        </w:r>
      </w:hyperlink>
      <w:r w:rsidR="00012920">
        <w:t xml:space="preserve"> и </w:t>
      </w:r>
      <w:hyperlink w:anchor="P49" w:history="1">
        <w:r w:rsidR="00012920">
          <w:rPr>
            <w:color w:val="0000FF"/>
          </w:rPr>
          <w:t>"б" пункта 5</w:t>
        </w:r>
      </w:hyperlink>
      <w:r w:rsidR="00012920">
        <w:t xml:space="preserve"> настоящих Методических указаний, на следующий календарный год.</w:t>
      </w:r>
    </w:p>
    <w:p w:rsidR="00012920" w:rsidRDefault="00012920">
      <w:pPr>
        <w:pStyle w:val="ConsPlusNormal"/>
        <w:spacing w:before="220"/>
        <w:ind w:firstLine="540"/>
        <w:jc w:val="both"/>
      </w:pPr>
      <w:proofErr w:type="gramStart"/>
      <w:r>
        <w:t xml:space="preserve">В случае если плата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устанавливается дифференцированно и размер экономически обоснованной платы, определяемой на следующий календарный год по </w:t>
      </w:r>
      <w:hyperlink w:anchor="P61" w:history="1">
        <w:r>
          <w:rPr>
            <w:color w:val="0000FF"/>
          </w:rPr>
          <w:t>формуле (1)</w:t>
        </w:r>
      </w:hyperlink>
      <w:r>
        <w:t xml:space="preserve"> составляет менее 50 тыс. рублей, размер экономически обоснованной платы на следующий календарный год определяется по </w:t>
      </w:r>
      <w:hyperlink w:anchor="P61" w:history="1">
        <w:r>
          <w:rPr>
            <w:color w:val="0000FF"/>
          </w:rPr>
          <w:t>формуле (1)</w:t>
        </w:r>
      </w:hyperlink>
      <w:r>
        <w:t xml:space="preserve"> отдельно для случаев, указанных в </w:t>
      </w:r>
      <w:hyperlink w:anchor="P48" w:history="1">
        <w:r>
          <w:rPr>
            <w:color w:val="0000FF"/>
          </w:rPr>
          <w:t>подпункте "а"</w:t>
        </w:r>
      </w:hyperlink>
      <w:r>
        <w:t xml:space="preserve"> и</w:t>
      </w:r>
      <w:proofErr w:type="gramEnd"/>
      <w:r>
        <w:t xml:space="preserve"> </w:t>
      </w:r>
      <w:hyperlink w:anchor="P49" w:history="1">
        <w:proofErr w:type="gramStart"/>
        <w:r>
          <w:rPr>
            <w:color w:val="0000FF"/>
          </w:rPr>
          <w:t>подпункте</w:t>
        </w:r>
        <w:proofErr w:type="gramEnd"/>
        <w:r>
          <w:rPr>
            <w:color w:val="0000FF"/>
          </w:rPr>
          <w:t xml:space="preserve"> "б" пункта 5</w:t>
        </w:r>
      </w:hyperlink>
      <w:r>
        <w:t xml:space="preserve"> настоящих Методических указаний.</w:t>
      </w:r>
    </w:p>
    <w:p w:rsidR="00012920" w:rsidRDefault="00012920">
      <w:pPr>
        <w:pStyle w:val="ConsPlusNormal"/>
        <w:spacing w:before="220"/>
        <w:ind w:firstLine="540"/>
        <w:jc w:val="both"/>
      </w:pPr>
      <w:r>
        <w:t xml:space="preserve">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012920" w:rsidRDefault="00012920">
      <w:pPr>
        <w:pStyle w:val="ConsPlusNormal"/>
        <w:spacing w:before="220"/>
        <w:ind w:firstLine="540"/>
        <w:jc w:val="both"/>
      </w:pPr>
      <w:r>
        <w:t xml:space="preserve">В случае установления платы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уровне ниже размера экономически обоснованной платы соответствующие выпадающие доходы ГРО от присоединения указанного газоиспользующего оборудования на следующий календарный год рассчитываются по следующей формуле:</w:t>
      </w:r>
    </w:p>
    <w:p w:rsidR="00012920" w:rsidRDefault="00012920">
      <w:pPr>
        <w:pStyle w:val="ConsPlusNormal"/>
        <w:ind w:firstLine="540"/>
        <w:jc w:val="both"/>
      </w:pPr>
    </w:p>
    <w:p w:rsidR="00012920" w:rsidRDefault="00242DAF">
      <w:pPr>
        <w:pStyle w:val="ConsPlusNormal"/>
        <w:ind w:firstLine="540"/>
        <w:jc w:val="both"/>
      </w:pPr>
      <w:r>
        <w:rPr>
          <w:position w:val="-13"/>
        </w:rPr>
        <w:pict>
          <v:shape id="_x0000_i1029" style="width:168pt;height:24.75pt" coordsize="" o:spt="100" adj="0,,0" path="" filled="f" stroked="f">
            <v:stroke joinstyle="miter"/>
            <v:imagedata r:id="rId17" o:title="base_1_164280_32772"/>
            <v:formulas/>
            <v:path o:connecttype="segments"/>
          </v:shape>
        </w:pict>
      </w:r>
      <w:r w:rsidR="00012920">
        <w:t xml:space="preserve"> (руб.) (2)</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9"/>
        </w:rPr>
        <w:pict>
          <v:shape id="_x0000_i1030" style="width:33pt;height:20.25pt" coordsize="" o:spt="100" adj="0,,0" path="" filled="f" stroked="f">
            <v:stroke joinstyle="miter"/>
            <v:imagedata r:id="rId18" o:title="base_1_164280_32773"/>
            <v:formulas/>
            <v:path o:connecttype="segments"/>
          </v:shape>
        </w:pict>
      </w:r>
      <w:r w:rsidR="00012920">
        <w:t xml:space="preserve"> - плановый размер выручки ГРО от осуществления технологического присоединения в случаях, указанных в </w:t>
      </w:r>
      <w:hyperlink w:anchor="P48" w:history="1">
        <w:r w:rsidR="00012920">
          <w:rPr>
            <w:color w:val="0000FF"/>
          </w:rPr>
          <w:t>подпунктах "а"</w:t>
        </w:r>
      </w:hyperlink>
      <w:r w:rsidR="00012920">
        <w:t xml:space="preserve"> и </w:t>
      </w:r>
      <w:hyperlink w:anchor="P49" w:history="1">
        <w:r w:rsidR="00012920">
          <w:rPr>
            <w:color w:val="0000FF"/>
          </w:rPr>
          <w:t>"б" пункта 5</w:t>
        </w:r>
      </w:hyperlink>
      <w:r w:rsidR="00012920">
        <w:t xml:space="preserve"> настоящих Методических указаний, на следующий календарный год без учета налога на добавленную стоимость.</w:t>
      </w:r>
    </w:p>
    <w:p w:rsidR="00012920" w:rsidRDefault="00012920">
      <w:pPr>
        <w:pStyle w:val="ConsPlusNormal"/>
        <w:spacing w:before="220"/>
        <w:ind w:firstLine="540"/>
        <w:jc w:val="both"/>
      </w:pPr>
      <w:bookmarkStart w:id="5" w:name="P75"/>
      <w:bookmarkEnd w:id="5"/>
      <w:r>
        <w:t>9. Для расчета платы за технологическое присоединение и (или) стандартизированных тарифных ставок учитываются расходы на выполнение ГРО следующих обязательных мероприятий:</w:t>
      </w:r>
    </w:p>
    <w:p w:rsidR="00012920" w:rsidRDefault="00012920">
      <w:pPr>
        <w:pStyle w:val="ConsPlusNormal"/>
        <w:spacing w:before="220"/>
        <w:ind w:firstLine="540"/>
        <w:jc w:val="both"/>
      </w:pPr>
      <w:r>
        <w:t>а) разработку ГРО проектной документации;</w:t>
      </w:r>
    </w:p>
    <w:p w:rsidR="00012920" w:rsidRDefault="00012920">
      <w:pPr>
        <w:pStyle w:val="ConsPlusNormal"/>
        <w:spacing w:before="220"/>
        <w:ind w:firstLine="540"/>
        <w:jc w:val="both"/>
      </w:pPr>
      <w:r>
        <w:t>б) выполнение ГРО технических условий;</w:t>
      </w:r>
    </w:p>
    <w:p w:rsidR="00012920" w:rsidRDefault="00012920">
      <w:pPr>
        <w:pStyle w:val="ConsPlusNormal"/>
        <w:spacing w:before="220"/>
        <w:ind w:firstLine="540"/>
        <w:jc w:val="both"/>
      </w:pPr>
      <w:r>
        <w:t>в) проверку ГРО выполнения Заявителем технических условий;</w:t>
      </w:r>
    </w:p>
    <w:p w:rsidR="00012920" w:rsidRDefault="00012920">
      <w:pPr>
        <w:pStyle w:val="ConsPlusNormal"/>
        <w:spacing w:before="220"/>
        <w:ind w:firstLine="540"/>
        <w:jc w:val="both"/>
      </w:pPr>
      <w:r>
        <w:t>г) осуществление ГРО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w:t>
      </w:r>
    </w:p>
    <w:p w:rsidR="00012920" w:rsidRDefault="00012920">
      <w:pPr>
        <w:pStyle w:val="ConsPlusNormal"/>
        <w:spacing w:before="220"/>
        <w:ind w:firstLine="540"/>
        <w:jc w:val="both"/>
      </w:pPr>
      <w:proofErr w:type="gramStart"/>
      <w:r>
        <w:t xml:space="preserve">В состав расходов ГРО на разработку проектной документации входят, в том числе, проведение кадастровых и землеустроительных работ, согласование выделения земли под выполнение строительно-монтажных работ, информирование населения о возможном или предстоящем предоставлении земельных участков для строительства (реконструкции) органами государственной власти или местного самоуправления, разработка проекта рекультивации (при нарушении земель сельскохозяйственного назначения), проведение экспертиз проектной документации, предусмотренных действующим </w:t>
      </w:r>
      <w:hyperlink r:id="rId19" w:history="1">
        <w:r>
          <w:rPr>
            <w:color w:val="0000FF"/>
          </w:rPr>
          <w:t>законодательством</w:t>
        </w:r>
      </w:hyperlink>
      <w:r>
        <w:t>.</w:t>
      </w:r>
      <w:proofErr w:type="gramEnd"/>
    </w:p>
    <w:p w:rsidR="00012920" w:rsidRDefault="00012920">
      <w:pPr>
        <w:pStyle w:val="ConsPlusNormal"/>
        <w:spacing w:before="220"/>
        <w:ind w:firstLine="540"/>
        <w:jc w:val="both"/>
      </w:pPr>
      <w:r>
        <w:t>В состав расходов ГРО на выполнение технических условий входят, в том числе, аренда земли под строительство (реконструкцию) сетей газораспределения и объектов на них на время строительства (реконструкции), возмещение убытков и затрат на рекультивацию (при нарушении земель сельскохозяйственного назначения).</w:t>
      </w:r>
    </w:p>
    <w:p w:rsidR="00012920" w:rsidRDefault="00012920">
      <w:pPr>
        <w:pStyle w:val="ConsPlusNormal"/>
        <w:spacing w:before="220"/>
        <w:ind w:firstLine="540"/>
        <w:jc w:val="both"/>
      </w:pPr>
      <w:r>
        <w:t>В состав расходов ГРО на проведение пуска газа входит, в том числе, стоимость газа, используемого на продувку газопроводов.</w:t>
      </w:r>
    </w:p>
    <w:p w:rsidR="00012920" w:rsidRDefault="00012920">
      <w:pPr>
        <w:pStyle w:val="ConsPlusNormal"/>
        <w:spacing w:before="220"/>
        <w:ind w:firstLine="540"/>
        <w:jc w:val="both"/>
      </w:pPr>
      <w:r>
        <w:t xml:space="preserve">10. При осуществлении технологического присоединения газоиспользующего оборудования, максимальный </w:t>
      </w:r>
      <w:proofErr w:type="gramStart"/>
      <w:r>
        <w:t>часовой</w:t>
      </w:r>
      <w:proofErr w:type="gramEnd"/>
      <w:r>
        <w:t xml:space="preserve"> расход газа которого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w:t>
      </w:r>
      <w:r>
        <w:lastRenderedPageBreak/>
        <w:t xml:space="preserve">при определении платы за технологическое присоединение по индивидуальному проекту учитываются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Заявитель письменно подтверждает готовность их компенсировать и если такие расходы не были включены в инвестиционные программы ГРО. В других случаях при определении платы за технологическое присоединение по </w:t>
      </w:r>
      <w:proofErr w:type="gramStart"/>
      <w:r>
        <w:t>индивидуальному проекту</w:t>
      </w:r>
      <w:proofErr w:type="gramEnd"/>
      <w:r>
        <w:t xml:space="preserve"> указанные расходы не учитываются.</w:t>
      </w:r>
    </w:p>
    <w:p w:rsidR="00012920" w:rsidRDefault="00012920">
      <w:pPr>
        <w:pStyle w:val="ConsPlusNormal"/>
        <w:spacing w:before="220"/>
        <w:ind w:firstLine="540"/>
        <w:jc w:val="both"/>
      </w:pPr>
      <w:r>
        <w:t xml:space="preserve">11. Для расчета платы за технологическое присоединение для случаев, указанных в </w:t>
      </w:r>
      <w:hyperlink w:anchor="P50" w:history="1">
        <w:r>
          <w:rPr>
            <w:color w:val="0000FF"/>
          </w:rPr>
          <w:t>подпункте "в" пункта 5</w:t>
        </w:r>
      </w:hyperlink>
      <w:r>
        <w:t xml:space="preserve"> настоящих Методических указаний, утверждаются следующие стандартизированные тарифные ставки:</w:t>
      </w:r>
    </w:p>
    <w:p w:rsidR="00012920" w:rsidRDefault="00012920">
      <w:pPr>
        <w:pStyle w:val="ConsPlusNormal"/>
        <w:spacing w:before="220"/>
        <w:ind w:firstLine="540"/>
        <w:jc w:val="both"/>
      </w:pPr>
      <w:r>
        <w:t>- стандартизированные тарифные ставки на покрытие расходов ГРО, связанных с разработкой проектной документации;</w:t>
      </w:r>
    </w:p>
    <w:p w:rsidR="00012920" w:rsidRDefault="00012920">
      <w:pPr>
        <w:pStyle w:val="ConsPlusNormal"/>
        <w:spacing w:before="220"/>
        <w:ind w:firstLine="540"/>
        <w:jc w:val="both"/>
      </w:pPr>
      <w:r>
        <w:t>- стандартизированные тарифные ставки на покрытие расходов ГРО, связанных со строительством (реконструкцией) газопроводов;</w:t>
      </w:r>
    </w:p>
    <w:p w:rsidR="00012920" w:rsidRDefault="00012920">
      <w:pPr>
        <w:pStyle w:val="ConsPlusNormal"/>
        <w:spacing w:before="220"/>
        <w:ind w:firstLine="540"/>
        <w:jc w:val="both"/>
      </w:pPr>
      <w:r>
        <w:t>- стандартизированные тарифные ставки на покрытие расходов ГРО, связанных со строительством (реконструкцией) газорегуляторных пунктов;</w:t>
      </w:r>
    </w:p>
    <w:p w:rsidR="00012920" w:rsidRDefault="00012920">
      <w:pPr>
        <w:pStyle w:val="ConsPlusNormal"/>
        <w:spacing w:before="220"/>
        <w:ind w:firstLine="540"/>
        <w:jc w:val="both"/>
      </w:pPr>
      <w:r>
        <w:t>- стандартизированная тарифная ставка на покрытие расходов ГРО, связанных со строительством (реконструкцией) станций катодной защиты;</w:t>
      </w:r>
    </w:p>
    <w:p w:rsidR="00012920" w:rsidRDefault="00012920">
      <w:pPr>
        <w:pStyle w:val="ConsPlusNormal"/>
        <w:spacing w:before="220"/>
        <w:ind w:firstLine="540"/>
        <w:jc w:val="both"/>
      </w:pPr>
      <w:r>
        <w:t>- 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p w:rsidR="00012920" w:rsidRDefault="00012920">
      <w:pPr>
        <w:pStyle w:val="ConsPlusNormal"/>
        <w:spacing w:before="220"/>
        <w:ind w:firstLine="540"/>
        <w:jc w:val="both"/>
      </w:pPr>
      <w:r>
        <w:t>12. Стандартизированные тарифные ставки на покрытие расходов ГРО на строительство (реконструкцию) стальных газопроводов протяженностью строящейся (реконструируемой) сети газораспределения, измеряемой по прямой линии от границы земельного участка до сети газораспределения ГРО, более 150 метров дифференцируются:</w:t>
      </w:r>
    </w:p>
    <w:p w:rsidR="00012920" w:rsidRDefault="00012920">
      <w:pPr>
        <w:pStyle w:val="ConsPlusNormal"/>
        <w:spacing w:before="220"/>
        <w:ind w:firstLine="540"/>
        <w:jc w:val="both"/>
      </w:pPr>
      <w:r>
        <w:t>по диапазонам диаметров строящихся газопроводов: 158 мм и менее; 159 - 218 мм; 219 - 272 мм; 273 - 324 мм; 325 - 425 мм; 426 - 529 мм; 530 мм и выше;</w:t>
      </w:r>
    </w:p>
    <w:p w:rsidR="00012920" w:rsidRDefault="00012920">
      <w:pPr>
        <w:pStyle w:val="ConsPlusNormal"/>
        <w:spacing w:before="220"/>
        <w:ind w:firstLine="540"/>
        <w:jc w:val="both"/>
      </w:pPr>
      <w:r>
        <w:t>по типу прокладки: подземная или надземная (наземная).</w:t>
      </w:r>
    </w:p>
    <w:p w:rsidR="00012920" w:rsidRDefault="00012920">
      <w:pPr>
        <w:pStyle w:val="ConsPlusNormal"/>
        <w:spacing w:before="220"/>
        <w:ind w:firstLine="540"/>
        <w:jc w:val="both"/>
      </w:pPr>
      <w:proofErr w:type="gramStart"/>
      <w:r>
        <w:t>Стандартизированные тарифные ставки на покрытие расходов ГРО на строительство (реконструкцию) полиэтиленовых газопроводов протяженностью строящейся (реконструируемой) сети газораспределения, измеряемой по прямой линии от границы земельного участка до сети газораспределения ГРО, более 150 метров дифференцируются по диапазонам диаметров строящихся газопроводов, мм: 109 мм и менее; 110 - 159 мм; 160 - 224 мм; 225 - 314 мм;</w:t>
      </w:r>
      <w:proofErr w:type="gramEnd"/>
      <w:r>
        <w:t xml:space="preserve"> 315 - 399 мм; 400 мм и выше.</w:t>
      </w:r>
    </w:p>
    <w:p w:rsidR="00012920" w:rsidRDefault="00012920">
      <w:pPr>
        <w:pStyle w:val="ConsPlusNormal"/>
        <w:spacing w:before="220"/>
        <w:ind w:firstLine="540"/>
        <w:jc w:val="both"/>
      </w:pPr>
      <w:proofErr w:type="gramStart"/>
      <w:r>
        <w:t>Стандартизированные тарифные ставки на покрытие расходов ГРО на строительство (реконструкцию) газорегуляторных пунктов дифференцируются по диапазонам максимального часового расхода газа: до 40 куб. метров в час; 40 - 99 куб. метров в час; 100 - 399 куб. метров в час; 400 - 999 куб. метров в час; 1000 - 1999 куб. метров в час; 2000 - 2999 куб. метров в час;</w:t>
      </w:r>
      <w:proofErr w:type="gramEnd"/>
      <w:r>
        <w:t xml:space="preserve"> 3000 - 3999 куб. метров в час; 4000 - 4999 куб. метров в час; 5000 - 9999 куб. метров в час; 10000 - 19999 куб. метров в час; 20000 - 29999 куб. метров в час; 30000 куб. метров в час и выше.</w:t>
      </w:r>
    </w:p>
    <w:p w:rsidR="00012920" w:rsidRDefault="00012920">
      <w:pPr>
        <w:pStyle w:val="ConsPlusNormal"/>
        <w:spacing w:before="220"/>
        <w:ind w:firstLine="540"/>
        <w:jc w:val="both"/>
      </w:pPr>
      <w:r>
        <w:t xml:space="preserve">Стандартизированные тарифные ставки на покрытие расходов ГРО на проверку выполнения </w:t>
      </w:r>
      <w:r>
        <w:lastRenderedPageBreak/>
        <w:t>Заявителем технических условий и осуществление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 дифференцируются:</w:t>
      </w:r>
    </w:p>
    <w:p w:rsidR="00012920" w:rsidRDefault="00012920">
      <w:pPr>
        <w:pStyle w:val="ConsPlusNormal"/>
        <w:spacing w:before="220"/>
        <w:ind w:firstLine="540"/>
        <w:jc w:val="both"/>
      </w:pPr>
      <w:r>
        <w:t>по диапазонам диаметров строящихся стальных газопроводов: 158 мм и менее; 159 - 218 мм; 219 - 272 мм; 273 - 324 мм; 325 - 425 мм; 426 - 529 мм; 530 мм и выше;</w:t>
      </w:r>
    </w:p>
    <w:p w:rsidR="00012920" w:rsidRDefault="00012920">
      <w:pPr>
        <w:pStyle w:val="ConsPlusNormal"/>
        <w:spacing w:before="220"/>
        <w:ind w:firstLine="540"/>
        <w:jc w:val="both"/>
      </w:pPr>
      <w:r>
        <w:t xml:space="preserve">по диапазонам диаметров строящихся полиэтиленовых газопроводов, </w:t>
      </w:r>
      <w:proofErr w:type="gramStart"/>
      <w:r>
        <w:t>мм</w:t>
      </w:r>
      <w:proofErr w:type="gramEnd"/>
      <w:r>
        <w:t>: 109 мм и менее; 110 - 159 мм; 160 - 224 мм; 225 - 314 мм; 315 - 399 мм; 400 мм и выше.</w:t>
      </w:r>
    </w:p>
    <w:p w:rsidR="00012920" w:rsidRDefault="00012920">
      <w:pPr>
        <w:pStyle w:val="ConsPlusNormal"/>
        <w:spacing w:before="220"/>
        <w:ind w:firstLine="540"/>
        <w:jc w:val="both"/>
      </w:pPr>
      <w:r>
        <w:t xml:space="preserve">13. ГРО представляет </w:t>
      </w:r>
      <w:proofErr w:type="gramStart"/>
      <w:r>
        <w:t>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на очередной календарный год</w:t>
      </w:r>
      <w:proofErr w:type="gramEnd"/>
      <w:r>
        <w:t xml:space="preserve"> в соответствии с </w:t>
      </w:r>
      <w:hyperlink w:anchor="P231" w:history="1">
        <w:r>
          <w:rPr>
            <w:color w:val="0000FF"/>
          </w:rPr>
          <w:t>приложениями 1</w:t>
        </w:r>
      </w:hyperlink>
      <w:r>
        <w:t xml:space="preserve"> - </w:t>
      </w:r>
      <w:hyperlink w:anchor="P1034" w:history="1">
        <w:r>
          <w:rPr>
            <w:color w:val="0000FF"/>
          </w:rPr>
          <w:t>7</w:t>
        </w:r>
      </w:hyperlink>
      <w:r>
        <w:t xml:space="preserve"> к настоящим Методическим указаниям, а также фактические данные о выпадающих доходах (дополнительной прибыли) за прошедший календарный год. Для установления платы за технологическое присоединение по индивидуальному проекту ГРО представляет </w:t>
      </w:r>
      <w:proofErr w:type="gramStart"/>
      <w:r>
        <w:t>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по указанному проекту</w:t>
      </w:r>
      <w:proofErr w:type="gramEnd"/>
      <w:r>
        <w:t xml:space="preserve"> в соответствии с </w:t>
      </w:r>
      <w:hyperlink w:anchor="P1159" w:history="1">
        <w:r>
          <w:rPr>
            <w:color w:val="0000FF"/>
          </w:rPr>
          <w:t>приложением 8</w:t>
        </w:r>
      </w:hyperlink>
      <w:r>
        <w:t xml:space="preserve"> к настоящим Методическим указаниям.</w:t>
      </w:r>
    </w:p>
    <w:p w:rsidR="00012920" w:rsidRDefault="00012920">
      <w:pPr>
        <w:pStyle w:val="ConsPlusNormal"/>
        <w:spacing w:before="220"/>
        <w:ind w:firstLine="540"/>
        <w:jc w:val="both"/>
      </w:pPr>
      <w:r>
        <w:t xml:space="preserve">14. </w:t>
      </w:r>
      <w:proofErr w:type="gramStart"/>
      <w:r>
        <w:t xml:space="preserve">ГРО в случаях, указанных в </w:t>
      </w:r>
      <w:hyperlink w:anchor="P50" w:history="1">
        <w:r>
          <w:rPr>
            <w:color w:val="0000FF"/>
          </w:rPr>
          <w:t>подпункте "в" пункта 5</w:t>
        </w:r>
      </w:hyperlink>
      <w:r>
        <w:t xml:space="preserve"> настоящих Методических указаний, самостоятельно рассчитывает размер платы за технологическое присоединение на основе утвержденных стандартизированных тарифных ставок в порядке, определенном </w:t>
      </w:r>
      <w:hyperlink w:anchor="P201" w:history="1">
        <w:r>
          <w:rPr>
            <w:color w:val="0000FF"/>
          </w:rPr>
          <w:t>Главой IV</w:t>
        </w:r>
      </w:hyperlink>
      <w:r>
        <w:t xml:space="preserve"> и с учетом положений </w:t>
      </w:r>
      <w:hyperlink w:anchor="P101" w:history="1">
        <w:r>
          <w:rPr>
            <w:color w:val="0000FF"/>
          </w:rPr>
          <w:t>пункта 16</w:t>
        </w:r>
      </w:hyperlink>
      <w:r>
        <w:t xml:space="preserve"> настоящих Методических указаний.</w:t>
      </w:r>
      <w:proofErr w:type="gramEnd"/>
    </w:p>
    <w:p w:rsidR="00012920" w:rsidRDefault="00012920">
      <w:pPr>
        <w:pStyle w:val="ConsPlusNormal"/>
        <w:spacing w:before="220"/>
        <w:ind w:firstLine="540"/>
        <w:jc w:val="both"/>
      </w:pPr>
      <w:r>
        <w:t>15. Расходы ГРО, учитываемые для расчета платы за технологическое присоединение и стандартизированных тарифных ставок, принимаются без учета налога на добавленную стоимость, за исключением случаев, когда ГРО используют упрощенную систему налогообложения.</w:t>
      </w:r>
    </w:p>
    <w:p w:rsidR="00012920" w:rsidRDefault="00012920">
      <w:pPr>
        <w:pStyle w:val="ConsPlusNormal"/>
        <w:spacing w:before="220"/>
        <w:ind w:firstLine="540"/>
        <w:jc w:val="both"/>
      </w:pPr>
      <w:bookmarkStart w:id="6" w:name="P101"/>
      <w:bookmarkEnd w:id="6"/>
      <w:r>
        <w:t>16. Плата 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 для других случаев - без учета налога на добавленную стоимость. Стандартизированные тарифные ставки рассчитываются без учета налога на добавленную стоимость.</w:t>
      </w:r>
    </w:p>
    <w:p w:rsidR="00012920" w:rsidRDefault="00012920">
      <w:pPr>
        <w:pStyle w:val="ConsPlusNormal"/>
        <w:ind w:firstLine="540"/>
        <w:jc w:val="both"/>
      </w:pPr>
    </w:p>
    <w:p w:rsidR="00012920" w:rsidRDefault="00012920">
      <w:pPr>
        <w:pStyle w:val="ConsPlusNormal"/>
        <w:jc w:val="center"/>
        <w:outlineLvl w:val="1"/>
      </w:pPr>
      <w:r>
        <w:t>II. Расчет размера платы за технологическое присоединение</w:t>
      </w:r>
    </w:p>
    <w:p w:rsidR="00012920" w:rsidRDefault="00012920">
      <w:pPr>
        <w:pStyle w:val="ConsPlusNormal"/>
        <w:jc w:val="center"/>
      </w:pPr>
      <w:r>
        <w:t xml:space="preserve">исходя из стоимости мероприятий по </w:t>
      </w:r>
      <w:proofErr w:type="gramStart"/>
      <w:r>
        <w:t>технологическому</w:t>
      </w:r>
      <w:proofErr w:type="gramEnd"/>
    </w:p>
    <w:p w:rsidR="00012920" w:rsidRDefault="00012920">
      <w:pPr>
        <w:pStyle w:val="ConsPlusNormal"/>
        <w:jc w:val="center"/>
      </w:pPr>
      <w:r>
        <w:t xml:space="preserve">присоединению, </w:t>
      </w:r>
      <w:proofErr w:type="gramStart"/>
      <w:r>
        <w:t>определенной</w:t>
      </w:r>
      <w:proofErr w:type="gramEnd"/>
      <w:r>
        <w:t xml:space="preserve"> по индивидуальному проекту</w:t>
      </w:r>
    </w:p>
    <w:p w:rsidR="00012920" w:rsidRDefault="00012920">
      <w:pPr>
        <w:pStyle w:val="ConsPlusNormal"/>
        <w:jc w:val="center"/>
      </w:pPr>
    </w:p>
    <w:p w:rsidR="00012920" w:rsidRDefault="00012920">
      <w:pPr>
        <w:pStyle w:val="ConsPlusNormal"/>
        <w:ind w:firstLine="540"/>
        <w:jc w:val="both"/>
      </w:pPr>
      <w:r>
        <w:t xml:space="preserve">17. </w:t>
      </w:r>
      <w:proofErr w:type="gramStart"/>
      <w:r>
        <w:t xml:space="preserve">Плата за технологическое присоединение в случаях, для которых она определяется по индивидуальному проекту после его разработки и экспертизы, определяется органом исполнительной власти субъекта Российской Федерации в области государственного регулирования тарифов на основании представленных ГРО выданных технических условий, а также проектной документации по следующей формуле с учетом положений </w:t>
      </w:r>
      <w:hyperlink w:anchor="P101" w:history="1">
        <w:r>
          <w:rPr>
            <w:color w:val="0000FF"/>
          </w:rPr>
          <w:t>пункта 16</w:t>
        </w:r>
      </w:hyperlink>
      <w:r>
        <w:t xml:space="preserve"> настоящих Методических указаний:</w:t>
      </w:r>
      <w:proofErr w:type="gramEnd"/>
    </w:p>
    <w:p w:rsidR="00012920" w:rsidRDefault="00012920">
      <w:pPr>
        <w:pStyle w:val="ConsPlusNormal"/>
        <w:ind w:firstLine="540"/>
        <w:jc w:val="both"/>
      </w:pPr>
    </w:p>
    <w:p w:rsidR="00012920" w:rsidRDefault="00242DAF">
      <w:pPr>
        <w:pStyle w:val="ConsPlusNormal"/>
        <w:ind w:firstLine="540"/>
        <w:jc w:val="both"/>
      </w:pPr>
      <w:r>
        <w:rPr>
          <w:position w:val="-30"/>
        </w:rPr>
        <w:pict>
          <v:shape id="_x0000_i1031" style="width:96pt;height:40.5pt" coordsize="" o:spt="100" adj="0,,0" path="" filled="f" stroked="f">
            <v:stroke joinstyle="miter"/>
            <v:imagedata r:id="rId20" o:title="base_1_164280_32774"/>
            <v:formulas/>
            <v:path o:connecttype="segments"/>
          </v:shape>
        </w:pict>
      </w:r>
      <w:r w:rsidR="00012920">
        <w:t xml:space="preserve"> (руб.) (3)</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8"/>
        </w:rPr>
        <w:pict>
          <v:shape id="_x0000_i1032" style="width:24.75pt;height:19.5pt" coordsize="" o:spt="100" adj="0,,0" path="" filled="f" stroked="f">
            <v:stroke joinstyle="miter"/>
            <v:imagedata r:id="rId21" o:title="base_1_164280_32775"/>
            <v:formulas/>
            <v:path o:connecttype="segments"/>
          </v:shape>
        </w:pict>
      </w:r>
      <w:r w:rsidR="00012920">
        <w:t xml:space="preserve"> - сумма всех расходов ГРО по реализации </w:t>
      </w:r>
      <w:proofErr w:type="gramStart"/>
      <w:r w:rsidR="00012920">
        <w:t>индивидуального проекта</w:t>
      </w:r>
      <w:proofErr w:type="gramEnd"/>
      <w:r w:rsidR="00012920">
        <w:t xml:space="preserve"> газоснабжения, указанных в </w:t>
      </w:r>
      <w:hyperlink w:anchor="P75" w:history="1">
        <w:r w:rsidR="00012920">
          <w:rPr>
            <w:color w:val="0000FF"/>
          </w:rPr>
          <w:t>пункте 9</w:t>
        </w:r>
      </w:hyperlink>
      <w:r w:rsidR="00012920">
        <w:t xml:space="preserve"> настоящих Методических указаний, включая в случаях, предусмотренных </w:t>
      </w:r>
      <w:r w:rsidR="00012920">
        <w:lastRenderedPageBreak/>
        <w:t>законодательством Российской Федерации, расходы,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012920" w:rsidRDefault="00012920">
      <w:pPr>
        <w:pStyle w:val="ConsPlusNormal"/>
        <w:spacing w:before="220"/>
        <w:ind w:firstLine="540"/>
        <w:jc w:val="both"/>
      </w:pPr>
      <w:r>
        <w:t xml:space="preserve">18. </w:t>
      </w:r>
      <w:proofErr w:type="gramStart"/>
      <w:r>
        <w:t>В случае если мероприятия по ликвидации дефицита пропускной способности существующих сетей газораспределения, необходимой для осуществления технологического присоединения, носят комплексный характер, не позволяющий идентифицировать их с каждым конкретным Заявителем, органом исполнительной власти субъекта Российской Федерации в области государственного регулирования тарифов устанавливается стандартизированная тарифная ставка на покрытие расходов ГРО, связанных с ликвидацией дефицита пропускной способности существующих сетей газораспределения, рассчитываемая по следующей формуле</w:t>
      </w:r>
      <w:proofErr w:type="gramEnd"/>
      <w:r>
        <w:t xml:space="preserve"> с учетом положений </w:t>
      </w:r>
      <w:hyperlink w:anchor="P101" w:history="1">
        <w:r>
          <w:rPr>
            <w:color w:val="0000FF"/>
          </w:rPr>
          <w:t>пункта 16</w:t>
        </w:r>
      </w:hyperlink>
      <w:r>
        <w:t xml:space="preserve"> настоящих Методических указаний:</w:t>
      </w:r>
    </w:p>
    <w:p w:rsidR="00012920" w:rsidRDefault="00012920">
      <w:pPr>
        <w:pStyle w:val="ConsPlusNormal"/>
        <w:ind w:firstLine="540"/>
        <w:jc w:val="both"/>
      </w:pPr>
    </w:p>
    <w:p w:rsidR="00012920" w:rsidRDefault="00242DAF">
      <w:pPr>
        <w:pStyle w:val="ConsPlusNormal"/>
        <w:ind w:firstLine="540"/>
        <w:jc w:val="both"/>
      </w:pPr>
      <w:r>
        <w:rPr>
          <w:position w:val="-28"/>
        </w:rPr>
        <w:pict>
          <v:shape id="_x0000_i1033" style="width:80.25pt;height:39.75pt" coordsize="" o:spt="100" adj="0,,0" path="" filled="f" stroked="f">
            <v:stroke joinstyle="miter"/>
            <v:imagedata r:id="rId22" o:title="base_1_164280_32776"/>
            <v:formulas/>
            <v:path o:connecttype="segments"/>
          </v:shape>
        </w:pict>
      </w:r>
      <w:r w:rsidR="00012920">
        <w:t xml:space="preserve"> (руб. / м3 в час) (4)</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9"/>
        </w:rPr>
        <w:pict>
          <v:shape id="_x0000_i1034" style="width:33pt;height:20.25pt" coordsize="" o:spt="100" adj="0,,0" path="" filled="f" stroked="f">
            <v:stroke joinstyle="miter"/>
            <v:imagedata r:id="rId23" o:title="base_1_164280_32777"/>
            <v:formulas/>
            <v:path o:connecttype="segments"/>
          </v:shape>
        </w:pict>
      </w:r>
      <w:r w:rsidR="00012920">
        <w:t xml:space="preserve"> - плановые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на очередной календарный год:</w:t>
      </w:r>
    </w:p>
    <w:p w:rsidR="00012920" w:rsidRDefault="00242DAF">
      <w:pPr>
        <w:pStyle w:val="ConsPlusNormal"/>
        <w:spacing w:before="220"/>
        <w:ind w:firstLine="540"/>
        <w:jc w:val="both"/>
      </w:pPr>
      <w:r>
        <w:rPr>
          <w:position w:val="-9"/>
        </w:rPr>
        <w:pict>
          <v:shape id="_x0000_i1035" style="width:33pt;height:20.25pt" coordsize="" o:spt="100" adj="0,,0" path="" filled="f" stroked="f">
            <v:stroke joinstyle="miter"/>
            <v:imagedata r:id="rId24" o:title="base_1_164280_32778"/>
            <v:formulas/>
            <v:path o:connecttype="segments"/>
          </v:shape>
        </w:pict>
      </w:r>
      <w:r w:rsidR="00012920">
        <w:t xml:space="preserve"> - планируемый суммарный объем максимального часового расхода газа газоиспользующего оборудования, подключаемого после ликвидации дефицита пропускной способности существующих сетей газораспределения в очередном календарном году.</w:t>
      </w:r>
    </w:p>
    <w:p w:rsidR="00012920" w:rsidRDefault="00012920">
      <w:pPr>
        <w:pStyle w:val="ConsPlusNormal"/>
        <w:spacing w:before="220"/>
        <w:ind w:firstLine="540"/>
        <w:jc w:val="both"/>
      </w:pPr>
      <w:r>
        <w:t xml:space="preserve">Размер платы за технологическое присоединение определяется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012920" w:rsidRDefault="00012920">
      <w:pPr>
        <w:pStyle w:val="ConsPlusNormal"/>
        <w:ind w:firstLine="540"/>
        <w:jc w:val="both"/>
      </w:pPr>
    </w:p>
    <w:p w:rsidR="00012920" w:rsidRDefault="00242DAF">
      <w:pPr>
        <w:pStyle w:val="ConsPlusNormal"/>
        <w:ind w:firstLine="540"/>
        <w:jc w:val="both"/>
      </w:pPr>
      <w:r>
        <w:rPr>
          <w:position w:val="-34"/>
        </w:rPr>
        <w:pict>
          <v:shape id="_x0000_i1036" style="width:152.25pt;height:45pt" coordsize="" o:spt="100" adj="0,,0" path="" filled="f" stroked="f">
            <v:stroke joinstyle="miter"/>
            <v:imagedata r:id="rId25" o:title="base_1_164280_32779"/>
            <v:formulas/>
            <v:path o:connecttype="segments"/>
          </v:shape>
        </w:pict>
      </w:r>
      <w:r w:rsidR="00012920">
        <w:t xml:space="preserve"> (руб.) (5)</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8"/>
        </w:rPr>
        <w:pict>
          <v:shape id="_x0000_i1037" style="width:27pt;height:19.5pt" coordsize="" o:spt="100" adj="0,,0" path="" filled="f" stroked="f">
            <v:stroke joinstyle="miter"/>
            <v:imagedata r:id="rId26" o:title="base_1_164280_32780"/>
            <v:formulas/>
            <v:path o:connecttype="segments"/>
          </v:shape>
        </w:pict>
      </w:r>
      <w:r w:rsidR="00012920">
        <w:t xml:space="preserve"> - сумма всех расходов ГРО, указанных в </w:t>
      </w:r>
      <w:hyperlink w:anchor="P75" w:history="1">
        <w:r w:rsidR="00012920">
          <w:rPr>
            <w:color w:val="0000FF"/>
          </w:rPr>
          <w:t>пункте 9</w:t>
        </w:r>
      </w:hyperlink>
      <w:r w:rsidR="00012920">
        <w:t xml:space="preserve"> настоящих Методических указаний, за исключением расходов, связанных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012920" w:rsidRDefault="00242DAF">
      <w:pPr>
        <w:pStyle w:val="ConsPlusNormal"/>
        <w:spacing w:before="220"/>
        <w:ind w:firstLine="540"/>
        <w:jc w:val="both"/>
      </w:pPr>
      <w:r>
        <w:rPr>
          <w:position w:val="-8"/>
        </w:rPr>
        <w:pict>
          <v:shape id="_x0000_i1038" style="width:33pt;height:19.5pt" coordsize="" o:spt="100" adj="0,,0" path="" filled="f" stroked="f">
            <v:stroke joinstyle="miter"/>
            <v:imagedata r:id="rId27" o:title="base_1_164280_32781"/>
            <v:formulas/>
            <v:path o:connecttype="segments"/>
          </v:shape>
        </w:pict>
      </w:r>
      <w:r w:rsidR="00012920">
        <w:t xml:space="preserve"> - максимальный часовой расход газа газоиспользующего оборудования Заявителя, подключаемого после ликвидации дефицита пропускной способности существующих сетей газораспределения.</w:t>
      </w:r>
    </w:p>
    <w:p w:rsidR="00012920" w:rsidRDefault="00012920">
      <w:pPr>
        <w:pStyle w:val="ConsPlusNormal"/>
        <w:ind w:firstLine="540"/>
        <w:jc w:val="both"/>
      </w:pPr>
    </w:p>
    <w:p w:rsidR="00012920" w:rsidRDefault="00012920">
      <w:pPr>
        <w:pStyle w:val="ConsPlusNormal"/>
        <w:jc w:val="center"/>
        <w:outlineLvl w:val="1"/>
      </w:pPr>
      <w:r>
        <w:t>III. Расчет стандартизированных тарифных ставок</w:t>
      </w:r>
    </w:p>
    <w:p w:rsidR="00012920" w:rsidRDefault="00012920">
      <w:pPr>
        <w:pStyle w:val="ConsPlusNormal"/>
        <w:jc w:val="center"/>
      </w:pPr>
    </w:p>
    <w:p w:rsidR="00012920" w:rsidRDefault="00012920">
      <w:pPr>
        <w:pStyle w:val="ConsPlusNormal"/>
        <w:ind w:firstLine="540"/>
        <w:jc w:val="both"/>
      </w:pPr>
      <w:r>
        <w:t>19.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012920" w:rsidRDefault="00012920">
      <w:pPr>
        <w:pStyle w:val="ConsPlusNormal"/>
        <w:ind w:firstLine="540"/>
        <w:jc w:val="both"/>
      </w:pPr>
    </w:p>
    <w:p w:rsidR="00012920" w:rsidRDefault="00242DAF">
      <w:pPr>
        <w:pStyle w:val="ConsPlusNormal"/>
        <w:ind w:firstLine="540"/>
        <w:jc w:val="both"/>
      </w:pPr>
      <w:bookmarkStart w:id="7" w:name="P132"/>
      <w:bookmarkEnd w:id="7"/>
      <w:r>
        <w:rPr>
          <w:position w:val="-31"/>
        </w:rPr>
        <w:lastRenderedPageBreak/>
        <w:pict>
          <v:shape id="_x0000_i1039" style="width:112.5pt;height:42pt" coordsize="" o:spt="100" adj="0,,0" path="" filled="f" stroked="f">
            <v:stroke joinstyle="miter"/>
            <v:imagedata r:id="rId28" o:title="base_1_164280_32782"/>
            <v:formulas/>
            <v:path o:connecttype="segments"/>
          </v:shape>
        </w:pict>
      </w:r>
      <w:r w:rsidR="00012920">
        <w:t xml:space="preserve"> (руб.) (6)</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8"/>
        </w:rPr>
        <w:pict>
          <v:shape id="_x0000_i1040" style="width:22.5pt;height:19.5pt" coordsize="" o:spt="100" adj="0,,0" path="" filled="f" stroked="f">
            <v:stroke joinstyle="miter"/>
            <v:imagedata r:id="rId29" o:title="base_1_164280_32783"/>
            <v:formulas/>
            <v:path o:connecttype="segments"/>
          </v:shape>
        </w:pict>
      </w:r>
      <w:r w:rsidR="00012920">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012920" w:rsidRDefault="00242DAF">
      <w:pPr>
        <w:pStyle w:val="ConsPlusNormal"/>
        <w:spacing w:before="220"/>
        <w:ind w:firstLine="540"/>
        <w:jc w:val="both"/>
      </w:pPr>
      <w:r>
        <w:rPr>
          <w:position w:val="-8"/>
        </w:rPr>
        <w:pict>
          <v:shape id="_x0000_i1041" style="width:24.75pt;height:19.5pt" coordsize="" o:spt="100" adj="0,,0" path="" filled="f" stroked="f">
            <v:stroke joinstyle="miter"/>
            <v:imagedata r:id="rId30" o:title="base_1_164280_32784"/>
            <v:formulas/>
            <v:path o:connecttype="segments"/>
          </v:shape>
        </w:pict>
      </w:r>
      <w:r w:rsidR="00012920">
        <w:t xml:space="preserve"> - плановое количество технологических подключений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012920" w:rsidRDefault="00012920">
      <w:pPr>
        <w:pStyle w:val="ConsPlusNormal"/>
        <w:spacing w:before="220"/>
        <w:ind w:firstLine="540"/>
        <w:jc w:val="both"/>
      </w:pPr>
      <w:proofErr w:type="gramStart"/>
      <w:r>
        <w:t xml:space="preserve">В случае невозможности определения плановых показателей, использующихся в расчете по </w:t>
      </w:r>
      <w:hyperlink w:anchor="P132" w:history="1">
        <w:r>
          <w:rPr>
            <w:color w:val="0000FF"/>
          </w:rPr>
          <w:t>формуле (6)</w:t>
        </w:r>
      </w:hyperlink>
      <w:r>
        <w:t>, стандартизированная тарифная ставка на покрытие расходов ГРО на разработку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как плановая средняя величина расходов ГРО на разработку проектной документации для случаев</w:t>
      </w:r>
      <w:proofErr w:type="gramEnd"/>
      <w:r>
        <w:t xml:space="preserve">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p w:rsidR="00012920" w:rsidRDefault="00012920">
      <w:pPr>
        <w:pStyle w:val="ConsPlusNormal"/>
        <w:spacing w:before="220"/>
        <w:ind w:firstLine="540"/>
        <w:jc w:val="both"/>
      </w:pPr>
      <w:r>
        <w:t>20.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w:t>
      </w:r>
    </w:p>
    <w:p w:rsidR="00012920" w:rsidRDefault="00012920">
      <w:pPr>
        <w:pStyle w:val="ConsPlusNormal"/>
        <w:ind w:firstLine="540"/>
        <w:jc w:val="both"/>
      </w:pPr>
    </w:p>
    <w:p w:rsidR="00012920" w:rsidRDefault="00242DAF">
      <w:pPr>
        <w:pStyle w:val="ConsPlusNormal"/>
        <w:ind w:firstLine="540"/>
        <w:jc w:val="both"/>
      </w:pPr>
      <w:r>
        <w:rPr>
          <w:position w:val="-28"/>
        </w:rPr>
        <w:pict>
          <v:shape id="_x0000_i1042" style="width:114pt;height:39.75pt" coordsize="" o:spt="100" adj="0,,0" path="" filled="f" stroked="f">
            <v:stroke joinstyle="miter"/>
            <v:imagedata r:id="rId31" o:title="base_1_164280_32785"/>
            <v:formulas/>
            <v:path o:connecttype="segments"/>
          </v:shape>
        </w:pict>
      </w:r>
      <w:r w:rsidR="00012920">
        <w:t xml:space="preserve"> (руб. / м3 в час) (7)</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9"/>
        </w:rPr>
        <w:pict>
          <v:shape id="_x0000_i1043" style="width:22.5pt;height:20.25pt" coordsize="" o:spt="100" adj="0,,0" path="" filled="f" stroked="f">
            <v:stroke joinstyle="miter"/>
            <v:imagedata r:id="rId32" o:title="base_1_164280_32786"/>
            <v:formulas/>
            <v:path o:connecttype="segments"/>
          </v:shape>
        </w:pict>
      </w:r>
      <w:r w:rsidR="00012920">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
    <w:p w:rsidR="00012920" w:rsidRDefault="00242DAF">
      <w:pPr>
        <w:pStyle w:val="ConsPlusNormal"/>
        <w:spacing w:before="220"/>
        <w:ind w:firstLine="540"/>
        <w:jc w:val="both"/>
      </w:pPr>
      <w:r>
        <w:rPr>
          <w:position w:val="-7"/>
        </w:rPr>
        <w:pict>
          <v:shape id="_x0000_i1044" style="width:24.75pt;height:18pt" coordsize="" o:spt="100" adj="0,,0" path="" filled="f" stroked="f">
            <v:stroke joinstyle="miter"/>
            <v:imagedata r:id="rId33" o:title="base_1_164280_32787"/>
            <v:formulas/>
            <v:path o:connecttype="segments"/>
          </v:shape>
        </w:pict>
      </w:r>
      <w:r w:rsidR="00012920">
        <w:t xml:space="preserve"> </w:t>
      </w:r>
      <w:proofErr w:type="gramStart"/>
      <w:r w:rsidR="00012920">
        <w:t>- плановый суммарный для случаев применения стандартизированных тарифных ставок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roofErr w:type="gramEnd"/>
    </w:p>
    <w:p w:rsidR="00012920" w:rsidRDefault="00012920">
      <w:pPr>
        <w:pStyle w:val="ConsPlusNormal"/>
        <w:spacing w:before="220"/>
        <w:ind w:firstLine="540"/>
        <w:jc w:val="both"/>
      </w:pPr>
      <w:r>
        <w:t xml:space="preserve">21. Стандартизированная тарифная ставка на покрытие расходов ГРО, связанных со </w:t>
      </w:r>
      <w:r>
        <w:lastRenderedPageBreak/>
        <w:t>строительством (реконструкцией) стального газопровода i-того диапазона диаметров и j-того типа прокладки,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012920" w:rsidRDefault="00012920">
      <w:pPr>
        <w:pStyle w:val="ConsPlusNormal"/>
        <w:ind w:firstLine="540"/>
        <w:jc w:val="both"/>
      </w:pPr>
    </w:p>
    <w:p w:rsidR="00012920" w:rsidRDefault="00242DAF">
      <w:pPr>
        <w:pStyle w:val="ConsPlusNormal"/>
        <w:ind w:firstLine="540"/>
        <w:jc w:val="both"/>
      </w:pPr>
      <w:r>
        <w:rPr>
          <w:position w:val="-29"/>
        </w:rPr>
        <w:pict>
          <v:shape id="_x0000_i1045" style="width:91.5pt;height:40.5pt" coordsize="" o:spt="100" adj="0,,0" path="" filled="f" stroked="f">
            <v:stroke joinstyle="miter"/>
            <v:imagedata r:id="rId34" o:title="base_1_164280_32788"/>
            <v:formulas/>
            <v:path o:connecttype="segments"/>
          </v:shape>
        </w:pict>
      </w:r>
      <w:r w:rsidR="00012920">
        <w:t xml:space="preserve"> (руб.) (8)</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9"/>
        </w:rPr>
        <w:pict>
          <v:shape id="_x0000_i1046" style="width:15.75pt;height:20.25pt" coordsize="" o:spt="100" adj="0,,0" path="" filled="f" stroked="f">
            <v:stroke joinstyle="miter"/>
            <v:imagedata r:id="rId35" o:title="base_1_164280_32789"/>
            <v:formulas/>
            <v:path o:connecttype="segments"/>
          </v:shape>
        </w:pict>
      </w:r>
      <w:r w:rsidR="00012920">
        <w:t xml:space="preserve"> </w:t>
      </w:r>
      <w:proofErr w:type="gramStart"/>
      <w:r w:rsidR="00012920">
        <w:t>- расходы, связанные со строительством (реконструкцией) 1 км стального газопровода i-того диапазона диаметров и j-того типа прокладки,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 (в случае отсутствия определенных территориальных единичных расценок 2001 года здесь и далее</w:t>
      </w:r>
      <w:proofErr w:type="gramEnd"/>
      <w:r w:rsidR="00012920">
        <w:t xml:space="preserve"> используются федеральные единичные расценки 2001 года).</w:t>
      </w:r>
    </w:p>
    <w:p w:rsidR="00012920" w:rsidRDefault="00012920">
      <w:pPr>
        <w:pStyle w:val="ConsPlusNormal"/>
        <w:spacing w:before="220"/>
        <w:ind w:firstLine="540"/>
        <w:jc w:val="both"/>
      </w:pPr>
      <w:r>
        <w:t>22. Стандартизированная тарифная ставка на покрытие расходов ГРО, связанных со строительством (реконструкцией) полиэтиленового газопровода k-того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012920" w:rsidRDefault="00012920">
      <w:pPr>
        <w:pStyle w:val="ConsPlusNormal"/>
        <w:ind w:firstLine="540"/>
        <w:jc w:val="both"/>
      </w:pPr>
    </w:p>
    <w:p w:rsidR="00012920" w:rsidRDefault="00242DAF">
      <w:pPr>
        <w:pStyle w:val="ConsPlusNormal"/>
        <w:ind w:firstLine="540"/>
        <w:jc w:val="both"/>
      </w:pPr>
      <w:r>
        <w:rPr>
          <w:position w:val="-30"/>
        </w:rPr>
        <w:pict>
          <v:shape id="_x0000_i1047" style="width:91.5pt;height:40.5pt" coordsize="" o:spt="100" adj="0,,0" path="" filled="f" stroked="f">
            <v:stroke joinstyle="miter"/>
            <v:imagedata r:id="rId36" o:title="base_1_164280_32790"/>
            <v:formulas/>
            <v:path o:connecttype="segments"/>
          </v:shape>
        </w:pict>
      </w:r>
      <w:r w:rsidR="00012920">
        <w:t xml:space="preserve"> (руб.) (9)</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8"/>
        </w:rPr>
        <w:pict>
          <v:shape id="_x0000_i1048" style="width:15.75pt;height:19.5pt" coordsize="" o:spt="100" adj="0,,0" path="" filled="f" stroked="f">
            <v:stroke joinstyle="miter"/>
            <v:imagedata r:id="rId37" o:title="base_1_164280_32791"/>
            <v:formulas/>
            <v:path o:connecttype="segments"/>
          </v:shape>
        </w:pict>
      </w:r>
      <w:r w:rsidR="00012920">
        <w:t xml:space="preserve"> - расходы, связанные со строительством (реконструкцией) 1 км полиэтиленового газопровода k-того диапазона диаметров,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12920" w:rsidRDefault="00012920">
      <w:pPr>
        <w:pStyle w:val="ConsPlusNormal"/>
        <w:spacing w:before="220"/>
        <w:ind w:firstLine="540"/>
        <w:jc w:val="both"/>
      </w:pPr>
      <w:r>
        <w:t>23. Стандартизированная тарифная ставка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рассчитывается по следующей формуле:</w:t>
      </w:r>
    </w:p>
    <w:p w:rsidR="00012920" w:rsidRDefault="00012920">
      <w:pPr>
        <w:pStyle w:val="ConsPlusNormal"/>
        <w:ind w:firstLine="540"/>
        <w:jc w:val="both"/>
      </w:pPr>
    </w:p>
    <w:p w:rsidR="00012920" w:rsidRDefault="00242DAF">
      <w:pPr>
        <w:pStyle w:val="ConsPlusNormal"/>
        <w:ind w:firstLine="540"/>
        <w:jc w:val="both"/>
      </w:pPr>
      <w:r>
        <w:rPr>
          <w:position w:val="-28"/>
        </w:rPr>
        <w:pict>
          <v:shape id="_x0000_i1049" style="width:114.75pt;height:39.75pt" coordsize="" o:spt="100" adj="0,,0" path="" filled="f" stroked="f">
            <v:stroke joinstyle="miter"/>
            <v:imagedata r:id="rId38" o:title="base_1_164280_32792"/>
            <v:formulas/>
            <v:path o:connecttype="segments"/>
          </v:shape>
        </w:pict>
      </w:r>
      <w:r w:rsidR="00012920">
        <w:t xml:space="preserve"> (руб. / м3 в час) (10)</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5"/>
        </w:rPr>
        <w:pict>
          <v:shape id="_x0000_i1050" style="width:24.75pt;height:15.75pt" coordsize="" o:spt="100" adj="0,,0" path="" filled="f" stroked="f">
            <v:stroke joinstyle="miter"/>
            <v:imagedata r:id="rId39" o:title="base_1_164280_32793"/>
            <v:formulas/>
            <v:path o:connecttype="segments"/>
          </v:shape>
        </w:pict>
      </w:r>
      <w:r w:rsidR="00012920">
        <w:t xml:space="preserve"> </w:t>
      </w:r>
      <w:proofErr w:type="gramStart"/>
      <w:r w:rsidR="00012920">
        <w:t xml:space="preserve">- плановые суммарные расходы ГРО, связанные со строительством (реконструкцией)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w:t>
      </w:r>
      <w:r w:rsidR="00012920">
        <w:lastRenderedPageBreak/>
        <w:t>газораспределения ГРО, составляет 150 метров и менее, на очередной календарный год в территориальных единичных расценках 2001 года, определяемых органом исполнительной власти субъекта</w:t>
      </w:r>
      <w:proofErr w:type="gramEnd"/>
      <w:r w:rsidR="00012920">
        <w:t xml:space="preserve">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12920" w:rsidRDefault="00012920">
      <w:pPr>
        <w:pStyle w:val="ConsPlusNormal"/>
        <w:spacing w:before="220"/>
        <w:ind w:firstLine="540"/>
        <w:jc w:val="both"/>
      </w:pPr>
      <w:proofErr w:type="gramStart"/>
      <w:r>
        <w:t>Плановые суммарные расходы ГРО на строительство (реконструкцию)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 определяются по следующей формуле:</w:t>
      </w:r>
      <w:proofErr w:type="gramEnd"/>
    </w:p>
    <w:p w:rsidR="00012920" w:rsidRDefault="00012920">
      <w:pPr>
        <w:pStyle w:val="ConsPlusNormal"/>
        <w:ind w:firstLine="540"/>
        <w:jc w:val="both"/>
      </w:pPr>
    </w:p>
    <w:p w:rsidR="00012920" w:rsidRDefault="00242DAF">
      <w:pPr>
        <w:pStyle w:val="ConsPlusNormal"/>
        <w:ind w:firstLine="540"/>
        <w:jc w:val="both"/>
      </w:pPr>
      <w:r>
        <w:rPr>
          <w:position w:val="-27"/>
        </w:rPr>
        <w:pict>
          <v:shape id="_x0000_i1051" style="width:201pt;height:37.5pt" coordsize="" o:spt="100" adj="0,,0" path="" filled="f" stroked="f">
            <v:stroke joinstyle="miter"/>
            <v:imagedata r:id="rId40" o:title="base_1_164280_32794"/>
            <v:formulas/>
            <v:path o:connecttype="segments"/>
          </v:shape>
        </w:pict>
      </w:r>
      <w:r w:rsidR="00012920">
        <w:t xml:space="preserve"> (руб.) (11)</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11"/>
        </w:rPr>
        <w:pict>
          <v:shape id="_x0000_i1052" style="width:24.75pt;height:22.5pt" coordsize="" o:spt="100" adj="0,,0" path="" filled="f" stroked="f">
            <v:stroke joinstyle="miter"/>
            <v:imagedata r:id="rId41" o:title="base_1_164280_32795"/>
            <v:formulas/>
            <v:path o:connecttype="segments"/>
          </v:shape>
        </w:pict>
      </w:r>
      <w:r w:rsidR="00012920">
        <w:t xml:space="preserve"> </w:t>
      </w:r>
      <w:proofErr w:type="gramStart"/>
      <w:r w:rsidR="00012920">
        <w:t>- расходы, связанные со строительством (реконструкцией) стального газопровода i-того диапазона диаметров и j-типа способа прокладки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012920" w:rsidRDefault="00242DAF">
      <w:pPr>
        <w:pStyle w:val="ConsPlusNormal"/>
        <w:spacing w:before="220"/>
        <w:ind w:firstLine="540"/>
        <w:jc w:val="both"/>
      </w:pPr>
      <w:r>
        <w:rPr>
          <w:position w:val="-11"/>
        </w:rPr>
        <w:pict>
          <v:shape id="_x0000_i1053" style="width:27pt;height:22.5pt" coordsize="" o:spt="100" adj="0,,0" path="" filled="f" stroked="f">
            <v:stroke joinstyle="miter"/>
            <v:imagedata r:id="rId42" o:title="base_1_164280_32796"/>
            <v:formulas/>
            <v:path o:connecttype="segments"/>
          </v:shape>
        </w:pict>
      </w:r>
      <w:r w:rsidR="00012920">
        <w:t xml:space="preserve"> - плановое количество случаев строительства (реконструкции) стального газопровода i-того диапазона диаметров и j-типа способа прокладки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012920" w:rsidRDefault="00242DAF">
      <w:pPr>
        <w:pStyle w:val="ConsPlusNormal"/>
        <w:spacing w:before="220"/>
        <w:ind w:firstLine="540"/>
        <w:jc w:val="both"/>
      </w:pPr>
      <w:r>
        <w:rPr>
          <w:position w:val="-9"/>
        </w:rPr>
        <w:pict>
          <v:shape id="_x0000_i1054" style="width:24.75pt;height:20.25pt" coordsize="" o:spt="100" adj="0,,0" path="" filled="f" stroked="f">
            <v:stroke joinstyle="miter"/>
            <v:imagedata r:id="rId43" o:title="base_1_164280_32797"/>
            <v:formulas/>
            <v:path o:connecttype="segments"/>
          </v:shape>
        </w:pict>
      </w:r>
      <w:r w:rsidR="00012920">
        <w:t xml:space="preserve"> - расходы, связанные со строительством (реконструкцией) полиэтиленового газопровода k-того диапазона диаметров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12920" w:rsidRDefault="00242DAF">
      <w:pPr>
        <w:pStyle w:val="ConsPlusNormal"/>
        <w:spacing w:before="220"/>
        <w:ind w:firstLine="540"/>
        <w:jc w:val="both"/>
      </w:pPr>
      <w:r>
        <w:rPr>
          <w:position w:val="-9"/>
        </w:rPr>
        <w:pict>
          <v:shape id="_x0000_i1055" style="width:27pt;height:20.25pt" coordsize="" o:spt="100" adj="0,,0" path="" filled="f" stroked="f">
            <v:stroke joinstyle="miter"/>
            <v:imagedata r:id="rId44" o:title="base_1_164280_32798"/>
            <v:formulas/>
            <v:path o:connecttype="segments"/>
          </v:shape>
        </w:pict>
      </w:r>
      <w:r w:rsidR="00012920">
        <w:t xml:space="preserve"> - плановое количество случаев строительства (реконструкции) полиэтиленового газопровода k-того диапазона диаметров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012920" w:rsidRDefault="00012920">
      <w:pPr>
        <w:pStyle w:val="ConsPlusNormal"/>
        <w:spacing w:before="220"/>
        <w:ind w:firstLine="540"/>
        <w:jc w:val="both"/>
      </w:pPr>
      <w:r>
        <w:t>24. Стандартизированные тарифные ставки на покрытие расходов ГРО, связанных со строительством (реконструкцией) газорегуляторных пунктов n-</w:t>
      </w:r>
      <w:proofErr w:type="spellStart"/>
      <w:r>
        <w:t>ного</w:t>
      </w:r>
      <w:proofErr w:type="spellEnd"/>
      <w:r>
        <w:t xml:space="preserve"> диапазона максимального часового расхода газа, рассчитываются по следующей формуле:</w:t>
      </w:r>
    </w:p>
    <w:p w:rsidR="00012920" w:rsidRDefault="00012920">
      <w:pPr>
        <w:pStyle w:val="ConsPlusNormal"/>
        <w:ind w:firstLine="540"/>
        <w:jc w:val="both"/>
      </w:pPr>
    </w:p>
    <w:p w:rsidR="00012920" w:rsidRDefault="00242DAF">
      <w:pPr>
        <w:pStyle w:val="ConsPlusNormal"/>
        <w:ind w:firstLine="540"/>
        <w:jc w:val="both"/>
      </w:pPr>
      <w:r>
        <w:rPr>
          <w:position w:val="-31"/>
        </w:rPr>
        <w:pict>
          <v:shape id="_x0000_i1056" style="width:111.75pt;height:42pt" coordsize="" o:spt="100" adj="0,,0" path="" filled="f" stroked="f">
            <v:stroke joinstyle="miter"/>
            <v:imagedata r:id="rId45" o:title="base_1_164280_32799"/>
            <v:formulas/>
            <v:path o:connecttype="segments"/>
          </v:shape>
        </w:pict>
      </w:r>
      <w:r w:rsidR="00012920">
        <w:t xml:space="preserve"> (руб. / м3 в час) (12)</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8"/>
        </w:rPr>
        <w:lastRenderedPageBreak/>
        <w:pict>
          <v:shape id="_x0000_i1057" style="width:15.75pt;height:19.5pt" coordsize="" o:spt="100" adj="0,,0" path="" filled="f" stroked="f">
            <v:stroke joinstyle="miter"/>
            <v:imagedata r:id="rId46" o:title="base_1_164280_32800"/>
            <v:formulas/>
            <v:path o:connecttype="segments"/>
          </v:shape>
        </w:pict>
      </w:r>
      <w:r w:rsidR="00012920">
        <w:t xml:space="preserve"> </w:t>
      </w:r>
      <w:proofErr w:type="gramStart"/>
      <w:r w:rsidR="00012920">
        <w:t>- плановые суммарные расходы на очередной календарный год, связанные со строительством (реконструкцией) газорегуляторных пунктов n-</w:t>
      </w:r>
      <w:proofErr w:type="spellStart"/>
      <w:r w:rsidR="00012920">
        <w:t>ного</w:t>
      </w:r>
      <w:proofErr w:type="spellEnd"/>
      <w:r w:rsidR="00012920">
        <w:t xml:space="preserve"> диапазона максимального часового расхода газа,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012920" w:rsidRDefault="00242DAF">
      <w:pPr>
        <w:pStyle w:val="ConsPlusNormal"/>
        <w:spacing w:before="220"/>
        <w:ind w:firstLine="540"/>
        <w:jc w:val="both"/>
      </w:pPr>
      <w:r>
        <w:rPr>
          <w:position w:val="-8"/>
        </w:rPr>
        <w:pict>
          <v:shape id="_x0000_i1058" style="width:14.25pt;height:19.5pt" coordsize="" o:spt="100" adj="0,,0" path="" filled="f" stroked="f">
            <v:stroke joinstyle="miter"/>
            <v:imagedata r:id="rId47" o:title="base_1_164280_32801"/>
            <v:formulas/>
            <v:path o:connecttype="segments"/>
          </v:shape>
        </w:pict>
      </w:r>
      <w:r w:rsidR="00012920">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n-</w:t>
      </w:r>
      <w:proofErr w:type="spellStart"/>
      <w:r w:rsidR="00012920">
        <w:t>ного</w:t>
      </w:r>
      <w:proofErr w:type="spellEnd"/>
      <w:r w:rsidR="00012920">
        <w:t xml:space="preserve"> диапазона максимального часового расхода газа в течение очередного календарного года.</w:t>
      </w:r>
    </w:p>
    <w:p w:rsidR="00012920" w:rsidRDefault="00012920">
      <w:pPr>
        <w:pStyle w:val="ConsPlusNormal"/>
        <w:spacing w:before="220"/>
        <w:ind w:firstLine="540"/>
        <w:jc w:val="both"/>
      </w:pPr>
      <w:r>
        <w:t>25. Стандартизированная тарифная ставка на покрытие расходов ГРО, связанных со строительством (реконструкцией) станций катодной защиты, рассчитывается по следующей формуле:</w:t>
      </w:r>
    </w:p>
    <w:p w:rsidR="00012920" w:rsidRDefault="00012920">
      <w:pPr>
        <w:pStyle w:val="ConsPlusNormal"/>
        <w:ind w:firstLine="540"/>
        <w:jc w:val="both"/>
      </w:pPr>
    </w:p>
    <w:p w:rsidR="00012920" w:rsidRDefault="00242DAF">
      <w:pPr>
        <w:pStyle w:val="ConsPlusNormal"/>
        <w:ind w:firstLine="540"/>
        <w:jc w:val="both"/>
      </w:pPr>
      <w:r>
        <w:rPr>
          <w:position w:val="-31"/>
        </w:rPr>
        <w:pict>
          <v:shape id="_x0000_i1059" style="width:114pt;height:42pt" coordsize="" o:spt="100" adj="0,,0" path="" filled="f" stroked="f">
            <v:stroke joinstyle="miter"/>
            <v:imagedata r:id="rId48" o:title="base_1_164280_32802"/>
            <v:formulas/>
            <v:path o:connecttype="segments"/>
          </v:shape>
        </w:pict>
      </w:r>
      <w:r w:rsidR="00012920">
        <w:t xml:space="preserve"> (руб. / м3 в час) (13)</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8"/>
        </w:rPr>
        <w:pict>
          <v:shape id="_x0000_i1060" style="width:22.5pt;height:19.5pt" coordsize="" o:spt="100" adj="0,,0" path="" filled="f" stroked="f">
            <v:stroke joinstyle="miter"/>
            <v:imagedata r:id="rId49" o:title="base_1_164280_32803"/>
            <v:formulas/>
            <v:path o:connecttype="segments"/>
          </v:shape>
        </w:pict>
      </w:r>
      <w:r w:rsidR="00012920">
        <w:t xml:space="preserve"> - плановые суммарные расходы, связанные со строительством (реконструкцией) станций катодной защиты,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12920" w:rsidRDefault="00242DAF">
      <w:pPr>
        <w:pStyle w:val="ConsPlusNormal"/>
        <w:spacing w:before="220"/>
        <w:ind w:firstLine="540"/>
        <w:jc w:val="both"/>
      </w:pPr>
      <w:r>
        <w:rPr>
          <w:position w:val="-8"/>
        </w:rPr>
        <w:pict>
          <v:shape id="_x0000_i1061" style="width:20.25pt;height:19.5pt" coordsize="" o:spt="100" adj="0,,0" path="" filled="f" stroked="f">
            <v:stroke joinstyle="miter"/>
            <v:imagedata r:id="rId50" o:title="base_1_164280_32804"/>
            <v:formulas/>
            <v:path o:connecttype="segments"/>
          </v:shape>
        </w:pict>
      </w:r>
      <w:r w:rsidR="00012920">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станций катодной защиты в течение очередного календарного года.</w:t>
      </w:r>
    </w:p>
    <w:p w:rsidR="00012920" w:rsidRDefault="00012920">
      <w:pPr>
        <w:pStyle w:val="ConsPlusNormal"/>
        <w:spacing w:before="220"/>
        <w:ind w:firstLine="540"/>
        <w:jc w:val="both"/>
      </w:pPr>
      <w:r>
        <w:t xml:space="preserve">26. </w:t>
      </w:r>
      <w:proofErr w:type="gramStart"/>
      <w:r>
        <w:t>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проведением пуска газа, определяются по следующей формуле:</w:t>
      </w:r>
      <w:proofErr w:type="gramEnd"/>
    </w:p>
    <w:p w:rsidR="00012920" w:rsidRDefault="00012920">
      <w:pPr>
        <w:pStyle w:val="ConsPlusNormal"/>
        <w:ind w:firstLine="540"/>
        <w:jc w:val="both"/>
      </w:pPr>
    </w:p>
    <w:p w:rsidR="00012920" w:rsidRDefault="00242DAF">
      <w:pPr>
        <w:pStyle w:val="ConsPlusNormal"/>
        <w:ind w:firstLine="540"/>
        <w:jc w:val="both"/>
      </w:pPr>
      <w:r>
        <w:rPr>
          <w:position w:val="-30"/>
        </w:rPr>
        <w:pict>
          <v:shape id="_x0000_i1062" style="width:93.75pt;height:40.5pt" coordsize="" o:spt="100" adj="0,,0" path="" filled="f" stroked="f">
            <v:stroke joinstyle="miter"/>
            <v:imagedata r:id="rId51" o:title="base_1_164280_32805"/>
            <v:formulas/>
            <v:path o:connecttype="segments"/>
          </v:shape>
        </w:pict>
      </w:r>
      <w:r w:rsidR="00012920">
        <w:t xml:space="preserve"> (руб.) (14)</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8"/>
        </w:rPr>
        <w:pict>
          <v:shape id="_x0000_i1063" style="width:19.5pt;height:19.5pt" coordsize="" o:spt="100" adj="0,,0" path="" filled="f" stroked="f">
            <v:stroke joinstyle="miter"/>
            <v:imagedata r:id="rId52" o:title="base_1_164280_32806"/>
            <v:formulas/>
            <v:path o:connecttype="segments"/>
          </v:shape>
        </w:pict>
      </w:r>
      <w:r w:rsidR="00012920">
        <w:t xml:space="preserve"> - расходы, связанные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 пуска газа.</w:t>
      </w:r>
    </w:p>
    <w:p w:rsidR="00012920" w:rsidRDefault="00012920">
      <w:pPr>
        <w:pStyle w:val="ConsPlusNormal"/>
        <w:spacing w:before="220"/>
        <w:ind w:firstLine="540"/>
        <w:jc w:val="both"/>
      </w:pPr>
      <w:r>
        <w:lastRenderedPageBreak/>
        <w:t>27. В случае если какие-либо виды расходов, учитываемых при расчете стандартизированных тарифных ставок на строительство (реконструкцию) газопроводов и объектов на них, не учтены в территориальных единичных расценках 2001 года, то они приводятся к базе 2001 года по следующей формуле:</w:t>
      </w:r>
    </w:p>
    <w:p w:rsidR="00012920" w:rsidRDefault="00012920">
      <w:pPr>
        <w:pStyle w:val="ConsPlusNormal"/>
        <w:ind w:firstLine="540"/>
        <w:jc w:val="both"/>
      </w:pPr>
    </w:p>
    <w:p w:rsidR="00012920" w:rsidRDefault="00242DAF">
      <w:pPr>
        <w:pStyle w:val="ConsPlusNormal"/>
        <w:ind w:firstLine="540"/>
        <w:jc w:val="both"/>
      </w:pPr>
      <w:r>
        <w:rPr>
          <w:position w:val="-26"/>
        </w:rPr>
        <w:pict>
          <v:shape id="_x0000_i1064" style="width:63.75pt;height:37.5pt" coordsize="" o:spt="100" adj="0,,0" path="" filled="f" stroked="f">
            <v:stroke joinstyle="miter"/>
            <v:imagedata r:id="rId53" o:title="base_1_164280_32807"/>
            <v:formulas/>
            <v:path o:connecttype="segments"/>
          </v:shape>
        </w:pict>
      </w:r>
      <w:r w:rsidR="00012920">
        <w:t xml:space="preserve"> (руб.) (15)</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8"/>
        </w:rPr>
        <w:pict>
          <v:shape id="_x0000_i1065" style="width:24.75pt;height:19.5pt" coordsize="" o:spt="100" adj="0,,0" path="" filled="f" stroked="f">
            <v:stroke joinstyle="miter"/>
            <v:imagedata r:id="rId54" o:title="base_1_164280_32808"/>
            <v:formulas/>
            <v:path o:connecttype="segments"/>
          </v:shape>
        </w:pict>
      </w:r>
      <w:r w:rsidR="00012920">
        <w:t xml:space="preserve"> - плановый уровень расходов, учитываемых при расчете стандартизированных тарифных ставок на строительство (реконструкцию) газопроводов и объектов на них, на очередной календарный год, не учтенных в территориальных единичных расценках 2001 года;</w:t>
      </w:r>
    </w:p>
    <w:p w:rsidR="00012920" w:rsidRDefault="00242DAF">
      <w:pPr>
        <w:pStyle w:val="ConsPlusNormal"/>
        <w:spacing w:before="220"/>
        <w:ind w:firstLine="540"/>
        <w:jc w:val="both"/>
      </w:pPr>
      <w:r>
        <w:rPr>
          <w:position w:val="-9"/>
        </w:rPr>
        <w:pict>
          <v:shape id="_x0000_i1066" style="width:27pt;height:20.25pt" coordsize="" o:spt="100" adj="0,,0" path="" filled="f" stroked="f">
            <v:stroke joinstyle="miter"/>
            <v:imagedata r:id="rId55" o:title="base_1_164280_32809"/>
            <v:formulas/>
            <v:path o:connecttype="segments"/>
          </v:shape>
        </w:pict>
      </w:r>
      <w:r w:rsidR="00012920">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12920" w:rsidRDefault="00012920">
      <w:pPr>
        <w:pStyle w:val="ConsPlusNormal"/>
        <w:spacing w:before="220"/>
        <w:ind w:firstLine="540"/>
        <w:jc w:val="both"/>
      </w:pPr>
      <w:r>
        <w:t xml:space="preserve">28. </w:t>
      </w:r>
      <w:proofErr w:type="gramStart"/>
      <w:r>
        <w:t>Плановые параметры, используемые для расчета стандартизированных тарифных ставок, определяются на очередной календарный год с учетом статистики за последние 3 года (при наличии) и выданных Заявителям технических условий, по которым еще не произошло подключение (технологическое присоединение).</w:t>
      </w:r>
      <w:proofErr w:type="gramEnd"/>
    </w:p>
    <w:p w:rsidR="00012920" w:rsidRDefault="00012920">
      <w:pPr>
        <w:pStyle w:val="ConsPlusNormal"/>
        <w:ind w:firstLine="540"/>
        <w:jc w:val="both"/>
      </w:pPr>
    </w:p>
    <w:p w:rsidR="00012920" w:rsidRDefault="00012920">
      <w:pPr>
        <w:pStyle w:val="ConsPlusNormal"/>
        <w:jc w:val="center"/>
        <w:outlineLvl w:val="1"/>
      </w:pPr>
      <w:bookmarkStart w:id="8" w:name="P201"/>
      <w:bookmarkEnd w:id="8"/>
      <w:r>
        <w:t xml:space="preserve">IV. Определение величины платы </w:t>
      </w:r>
      <w:proofErr w:type="gramStart"/>
      <w:r>
        <w:t>за</w:t>
      </w:r>
      <w:proofErr w:type="gramEnd"/>
      <w:r>
        <w:t xml:space="preserve"> технологическое</w:t>
      </w:r>
    </w:p>
    <w:p w:rsidR="00012920" w:rsidRDefault="00012920">
      <w:pPr>
        <w:pStyle w:val="ConsPlusNormal"/>
        <w:jc w:val="center"/>
      </w:pPr>
      <w:r>
        <w:t xml:space="preserve">присоединение на основании </w:t>
      </w:r>
      <w:proofErr w:type="gramStart"/>
      <w:r>
        <w:t>утвержденных</w:t>
      </w:r>
      <w:proofErr w:type="gramEnd"/>
      <w:r>
        <w:t xml:space="preserve"> стандартизированных</w:t>
      </w:r>
    </w:p>
    <w:p w:rsidR="00012920" w:rsidRDefault="00012920">
      <w:pPr>
        <w:pStyle w:val="ConsPlusNormal"/>
        <w:jc w:val="center"/>
      </w:pPr>
      <w:r>
        <w:t>тарифных ставок</w:t>
      </w:r>
    </w:p>
    <w:p w:rsidR="00012920" w:rsidRDefault="00012920">
      <w:pPr>
        <w:pStyle w:val="ConsPlusNormal"/>
        <w:ind w:firstLine="540"/>
        <w:jc w:val="both"/>
      </w:pPr>
    </w:p>
    <w:p w:rsidR="00012920" w:rsidRDefault="00012920">
      <w:pPr>
        <w:pStyle w:val="ConsPlusNormal"/>
        <w:ind w:firstLine="540"/>
        <w:jc w:val="both"/>
      </w:pPr>
      <w:r>
        <w:t xml:space="preserve">29.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012920" w:rsidRDefault="00012920">
      <w:pPr>
        <w:pStyle w:val="ConsPlusNormal"/>
        <w:ind w:firstLine="540"/>
        <w:jc w:val="both"/>
      </w:pPr>
    </w:p>
    <w:p w:rsidR="00012920" w:rsidRDefault="00242DAF">
      <w:pPr>
        <w:pStyle w:val="ConsPlusNormal"/>
        <w:ind w:firstLine="540"/>
        <w:jc w:val="both"/>
      </w:pPr>
      <w:bookmarkStart w:id="9" w:name="P207"/>
      <w:bookmarkEnd w:id="9"/>
      <w:r>
        <w:rPr>
          <w:position w:val="-30"/>
        </w:rPr>
        <w:pict>
          <v:shape id="_x0000_i1067" style="width:441.75pt;height:40.5pt" coordsize="" o:spt="100" adj="0,,0" path="" filled="f" stroked="f">
            <v:stroke joinstyle="miter"/>
            <v:imagedata r:id="rId56" o:title="base_1_164280_32810"/>
            <v:formulas/>
            <v:path o:connecttype="segments"/>
          </v:shape>
        </w:pict>
      </w:r>
      <w:r w:rsidR="00012920">
        <w:t xml:space="preserve"> (руб.) (16)</w:t>
      </w:r>
    </w:p>
    <w:p w:rsidR="00012920" w:rsidRDefault="00012920">
      <w:pPr>
        <w:pStyle w:val="ConsPlusNormal"/>
        <w:ind w:firstLine="540"/>
        <w:jc w:val="both"/>
      </w:pPr>
    </w:p>
    <w:p w:rsidR="00012920" w:rsidRDefault="00012920">
      <w:pPr>
        <w:pStyle w:val="ConsPlusNormal"/>
        <w:ind w:firstLine="540"/>
        <w:jc w:val="both"/>
      </w:pPr>
      <w:r>
        <w:t>где:</w:t>
      </w:r>
    </w:p>
    <w:p w:rsidR="00012920" w:rsidRDefault="00242DAF">
      <w:pPr>
        <w:pStyle w:val="ConsPlusNormal"/>
        <w:spacing w:before="220"/>
        <w:ind w:firstLine="540"/>
        <w:jc w:val="both"/>
      </w:pPr>
      <w:r>
        <w:rPr>
          <w:position w:val="-8"/>
        </w:rPr>
        <w:pict>
          <v:shape id="_x0000_i1068" style="width:14.25pt;height:19.5pt" coordsize="" o:spt="100" adj="0,,0" path="" filled="f" stroked="f">
            <v:stroke joinstyle="miter"/>
            <v:imagedata r:id="rId57" o:title="base_1_164280_32811"/>
            <v:formulas/>
            <v:path o:connecttype="segments"/>
          </v:shape>
        </w:pict>
      </w:r>
      <w:r w:rsidR="00012920">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w:t>
      </w:r>
      <w:proofErr w:type="gramStart"/>
      <w:r w:rsidR="00012920">
        <w:t>й(</w:t>
      </w:r>
      <w:proofErr w:type="gramEnd"/>
      <w:r w:rsidR="00012920">
        <w:t>-ых) точке(-ах) подключения газоиспользующего оборудования Заявителя;</w:t>
      </w:r>
    </w:p>
    <w:p w:rsidR="00012920" w:rsidRDefault="00242DAF">
      <w:pPr>
        <w:pStyle w:val="ConsPlusNormal"/>
        <w:spacing w:before="220"/>
        <w:ind w:firstLine="540"/>
        <w:jc w:val="both"/>
      </w:pPr>
      <w:r>
        <w:rPr>
          <w:position w:val="-9"/>
        </w:rPr>
        <w:pict>
          <v:shape id="_x0000_i1069" style="width:15.75pt;height:20.25pt" coordsize="" o:spt="100" adj="0,,0" path="" filled="f" stroked="f">
            <v:stroke joinstyle="miter"/>
            <v:imagedata r:id="rId58" o:title="base_1_164280_32812"/>
            <v:formulas/>
            <v:path o:connecttype="segments"/>
          </v:shape>
        </w:pict>
      </w:r>
      <w:r w:rsidR="00012920">
        <w:t xml:space="preserve"> - протяженность строящегося стального газопровода i-того диапазона диаметров и j-типа способа прокладки;</w:t>
      </w:r>
    </w:p>
    <w:p w:rsidR="00012920" w:rsidRDefault="00242DAF">
      <w:pPr>
        <w:pStyle w:val="ConsPlusNormal"/>
        <w:spacing w:before="220"/>
        <w:ind w:firstLine="540"/>
        <w:jc w:val="both"/>
      </w:pPr>
      <w:r>
        <w:rPr>
          <w:position w:val="-8"/>
        </w:rPr>
        <w:pict>
          <v:shape id="_x0000_i1070" style="width:15.75pt;height:19.5pt" coordsize="" o:spt="100" adj="0,,0" path="" filled="f" stroked="f">
            <v:stroke joinstyle="miter"/>
            <v:imagedata r:id="rId59" o:title="base_1_164280_32813"/>
            <v:formulas/>
            <v:path o:connecttype="segments"/>
          </v:shape>
        </w:pict>
      </w:r>
      <w:r w:rsidR="00012920">
        <w:t xml:space="preserve"> - протяженность строящегося полиэтиленового газопровода k-того диапазона диаметров;</w:t>
      </w:r>
    </w:p>
    <w:p w:rsidR="00012920" w:rsidRDefault="00242DAF">
      <w:pPr>
        <w:pStyle w:val="ConsPlusNormal"/>
        <w:spacing w:before="220"/>
        <w:ind w:firstLine="540"/>
        <w:jc w:val="both"/>
      </w:pPr>
      <w:r>
        <w:rPr>
          <w:position w:val="-8"/>
        </w:rPr>
        <w:lastRenderedPageBreak/>
        <w:pict>
          <v:shape id="_x0000_i1071" style="width:18pt;height:19.5pt" coordsize="" o:spt="100" adj="0,,0" path="" filled="f" stroked="f">
            <v:stroke joinstyle="miter"/>
            <v:imagedata r:id="rId60" o:title="base_1_164280_32814"/>
            <v:formulas/>
            <v:path o:connecttype="segments"/>
          </v:shape>
        </w:pict>
      </w:r>
      <w:r w:rsidR="00012920">
        <w:t xml:space="preserve"> - максимальный часовой расход газа газоиспользующего оборудования Заявителя, подключаемый с использованием газорегуляторного пункта n-</w:t>
      </w:r>
      <w:proofErr w:type="spellStart"/>
      <w:r w:rsidR="00012920">
        <w:t>ного</w:t>
      </w:r>
      <w:proofErr w:type="spellEnd"/>
      <w:r w:rsidR="00012920">
        <w:t xml:space="preserve"> диапазона максимального часового расхода газа, без учета расхода газа, ранее подключенного в рассматриваемо</w:t>
      </w:r>
      <w:proofErr w:type="gramStart"/>
      <w:r w:rsidR="00012920">
        <w:t>й(</w:t>
      </w:r>
      <w:proofErr w:type="gramEnd"/>
      <w:r w:rsidR="00012920">
        <w:t>-ых) точке(-ах) подключения газоиспользующего оборудования Заявителя;</w:t>
      </w:r>
    </w:p>
    <w:p w:rsidR="00012920" w:rsidRDefault="00242DAF">
      <w:pPr>
        <w:pStyle w:val="ConsPlusNormal"/>
        <w:spacing w:before="220"/>
        <w:ind w:firstLine="540"/>
        <w:jc w:val="both"/>
      </w:pPr>
      <w:r>
        <w:rPr>
          <w:position w:val="-8"/>
        </w:rPr>
        <w:pict>
          <v:shape id="_x0000_i1072" style="width:24.75pt;height:19.5pt" coordsize="" o:spt="100" adj="0,,0" path="" filled="f" stroked="f">
            <v:stroke joinstyle="miter"/>
            <v:imagedata r:id="rId61" o:title="base_1_164280_32815"/>
            <v:formulas/>
            <v:path o:connecttype="segments"/>
          </v:shape>
        </w:pict>
      </w:r>
      <w:r w:rsidR="00012920">
        <w:t xml:space="preserve"> - максимальный часовой расход газа газоиспользующего оборудования Заявителя, подключаемый с использованием станции катодной защиты, без учета расхода газа, ранее подключенного в рассматриваемо</w:t>
      </w:r>
      <w:proofErr w:type="gramStart"/>
      <w:r w:rsidR="00012920">
        <w:t>й(</w:t>
      </w:r>
      <w:proofErr w:type="gramEnd"/>
      <w:r w:rsidR="00012920">
        <w:t>-ых) точке(-ах) подключения газоиспользующего оборудования Заявителя;</w:t>
      </w:r>
    </w:p>
    <w:p w:rsidR="00012920" w:rsidRDefault="00242DAF">
      <w:pPr>
        <w:pStyle w:val="ConsPlusNormal"/>
        <w:spacing w:before="220"/>
        <w:ind w:firstLine="540"/>
        <w:jc w:val="both"/>
      </w:pPr>
      <w:r>
        <w:rPr>
          <w:position w:val="-8"/>
        </w:rPr>
        <w:pict>
          <v:shape id="_x0000_i1073" style="width:20.25pt;height:19.5pt" coordsize="" o:spt="100" adj="0,,0" path="" filled="f" stroked="f">
            <v:stroke joinstyle="miter"/>
            <v:imagedata r:id="rId62" o:title="base_1_164280_32816"/>
            <v:formulas/>
            <v:path o:connecttype="segments"/>
          </v:shape>
        </w:pict>
      </w:r>
      <w:r w:rsidR="00012920">
        <w:t xml:space="preserve"> - количество фактических подключений (технологических присоединений) к стальному газопроводу i-того диапазона диаметров (полиэтиленовому газопроводу k-того диапазона диаметров).</w:t>
      </w:r>
    </w:p>
    <w:p w:rsidR="00012920" w:rsidRDefault="00012920">
      <w:pPr>
        <w:pStyle w:val="ConsPlusNormal"/>
        <w:spacing w:before="220"/>
        <w:ind w:firstLine="540"/>
        <w:jc w:val="both"/>
      </w:pPr>
      <w:r>
        <w:t xml:space="preserve">30.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012920" w:rsidRDefault="00012920">
      <w:pPr>
        <w:pStyle w:val="ConsPlusNormal"/>
        <w:ind w:firstLine="540"/>
        <w:jc w:val="both"/>
      </w:pPr>
    </w:p>
    <w:p w:rsidR="00012920" w:rsidRDefault="00242DAF">
      <w:pPr>
        <w:pStyle w:val="ConsPlusNormal"/>
        <w:ind w:firstLine="540"/>
        <w:jc w:val="both"/>
      </w:pPr>
      <w:bookmarkStart w:id="10" w:name="P218"/>
      <w:bookmarkEnd w:id="10"/>
      <w:r>
        <w:rPr>
          <w:position w:val="-28"/>
        </w:rPr>
        <w:pict>
          <v:shape id="_x0000_i1074" style="width:367.5pt;height:39.75pt" coordsize="" o:spt="100" adj="0,,0" path="" filled="f" stroked="f">
            <v:stroke joinstyle="miter"/>
            <v:imagedata r:id="rId63" o:title="base_1_164280_32817"/>
            <v:formulas/>
            <v:path o:connecttype="segments"/>
          </v:shape>
        </w:pict>
      </w:r>
      <w:r w:rsidR="00012920">
        <w:t xml:space="preserve"> (руб.) (17)</w:t>
      </w:r>
    </w:p>
    <w:p w:rsidR="00012920" w:rsidRDefault="00012920">
      <w:pPr>
        <w:pStyle w:val="ConsPlusNormal"/>
        <w:ind w:firstLine="540"/>
        <w:jc w:val="both"/>
      </w:pPr>
    </w:p>
    <w:p w:rsidR="00012920" w:rsidRDefault="00012920">
      <w:pPr>
        <w:pStyle w:val="ConsPlusNormal"/>
        <w:ind w:firstLine="540"/>
        <w:jc w:val="both"/>
      </w:pPr>
      <w:r>
        <w:t xml:space="preserve">31. </w:t>
      </w:r>
      <w:proofErr w:type="gramStart"/>
      <w:r>
        <w:t xml:space="preserve">Величина платы за технологическое присоединение определяется по </w:t>
      </w:r>
      <w:hyperlink w:anchor="P207" w:history="1">
        <w:r>
          <w:rPr>
            <w:color w:val="0000FF"/>
          </w:rPr>
          <w:t>формулам 16</w:t>
        </w:r>
      </w:hyperlink>
      <w:r>
        <w:t xml:space="preserve"> и </w:t>
      </w:r>
      <w:hyperlink w:anchor="P218" w:history="1">
        <w:r>
          <w:rPr>
            <w:color w:val="0000FF"/>
          </w:rPr>
          <w:t>17</w:t>
        </w:r>
      </w:hyperlink>
      <w:r>
        <w:t xml:space="preserve"> исходя из максимального часового расхода газа газоиспользующего оборудования Заявителя, определяемого в соответствии с договором о подключении, а также состава и технических параметров сетей газораспределения и объектов на них (протяженность, диаметры, материалы и типы прокладки газопроводов, максимальный часовой расход газа газорегуляторных пунктов и установок), строительство (реконструкция) которых предусмотрена проектом газоснабжения</w:t>
      </w:r>
      <w:proofErr w:type="gramEnd"/>
      <w:r>
        <w:t xml:space="preserve">, </w:t>
      </w:r>
      <w:proofErr w:type="gramStart"/>
      <w:r>
        <w:t>разработанным с учетом схемы газоснабжения территории поселения (при наличии).</w:t>
      </w:r>
      <w:proofErr w:type="gramEnd"/>
    </w:p>
    <w:p w:rsidR="00012920" w:rsidRDefault="00012920">
      <w:pPr>
        <w:pStyle w:val="ConsPlusNormal"/>
        <w:jc w:val="right"/>
      </w:pPr>
    </w:p>
    <w:p w:rsidR="00012920" w:rsidRDefault="00012920">
      <w:pPr>
        <w:pStyle w:val="ConsPlusNormal"/>
        <w:jc w:val="right"/>
      </w:pPr>
    </w:p>
    <w:p w:rsidR="00012920" w:rsidRDefault="00012920">
      <w:pPr>
        <w:pStyle w:val="ConsPlusNormal"/>
        <w:jc w:val="right"/>
      </w:pPr>
    </w:p>
    <w:p w:rsidR="00012920" w:rsidRDefault="00012920">
      <w:pPr>
        <w:pStyle w:val="ConsPlusNormal"/>
        <w:jc w:val="right"/>
      </w:pPr>
    </w:p>
    <w:p w:rsidR="00012920" w:rsidRDefault="00012920">
      <w:pPr>
        <w:pStyle w:val="ConsPlusNormal"/>
        <w:jc w:val="right"/>
      </w:pPr>
    </w:p>
    <w:p w:rsidR="00012920" w:rsidRDefault="00012920">
      <w:pPr>
        <w:sectPr w:rsidR="00012920" w:rsidSect="009B4192">
          <w:pgSz w:w="11906" w:h="16838"/>
          <w:pgMar w:top="1134" w:right="850" w:bottom="1134" w:left="1701" w:header="708" w:footer="708" w:gutter="0"/>
          <w:cols w:space="708"/>
          <w:docGrid w:linePitch="360"/>
        </w:sectPr>
      </w:pPr>
    </w:p>
    <w:p w:rsidR="00012920" w:rsidRDefault="00012920">
      <w:pPr>
        <w:pStyle w:val="ConsPlusNormal"/>
        <w:jc w:val="right"/>
        <w:outlineLvl w:val="1"/>
      </w:pPr>
      <w:r>
        <w:lastRenderedPageBreak/>
        <w:t>Приложение 1</w:t>
      </w:r>
    </w:p>
    <w:p w:rsidR="00012920" w:rsidRDefault="00012920">
      <w:pPr>
        <w:pStyle w:val="ConsPlusNormal"/>
        <w:jc w:val="right"/>
      </w:pPr>
      <w:r>
        <w:t>к Методическим указаниям,</w:t>
      </w:r>
    </w:p>
    <w:p w:rsidR="00012920" w:rsidRDefault="00012920">
      <w:pPr>
        <w:pStyle w:val="ConsPlusNormal"/>
        <w:jc w:val="right"/>
      </w:pPr>
      <w:r>
        <w:t>утвержденным приказом ФСТ России</w:t>
      </w:r>
    </w:p>
    <w:p w:rsidR="00012920" w:rsidRDefault="00012920">
      <w:pPr>
        <w:pStyle w:val="ConsPlusNormal"/>
        <w:jc w:val="right"/>
      </w:pPr>
      <w:r>
        <w:t>от 28 апреля 2014 г. N 101-э/3</w:t>
      </w:r>
    </w:p>
    <w:p w:rsidR="00012920" w:rsidRDefault="00012920">
      <w:pPr>
        <w:pStyle w:val="ConsPlusNormal"/>
        <w:jc w:val="right"/>
      </w:pPr>
    </w:p>
    <w:p w:rsidR="00012920" w:rsidRDefault="00012920">
      <w:pPr>
        <w:pStyle w:val="ConsPlusNormal"/>
        <w:jc w:val="center"/>
      </w:pPr>
      <w:bookmarkStart w:id="11" w:name="P231"/>
      <w:bookmarkEnd w:id="11"/>
      <w:r>
        <w:t>Расчет</w:t>
      </w:r>
    </w:p>
    <w:p w:rsidR="00012920" w:rsidRDefault="00012920">
      <w:pPr>
        <w:pStyle w:val="ConsPlusNormal"/>
        <w:jc w:val="center"/>
      </w:pPr>
      <w:r>
        <w:t>расходов на подключение (технологическое присоединение)</w:t>
      </w:r>
    </w:p>
    <w:p w:rsidR="00012920" w:rsidRDefault="00012920">
      <w:pPr>
        <w:pStyle w:val="ConsPlusNormal"/>
        <w:jc w:val="center"/>
      </w:pPr>
      <w:r>
        <w:t xml:space="preserve">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p>
    <w:p w:rsidR="00012920" w:rsidRDefault="00012920">
      <w:pPr>
        <w:pStyle w:val="ConsPlusNormal"/>
        <w:jc w:val="center"/>
      </w:pPr>
      <w:r>
        <w:t>Методических указаний</w:t>
      </w:r>
    </w:p>
    <w:p w:rsidR="00012920" w:rsidRDefault="00012920">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8"/>
        <w:gridCol w:w="2591"/>
        <w:gridCol w:w="1161"/>
        <w:gridCol w:w="1488"/>
        <w:gridCol w:w="1751"/>
        <w:gridCol w:w="1287"/>
        <w:gridCol w:w="1963"/>
        <w:gridCol w:w="4015"/>
      </w:tblGrid>
      <w:tr w:rsidR="00012920" w:rsidTr="00242DAF">
        <w:tc>
          <w:tcPr>
            <w:tcW w:w="225" w:type="pct"/>
          </w:tcPr>
          <w:p w:rsidR="00012920" w:rsidRDefault="00012920">
            <w:pPr>
              <w:pStyle w:val="ConsPlusNormal"/>
              <w:jc w:val="center"/>
            </w:pPr>
            <w:r>
              <w:t xml:space="preserve">N </w:t>
            </w:r>
            <w:proofErr w:type="gramStart"/>
            <w:r>
              <w:t>п</w:t>
            </w:r>
            <w:proofErr w:type="gramEnd"/>
            <w:r>
              <w:t>/п</w:t>
            </w:r>
          </w:p>
        </w:tc>
        <w:tc>
          <w:tcPr>
            <w:tcW w:w="960" w:type="pct"/>
          </w:tcPr>
          <w:p w:rsidR="00012920" w:rsidRDefault="00012920">
            <w:pPr>
              <w:pStyle w:val="ConsPlusNormal"/>
              <w:jc w:val="center"/>
            </w:pPr>
            <w:r>
              <w:t xml:space="preserve">Диаметр газопровода, </w:t>
            </w:r>
            <w:proofErr w:type="gramStart"/>
            <w:r>
              <w:t>мм</w:t>
            </w:r>
            <w:proofErr w:type="gramEnd"/>
          </w:p>
        </w:tc>
        <w:tc>
          <w:tcPr>
            <w:tcW w:w="450" w:type="pct"/>
          </w:tcPr>
          <w:p w:rsidR="00012920" w:rsidRDefault="00012920">
            <w:pPr>
              <w:pStyle w:val="ConsPlusNormal"/>
              <w:jc w:val="center"/>
            </w:pPr>
            <w:r>
              <w:t>Единица измерения</w:t>
            </w:r>
          </w:p>
        </w:tc>
        <w:tc>
          <w:tcPr>
            <w:tcW w:w="409" w:type="pct"/>
          </w:tcPr>
          <w:p w:rsidR="00012920" w:rsidRDefault="00012920">
            <w:pPr>
              <w:pStyle w:val="ConsPlusNormal"/>
              <w:jc w:val="center"/>
            </w:pPr>
            <w:r>
              <w:t>Расходы, связанные с разработкой проектной документации</w:t>
            </w:r>
          </w:p>
        </w:tc>
        <w:tc>
          <w:tcPr>
            <w:tcW w:w="695" w:type="pct"/>
          </w:tcPr>
          <w:p w:rsidR="00012920" w:rsidRDefault="00012920">
            <w:pPr>
              <w:pStyle w:val="ConsPlusNormal"/>
              <w:jc w:val="center"/>
            </w:pPr>
            <w:r>
              <w:t>Расходы, связанные с выполнением технических условий</w:t>
            </w:r>
          </w:p>
        </w:tc>
        <w:tc>
          <w:tcPr>
            <w:tcW w:w="409" w:type="pct"/>
          </w:tcPr>
          <w:p w:rsidR="00012920" w:rsidRDefault="00012920">
            <w:pPr>
              <w:pStyle w:val="ConsPlusNormal"/>
              <w:jc w:val="center"/>
            </w:pPr>
            <w:r>
              <w:t>Расходы, связанные с проверкой выполнения Заявителем технических условий</w:t>
            </w:r>
          </w:p>
        </w:tc>
        <w:tc>
          <w:tcPr>
            <w:tcW w:w="409" w:type="pct"/>
          </w:tcPr>
          <w:p w:rsidR="00012920" w:rsidRDefault="00012920">
            <w:pPr>
              <w:pStyle w:val="ConsPlusNormal"/>
              <w:jc w:val="center"/>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444" w:type="pct"/>
          </w:tcPr>
          <w:p w:rsidR="00012920" w:rsidRDefault="00012920">
            <w:pPr>
              <w:pStyle w:val="ConsPlusNormal"/>
              <w:jc w:val="center"/>
            </w:pPr>
            <w:r>
              <w:t>Суммарные расходы на проведение мероприятий по подключению (технологическому присоединению)</w:t>
            </w:r>
          </w:p>
        </w:tc>
      </w:tr>
      <w:tr w:rsidR="00012920" w:rsidTr="00242DAF">
        <w:tc>
          <w:tcPr>
            <w:tcW w:w="225" w:type="pct"/>
          </w:tcPr>
          <w:p w:rsidR="00012920" w:rsidRDefault="00012920">
            <w:pPr>
              <w:pStyle w:val="ConsPlusNormal"/>
              <w:jc w:val="center"/>
            </w:pPr>
            <w:r>
              <w:t>1</w:t>
            </w:r>
          </w:p>
        </w:tc>
        <w:tc>
          <w:tcPr>
            <w:tcW w:w="960" w:type="pct"/>
          </w:tcPr>
          <w:p w:rsidR="00012920" w:rsidRDefault="00012920">
            <w:pPr>
              <w:pStyle w:val="ConsPlusNormal"/>
              <w:jc w:val="center"/>
            </w:pPr>
            <w:r>
              <w:t>2</w:t>
            </w:r>
          </w:p>
        </w:tc>
        <w:tc>
          <w:tcPr>
            <w:tcW w:w="450" w:type="pct"/>
          </w:tcPr>
          <w:p w:rsidR="00012920" w:rsidRDefault="00012920">
            <w:pPr>
              <w:pStyle w:val="ConsPlusNormal"/>
              <w:jc w:val="center"/>
            </w:pPr>
            <w:r>
              <w:t>3</w:t>
            </w:r>
          </w:p>
        </w:tc>
        <w:tc>
          <w:tcPr>
            <w:tcW w:w="409" w:type="pct"/>
          </w:tcPr>
          <w:p w:rsidR="00012920" w:rsidRDefault="00012920">
            <w:pPr>
              <w:pStyle w:val="ConsPlusNormal"/>
              <w:jc w:val="center"/>
            </w:pPr>
            <w:bookmarkStart w:id="12" w:name="P247"/>
            <w:bookmarkEnd w:id="12"/>
            <w:r>
              <w:t>4</w:t>
            </w:r>
          </w:p>
        </w:tc>
        <w:tc>
          <w:tcPr>
            <w:tcW w:w="695" w:type="pct"/>
          </w:tcPr>
          <w:p w:rsidR="00012920" w:rsidRDefault="00012920">
            <w:pPr>
              <w:pStyle w:val="ConsPlusNormal"/>
              <w:jc w:val="center"/>
            </w:pPr>
            <w:bookmarkStart w:id="13" w:name="P248"/>
            <w:bookmarkEnd w:id="13"/>
            <w:r>
              <w:t>5</w:t>
            </w:r>
          </w:p>
        </w:tc>
        <w:tc>
          <w:tcPr>
            <w:tcW w:w="409" w:type="pct"/>
          </w:tcPr>
          <w:p w:rsidR="00012920" w:rsidRDefault="00012920">
            <w:pPr>
              <w:pStyle w:val="ConsPlusNormal"/>
              <w:jc w:val="center"/>
            </w:pPr>
            <w:bookmarkStart w:id="14" w:name="P249"/>
            <w:bookmarkEnd w:id="14"/>
            <w:r>
              <w:t>6</w:t>
            </w:r>
          </w:p>
        </w:tc>
        <w:tc>
          <w:tcPr>
            <w:tcW w:w="409" w:type="pct"/>
          </w:tcPr>
          <w:p w:rsidR="00012920" w:rsidRDefault="00012920">
            <w:pPr>
              <w:pStyle w:val="ConsPlusNormal"/>
              <w:jc w:val="center"/>
            </w:pPr>
            <w:bookmarkStart w:id="15" w:name="P250"/>
            <w:bookmarkEnd w:id="15"/>
            <w:r>
              <w:t>7</w:t>
            </w:r>
          </w:p>
        </w:tc>
        <w:tc>
          <w:tcPr>
            <w:tcW w:w="1444" w:type="pct"/>
          </w:tcPr>
          <w:p w:rsidR="00012920" w:rsidRDefault="00012920">
            <w:pPr>
              <w:pStyle w:val="ConsPlusNormal"/>
              <w:jc w:val="center"/>
            </w:pPr>
            <w:bookmarkStart w:id="16" w:name="P251"/>
            <w:bookmarkEnd w:id="16"/>
            <w:r>
              <w:t>8</w:t>
            </w:r>
          </w:p>
        </w:tc>
      </w:tr>
      <w:tr w:rsidR="00012920" w:rsidTr="00242DAF">
        <w:tc>
          <w:tcPr>
            <w:tcW w:w="225" w:type="pct"/>
          </w:tcPr>
          <w:p w:rsidR="00012920" w:rsidRDefault="00012920">
            <w:pPr>
              <w:pStyle w:val="ConsPlusNormal"/>
              <w:jc w:val="center"/>
              <w:outlineLvl w:val="2"/>
            </w:pPr>
            <w:r>
              <w:t>1</w:t>
            </w:r>
          </w:p>
        </w:tc>
        <w:tc>
          <w:tcPr>
            <w:tcW w:w="4775" w:type="pct"/>
            <w:gridSpan w:val="7"/>
          </w:tcPr>
          <w:p w:rsidR="00012920" w:rsidRDefault="00012920">
            <w:pPr>
              <w:pStyle w:val="ConsPlusNormal"/>
            </w:pPr>
            <w:r>
              <w:t>Стальные газопроводы подземного типа прокладки</w:t>
            </w:r>
          </w:p>
        </w:tc>
      </w:tr>
      <w:tr w:rsidR="00012920" w:rsidTr="00242DAF">
        <w:tc>
          <w:tcPr>
            <w:tcW w:w="225" w:type="pct"/>
          </w:tcPr>
          <w:p w:rsidR="00012920" w:rsidRDefault="00012920">
            <w:pPr>
              <w:pStyle w:val="ConsPlusNormal"/>
              <w:jc w:val="center"/>
            </w:pPr>
            <w:r>
              <w:t>1.1</w:t>
            </w:r>
          </w:p>
        </w:tc>
        <w:tc>
          <w:tcPr>
            <w:tcW w:w="960" w:type="pct"/>
          </w:tcPr>
          <w:p w:rsidR="00012920" w:rsidRDefault="00012920">
            <w:pPr>
              <w:pStyle w:val="ConsPlusNormal"/>
            </w:pPr>
            <w:r>
              <w:t>158 мм и менее (в расчете на одно подключение)</w:t>
            </w:r>
          </w:p>
        </w:tc>
        <w:tc>
          <w:tcPr>
            <w:tcW w:w="450" w:type="pct"/>
          </w:tcPr>
          <w:p w:rsidR="00012920" w:rsidRDefault="00012920">
            <w:pPr>
              <w:pStyle w:val="ConsPlusNormal"/>
              <w:jc w:val="center"/>
            </w:pPr>
            <w:r>
              <w:t>тыс. руб.</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pPr>
            <w:r>
              <w:t>1.2</w:t>
            </w:r>
          </w:p>
        </w:tc>
        <w:tc>
          <w:tcPr>
            <w:tcW w:w="960" w:type="pct"/>
          </w:tcPr>
          <w:p w:rsidR="00012920" w:rsidRDefault="00012920">
            <w:pPr>
              <w:pStyle w:val="ConsPlusNormal"/>
            </w:pPr>
            <w:r>
              <w:t xml:space="preserve">Плановое количество </w:t>
            </w:r>
            <w:r>
              <w:lastRenderedPageBreak/>
              <w:t xml:space="preserve">подключений </w:t>
            </w:r>
            <w:hyperlink w:anchor="P251" w:history="1">
              <w:r>
                <w:rPr>
                  <w:color w:val="0000FF"/>
                </w:rPr>
                <w:t>(столбец 8)</w:t>
              </w:r>
            </w:hyperlink>
          </w:p>
        </w:tc>
        <w:tc>
          <w:tcPr>
            <w:tcW w:w="450" w:type="pct"/>
          </w:tcPr>
          <w:p w:rsidR="00012920" w:rsidRDefault="00012920">
            <w:pPr>
              <w:pStyle w:val="ConsPlusNormal"/>
              <w:jc w:val="center"/>
            </w:pPr>
            <w:r>
              <w:lastRenderedPageBreak/>
              <w:t>шт.</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pPr>
            <w:r>
              <w:lastRenderedPageBreak/>
              <w:t>1.3</w:t>
            </w:r>
          </w:p>
        </w:tc>
        <w:tc>
          <w:tcPr>
            <w:tcW w:w="960" w:type="pct"/>
          </w:tcPr>
          <w:p w:rsidR="00012920" w:rsidRDefault="00012920">
            <w:pPr>
              <w:pStyle w:val="ConsPlusNormal"/>
            </w:pPr>
            <w:r>
              <w:t xml:space="preserve">Всего расходов </w:t>
            </w:r>
            <w:hyperlink w:anchor="P251" w:history="1">
              <w:r>
                <w:rPr>
                  <w:color w:val="0000FF"/>
                </w:rPr>
                <w:t>(столбец 8)</w:t>
              </w:r>
            </w:hyperlink>
          </w:p>
        </w:tc>
        <w:tc>
          <w:tcPr>
            <w:tcW w:w="450" w:type="pct"/>
          </w:tcPr>
          <w:p w:rsidR="00012920" w:rsidRDefault="00012920">
            <w:pPr>
              <w:pStyle w:val="ConsPlusNormal"/>
              <w:jc w:val="center"/>
            </w:pPr>
            <w:r>
              <w:t>тыс. руб.</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outlineLvl w:val="2"/>
            </w:pPr>
            <w:r>
              <w:t>2</w:t>
            </w:r>
          </w:p>
        </w:tc>
        <w:tc>
          <w:tcPr>
            <w:tcW w:w="4775" w:type="pct"/>
            <w:gridSpan w:val="7"/>
          </w:tcPr>
          <w:p w:rsidR="00012920" w:rsidRDefault="00012920">
            <w:pPr>
              <w:pStyle w:val="ConsPlusNormal"/>
            </w:pPr>
            <w:r>
              <w:t>Стальные газопроводы надземного типа прокладки</w:t>
            </w:r>
          </w:p>
        </w:tc>
      </w:tr>
      <w:tr w:rsidR="00012920" w:rsidTr="00242DAF">
        <w:tc>
          <w:tcPr>
            <w:tcW w:w="225" w:type="pct"/>
          </w:tcPr>
          <w:p w:rsidR="00012920" w:rsidRDefault="00012920">
            <w:pPr>
              <w:pStyle w:val="ConsPlusNormal"/>
              <w:jc w:val="center"/>
            </w:pPr>
            <w:r>
              <w:t>2.1</w:t>
            </w:r>
          </w:p>
        </w:tc>
        <w:tc>
          <w:tcPr>
            <w:tcW w:w="960" w:type="pct"/>
          </w:tcPr>
          <w:p w:rsidR="00012920" w:rsidRDefault="00012920">
            <w:pPr>
              <w:pStyle w:val="ConsPlusNormal"/>
            </w:pPr>
            <w:r>
              <w:t>158 мм и менее (в расчете на одно подключение)</w:t>
            </w:r>
          </w:p>
        </w:tc>
        <w:tc>
          <w:tcPr>
            <w:tcW w:w="450" w:type="pct"/>
          </w:tcPr>
          <w:p w:rsidR="00012920" w:rsidRDefault="00012920">
            <w:pPr>
              <w:pStyle w:val="ConsPlusNormal"/>
              <w:jc w:val="center"/>
            </w:pPr>
            <w:r>
              <w:t>тыс. руб.</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pPr>
            <w:r>
              <w:t>2.2</w:t>
            </w:r>
          </w:p>
        </w:tc>
        <w:tc>
          <w:tcPr>
            <w:tcW w:w="960" w:type="pct"/>
          </w:tcPr>
          <w:p w:rsidR="00012920" w:rsidRDefault="00012920">
            <w:pPr>
              <w:pStyle w:val="ConsPlusNormal"/>
            </w:pPr>
            <w:r>
              <w:t xml:space="preserve">Плановое количество подключений </w:t>
            </w:r>
            <w:hyperlink w:anchor="P251" w:history="1">
              <w:r>
                <w:rPr>
                  <w:color w:val="0000FF"/>
                </w:rPr>
                <w:t>(столбец 8)</w:t>
              </w:r>
            </w:hyperlink>
          </w:p>
        </w:tc>
        <w:tc>
          <w:tcPr>
            <w:tcW w:w="450" w:type="pct"/>
          </w:tcPr>
          <w:p w:rsidR="00012920" w:rsidRDefault="00012920">
            <w:pPr>
              <w:pStyle w:val="ConsPlusNormal"/>
              <w:jc w:val="center"/>
            </w:pPr>
            <w:r>
              <w:t>шт.</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pPr>
            <w:r>
              <w:t>2.3</w:t>
            </w:r>
          </w:p>
        </w:tc>
        <w:tc>
          <w:tcPr>
            <w:tcW w:w="960" w:type="pct"/>
          </w:tcPr>
          <w:p w:rsidR="00012920" w:rsidRDefault="00012920">
            <w:pPr>
              <w:pStyle w:val="ConsPlusNormal"/>
            </w:pPr>
            <w:r>
              <w:t xml:space="preserve">Всего расходов </w:t>
            </w:r>
            <w:hyperlink w:anchor="P251" w:history="1">
              <w:r>
                <w:rPr>
                  <w:color w:val="0000FF"/>
                </w:rPr>
                <w:t>(столбец 8)</w:t>
              </w:r>
            </w:hyperlink>
          </w:p>
        </w:tc>
        <w:tc>
          <w:tcPr>
            <w:tcW w:w="450" w:type="pct"/>
          </w:tcPr>
          <w:p w:rsidR="00012920" w:rsidRDefault="00012920">
            <w:pPr>
              <w:pStyle w:val="ConsPlusNormal"/>
              <w:jc w:val="center"/>
            </w:pPr>
            <w:r>
              <w:t>тыс. руб.</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outlineLvl w:val="2"/>
            </w:pPr>
            <w:r>
              <w:t>3</w:t>
            </w:r>
          </w:p>
        </w:tc>
        <w:tc>
          <w:tcPr>
            <w:tcW w:w="4775" w:type="pct"/>
            <w:gridSpan w:val="7"/>
          </w:tcPr>
          <w:p w:rsidR="00012920" w:rsidRDefault="00012920">
            <w:pPr>
              <w:pStyle w:val="ConsPlusNormal"/>
            </w:pPr>
            <w:r>
              <w:t>Полиэтиленовые газопроводы</w:t>
            </w:r>
          </w:p>
        </w:tc>
      </w:tr>
      <w:tr w:rsidR="00012920" w:rsidTr="00242DAF">
        <w:tc>
          <w:tcPr>
            <w:tcW w:w="225" w:type="pct"/>
          </w:tcPr>
          <w:p w:rsidR="00012920" w:rsidRDefault="00012920">
            <w:pPr>
              <w:pStyle w:val="ConsPlusNormal"/>
              <w:jc w:val="center"/>
            </w:pPr>
            <w:r>
              <w:t>3.1</w:t>
            </w:r>
          </w:p>
        </w:tc>
        <w:tc>
          <w:tcPr>
            <w:tcW w:w="960" w:type="pct"/>
          </w:tcPr>
          <w:p w:rsidR="00012920" w:rsidRDefault="00012920">
            <w:pPr>
              <w:pStyle w:val="ConsPlusNormal"/>
            </w:pPr>
            <w:r>
              <w:t>109 мм и менее (в расчете на одно подключение)</w:t>
            </w:r>
          </w:p>
        </w:tc>
        <w:tc>
          <w:tcPr>
            <w:tcW w:w="450" w:type="pct"/>
          </w:tcPr>
          <w:p w:rsidR="00012920" w:rsidRDefault="00012920">
            <w:pPr>
              <w:pStyle w:val="ConsPlusNormal"/>
              <w:jc w:val="center"/>
            </w:pPr>
            <w:r>
              <w:t>тыс. руб.</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pPr>
            <w:r>
              <w:t>3.2</w:t>
            </w:r>
          </w:p>
        </w:tc>
        <w:tc>
          <w:tcPr>
            <w:tcW w:w="960" w:type="pct"/>
          </w:tcPr>
          <w:p w:rsidR="00012920" w:rsidRDefault="00012920">
            <w:pPr>
              <w:pStyle w:val="ConsPlusNormal"/>
            </w:pPr>
            <w:r>
              <w:t xml:space="preserve">Плановое количество подключений </w:t>
            </w:r>
            <w:hyperlink w:anchor="P251" w:history="1">
              <w:r>
                <w:rPr>
                  <w:color w:val="0000FF"/>
                </w:rPr>
                <w:t>(столбец 8)</w:t>
              </w:r>
            </w:hyperlink>
          </w:p>
        </w:tc>
        <w:tc>
          <w:tcPr>
            <w:tcW w:w="450" w:type="pct"/>
          </w:tcPr>
          <w:p w:rsidR="00012920" w:rsidRDefault="00012920">
            <w:pPr>
              <w:pStyle w:val="ConsPlusNormal"/>
              <w:jc w:val="center"/>
            </w:pPr>
            <w:r>
              <w:t>шт.</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pPr>
            <w:r>
              <w:t>3.3</w:t>
            </w:r>
          </w:p>
        </w:tc>
        <w:tc>
          <w:tcPr>
            <w:tcW w:w="960" w:type="pct"/>
          </w:tcPr>
          <w:p w:rsidR="00012920" w:rsidRDefault="00012920">
            <w:pPr>
              <w:pStyle w:val="ConsPlusNormal"/>
            </w:pPr>
            <w:r>
              <w:t xml:space="preserve">Всего расходов </w:t>
            </w:r>
            <w:hyperlink w:anchor="P251" w:history="1">
              <w:r>
                <w:rPr>
                  <w:color w:val="0000FF"/>
                </w:rPr>
                <w:t>(столбец 8)</w:t>
              </w:r>
            </w:hyperlink>
          </w:p>
        </w:tc>
        <w:tc>
          <w:tcPr>
            <w:tcW w:w="450" w:type="pct"/>
          </w:tcPr>
          <w:p w:rsidR="00012920" w:rsidRDefault="00012920">
            <w:pPr>
              <w:pStyle w:val="ConsPlusNormal"/>
              <w:jc w:val="center"/>
            </w:pPr>
            <w:r>
              <w:t>тыс. руб.</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pPr>
            <w:r>
              <w:t>4</w:t>
            </w:r>
          </w:p>
        </w:tc>
        <w:tc>
          <w:tcPr>
            <w:tcW w:w="960" w:type="pct"/>
          </w:tcPr>
          <w:p w:rsidR="00012920" w:rsidRDefault="00012920">
            <w:pPr>
              <w:pStyle w:val="ConsPlusNormal"/>
            </w:pPr>
            <w:r>
              <w:t xml:space="preserve">Всего расходов по всем типам газопроводов </w:t>
            </w:r>
            <w:hyperlink w:anchor="P251" w:history="1">
              <w:r>
                <w:rPr>
                  <w:color w:val="0000FF"/>
                </w:rPr>
                <w:t>(столбец 8)</w:t>
              </w:r>
            </w:hyperlink>
          </w:p>
        </w:tc>
        <w:tc>
          <w:tcPr>
            <w:tcW w:w="450" w:type="pct"/>
          </w:tcPr>
          <w:p w:rsidR="00012920" w:rsidRDefault="00012920">
            <w:pPr>
              <w:pStyle w:val="ConsPlusNormal"/>
              <w:jc w:val="center"/>
            </w:pPr>
            <w:r>
              <w:t>тыс. руб.</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pPr>
            <w:r>
              <w:t>5</w:t>
            </w:r>
          </w:p>
        </w:tc>
        <w:tc>
          <w:tcPr>
            <w:tcW w:w="960" w:type="pct"/>
          </w:tcPr>
          <w:p w:rsidR="00012920" w:rsidRDefault="00012920">
            <w:pPr>
              <w:pStyle w:val="ConsPlusNormal"/>
            </w:pPr>
            <w:r>
              <w:t xml:space="preserve">Суммарное плановое количество подключений по всем типам </w:t>
            </w:r>
            <w:r>
              <w:lastRenderedPageBreak/>
              <w:t xml:space="preserve">газопроводов </w:t>
            </w:r>
            <w:hyperlink w:anchor="P251" w:history="1">
              <w:r>
                <w:rPr>
                  <w:color w:val="0000FF"/>
                </w:rPr>
                <w:t>(столбец 8)</w:t>
              </w:r>
            </w:hyperlink>
          </w:p>
        </w:tc>
        <w:tc>
          <w:tcPr>
            <w:tcW w:w="450" w:type="pct"/>
          </w:tcPr>
          <w:p w:rsidR="00012920" w:rsidRDefault="00012920">
            <w:pPr>
              <w:pStyle w:val="ConsPlusNormal"/>
              <w:jc w:val="center"/>
            </w:pPr>
            <w:r>
              <w:lastRenderedPageBreak/>
              <w:t>шт.</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pPr>
            <w:r>
              <w:lastRenderedPageBreak/>
              <w:t>6</w:t>
            </w:r>
          </w:p>
        </w:tc>
        <w:tc>
          <w:tcPr>
            <w:tcW w:w="960" w:type="pct"/>
          </w:tcPr>
          <w:p w:rsidR="00012920" w:rsidRDefault="00012920">
            <w:pPr>
              <w:pStyle w:val="ConsPlusNormal"/>
            </w:pPr>
            <w:r>
              <w:t xml:space="preserve">Эффективная ставка налога на прибыль </w:t>
            </w:r>
            <w:hyperlink w:anchor="P251" w:history="1">
              <w:r>
                <w:rPr>
                  <w:color w:val="0000FF"/>
                </w:rPr>
                <w:t>(столбец 8)</w:t>
              </w:r>
            </w:hyperlink>
          </w:p>
        </w:tc>
        <w:tc>
          <w:tcPr>
            <w:tcW w:w="450" w:type="pct"/>
          </w:tcPr>
          <w:p w:rsidR="00012920" w:rsidRDefault="00012920">
            <w:pPr>
              <w:pStyle w:val="ConsPlusNormal"/>
              <w:jc w:val="center"/>
            </w:pPr>
            <w:r>
              <w:t>%</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pPr>
            <w:r>
              <w:t>7</w:t>
            </w:r>
          </w:p>
        </w:tc>
        <w:tc>
          <w:tcPr>
            <w:tcW w:w="960" w:type="pct"/>
          </w:tcPr>
          <w:p w:rsidR="00012920" w:rsidRDefault="00012920">
            <w:pPr>
              <w:pStyle w:val="ConsPlusNormal"/>
            </w:pPr>
            <w:r>
              <w:t xml:space="preserve">Сумма Налога на прибыль </w:t>
            </w:r>
            <w:hyperlink w:anchor="P251" w:history="1">
              <w:r>
                <w:rPr>
                  <w:color w:val="0000FF"/>
                </w:rPr>
                <w:t>(столбец 8)</w:t>
              </w:r>
            </w:hyperlink>
          </w:p>
        </w:tc>
        <w:tc>
          <w:tcPr>
            <w:tcW w:w="450" w:type="pct"/>
          </w:tcPr>
          <w:p w:rsidR="00012920" w:rsidRDefault="00012920">
            <w:pPr>
              <w:pStyle w:val="ConsPlusNormal"/>
              <w:jc w:val="center"/>
            </w:pPr>
            <w:r>
              <w:t>тыс. руб.</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r w:rsidR="00012920" w:rsidTr="00242DAF">
        <w:tc>
          <w:tcPr>
            <w:tcW w:w="225" w:type="pct"/>
          </w:tcPr>
          <w:p w:rsidR="00012920" w:rsidRDefault="00012920">
            <w:pPr>
              <w:pStyle w:val="ConsPlusNormal"/>
              <w:jc w:val="center"/>
            </w:pPr>
            <w:r>
              <w:t>8</w:t>
            </w:r>
          </w:p>
        </w:tc>
        <w:tc>
          <w:tcPr>
            <w:tcW w:w="960" w:type="pct"/>
          </w:tcPr>
          <w:p w:rsidR="00012920" w:rsidRDefault="00012920">
            <w:pPr>
              <w:pStyle w:val="ConsPlusNormal"/>
            </w:pPr>
            <w:r>
              <w:t xml:space="preserve">Всего расходов на подключение (технологическое присоединение) </w:t>
            </w:r>
            <w:hyperlink w:anchor="P251" w:history="1">
              <w:r>
                <w:rPr>
                  <w:color w:val="0000FF"/>
                </w:rPr>
                <w:t>(столбец 8)</w:t>
              </w:r>
            </w:hyperlink>
          </w:p>
        </w:tc>
        <w:tc>
          <w:tcPr>
            <w:tcW w:w="450" w:type="pct"/>
          </w:tcPr>
          <w:p w:rsidR="00012920" w:rsidRDefault="00012920">
            <w:pPr>
              <w:pStyle w:val="ConsPlusNormal"/>
              <w:jc w:val="center"/>
            </w:pPr>
            <w:r>
              <w:t>тыс. руб.</w:t>
            </w:r>
          </w:p>
        </w:tc>
        <w:tc>
          <w:tcPr>
            <w:tcW w:w="409" w:type="pct"/>
          </w:tcPr>
          <w:p w:rsidR="00012920" w:rsidRDefault="00012920">
            <w:pPr>
              <w:pStyle w:val="ConsPlusNormal"/>
            </w:pPr>
          </w:p>
        </w:tc>
        <w:tc>
          <w:tcPr>
            <w:tcW w:w="695" w:type="pct"/>
          </w:tcPr>
          <w:p w:rsidR="00012920" w:rsidRDefault="00012920">
            <w:pPr>
              <w:pStyle w:val="ConsPlusNormal"/>
            </w:pPr>
          </w:p>
        </w:tc>
        <w:tc>
          <w:tcPr>
            <w:tcW w:w="409" w:type="pct"/>
          </w:tcPr>
          <w:p w:rsidR="00012920" w:rsidRDefault="00012920">
            <w:pPr>
              <w:pStyle w:val="ConsPlusNormal"/>
            </w:pPr>
          </w:p>
        </w:tc>
        <w:tc>
          <w:tcPr>
            <w:tcW w:w="409" w:type="pct"/>
          </w:tcPr>
          <w:p w:rsidR="00012920" w:rsidRDefault="00012920">
            <w:pPr>
              <w:pStyle w:val="ConsPlusNormal"/>
            </w:pPr>
          </w:p>
        </w:tc>
        <w:tc>
          <w:tcPr>
            <w:tcW w:w="1444" w:type="pct"/>
          </w:tcPr>
          <w:p w:rsidR="00012920" w:rsidRDefault="00012920">
            <w:pPr>
              <w:pStyle w:val="ConsPlusNormal"/>
            </w:pPr>
          </w:p>
        </w:tc>
      </w:tr>
    </w:tbl>
    <w:p w:rsidR="00012920" w:rsidRDefault="00012920">
      <w:pPr>
        <w:pStyle w:val="ConsPlusNormal"/>
        <w:ind w:firstLine="540"/>
        <w:jc w:val="both"/>
      </w:pPr>
    </w:p>
    <w:p w:rsidR="00012920" w:rsidRDefault="00012920">
      <w:pPr>
        <w:pStyle w:val="ConsPlusNormal"/>
        <w:ind w:firstLine="540"/>
        <w:jc w:val="both"/>
      </w:pPr>
      <w:r>
        <w:t>Примечания:</w:t>
      </w:r>
    </w:p>
    <w:p w:rsidR="00012920" w:rsidRDefault="00012920">
      <w:pPr>
        <w:pStyle w:val="ConsPlusNormal"/>
        <w:spacing w:before="220"/>
        <w:ind w:firstLine="540"/>
        <w:jc w:val="both"/>
      </w:pPr>
      <w:r>
        <w:t xml:space="preserve">К таблице прилагается расчет расходов по </w:t>
      </w:r>
      <w:hyperlink w:anchor="P247" w:history="1">
        <w:r>
          <w:rPr>
            <w:color w:val="0000FF"/>
          </w:rPr>
          <w:t>столбцам 4</w:t>
        </w:r>
      </w:hyperlink>
      <w:r>
        <w:t xml:space="preserve">, </w:t>
      </w:r>
      <w:hyperlink w:anchor="P248" w:history="1">
        <w:r>
          <w:rPr>
            <w:color w:val="0000FF"/>
          </w:rPr>
          <w:t>5</w:t>
        </w:r>
      </w:hyperlink>
      <w:r>
        <w:t xml:space="preserve">, </w:t>
      </w:r>
      <w:hyperlink w:anchor="P249" w:history="1">
        <w:r>
          <w:rPr>
            <w:color w:val="0000FF"/>
          </w:rPr>
          <w:t>6</w:t>
        </w:r>
      </w:hyperlink>
      <w:r>
        <w:t xml:space="preserve">, </w:t>
      </w:r>
      <w:hyperlink w:anchor="P250" w:history="1">
        <w:r>
          <w:rPr>
            <w:color w:val="0000FF"/>
          </w:rPr>
          <w:t>7</w:t>
        </w:r>
      </w:hyperlink>
      <w:r>
        <w:t>.</w:t>
      </w:r>
    </w:p>
    <w:p w:rsidR="00012920" w:rsidRDefault="00012920">
      <w:pPr>
        <w:pStyle w:val="ConsPlusNormal"/>
        <w:jc w:val="center"/>
      </w:pPr>
    </w:p>
    <w:p w:rsidR="00012920" w:rsidRDefault="00012920">
      <w:pPr>
        <w:pStyle w:val="ConsPlusNormal"/>
        <w:jc w:val="center"/>
      </w:pPr>
    </w:p>
    <w:p w:rsidR="00012920" w:rsidRDefault="00012920">
      <w:pPr>
        <w:pStyle w:val="ConsPlusNormal"/>
        <w:jc w:val="center"/>
      </w:pPr>
    </w:p>
    <w:p w:rsidR="00012920" w:rsidRDefault="00012920">
      <w:pPr>
        <w:pStyle w:val="ConsPlusNormal"/>
        <w:jc w:val="center"/>
      </w:pPr>
    </w:p>
    <w:p w:rsidR="00012920" w:rsidRDefault="00012920">
      <w:pPr>
        <w:pStyle w:val="ConsPlusNormal"/>
        <w:jc w:val="center"/>
      </w:pPr>
    </w:p>
    <w:p w:rsidR="00012920" w:rsidRDefault="00012920">
      <w:pPr>
        <w:pStyle w:val="ConsPlusNormal"/>
        <w:jc w:val="right"/>
        <w:outlineLvl w:val="1"/>
      </w:pPr>
      <w:r>
        <w:t>Приложение 2</w:t>
      </w:r>
    </w:p>
    <w:p w:rsidR="00012920" w:rsidRDefault="00012920">
      <w:pPr>
        <w:pStyle w:val="ConsPlusNormal"/>
        <w:jc w:val="right"/>
      </w:pPr>
      <w:r>
        <w:t>к Методическим указаниям,</w:t>
      </w:r>
    </w:p>
    <w:p w:rsidR="00012920" w:rsidRDefault="00012920">
      <w:pPr>
        <w:pStyle w:val="ConsPlusNormal"/>
        <w:jc w:val="right"/>
      </w:pPr>
      <w:r>
        <w:t>утвержденным приказом ФСТ России</w:t>
      </w:r>
    </w:p>
    <w:p w:rsidR="00012920" w:rsidRDefault="00012920">
      <w:pPr>
        <w:pStyle w:val="ConsPlusNormal"/>
        <w:jc w:val="right"/>
      </w:pPr>
      <w:r>
        <w:t>от 28 апреля 2014 г. N 101-э/3</w:t>
      </w:r>
    </w:p>
    <w:p w:rsidR="00012920" w:rsidRDefault="00012920">
      <w:pPr>
        <w:pStyle w:val="ConsPlusNormal"/>
        <w:jc w:val="right"/>
      </w:pPr>
    </w:p>
    <w:p w:rsidR="00012920" w:rsidRDefault="00012920">
      <w:pPr>
        <w:pStyle w:val="ConsPlusNormal"/>
        <w:jc w:val="center"/>
      </w:pPr>
      <w:r>
        <w:t>Расчет</w:t>
      </w:r>
    </w:p>
    <w:p w:rsidR="00012920" w:rsidRDefault="00012920">
      <w:pPr>
        <w:pStyle w:val="ConsPlusNormal"/>
        <w:jc w:val="center"/>
      </w:pPr>
      <w:r>
        <w:t>стандартизированной тарифной ставки на покрытие расходов</w:t>
      </w:r>
    </w:p>
    <w:p w:rsidR="00012920" w:rsidRDefault="00012920">
      <w:pPr>
        <w:pStyle w:val="ConsPlusNormal"/>
        <w:jc w:val="center"/>
      </w:pPr>
      <w:r>
        <w:t xml:space="preserve">ГРО, </w:t>
      </w:r>
      <w:proofErr w:type="gramStart"/>
      <w:r>
        <w:t>связанных</w:t>
      </w:r>
      <w:proofErr w:type="gramEnd"/>
      <w:r>
        <w:t xml:space="preserve"> с разработкой проектной документации</w:t>
      </w:r>
    </w:p>
    <w:p w:rsidR="00012920" w:rsidRDefault="00012920">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7"/>
        <w:gridCol w:w="4623"/>
        <w:gridCol w:w="1328"/>
        <w:gridCol w:w="2039"/>
        <w:gridCol w:w="2039"/>
        <w:gridCol w:w="2039"/>
        <w:gridCol w:w="2039"/>
      </w:tblGrid>
      <w:tr w:rsidR="00012920" w:rsidTr="00242DAF">
        <w:tc>
          <w:tcPr>
            <w:tcW w:w="248" w:type="pct"/>
            <w:vMerge w:val="restart"/>
          </w:tcPr>
          <w:p w:rsidR="00012920" w:rsidRDefault="00012920">
            <w:pPr>
              <w:pStyle w:val="ConsPlusNormal"/>
              <w:jc w:val="center"/>
            </w:pPr>
            <w:r>
              <w:t xml:space="preserve">N </w:t>
            </w:r>
            <w:proofErr w:type="gramStart"/>
            <w:r>
              <w:lastRenderedPageBreak/>
              <w:t>п</w:t>
            </w:r>
            <w:proofErr w:type="gramEnd"/>
            <w:r>
              <w:t>/п</w:t>
            </w:r>
          </w:p>
        </w:tc>
        <w:tc>
          <w:tcPr>
            <w:tcW w:w="1621" w:type="pct"/>
            <w:vMerge w:val="restart"/>
          </w:tcPr>
          <w:p w:rsidR="00012920" w:rsidRDefault="00012920">
            <w:pPr>
              <w:pStyle w:val="ConsPlusNormal"/>
              <w:jc w:val="center"/>
            </w:pPr>
            <w:r>
              <w:lastRenderedPageBreak/>
              <w:t>Показатели</w:t>
            </w:r>
          </w:p>
        </w:tc>
        <w:tc>
          <w:tcPr>
            <w:tcW w:w="500" w:type="pct"/>
            <w:vMerge w:val="restart"/>
          </w:tcPr>
          <w:p w:rsidR="00012920" w:rsidRDefault="00012920">
            <w:pPr>
              <w:pStyle w:val="ConsPlusNormal"/>
              <w:jc w:val="center"/>
            </w:pPr>
            <w:r>
              <w:t xml:space="preserve">Единица </w:t>
            </w:r>
            <w:r>
              <w:lastRenderedPageBreak/>
              <w:t>измерения</w:t>
            </w:r>
          </w:p>
        </w:tc>
        <w:tc>
          <w:tcPr>
            <w:tcW w:w="1364" w:type="pct"/>
            <w:gridSpan w:val="2"/>
          </w:tcPr>
          <w:p w:rsidR="00012920" w:rsidRDefault="00012920">
            <w:pPr>
              <w:pStyle w:val="ConsPlusNormal"/>
              <w:jc w:val="center"/>
            </w:pPr>
            <w:r>
              <w:lastRenderedPageBreak/>
              <w:t>Факт предыдущего календарного года</w:t>
            </w:r>
          </w:p>
        </w:tc>
        <w:tc>
          <w:tcPr>
            <w:tcW w:w="1267" w:type="pct"/>
            <w:gridSpan w:val="2"/>
          </w:tcPr>
          <w:p w:rsidR="00012920" w:rsidRDefault="00012920">
            <w:pPr>
              <w:pStyle w:val="ConsPlusNormal"/>
              <w:jc w:val="center"/>
            </w:pPr>
            <w:r>
              <w:t>Очередной календарный год</w:t>
            </w:r>
          </w:p>
        </w:tc>
      </w:tr>
      <w:tr w:rsidR="00012920" w:rsidTr="00242DAF">
        <w:tc>
          <w:tcPr>
            <w:tcW w:w="248" w:type="pct"/>
            <w:vMerge/>
          </w:tcPr>
          <w:p w:rsidR="00012920" w:rsidRDefault="00012920"/>
        </w:tc>
        <w:tc>
          <w:tcPr>
            <w:tcW w:w="1621" w:type="pct"/>
            <w:vMerge/>
          </w:tcPr>
          <w:p w:rsidR="00012920" w:rsidRDefault="00012920"/>
        </w:tc>
        <w:tc>
          <w:tcPr>
            <w:tcW w:w="500" w:type="pct"/>
            <w:vMerge/>
          </w:tcPr>
          <w:p w:rsidR="00012920" w:rsidRDefault="00012920"/>
        </w:tc>
        <w:tc>
          <w:tcPr>
            <w:tcW w:w="688" w:type="pct"/>
          </w:tcPr>
          <w:p w:rsidR="00012920" w:rsidRDefault="00012920">
            <w:pPr>
              <w:pStyle w:val="ConsPlusNormal"/>
              <w:jc w:val="center"/>
            </w:pPr>
            <w:r>
              <w:t>для случаев, когда протяженность строящейся (реконструируемой) сети газораспределения составляет 150 метров и менее</w:t>
            </w:r>
          </w:p>
        </w:tc>
        <w:tc>
          <w:tcPr>
            <w:tcW w:w="676" w:type="pct"/>
          </w:tcPr>
          <w:p w:rsidR="00012920" w:rsidRDefault="00012920">
            <w:pPr>
              <w:pStyle w:val="ConsPlusNormal"/>
              <w:jc w:val="center"/>
            </w:pPr>
            <w:r>
              <w:t>для случаев, когда протяженность строящейся (р</w:t>
            </w:r>
            <w:bookmarkStart w:id="17" w:name="_GoBack"/>
            <w:bookmarkEnd w:id="17"/>
            <w:r>
              <w:t>еконструируемой) сети газораспределения составляет более 150 метров</w:t>
            </w:r>
          </w:p>
        </w:tc>
        <w:tc>
          <w:tcPr>
            <w:tcW w:w="643" w:type="pct"/>
          </w:tcPr>
          <w:p w:rsidR="00012920" w:rsidRDefault="00012920">
            <w:pPr>
              <w:pStyle w:val="ConsPlusNormal"/>
              <w:jc w:val="center"/>
            </w:pPr>
            <w:r>
              <w:t>для случаев, когда протяженность строящейся (реконструируемой) сети газораспределения составляет 150 метров и менее</w:t>
            </w:r>
          </w:p>
        </w:tc>
        <w:tc>
          <w:tcPr>
            <w:tcW w:w="624" w:type="pct"/>
          </w:tcPr>
          <w:p w:rsidR="00012920" w:rsidRDefault="00012920">
            <w:pPr>
              <w:pStyle w:val="ConsPlusNormal"/>
              <w:jc w:val="center"/>
            </w:pPr>
            <w:r>
              <w:t>для случаев, когда протяженность строящейся (реконструируемой) сети газораспределения составляет более 150 метров</w:t>
            </w:r>
          </w:p>
        </w:tc>
      </w:tr>
      <w:tr w:rsidR="00012920" w:rsidTr="00242DAF">
        <w:tc>
          <w:tcPr>
            <w:tcW w:w="248" w:type="pct"/>
          </w:tcPr>
          <w:p w:rsidR="00012920" w:rsidRDefault="00012920">
            <w:pPr>
              <w:pStyle w:val="ConsPlusNormal"/>
              <w:jc w:val="center"/>
            </w:pPr>
            <w:r>
              <w:lastRenderedPageBreak/>
              <w:t>1</w:t>
            </w:r>
          </w:p>
        </w:tc>
        <w:tc>
          <w:tcPr>
            <w:tcW w:w="1621" w:type="pct"/>
          </w:tcPr>
          <w:p w:rsidR="00012920" w:rsidRDefault="00012920">
            <w:pPr>
              <w:pStyle w:val="ConsPlusNormal"/>
              <w:jc w:val="center"/>
            </w:pPr>
            <w:r>
              <w:t>2</w:t>
            </w:r>
          </w:p>
        </w:tc>
        <w:tc>
          <w:tcPr>
            <w:tcW w:w="500" w:type="pct"/>
          </w:tcPr>
          <w:p w:rsidR="00012920" w:rsidRDefault="00012920">
            <w:pPr>
              <w:pStyle w:val="ConsPlusNormal"/>
              <w:jc w:val="center"/>
            </w:pPr>
            <w:r>
              <w:t>3</w:t>
            </w:r>
          </w:p>
        </w:tc>
        <w:tc>
          <w:tcPr>
            <w:tcW w:w="688" w:type="pct"/>
          </w:tcPr>
          <w:p w:rsidR="00012920" w:rsidRDefault="00012920">
            <w:pPr>
              <w:pStyle w:val="ConsPlusNormal"/>
              <w:jc w:val="center"/>
            </w:pPr>
            <w:bookmarkStart w:id="18" w:name="P399"/>
            <w:bookmarkEnd w:id="18"/>
            <w:r>
              <w:t>4</w:t>
            </w:r>
          </w:p>
        </w:tc>
        <w:tc>
          <w:tcPr>
            <w:tcW w:w="676" w:type="pct"/>
          </w:tcPr>
          <w:p w:rsidR="00012920" w:rsidRDefault="00012920">
            <w:pPr>
              <w:pStyle w:val="ConsPlusNormal"/>
              <w:jc w:val="center"/>
            </w:pPr>
            <w:bookmarkStart w:id="19" w:name="P400"/>
            <w:bookmarkEnd w:id="19"/>
            <w:r>
              <w:t>5</w:t>
            </w:r>
          </w:p>
        </w:tc>
        <w:tc>
          <w:tcPr>
            <w:tcW w:w="643" w:type="pct"/>
          </w:tcPr>
          <w:p w:rsidR="00012920" w:rsidRDefault="00012920">
            <w:pPr>
              <w:pStyle w:val="ConsPlusNormal"/>
              <w:jc w:val="center"/>
            </w:pPr>
            <w:bookmarkStart w:id="20" w:name="P401"/>
            <w:bookmarkEnd w:id="20"/>
            <w:r>
              <w:t>6</w:t>
            </w:r>
          </w:p>
        </w:tc>
        <w:tc>
          <w:tcPr>
            <w:tcW w:w="624" w:type="pct"/>
          </w:tcPr>
          <w:p w:rsidR="00012920" w:rsidRDefault="00012920">
            <w:pPr>
              <w:pStyle w:val="ConsPlusNormal"/>
              <w:jc w:val="center"/>
            </w:pPr>
            <w:bookmarkStart w:id="21" w:name="P402"/>
            <w:bookmarkEnd w:id="21"/>
            <w:r>
              <w:t>7</w:t>
            </w:r>
          </w:p>
        </w:tc>
      </w:tr>
      <w:tr w:rsidR="00012920" w:rsidTr="00242DAF">
        <w:tc>
          <w:tcPr>
            <w:tcW w:w="248" w:type="pct"/>
          </w:tcPr>
          <w:p w:rsidR="00012920" w:rsidRDefault="00012920">
            <w:pPr>
              <w:pStyle w:val="ConsPlusNormal"/>
              <w:jc w:val="center"/>
            </w:pPr>
            <w:r>
              <w:t>1</w:t>
            </w:r>
          </w:p>
        </w:tc>
        <w:tc>
          <w:tcPr>
            <w:tcW w:w="1621" w:type="pct"/>
          </w:tcPr>
          <w:p w:rsidR="00012920" w:rsidRDefault="00012920">
            <w:pPr>
              <w:pStyle w:val="ConsPlusNormal"/>
            </w:pPr>
            <w:r>
              <w:t xml:space="preserve">Расходы на разработку проектной документации, всего, в </w:t>
            </w:r>
            <w:proofErr w:type="spellStart"/>
            <w:r>
              <w:t>т.ч</w:t>
            </w:r>
            <w:proofErr w:type="spellEnd"/>
            <w:r>
              <w:t>.:</w:t>
            </w:r>
          </w:p>
        </w:tc>
        <w:tc>
          <w:tcPr>
            <w:tcW w:w="500" w:type="pct"/>
          </w:tcPr>
          <w:p w:rsidR="00012920" w:rsidRDefault="00012920">
            <w:pPr>
              <w:pStyle w:val="ConsPlusNormal"/>
              <w:jc w:val="center"/>
            </w:pPr>
            <w:r>
              <w:t>тыс. руб.</w:t>
            </w:r>
          </w:p>
        </w:tc>
        <w:tc>
          <w:tcPr>
            <w:tcW w:w="688" w:type="pct"/>
          </w:tcPr>
          <w:p w:rsidR="00012920" w:rsidRDefault="00012920">
            <w:pPr>
              <w:pStyle w:val="ConsPlusNormal"/>
              <w:jc w:val="center"/>
            </w:pPr>
          </w:p>
        </w:tc>
        <w:tc>
          <w:tcPr>
            <w:tcW w:w="676" w:type="pct"/>
          </w:tcPr>
          <w:p w:rsidR="00012920" w:rsidRDefault="00012920">
            <w:pPr>
              <w:pStyle w:val="ConsPlusNormal"/>
            </w:pPr>
          </w:p>
        </w:tc>
        <w:tc>
          <w:tcPr>
            <w:tcW w:w="643" w:type="pct"/>
          </w:tcPr>
          <w:p w:rsidR="00012920" w:rsidRDefault="00012920">
            <w:pPr>
              <w:pStyle w:val="ConsPlusNormal"/>
            </w:pPr>
          </w:p>
        </w:tc>
        <w:tc>
          <w:tcPr>
            <w:tcW w:w="624" w:type="pct"/>
          </w:tcPr>
          <w:p w:rsidR="00012920" w:rsidRDefault="00012920">
            <w:pPr>
              <w:pStyle w:val="ConsPlusNormal"/>
            </w:pPr>
          </w:p>
        </w:tc>
      </w:tr>
      <w:tr w:rsidR="00012920" w:rsidTr="00242DAF">
        <w:tc>
          <w:tcPr>
            <w:tcW w:w="248" w:type="pct"/>
          </w:tcPr>
          <w:p w:rsidR="00012920" w:rsidRDefault="00012920">
            <w:pPr>
              <w:pStyle w:val="ConsPlusNormal"/>
              <w:jc w:val="center"/>
            </w:pPr>
            <w:r>
              <w:t>1.1</w:t>
            </w:r>
          </w:p>
        </w:tc>
        <w:tc>
          <w:tcPr>
            <w:tcW w:w="1621" w:type="pct"/>
          </w:tcPr>
          <w:p w:rsidR="00012920" w:rsidRDefault="00012920">
            <w:pPr>
              <w:pStyle w:val="ConsPlusNormal"/>
            </w:pPr>
            <w:r>
              <w:t>- на проектно-изыскательские работы</w:t>
            </w:r>
          </w:p>
        </w:tc>
        <w:tc>
          <w:tcPr>
            <w:tcW w:w="500" w:type="pct"/>
          </w:tcPr>
          <w:p w:rsidR="00012920" w:rsidRDefault="00012920">
            <w:pPr>
              <w:pStyle w:val="ConsPlusNormal"/>
              <w:jc w:val="center"/>
            </w:pPr>
            <w:r>
              <w:t>тыс. руб.</w:t>
            </w:r>
          </w:p>
        </w:tc>
        <w:tc>
          <w:tcPr>
            <w:tcW w:w="688" w:type="pct"/>
          </w:tcPr>
          <w:p w:rsidR="00012920" w:rsidRDefault="00012920">
            <w:pPr>
              <w:pStyle w:val="ConsPlusNormal"/>
            </w:pPr>
          </w:p>
        </w:tc>
        <w:tc>
          <w:tcPr>
            <w:tcW w:w="676" w:type="pct"/>
          </w:tcPr>
          <w:p w:rsidR="00012920" w:rsidRDefault="00012920">
            <w:pPr>
              <w:pStyle w:val="ConsPlusNormal"/>
            </w:pPr>
          </w:p>
        </w:tc>
        <w:tc>
          <w:tcPr>
            <w:tcW w:w="643" w:type="pct"/>
          </w:tcPr>
          <w:p w:rsidR="00012920" w:rsidRDefault="00012920">
            <w:pPr>
              <w:pStyle w:val="ConsPlusNormal"/>
            </w:pPr>
          </w:p>
        </w:tc>
        <w:tc>
          <w:tcPr>
            <w:tcW w:w="624" w:type="pct"/>
          </w:tcPr>
          <w:p w:rsidR="00012920" w:rsidRDefault="00012920">
            <w:pPr>
              <w:pStyle w:val="ConsPlusNormal"/>
            </w:pPr>
          </w:p>
        </w:tc>
      </w:tr>
      <w:tr w:rsidR="00012920" w:rsidTr="00242DAF">
        <w:tc>
          <w:tcPr>
            <w:tcW w:w="248" w:type="pct"/>
          </w:tcPr>
          <w:p w:rsidR="00012920" w:rsidRDefault="00012920">
            <w:pPr>
              <w:pStyle w:val="ConsPlusNormal"/>
              <w:jc w:val="center"/>
            </w:pPr>
            <w:r>
              <w:t>1.2</w:t>
            </w:r>
          </w:p>
        </w:tc>
        <w:tc>
          <w:tcPr>
            <w:tcW w:w="1621" w:type="pct"/>
          </w:tcPr>
          <w:p w:rsidR="00012920" w:rsidRDefault="00012920">
            <w:pPr>
              <w:pStyle w:val="ConsPlusNormal"/>
            </w:pPr>
            <w:r>
              <w:t>- на кадастровые и землеустроительные работы, аренду земли</w:t>
            </w:r>
          </w:p>
        </w:tc>
        <w:tc>
          <w:tcPr>
            <w:tcW w:w="500" w:type="pct"/>
          </w:tcPr>
          <w:p w:rsidR="00012920" w:rsidRDefault="00012920">
            <w:pPr>
              <w:pStyle w:val="ConsPlusNormal"/>
              <w:jc w:val="center"/>
            </w:pPr>
            <w:r>
              <w:t>тыс. руб.</w:t>
            </w:r>
          </w:p>
        </w:tc>
        <w:tc>
          <w:tcPr>
            <w:tcW w:w="688" w:type="pct"/>
          </w:tcPr>
          <w:p w:rsidR="00012920" w:rsidRDefault="00012920">
            <w:pPr>
              <w:pStyle w:val="ConsPlusNormal"/>
            </w:pPr>
          </w:p>
        </w:tc>
        <w:tc>
          <w:tcPr>
            <w:tcW w:w="676" w:type="pct"/>
          </w:tcPr>
          <w:p w:rsidR="00012920" w:rsidRDefault="00012920">
            <w:pPr>
              <w:pStyle w:val="ConsPlusNormal"/>
            </w:pPr>
          </w:p>
        </w:tc>
        <w:tc>
          <w:tcPr>
            <w:tcW w:w="643" w:type="pct"/>
          </w:tcPr>
          <w:p w:rsidR="00012920" w:rsidRDefault="00012920">
            <w:pPr>
              <w:pStyle w:val="ConsPlusNormal"/>
            </w:pPr>
          </w:p>
        </w:tc>
        <w:tc>
          <w:tcPr>
            <w:tcW w:w="624" w:type="pct"/>
          </w:tcPr>
          <w:p w:rsidR="00012920" w:rsidRDefault="00012920">
            <w:pPr>
              <w:pStyle w:val="ConsPlusNormal"/>
            </w:pPr>
          </w:p>
        </w:tc>
      </w:tr>
      <w:tr w:rsidR="00012920" w:rsidTr="00242DAF">
        <w:tc>
          <w:tcPr>
            <w:tcW w:w="248" w:type="pct"/>
          </w:tcPr>
          <w:p w:rsidR="00012920" w:rsidRDefault="00012920">
            <w:pPr>
              <w:pStyle w:val="ConsPlusNormal"/>
              <w:jc w:val="center"/>
            </w:pPr>
            <w:r>
              <w:t>2</w:t>
            </w:r>
          </w:p>
        </w:tc>
        <w:tc>
          <w:tcPr>
            <w:tcW w:w="1621" w:type="pct"/>
          </w:tcPr>
          <w:p w:rsidR="00012920" w:rsidRDefault="00012920">
            <w:pPr>
              <w:pStyle w:val="ConsPlusNormal"/>
            </w:pPr>
            <w:r>
              <w:t>Суммарный максимальный часовой расход газа газоиспользующего оборудования заявителей (</w:t>
            </w:r>
            <w:hyperlink w:anchor="P399" w:history="1">
              <w:r>
                <w:rPr>
                  <w:color w:val="0000FF"/>
                </w:rPr>
                <w:t>столбец 4</w:t>
              </w:r>
            </w:hyperlink>
            <w:r>
              <w:t xml:space="preserve">, </w:t>
            </w:r>
            <w:hyperlink w:anchor="P401" w:history="1">
              <w:r>
                <w:rPr>
                  <w:color w:val="0000FF"/>
                </w:rPr>
                <w:t>6</w:t>
              </w:r>
            </w:hyperlink>
            <w:r>
              <w:t>)</w:t>
            </w:r>
          </w:p>
        </w:tc>
        <w:tc>
          <w:tcPr>
            <w:tcW w:w="500" w:type="pct"/>
          </w:tcPr>
          <w:p w:rsidR="00012920" w:rsidRDefault="00012920">
            <w:pPr>
              <w:pStyle w:val="ConsPlusNormal"/>
              <w:jc w:val="center"/>
            </w:pPr>
            <w:r>
              <w:t>м3/час</w:t>
            </w:r>
          </w:p>
        </w:tc>
        <w:tc>
          <w:tcPr>
            <w:tcW w:w="688" w:type="pct"/>
          </w:tcPr>
          <w:p w:rsidR="00012920" w:rsidRDefault="00012920">
            <w:pPr>
              <w:pStyle w:val="ConsPlusNormal"/>
            </w:pPr>
          </w:p>
        </w:tc>
        <w:tc>
          <w:tcPr>
            <w:tcW w:w="676" w:type="pct"/>
          </w:tcPr>
          <w:p w:rsidR="00012920" w:rsidRDefault="00012920">
            <w:pPr>
              <w:pStyle w:val="ConsPlusNormal"/>
            </w:pPr>
          </w:p>
        </w:tc>
        <w:tc>
          <w:tcPr>
            <w:tcW w:w="643" w:type="pct"/>
          </w:tcPr>
          <w:p w:rsidR="00012920" w:rsidRDefault="00012920">
            <w:pPr>
              <w:pStyle w:val="ConsPlusNormal"/>
            </w:pPr>
          </w:p>
        </w:tc>
        <w:tc>
          <w:tcPr>
            <w:tcW w:w="624" w:type="pct"/>
          </w:tcPr>
          <w:p w:rsidR="00012920" w:rsidRDefault="00012920">
            <w:pPr>
              <w:pStyle w:val="ConsPlusNormal"/>
            </w:pPr>
          </w:p>
        </w:tc>
      </w:tr>
      <w:tr w:rsidR="00012920" w:rsidTr="00242DAF">
        <w:tc>
          <w:tcPr>
            <w:tcW w:w="248" w:type="pct"/>
          </w:tcPr>
          <w:p w:rsidR="00012920" w:rsidRDefault="00012920">
            <w:pPr>
              <w:pStyle w:val="ConsPlusNormal"/>
              <w:jc w:val="center"/>
            </w:pPr>
            <w:r>
              <w:t>3</w:t>
            </w:r>
          </w:p>
        </w:tc>
        <w:tc>
          <w:tcPr>
            <w:tcW w:w="1621" w:type="pct"/>
          </w:tcPr>
          <w:p w:rsidR="00012920" w:rsidRDefault="00012920">
            <w:pPr>
              <w:pStyle w:val="ConsPlusNormal"/>
            </w:pPr>
            <w:r>
              <w:t>Количество технологических присоединений (</w:t>
            </w:r>
            <w:hyperlink w:anchor="P400" w:history="1">
              <w:r>
                <w:rPr>
                  <w:color w:val="0000FF"/>
                </w:rPr>
                <w:t>столбец 5</w:t>
              </w:r>
            </w:hyperlink>
            <w:r>
              <w:t xml:space="preserve">, </w:t>
            </w:r>
            <w:hyperlink w:anchor="P402" w:history="1">
              <w:r>
                <w:rPr>
                  <w:color w:val="0000FF"/>
                </w:rPr>
                <w:t>7</w:t>
              </w:r>
            </w:hyperlink>
            <w:r>
              <w:t>)</w:t>
            </w:r>
          </w:p>
        </w:tc>
        <w:tc>
          <w:tcPr>
            <w:tcW w:w="500" w:type="pct"/>
          </w:tcPr>
          <w:p w:rsidR="00012920" w:rsidRDefault="00012920">
            <w:pPr>
              <w:pStyle w:val="ConsPlusNormal"/>
              <w:jc w:val="center"/>
            </w:pPr>
            <w:r>
              <w:t>ед.</w:t>
            </w:r>
          </w:p>
        </w:tc>
        <w:tc>
          <w:tcPr>
            <w:tcW w:w="688" w:type="pct"/>
          </w:tcPr>
          <w:p w:rsidR="00012920" w:rsidRDefault="00012920">
            <w:pPr>
              <w:pStyle w:val="ConsPlusNormal"/>
            </w:pPr>
          </w:p>
        </w:tc>
        <w:tc>
          <w:tcPr>
            <w:tcW w:w="676" w:type="pct"/>
          </w:tcPr>
          <w:p w:rsidR="00012920" w:rsidRDefault="00012920">
            <w:pPr>
              <w:pStyle w:val="ConsPlusNormal"/>
            </w:pPr>
          </w:p>
        </w:tc>
        <w:tc>
          <w:tcPr>
            <w:tcW w:w="643" w:type="pct"/>
          </w:tcPr>
          <w:p w:rsidR="00012920" w:rsidRDefault="00012920">
            <w:pPr>
              <w:pStyle w:val="ConsPlusNormal"/>
            </w:pPr>
          </w:p>
        </w:tc>
        <w:tc>
          <w:tcPr>
            <w:tcW w:w="624" w:type="pct"/>
          </w:tcPr>
          <w:p w:rsidR="00012920" w:rsidRDefault="00012920">
            <w:pPr>
              <w:pStyle w:val="ConsPlusNormal"/>
            </w:pPr>
          </w:p>
        </w:tc>
      </w:tr>
      <w:tr w:rsidR="00012920" w:rsidTr="00242DAF">
        <w:tc>
          <w:tcPr>
            <w:tcW w:w="248" w:type="pct"/>
          </w:tcPr>
          <w:p w:rsidR="00012920" w:rsidRDefault="00012920">
            <w:pPr>
              <w:pStyle w:val="ConsPlusNormal"/>
              <w:jc w:val="center"/>
            </w:pPr>
            <w:r>
              <w:t>4</w:t>
            </w:r>
          </w:p>
        </w:tc>
        <w:tc>
          <w:tcPr>
            <w:tcW w:w="1621" w:type="pct"/>
          </w:tcPr>
          <w:p w:rsidR="00012920" w:rsidRDefault="00012920">
            <w:pPr>
              <w:pStyle w:val="ConsPlusNormal"/>
            </w:pPr>
            <w:r>
              <w:t>Эффективная ставка налога на прибыль (</w:t>
            </w:r>
            <w:hyperlink w:anchor="P401" w:history="1">
              <w:r>
                <w:rPr>
                  <w:color w:val="0000FF"/>
                </w:rPr>
                <w:t>столбец 6</w:t>
              </w:r>
            </w:hyperlink>
            <w:r>
              <w:t xml:space="preserve">, </w:t>
            </w:r>
            <w:hyperlink w:anchor="P402" w:history="1">
              <w:r>
                <w:rPr>
                  <w:color w:val="0000FF"/>
                </w:rPr>
                <w:t>7</w:t>
              </w:r>
            </w:hyperlink>
            <w:r>
              <w:t>)</w:t>
            </w:r>
          </w:p>
        </w:tc>
        <w:tc>
          <w:tcPr>
            <w:tcW w:w="500" w:type="pct"/>
          </w:tcPr>
          <w:p w:rsidR="00012920" w:rsidRDefault="00012920">
            <w:pPr>
              <w:pStyle w:val="ConsPlusNormal"/>
              <w:jc w:val="center"/>
            </w:pPr>
            <w:r>
              <w:t>%</w:t>
            </w:r>
          </w:p>
        </w:tc>
        <w:tc>
          <w:tcPr>
            <w:tcW w:w="688" w:type="pct"/>
          </w:tcPr>
          <w:p w:rsidR="00012920" w:rsidRDefault="00012920">
            <w:pPr>
              <w:pStyle w:val="ConsPlusNormal"/>
            </w:pPr>
          </w:p>
        </w:tc>
        <w:tc>
          <w:tcPr>
            <w:tcW w:w="676" w:type="pct"/>
          </w:tcPr>
          <w:p w:rsidR="00012920" w:rsidRDefault="00012920">
            <w:pPr>
              <w:pStyle w:val="ConsPlusNormal"/>
            </w:pPr>
          </w:p>
        </w:tc>
        <w:tc>
          <w:tcPr>
            <w:tcW w:w="643" w:type="pct"/>
          </w:tcPr>
          <w:p w:rsidR="00012920" w:rsidRDefault="00012920">
            <w:pPr>
              <w:pStyle w:val="ConsPlusNormal"/>
            </w:pPr>
          </w:p>
        </w:tc>
        <w:tc>
          <w:tcPr>
            <w:tcW w:w="624" w:type="pct"/>
          </w:tcPr>
          <w:p w:rsidR="00012920" w:rsidRDefault="00012920">
            <w:pPr>
              <w:pStyle w:val="ConsPlusNormal"/>
            </w:pPr>
          </w:p>
        </w:tc>
      </w:tr>
      <w:tr w:rsidR="00012920" w:rsidTr="00242DAF">
        <w:tc>
          <w:tcPr>
            <w:tcW w:w="248" w:type="pct"/>
          </w:tcPr>
          <w:p w:rsidR="00012920" w:rsidRDefault="00012920">
            <w:pPr>
              <w:pStyle w:val="ConsPlusNormal"/>
              <w:jc w:val="center"/>
            </w:pPr>
            <w:r>
              <w:t>5</w:t>
            </w:r>
          </w:p>
        </w:tc>
        <w:tc>
          <w:tcPr>
            <w:tcW w:w="1621" w:type="pct"/>
          </w:tcPr>
          <w:p w:rsidR="00012920" w:rsidRDefault="00012920">
            <w:pPr>
              <w:pStyle w:val="ConsPlusNormal"/>
            </w:pPr>
            <w:r>
              <w:t>Сумма Налога на прибыль (</w:t>
            </w:r>
            <w:hyperlink w:anchor="P401" w:history="1">
              <w:r>
                <w:rPr>
                  <w:color w:val="0000FF"/>
                </w:rPr>
                <w:t>столбец 6</w:t>
              </w:r>
            </w:hyperlink>
            <w:r>
              <w:t xml:space="preserve">, </w:t>
            </w:r>
            <w:hyperlink w:anchor="P402" w:history="1">
              <w:r>
                <w:rPr>
                  <w:color w:val="0000FF"/>
                </w:rPr>
                <w:t>7</w:t>
              </w:r>
            </w:hyperlink>
            <w:r>
              <w:t>)</w:t>
            </w:r>
          </w:p>
        </w:tc>
        <w:tc>
          <w:tcPr>
            <w:tcW w:w="500" w:type="pct"/>
          </w:tcPr>
          <w:p w:rsidR="00012920" w:rsidRDefault="00012920">
            <w:pPr>
              <w:pStyle w:val="ConsPlusNormal"/>
              <w:jc w:val="center"/>
            </w:pPr>
            <w:r>
              <w:t>тыс. руб.</w:t>
            </w:r>
          </w:p>
        </w:tc>
        <w:tc>
          <w:tcPr>
            <w:tcW w:w="688" w:type="pct"/>
          </w:tcPr>
          <w:p w:rsidR="00012920" w:rsidRDefault="00012920">
            <w:pPr>
              <w:pStyle w:val="ConsPlusNormal"/>
            </w:pPr>
          </w:p>
        </w:tc>
        <w:tc>
          <w:tcPr>
            <w:tcW w:w="676" w:type="pct"/>
          </w:tcPr>
          <w:p w:rsidR="00012920" w:rsidRDefault="00012920">
            <w:pPr>
              <w:pStyle w:val="ConsPlusNormal"/>
            </w:pPr>
          </w:p>
        </w:tc>
        <w:tc>
          <w:tcPr>
            <w:tcW w:w="643" w:type="pct"/>
          </w:tcPr>
          <w:p w:rsidR="00012920" w:rsidRDefault="00012920">
            <w:pPr>
              <w:pStyle w:val="ConsPlusNormal"/>
            </w:pPr>
          </w:p>
        </w:tc>
        <w:tc>
          <w:tcPr>
            <w:tcW w:w="624" w:type="pct"/>
          </w:tcPr>
          <w:p w:rsidR="00012920" w:rsidRDefault="00012920">
            <w:pPr>
              <w:pStyle w:val="ConsPlusNormal"/>
            </w:pPr>
          </w:p>
        </w:tc>
      </w:tr>
      <w:tr w:rsidR="00012920" w:rsidTr="00242DAF">
        <w:tc>
          <w:tcPr>
            <w:tcW w:w="248" w:type="pct"/>
          </w:tcPr>
          <w:p w:rsidR="00012920" w:rsidRDefault="00012920">
            <w:pPr>
              <w:pStyle w:val="ConsPlusNormal"/>
              <w:jc w:val="center"/>
            </w:pPr>
            <w:r>
              <w:t>6</w:t>
            </w:r>
          </w:p>
        </w:tc>
        <w:tc>
          <w:tcPr>
            <w:tcW w:w="1621" w:type="pct"/>
          </w:tcPr>
          <w:p w:rsidR="00012920" w:rsidRDefault="00012920">
            <w:pPr>
              <w:pStyle w:val="ConsPlusNormal"/>
            </w:pPr>
            <w:r>
              <w:t>Стандартизированная тарифная ставка</w:t>
            </w:r>
          </w:p>
        </w:tc>
        <w:tc>
          <w:tcPr>
            <w:tcW w:w="500" w:type="pct"/>
          </w:tcPr>
          <w:p w:rsidR="00012920" w:rsidRDefault="00012920">
            <w:pPr>
              <w:pStyle w:val="ConsPlusNormal"/>
              <w:jc w:val="center"/>
            </w:pPr>
            <w:r>
              <w:t>руб./м3 в час (руб./ед.)</w:t>
            </w:r>
          </w:p>
        </w:tc>
        <w:tc>
          <w:tcPr>
            <w:tcW w:w="688" w:type="pct"/>
          </w:tcPr>
          <w:p w:rsidR="00012920" w:rsidRDefault="00012920">
            <w:pPr>
              <w:pStyle w:val="ConsPlusNormal"/>
            </w:pPr>
          </w:p>
        </w:tc>
        <w:tc>
          <w:tcPr>
            <w:tcW w:w="676" w:type="pct"/>
          </w:tcPr>
          <w:p w:rsidR="00012920" w:rsidRDefault="00012920">
            <w:pPr>
              <w:pStyle w:val="ConsPlusNormal"/>
            </w:pPr>
          </w:p>
        </w:tc>
        <w:tc>
          <w:tcPr>
            <w:tcW w:w="643" w:type="pct"/>
          </w:tcPr>
          <w:p w:rsidR="00012920" w:rsidRDefault="00012920">
            <w:pPr>
              <w:pStyle w:val="ConsPlusNormal"/>
            </w:pPr>
          </w:p>
        </w:tc>
        <w:tc>
          <w:tcPr>
            <w:tcW w:w="624" w:type="pct"/>
          </w:tcPr>
          <w:p w:rsidR="00012920" w:rsidRDefault="00012920">
            <w:pPr>
              <w:pStyle w:val="ConsPlusNormal"/>
            </w:pPr>
          </w:p>
        </w:tc>
      </w:tr>
    </w:tbl>
    <w:p w:rsidR="00012920" w:rsidRDefault="00012920">
      <w:pPr>
        <w:pStyle w:val="ConsPlusNormal"/>
        <w:ind w:firstLine="540"/>
        <w:jc w:val="both"/>
      </w:pPr>
    </w:p>
    <w:p w:rsidR="00012920" w:rsidRDefault="00012920">
      <w:pPr>
        <w:pStyle w:val="ConsPlusNormal"/>
        <w:ind w:firstLine="540"/>
        <w:jc w:val="both"/>
      </w:pPr>
      <w:r>
        <w:lastRenderedPageBreak/>
        <w:t>Примечания:</w:t>
      </w:r>
    </w:p>
    <w:p w:rsidR="00012920" w:rsidRDefault="00012920">
      <w:pPr>
        <w:pStyle w:val="ConsPlusNormal"/>
        <w:spacing w:before="220"/>
        <w:ind w:firstLine="540"/>
        <w:jc w:val="both"/>
      </w:pPr>
      <w:r>
        <w:t xml:space="preserve">К таблице прилагается расчет расходов по </w:t>
      </w:r>
      <w:hyperlink w:anchor="P401" w:history="1">
        <w:r>
          <w:rPr>
            <w:color w:val="0000FF"/>
          </w:rPr>
          <w:t>столбцам 6</w:t>
        </w:r>
      </w:hyperlink>
      <w:r>
        <w:t xml:space="preserve"> и </w:t>
      </w:r>
      <w:hyperlink w:anchor="P402" w:history="1">
        <w:r>
          <w:rPr>
            <w:color w:val="0000FF"/>
          </w:rPr>
          <w:t>7</w:t>
        </w:r>
      </w:hyperlink>
      <w:r>
        <w:t>.</w:t>
      </w:r>
    </w:p>
    <w:p w:rsidR="00012920" w:rsidRDefault="00012920">
      <w:pPr>
        <w:pStyle w:val="ConsPlusNormal"/>
        <w:jc w:val="right"/>
      </w:pPr>
    </w:p>
    <w:p w:rsidR="00012920" w:rsidRDefault="00012920">
      <w:pPr>
        <w:pStyle w:val="ConsPlusNormal"/>
        <w:jc w:val="right"/>
      </w:pPr>
    </w:p>
    <w:p w:rsidR="00012920" w:rsidRDefault="00012920">
      <w:pPr>
        <w:pStyle w:val="ConsPlusNormal"/>
        <w:jc w:val="right"/>
      </w:pPr>
    </w:p>
    <w:p w:rsidR="00012920" w:rsidRDefault="00012920">
      <w:pPr>
        <w:pStyle w:val="ConsPlusNormal"/>
        <w:jc w:val="right"/>
      </w:pPr>
    </w:p>
    <w:p w:rsidR="00012920" w:rsidRDefault="00012920">
      <w:pPr>
        <w:pStyle w:val="ConsPlusNormal"/>
        <w:jc w:val="right"/>
      </w:pPr>
    </w:p>
    <w:p w:rsidR="00012920" w:rsidRDefault="00012920">
      <w:pPr>
        <w:pStyle w:val="ConsPlusNormal"/>
        <w:jc w:val="right"/>
        <w:outlineLvl w:val="1"/>
      </w:pPr>
      <w:r>
        <w:t>Приложение 3</w:t>
      </w:r>
    </w:p>
    <w:p w:rsidR="00012920" w:rsidRDefault="00012920">
      <w:pPr>
        <w:pStyle w:val="ConsPlusNormal"/>
        <w:jc w:val="right"/>
      </w:pPr>
      <w:r>
        <w:t>к Методическим указаниям,</w:t>
      </w:r>
    </w:p>
    <w:p w:rsidR="00012920" w:rsidRDefault="00012920">
      <w:pPr>
        <w:pStyle w:val="ConsPlusNormal"/>
        <w:jc w:val="right"/>
      </w:pPr>
      <w:r>
        <w:t>утвержденным приказом ФСТ России</w:t>
      </w:r>
    </w:p>
    <w:p w:rsidR="00012920" w:rsidRDefault="00012920">
      <w:pPr>
        <w:pStyle w:val="ConsPlusNormal"/>
        <w:jc w:val="right"/>
      </w:pPr>
      <w:r>
        <w:t>от 28 апреля 2014 г. N 101-э/3</w:t>
      </w:r>
    </w:p>
    <w:p w:rsidR="00012920" w:rsidRDefault="00012920">
      <w:pPr>
        <w:pStyle w:val="ConsPlusNormal"/>
        <w:jc w:val="right"/>
      </w:pPr>
    </w:p>
    <w:p w:rsidR="00012920" w:rsidRDefault="00012920">
      <w:pPr>
        <w:pStyle w:val="ConsPlusNormal"/>
        <w:jc w:val="center"/>
      </w:pPr>
      <w:r>
        <w:t>Расчет</w:t>
      </w:r>
    </w:p>
    <w:p w:rsidR="00012920" w:rsidRDefault="00012920">
      <w:pPr>
        <w:pStyle w:val="ConsPlusNormal"/>
        <w:jc w:val="center"/>
      </w:pPr>
      <w:r>
        <w:t>стандартизированных тарифных ставок на покрытие</w:t>
      </w:r>
    </w:p>
    <w:p w:rsidR="00012920" w:rsidRDefault="00012920">
      <w:pPr>
        <w:pStyle w:val="ConsPlusNormal"/>
        <w:jc w:val="center"/>
      </w:pPr>
      <w:r>
        <w:t>расходов ГРО, связанных со строительством (реконструкцией)</w:t>
      </w:r>
    </w:p>
    <w:p w:rsidR="00012920" w:rsidRDefault="00012920">
      <w:pPr>
        <w:pStyle w:val="ConsPlusNormal"/>
        <w:jc w:val="center"/>
      </w:pPr>
      <w:r>
        <w:t xml:space="preserve">газопроводов, для случаев, когда протяженность </w:t>
      </w:r>
      <w:proofErr w:type="gramStart"/>
      <w:r>
        <w:t>строящейся</w:t>
      </w:r>
      <w:proofErr w:type="gramEnd"/>
    </w:p>
    <w:p w:rsidR="00012920" w:rsidRDefault="00012920">
      <w:pPr>
        <w:pStyle w:val="ConsPlusNormal"/>
        <w:jc w:val="center"/>
      </w:pPr>
      <w:r>
        <w:t xml:space="preserve">(реконструируемой) сети газораспределения, </w:t>
      </w:r>
      <w:proofErr w:type="gramStart"/>
      <w:r>
        <w:t>измеряемая</w:t>
      </w:r>
      <w:proofErr w:type="gramEnd"/>
    </w:p>
    <w:p w:rsidR="00012920" w:rsidRDefault="00012920">
      <w:pPr>
        <w:pStyle w:val="ConsPlusNormal"/>
        <w:jc w:val="center"/>
      </w:pPr>
      <w:r>
        <w:t>по прямой линии от границы земельного участка до сети</w:t>
      </w:r>
    </w:p>
    <w:p w:rsidR="00012920" w:rsidRDefault="00012920">
      <w:pPr>
        <w:pStyle w:val="ConsPlusNormal"/>
        <w:jc w:val="center"/>
      </w:pPr>
      <w:r>
        <w:t>газораспределения ГРО, составляет более 150 метров</w:t>
      </w:r>
    </w:p>
    <w:p w:rsidR="00012920" w:rsidRDefault="000129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3240"/>
        <w:gridCol w:w="2700"/>
        <w:gridCol w:w="2160"/>
        <w:gridCol w:w="1440"/>
        <w:gridCol w:w="1980"/>
      </w:tblGrid>
      <w:tr w:rsidR="00012920">
        <w:tc>
          <w:tcPr>
            <w:tcW w:w="960" w:type="dxa"/>
          </w:tcPr>
          <w:p w:rsidR="00012920" w:rsidRDefault="00012920">
            <w:pPr>
              <w:pStyle w:val="ConsPlusNormal"/>
              <w:jc w:val="center"/>
            </w:pPr>
            <w:r>
              <w:t xml:space="preserve">N </w:t>
            </w:r>
            <w:proofErr w:type="gramStart"/>
            <w:r>
              <w:t>п</w:t>
            </w:r>
            <w:proofErr w:type="gramEnd"/>
            <w:r>
              <w:t>/п</w:t>
            </w:r>
          </w:p>
        </w:tc>
        <w:tc>
          <w:tcPr>
            <w:tcW w:w="3240" w:type="dxa"/>
          </w:tcPr>
          <w:p w:rsidR="00012920" w:rsidRDefault="00012920">
            <w:pPr>
              <w:pStyle w:val="ConsPlusNormal"/>
              <w:jc w:val="center"/>
            </w:pPr>
            <w:r>
              <w:t>Показатели</w:t>
            </w:r>
          </w:p>
        </w:tc>
        <w:tc>
          <w:tcPr>
            <w:tcW w:w="2700" w:type="dxa"/>
          </w:tcPr>
          <w:p w:rsidR="00012920" w:rsidRDefault="00012920">
            <w:pPr>
              <w:pStyle w:val="ConsPlusNormal"/>
              <w:jc w:val="center"/>
            </w:pPr>
            <w:r>
              <w:t>Расходы, связанные со строительством (реконструкцией) газопроводов протяженностью 1 км, тыс. руб.</w:t>
            </w:r>
          </w:p>
        </w:tc>
        <w:tc>
          <w:tcPr>
            <w:tcW w:w="2160" w:type="dxa"/>
          </w:tcPr>
          <w:p w:rsidR="00012920" w:rsidRDefault="00012920">
            <w:pPr>
              <w:pStyle w:val="ConsPlusNormal"/>
              <w:jc w:val="center"/>
            </w:pPr>
            <w:r>
              <w:t>Эффективная ставка налога на прибыль, %</w:t>
            </w:r>
          </w:p>
        </w:tc>
        <w:tc>
          <w:tcPr>
            <w:tcW w:w="1440" w:type="dxa"/>
          </w:tcPr>
          <w:p w:rsidR="00012920" w:rsidRDefault="00012920">
            <w:pPr>
              <w:pStyle w:val="ConsPlusNormal"/>
              <w:jc w:val="center"/>
            </w:pPr>
            <w:r>
              <w:t>Налог на прибыль, тыс. руб.</w:t>
            </w:r>
          </w:p>
        </w:tc>
        <w:tc>
          <w:tcPr>
            <w:tcW w:w="1980" w:type="dxa"/>
          </w:tcPr>
          <w:p w:rsidR="00012920" w:rsidRDefault="00012920">
            <w:pPr>
              <w:pStyle w:val="ConsPlusNormal"/>
              <w:jc w:val="center"/>
            </w:pPr>
            <w:r>
              <w:t>Стандартизированные тарифные ставки, тыс. руб.</w:t>
            </w:r>
          </w:p>
        </w:tc>
      </w:tr>
      <w:tr w:rsidR="00012920">
        <w:tc>
          <w:tcPr>
            <w:tcW w:w="960" w:type="dxa"/>
          </w:tcPr>
          <w:p w:rsidR="00012920" w:rsidRDefault="00012920">
            <w:pPr>
              <w:pStyle w:val="ConsPlusNormal"/>
              <w:jc w:val="center"/>
            </w:pPr>
            <w:r>
              <w:t>1</w:t>
            </w:r>
          </w:p>
        </w:tc>
        <w:tc>
          <w:tcPr>
            <w:tcW w:w="3240" w:type="dxa"/>
          </w:tcPr>
          <w:p w:rsidR="00012920" w:rsidRDefault="00012920">
            <w:pPr>
              <w:pStyle w:val="ConsPlusNormal"/>
              <w:jc w:val="center"/>
            </w:pPr>
            <w:r>
              <w:t>2</w:t>
            </w:r>
          </w:p>
        </w:tc>
        <w:tc>
          <w:tcPr>
            <w:tcW w:w="2700" w:type="dxa"/>
          </w:tcPr>
          <w:p w:rsidR="00012920" w:rsidRDefault="00012920">
            <w:pPr>
              <w:pStyle w:val="ConsPlusNormal"/>
              <w:jc w:val="center"/>
            </w:pPr>
            <w:bookmarkStart w:id="22" w:name="P488"/>
            <w:bookmarkEnd w:id="22"/>
            <w:r>
              <w:t>3</w:t>
            </w:r>
          </w:p>
        </w:tc>
        <w:tc>
          <w:tcPr>
            <w:tcW w:w="2160" w:type="dxa"/>
          </w:tcPr>
          <w:p w:rsidR="00012920" w:rsidRDefault="00012920">
            <w:pPr>
              <w:pStyle w:val="ConsPlusNormal"/>
              <w:jc w:val="center"/>
            </w:pPr>
            <w:r>
              <w:t>4</w:t>
            </w:r>
          </w:p>
        </w:tc>
        <w:tc>
          <w:tcPr>
            <w:tcW w:w="1440" w:type="dxa"/>
          </w:tcPr>
          <w:p w:rsidR="00012920" w:rsidRDefault="00012920">
            <w:pPr>
              <w:pStyle w:val="ConsPlusNormal"/>
              <w:jc w:val="center"/>
            </w:pPr>
            <w:r>
              <w:t>5</w:t>
            </w:r>
          </w:p>
        </w:tc>
        <w:tc>
          <w:tcPr>
            <w:tcW w:w="1980" w:type="dxa"/>
          </w:tcPr>
          <w:p w:rsidR="00012920" w:rsidRDefault="00012920">
            <w:pPr>
              <w:pStyle w:val="ConsPlusNormal"/>
              <w:jc w:val="center"/>
            </w:pPr>
            <w:r>
              <w:t>6</w:t>
            </w:r>
          </w:p>
        </w:tc>
      </w:tr>
      <w:tr w:rsidR="00012920">
        <w:tc>
          <w:tcPr>
            <w:tcW w:w="960" w:type="dxa"/>
          </w:tcPr>
          <w:p w:rsidR="00012920" w:rsidRDefault="00012920">
            <w:pPr>
              <w:pStyle w:val="ConsPlusNormal"/>
              <w:jc w:val="center"/>
              <w:outlineLvl w:val="2"/>
            </w:pPr>
            <w:r>
              <w:t>1</w:t>
            </w:r>
          </w:p>
        </w:tc>
        <w:tc>
          <w:tcPr>
            <w:tcW w:w="11520" w:type="dxa"/>
            <w:gridSpan w:val="5"/>
          </w:tcPr>
          <w:p w:rsidR="00012920" w:rsidRDefault="00012920">
            <w:pPr>
              <w:pStyle w:val="ConsPlusNormal"/>
              <w:jc w:val="center"/>
            </w:pPr>
            <w:r>
              <w:t>Стальные газопроводы</w:t>
            </w:r>
          </w:p>
        </w:tc>
      </w:tr>
      <w:tr w:rsidR="00012920">
        <w:tc>
          <w:tcPr>
            <w:tcW w:w="960" w:type="dxa"/>
          </w:tcPr>
          <w:p w:rsidR="00012920" w:rsidRDefault="00012920">
            <w:pPr>
              <w:pStyle w:val="ConsPlusNormal"/>
              <w:jc w:val="center"/>
              <w:outlineLvl w:val="3"/>
            </w:pPr>
            <w:r>
              <w:t>1.1</w:t>
            </w:r>
          </w:p>
        </w:tc>
        <w:tc>
          <w:tcPr>
            <w:tcW w:w="11520" w:type="dxa"/>
            <w:gridSpan w:val="5"/>
          </w:tcPr>
          <w:p w:rsidR="00012920" w:rsidRDefault="00012920">
            <w:pPr>
              <w:pStyle w:val="ConsPlusNormal"/>
            </w:pPr>
            <w:r>
              <w:t>Наземная (надземная) прокладка</w:t>
            </w:r>
          </w:p>
        </w:tc>
      </w:tr>
      <w:tr w:rsidR="00012920">
        <w:tc>
          <w:tcPr>
            <w:tcW w:w="960" w:type="dxa"/>
          </w:tcPr>
          <w:p w:rsidR="00012920" w:rsidRDefault="00012920">
            <w:pPr>
              <w:pStyle w:val="ConsPlusNormal"/>
              <w:jc w:val="center"/>
            </w:pPr>
            <w:r>
              <w:lastRenderedPageBreak/>
              <w:t>1.1.1</w:t>
            </w:r>
          </w:p>
        </w:tc>
        <w:tc>
          <w:tcPr>
            <w:tcW w:w="3240" w:type="dxa"/>
          </w:tcPr>
          <w:p w:rsidR="00012920" w:rsidRDefault="00012920">
            <w:pPr>
              <w:pStyle w:val="ConsPlusNormal"/>
            </w:pPr>
            <w:r>
              <w:t>158 мм и менее</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1.1.2</w:t>
            </w:r>
          </w:p>
        </w:tc>
        <w:tc>
          <w:tcPr>
            <w:tcW w:w="3240" w:type="dxa"/>
          </w:tcPr>
          <w:p w:rsidR="00012920" w:rsidRDefault="00012920">
            <w:pPr>
              <w:pStyle w:val="ConsPlusNormal"/>
            </w:pPr>
            <w:r>
              <w:t>159 - 218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1.1.3</w:t>
            </w:r>
          </w:p>
        </w:tc>
        <w:tc>
          <w:tcPr>
            <w:tcW w:w="3240" w:type="dxa"/>
          </w:tcPr>
          <w:p w:rsidR="00012920" w:rsidRDefault="00012920">
            <w:pPr>
              <w:pStyle w:val="ConsPlusNormal"/>
            </w:pPr>
            <w:r>
              <w:t>219 - 272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1.1.4</w:t>
            </w:r>
          </w:p>
        </w:tc>
        <w:tc>
          <w:tcPr>
            <w:tcW w:w="3240" w:type="dxa"/>
          </w:tcPr>
          <w:p w:rsidR="00012920" w:rsidRDefault="00012920">
            <w:pPr>
              <w:pStyle w:val="ConsPlusNormal"/>
            </w:pPr>
            <w:r>
              <w:t>273 - 324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1.1.5</w:t>
            </w:r>
          </w:p>
        </w:tc>
        <w:tc>
          <w:tcPr>
            <w:tcW w:w="3240" w:type="dxa"/>
          </w:tcPr>
          <w:p w:rsidR="00012920" w:rsidRDefault="00012920">
            <w:pPr>
              <w:pStyle w:val="ConsPlusNormal"/>
            </w:pPr>
            <w:r>
              <w:t>325 - 425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1.1.6</w:t>
            </w:r>
          </w:p>
        </w:tc>
        <w:tc>
          <w:tcPr>
            <w:tcW w:w="3240" w:type="dxa"/>
          </w:tcPr>
          <w:p w:rsidR="00012920" w:rsidRDefault="00012920">
            <w:pPr>
              <w:pStyle w:val="ConsPlusNormal"/>
            </w:pPr>
            <w:r>
              <w:t>426 - 529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1.1.7</w:t>
            </w:r>
          </w:p>
        </w:tc>
        <w:tc>
          <w:tcPr>
            <w:tcW w:w="3240" w:type="dxa"/>
          </w:tcPr>
          <w:p w:rsidR="00012920" w:rsidRDefault="00012920">
            <w:pPr>
              <w:pStyle w:val="ConsPlusNormal"/>
            </w:pPr>
            <w:r>
              <w:t>530 мм и выше</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outlineLvl w:val="3"/>
            </w:pPr>
            <w:r>
              <w:t>1.2</w:t>
            </w:r>
          </w:p>
        </w:tc>
        <w:tc>
          <w:tcPr>
            <w:tcW w:w="11520" w:type="dxa"/>
            <w:gridSpan w:val="5"/>
          </w:tcPr>
          <w:p w:rsidR="00012920" w:rsidRDefault="00012920">
            <w:pPr>
              <w:pStyle w:val="ConsPlusNormal"/>
            </w:pPr>
            <w:r>
              <w:t>Подземная прокладка</w:t>
            </w:r>
          </w:p>
        </w:tc>
      </w:tr>
      <w:tr w:rsidR="00012920">
        <w:tc>
          <w:tcPr>
            <w:tcW w:w="960" w:type="dxa"/>
          </w:tcPr>
          <w:p w:rsidR="00012920" w:rsidRDefault="00012920">
            <w:pPr>
              <w:pStyle w:val="ConsPlusNormal"/>
              <w:jc w:val="center"/>
            </w:pPr>
            <w:r>
              <w:t>1.2.1</w:t>
            </w:r>
          </w:p>
        </w:tc>
        <w:tc>
          <w:tcPr>
            <w:tcW w:w="3240" w:type="dxa"/>
          </w:tcPr>
          <w:p w:rsidR="00012920" w:rsidRDefault="00012920">
            <w:pPr>
              <w:pStyle w:val="ConsPlusNormal"/>
            </w:pPr>
            <w:r>
              <w:t>158 мм и менее</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1.2.2</w:t>
            </w:r>
          </w:p>
        </w:tc>
        <w:tc>
          <w:tcPr>
            <w:tcW w:w="3240" w:type="dxa"/>
          </w:tcPr>
          <w:p w:rsidR="00012920" w:rsidRDefault="00012920">
            <w:pPr>
              <w:pStyle w:val="ConsPlusNormal"/>
            </w:pPr>
            <w:r>
              <w:t>159 - 218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1.2.3</w:t>
            </w:r>
          </w:p>
        </w:tc>
        <w:tc>
          <w:tcPr>
            <w:tcW w:w="3240" w:type="dxa"/>
          </w:tcPr>
          <w:p w:rsidR="00012920" w:rsidRDefault="00012920">
            <w:pPr>
              <w:pStyle w:val="ConsPlusNormal"/>
            </w:pPr>
            <w:r>
              <w:t>219 - 272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1.2.4</w:t>
            </w:r>
          </w:p>
        </w:tc>
        <w:tc>
          <w:tcPr>
            <w:tcW w:w="3240" w:type="dxa"/>
          </w:tcPr>
          <w:p w:rsidR="00012920" w:rsidRDefault="00012920">
            <w:pPr>
              <w:pStyle w:val="ConsPlusNormal"/>
            </w:pPr>
            <w:r>
              <w:t>273 - 324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1.2.5</w:t>
            </w:r>
          </w:p>
        </w:tc>
        <w:tc>
          <w:tcPr>
            <w:tcW w:w="3240" w:type="dxa"/>
          </w:tcPr>
          <w:p w:rsidR="00012920" w:rsidRDefault="00012920">
            <w:pPr>
              <w:pStyle w:val="ConsPlusNormal"/>
            </w:pPr>
            <w:r>
              <w:t>325 - 425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1.2.6</w:t>
            </w:r>
          </w:p>
        </w:tc>
        <w:tc>
          <w:tcPr>
            <w:tcW w:w="3240" w:type="dxa"/>
          </w:tcPr>
          <w:p w:rsidR="00012920" w:rsidRDefault="00012920">
            <w:pPr>
              <w:pStyle w:val="ConsPlusNormal"/>
            </w:pPr>
            <w:r>
              <w:t>426 - 529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1.2.7</w:t>
            </w:r>
          </w:p>
        </w:tc>
        <w:tc>
          <w:tcPr>
            <w:tcW w:w="3240" w:type="dxa"/>
          </w:tcPr>
          <w:p w:rsidR="00012920" w:rsidRDefault="00012920">
            <w:pPr>
              <w:pStyle w:val="ConsPlusNormal"/>
            </w:pPr>
            <w:r>
              <w:t>530 мм и выше</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outlineLvl w:val="2"/>
            </w:pPr>
            <w:r>
              <w:t>2</w:t>
            </w:r>
          </w:p>
        </w:tc>
        <w:tc>
          <w:tcPr>
            <w:tcW w:w="11520" w:type="dxa"/>
            <w:gridSpan w:val="5"/>
          </w:tcPr>
          <w:p w:rsidR="00012920" w:rsidRDefault="00012920">
            <w:pPr>
              <w:pStyle w:val="ConsPlusNormal"/>
              <w:jc w:val="center"/>
            </w:pPr>
            <w:r>
              <w:t>Полиэтиленовые газопроводы</w:t>
            </w:r>
          </w:p>
        </w:tc>
      </w:tr>
      <w:tr w:rsidR="00012920">
        <w:tc>
          <w:tcPr>
            <w:tcW w:w="960" w:type="dxa"/>
          </w:tcPr>
          <w:p w:rsidR="00012920" w:rsidRDefault="00012920">
            <w:pPr>
              <w:pStyle w:val="ConsPlusNormal"/>
              <w:jc w:val="center"/>
            </w:pPr>
            <w:r>
              <w:t>2.1</w:t>
            </w:r>
          </w:p>
        </w:tc>
        <w:tc>
          <w:tcPr>
            <w:tcW w:w="3240" w:type="dxa"/>
          </w:tcPr>
          <w:p w:rsidR="00012920" w:rsidRDefault="00012920">
            <w:pPr>
              <w:pStyle w:val="ConsPlusNormal"/>
            </w:pPr>
            <w:r>
              <w:t>109 мм и менее</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2.2</w:t>
            </w:r>
          </w:p>
        </w:tc>
        <w:tc>
          <w:tcPr>
            <w:tcW w:w="3240" w:type="dxa"/>
          </w:tcPr>
          <w:p w:rsidR="00012920" w:rsidRDefault="00012920">
            <w:pPr>
              <w:pStyle w:val="ConsPlusNormal"/>
            </w:pPr>
            <w:r>
              <w:t>110 - 159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2.3</w:t>
            </w:r>
          </w:p>
        </w:tc>
        <w:tc>
          <w:tcPr>
            <w:tcW w:w="3240" w:type="dxa"/>
          </w:tcPr>
          <w:p w:rsidR="00012920" w:rsidRDefault="00012920">
            <w:pPr>
              <w:pStyle w:val="ConsPlusNormal"/>
            </w:pPr>
            <w:r>
              <w:t>160 - 224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lastRenderedPageBreak/>
              <w:t>2.4</w:t>
            </w:r>
          </w:p>
        </w:tc>
        <w:tc>
          <w:tcPr>
            <w:tcW w:w="3240" w:type="dxa"/>
          </w:tcPr>
          <w:p w:rsidR="00012920" w:rsidRDefault="00012920">
            <w:pPr>
              <w:pStyle w:val="ConsPlusNormal"/>
            </w:pPr>
            <w:r>
              <w:t>225 - 314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2.5</w:t>
            </w:r>
          </w:p>
        </w:tc>
        <w:tc>
          <w:tcPr>
            <w:tcW w:w="3240" w:type="dxa"/>
          </w:tcPr>
          <w:p w:rsidR="00012920" w:rsidRDefault="00012920">
            <w:pPr>
              <w:pStyle w:val="ConsPlusNormal"/>
            </w:pPr>
            <w:r>
              <w:t>315 - 399 мм</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r w:rsidR="00012920">
        <w:tc>
          <w:tcPr>
            <w:tcW w:w="960" w:type="dxa"/>
          </w:tcPr>
          <w:p w:rsidR="00012920" w:rsidRDefault="00012920">
            <w:pPr>
              <w:pStyle w:val="ConsPlusNormal"/>
              <w:jc w:val="center"/>
            </w:pPr>
            <w:r>
              <w:t>2.6</w:t>
            </w:r>
          </w:p>
        </w:tc>
        <w:tc>
          <w:tcPr>
            <w:tcW w:w="3240" w:type="dxa"/>
          </w:tcPr>
          <w:p w:rsidR="00012920" w:rsidRDefault="00012920">
            <w:pPr>
              <w:pStyle w:val="ConsPlusNormal"/>
            </w:pPr>
            <w:r>
              <w:t>400 мм и выше</w:t>
            </w:r>
          </w:p>
        </w:tc>
        <w:tc>
          <w:tcPr>
            <w:tcW w:w="2700" w:type="dxa"/>
          </w:tcPr>
          <w:p w:rsidR="00012920" w:rsidRDefault="00012920">
            <w:pPr>
              <w:pStyle w:val="ConsPlusNormal"/>
            </w:pPr>
          </w:p>
        </w:tc>
        <w:tc>
          <w:tcPr>
            <w:tcW w:w="2160" w:type="dxa"/>
          </w:tcPr>
          <w:p w:rsidR="00012920" w:rsidRDefault="00012920">
            <w:pPr>
              <w:pStyle w:val="ConsPlusNormal"/>
            </w:pPr>
          </w:p>
        </w:tc>
        <w:tc>
          <w:tcPr>
            <w:tcW w:w="1440" w:type="dxa"/>
          </w:tcPr>
          <w:p w:rsidR="00012920" w:rsidRDefault="00012920">
            <w:pPr>
              <w:pStyle w:val="ConsPlusNormal"/>
            </w:pPr>
          </w:p>
        </w:tc>
        <w:tc>
          <w:tcPr>
            <w:tcW w:w="1980" w:type="dxa"/>
          </w:tcPr>
          <w:p w:rsidR="00012920" w:rsidRDefault="00012920">
            <w:pPr>
              <w:pStyle w:val="ConsPlusNormal"/>
            </w:pPr>
          </w:p>
        </w:tc>
      </w:tr>
    </w:tbl>
    <w:p w:rsidR="00012920" w:rsidRDefault="00012920">
      <w:pPr>
        <w:sectPr w:rsidR="00012920">
          <w:pgSz w:w="16838" w:h="11905" w:orient="landscape"/>
          <w:pgMar w:top="1701" w:right="1134" w:bottom="850" w:left="1134" w:header="0" w:footer="0" w:gutter="0"/>
          <w:cols w:space="720"/>
        </w:sectPr>
      </w:pPr>
    </w:p>
    <w:p w:rsidR="00012920" w:rsidRDefault="00012920">
      <w:pPr>
        <w:pStyle w:val="ConsPlusNormal"/>
        <w:ind w:firstLine="540"/>
        <w:jc w:val="both"/>
      </w:pPr>
    </w:p>
    <w:p w:rsidR="00012920" w:rsidRDefault="00012920">
      <w:pPr>
        <w:pStyle w:val="ConsPlusNormal"/>
        <w:ind w:firstLine="540"/>
        <w:jc w:val="both"/>
      </w:pPr>
      <w:r>
        <w:t>Примечания:</w:t>
      </w:r>
    </w:p>
    <w:p w:rsidR="00012920" w:rsidRDefault="00012920">
      <w:pPr>
        <w:pStyle w:val="ConsPlusNormal"/>
        <w:spacing w:before="220"/>
        <w:ind w:firstLine="540"/>
        <w:jc w:val="both"/>
      </w:pPr>
      <w:r>
        <w:t xml:space="preserve">К таблице прилагается расчет расходов по </w:t>
      </w:r>
      <w:hyperlink w:anchor="P488" w:history="1">
        <w:r>
          <w:rPr>
            <w:color w:val="0000FF"/>
          </w:rPr>
          <w:t>столбцу 3</w:t>
        </w:r>
      </w:hyperlink>
      <w:r>
        <w:t>.</w:t>
      </w: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jc w:val="right"/>
        <w:outlineLvl w:val="1"/>
      </w:pPr>
      <w:r>
        <w:t>Приложение 4</w:t>
      </w:r>
    </w:p>
    <w:p w:rsidR="00012920" w:rsidRDefault="00012920">
      <w:pPr>
        <w:pStyle w:val="ConsPlusNormal"/>
        <w:jc w:val="right"/>
      </w:pPr>
      <w:r>
        <w:t>к Методическим указаниям,</w:t>
      </w:r>
    </w:p>
    <w:p w:rsidR="00012920" w:rsidRDefault="00012920">
      <w:pPr>
        <w:pStyle w:val="ConsPlusNormal"/>
        <w:jc w:val="right"/>
      </w:pPr>
      <w:r>
        <w:t>утвержденным приказом ФСТ России</w:t>
      </w:r>
    </w:p>
    <w:p w:rsidR="00012920" w:rsidRDefault="00012920">
      <w:pPr>
        <w:pStyle w:val="ConsPlusNormal"/>
        <w:jc w:val="right"/>
      </w:pPr>
      <w:r>
        <w:t>от 28 апреля 2014 г. N 101-э/3</w:t>
      </w:r>
    </w:p>
    <w:p w:rsidR="00012920" w:rsidRDefault="00012920">
      <w:pPr>
        <w:pStyle w:val="ConsPlusNormal"/>
        <w:jc w:val="right"/>
      </w:pPr>
    </w:p>
    <w:p w:rsidR="00012920" w:rsidRDefault="00012920">
      <w:pPr>
        <w:pStyle w:val="ConsPlusNormal"/>
        <w:jc w:val="center"/>
      </w:pPr>
      <w:r>
        <w:t>Расчет</w:t>
      </w:r>
    </w:p>
    <w:p w:rsidR="00012920" w:rsidRDefault="00012920">
      <w:pPr>
        <w:pStyle w:val="ConsPlusNormal"/>
        <w:jc w:val="center"/>
      </w:pPr>
      <w:r>
        <w:t>стандартизированной тарифной ставки на покрытие расходов</w:t>
      </w:r>
    </w:p>
    <w:p w:rsidR="00012920" w:rsidRDefault="00012920">
      <w:pPr>
        <w:pStyle w:val="ConsPlusNormal"/>
        <w:jc w:val="center"/>
      </w:pPr>
      <w:r>
        <w:t xml:space="preserve">ГРО, </w:t>
      </w:r>
      <w:proofErr w:type="gramStart"/>
      <w:r>
        <w:t>связанных</w:t>
      </w:r>
      <w:proofErr w:type="gramEnd"/>
      <w:r>
        <w:t xml:space="preserve"> со строительством (реконструкцией)</w:t>
      </w:r>
    </w:p>
    <w:p w:rsidR="00012920" w:rsidRDefault="00012920">
      <w:pPr>
        <w:pStyle w:val="ConsPlusNormal"/>
        <w:jc w:val="center"/>
      </w:pPr>
      <w:r>
        <w:t>газопроводов, для случаев, когда протяженность</w:t>
      </w:r>
    </w:p>
    <w:p w:rsidR="00012920" w:rsidRDefault="00012920">
      <w:pPr>
        <w:pStyle w:val="ConsPlusNormal"/>
        <w:jc w:val="center"/>
      </w:pPr>
      <w:r>
        <w:t>строящейся (реконструируемой) сети газораспределения,</w:t>
      </w:r>
    </w:p>
    <w:p w:rsidR="00012920" w:rsidRDefault="00012920">
      <w:pPr>
        <w:pStyle w:val="ConsPlusNormal"/>
        <w:jc w:val="center"/>
      </w:pPr>
      <w:proofErr w:type="gramStart"/>
      <w:r>
        <w:t>измеряемая</w:t>
      </w:r>
      <w:proofErr w:type="gramEnd"/>
      <w:r>
        <w:t xml:space="preserve"> по прямой линии от границы земельного</w:t>
      </w:r>
    </w:p>
    <w:p w:rsidR="00012920" w:rsidRDefault="00012920">
      <w:pPr>
        <w:pStyle w:val="ConsPlusNormal"/>
        <w:jc w:val="center"/>
      </w:pPr>
      <w:r>
        <w:t>участка до сети газораспределения ГРО,</w:t>
      </w:r>
    </w:p>
    <w:p w:rsidR="00012920" w:rsidRDefault="00012920">
      <w:pPr>
        <w:pStyle w:val="ConsPlusNormal"/>
        <w:jc w:val="center"/>
      </w:pPr>
      <w:r>
        <w:t>составляет 150 метров и менее</w:t>
      </w:r>
    </w:p>
    <w:p w:rsidR="00012920" w:rsidRDefault="000129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3960"/>
        <w:gridCol w:w="2700"/>
        <w:gridCol w:w="2700"/>
        <w:gridCol w:w="3060"/>
      </w:tblGrid>
      <w:tr w:rsidR="00012920">
        <w:tc>
          <w:tcPr>
            <w:tcW w:w="960" w:type="dxa"/>
          </w:tcPr>
          <w:p w:rsidR="00012920" w:rsidRDefault="00012920">
            <w:pPr>
              <w:pStyle w:val="ConsPlusNormal"/>
              <w:jc w:val="center"/>
            </w:pPr>
            <w:r>
              <w:t xml:space="preserve">N </w:t>
            </w:r>
            <w:proofErr w:type="gramStart"/>
            <w:r>
              <w:t>п</w:t>
            </w:r>
            <w:proofErr w:type="gramEnd"/>
            <w:r>
              <w:t>/п</w:t>
            </w:r>
          </w:p>
        </w:tc>
        <w:tc>
          <w:tcPr>
            <w:tcW w:w="3960" w:type="dxa"/>
          </w:tcPr>
          <w:p w:rsidR="00012920" w:rsidRDefault="00012920">
            <w:pPr>
              <w:pStyle w:val="ConsPlusNormal"/>
              <w:jc w:val="center"/>
            </w:pPr>
            <w:r>
              <w:t>Показатели</w:t>
            </w:r>
          </w:p>
        </w:tc>
        <w:tc>
          <w:tcPr>
            <w:tcW w:w="2700" w:type="dxa"/>
          </w:tcPr>
          <w:p w:rsidR="00012920" w:rsidRDefault="00012920">
            <w:pPr>
              <w:pStyle w:val="ConsPlusNormal"/>
              <w:jc w:val="center"/>
            </w:pPr>
            <w:r>
              <w:t>Расходы, связанные со строительством (реконструкцией) газопроводов средней протяженностью в диапазоне до 150 м, тыс. руб.</w:t>
            </w:r>
          </w:p>
        </w:tc>
        <w:tc>
          <w:tcPr>
            <w:tcW w:w="2700" w:type="dxa"/>
          </w:tcPr>
          <w:p w:rsidR="00012920" w:rsidRDefault="00012920">
            <w:pPr>
              <w:pStyle w:val="ConsPlusNormal"/>
              <w:jc w:val="center"/>
            </w:pPr>
            <w:r>
              <w:t>Количество случаев строительства (реконструкции) сетей газораспределения средней протяженностью в диапазоне до 150 м, шт.</w:t>
            </w:r>
          </w:p>
        </w:tc>
        <w:tc>
          <w:tcPr>
            <w:tcW w:w="3060" w:type="dxa"/>
          </w:tcPr>
          <w:p w:rsidR="00012920" w:rsidRDefault="00012920">
            <w:pPr>
              <w:pStyle w:val="ConsPlusNormal"/>
              <w:jc w:val="center"/>
            </w:pPr>
            <w:r>
              <w:t>Суммарные расходы, связанные со строительством (реконструкцией) газопроводов средней протяженностью в диапазоне до 150 м, тыс. руб. (</w:t>
            </w:r>
            <w:hyperlink w:anchor="P649" w:history="1">
              <w:r>
                <w:rPr>
                  <w:color w:val="0000FF"/>
                </w:rPr>
                <w:t>ст. 3</w:t>
              </w:r>
            </w:hyperlink>
            <w:r>
              <w:t xml:space="preserve"> x </w:t>
            </w:r>
            <w:hyperlink w:anchor="P650" w:history="1">
              <w:r>
                <w:rPr>
                  <w:color w:val="0000FF"/>
                </w:rPr>
                <w:t>ст. 4</w:t>
              </w:r>
            </w:hyperlink>
            <w:r>
              <w:t>)</w:t>
            </w:r>
          </w:p>
        </w:tc>
      </w:tr>
      <w:tr w:rsidR="00012920">
        <w:tc>
          <w:tcPr>
            <w:tcW w:w="960" w:type="dxa"/>
          </w:tcPr>
          <w:p w:rsidR="00012920" w:rsidRDefault="00012920">
            <w:pPr>
              <w:pStyle w:val="ConsPlusNormal"/>
              <w:jc w:val="center"/>
            </w:pPr>
            <w:r>
              <w:t>1</w:t>
            </w:r>
          </w:p>
        </w:tc>
        <w:tc>
          <w:tcPr>
            <w:tcW w:w="3960" w:type="dxa"/>
          </w:tcPr>
          <w:p w:rsidR="00012920" w:rsidRDefault="00012920">
            <w:pPr>
              <w:pStyle w:val="ConsPlusNormal"/>
              <w:jc w:val="center"/>
            </w:pPr>
            <w:r>
              <w:t>2</w:t>
            </w:r>
          </w:p>
        </w:tc>
        <w:tc>
          <w:tcPr>
            <w:tcW w:w="2700" w:type="dxa"/>
          </w:tcPr>
          <w:p w:rsidR="00012920" w:rsidRDefault="00012920">
            <w:pPr>
              <w:pStyle w:val="ConsPlusNormal"/>
              <w:jc w:val="center"/>
            </w:pPr>
            <w:bookmarkStart w:id="23" w:name="P649"/>
            <w:bookmarkEnd w:id="23"/>
            <w:r>
              <w:t>3</w:t>
            </w:r>
          </w:p>
        </w:tc>
        <w:tc>
          <w:tcPr>
            <w:tcW w:w="2700" w:type="dxa"/>
          </w:tcPr>
          <w:p w:rsidR="00012920" w:rsidRDefault="00012920">
            <w:pPr>
              <w:pStyle w:val="ConsPlusNormal"/>
              <w:jc w:val="center"/>
            </w:pPr>
            <w:bookmarkStart w:id="24" w:name="P650"/>
            <w:bookmarkEnd w:id="24"/>
            <w:r>
              <w:t>4</w:t>
            </w:r>
          </w:p>
        </w:tc>
        <w:tc>
          <w:tcPr>
            <w:tcW w:w="3060" w:type="dxa"/>
          </w:tcPr>
          <w:p w:rsidR="00012920" w:rsidRDefault="00012920">
            <w:pPr>
              <w:pStyle w:val="ConsPlusNormal"/>
              <w:jc w:val="center"/>
            </w:pPr>
            <w:bookmarkStart w:id="25" w:name="P651"/>
            <w:bookmarkEnd w:id="25"/>
            <w:r>
              <w:t>5</w:t>
            </w:r>
          </w:p>
        </w:tc>
      </w:tr>
      <w:tr w:rsidR="00012920">
        <w:tc>
          <w:tcPr>
            <w:tcW w:w="960" w:type="dxa"/>
          </w:tcPr>
          <w:p w:rsidR="00012920" w:rsidRDefault="00012920">
            <w:pPr>
              <w:pStyle w:val="ConsPlusNormal"/>
              <w:jc w:val="center"/>
            </w:pPr>
            <w:r>
              <w:t>1</w:t>
            </w:r>
          </w:p>
        </w:tc>
        <w:tc>
          <w:tcPr>
            <w:tcW w:w="3960" w:type="dxa"/>
          </w:tcPr>
          <w:p w:rsidR="00012920" w:rsidRDefault="00012920">
            <w:pPr>
              <w:pStyle w:val="ConsPlusNormal"/>
            </w:pPr>
            <w:r>
              <w:t>Стальные газопроводы, всего</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lastRenderedPageBreak/>
              <w:t>1.1</w:t>
            </w:r>
          </w:p>
        </w:tc>
        <w:tc>
          <w:tcPr>
            <w:tcW w:w="3960" w:type="dxa"/>
          </w:tcPr>
          <w:p w:rsidR="00012920" w:rsidRDefault="00012920">
            <w:pPr>
              <w:pStyle w:val="ConsPlusNormal"/>
            </w:pPr>
            <w:r>
              <w:t>Наземная (надземная) прокладка, в том числе</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1.1.1</w:t>
            </w:r>
          </w:p>
        </w:tc>
        <w:tc>
          <w:tcPr>
            <w:tcW w:w="3960" w:type="dxa"/>
          </w:tcPr>
          <w:p w:rsidR="00012920" w:rsidRDefault="00012920">
            <w:pPr>
              <w:pStyle w:val="ConsPlusNormal"/>
            </w:pPr>
            <w:r>
              <w:t>158 мм и менее</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1.1.2</w:t>
            </w:r>
          </w:p>
        </w:tc>
        <w:tc>
          <w:tcPr>
            <w:tcW w:w="3960" w:type="dxa"/>
          </w:tcPr>
          <w:p w:rsidR="00012920" w:rsidRDefault="00012920">
            <w:pPr>
              <w:pStyle w:val="ConsPlusNormal"/>
            </w:pPr>
            <w:r>
              <w:t>159 - 218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1.1.3</w:t>
            </w:r>
          </w:p>
        </w:tc>
        <w:tc>
          <w:tcPr>
            <w:tcW w:w="3960" w:type="dxa"/>
          </w:tcPr>
          <w:p w:rsidR="00012920" w:rsidRDefault="00012920">
            <w:pPr>
              <w:pStyle w:val="ConsPlusNormal"/>
            </w:pPr>
            <w:r>
              <w:t>219 - 272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1.1.4</w:t>
            </w:r>
          </w:p>
        </w:tc>
        <w:tc>
          <w:tcPr>
            <w:tcW w:w="3960" w:type="dxa"/>
          </w:tcPr>
          <w:p w:rsidR="00012920" w:rsidRDefault="00012920">
            <w:pPr>
              <w:pStyle w:val="ConsPlusNormal"/>
            </w:pPr>
            <w:r>
              <w:t>273 - 324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1.1.5</w:t>
            </w:r>
          </w:p>
        </w:tc>
        <w:tc>
          <w:tcPr>
            <w:tcW w:w="3960" w:type="dxa"/>
          </w:tcPr>
          <w:p w:rsidR="00012920" w:rsidRDefault="00012920">
            <w:pPr>
              <w:pStyle w:val="ConsPlusNormal"/>
            </w:pPr>
            <w:r>
              <w:t>325 - 425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1.1.6</w:t>
            </w:r>
          </w:p>
        </w:tc>
        <w:tc>
          <w:tcPr>
            <w:tcW w:w="3960" w:type="dxa"/>
          </w:tcPr>
          <w:p w:rsidR="00012920" w:rsidRDefault="00012920">
            <w:pPr>
              <w:pStyle w:val="ConsPlusNormal"/>
            </w:pPr>
            <w:r>
              <w:t>426 - 529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1.1.7</w:t>
            </w:r>
          </w:p>
        </w:tc>
        <w:tc>
          <w:tcPr>
            <w:tcW w:w="3960" w:type="dxa"/>
          </w:tcPr>
          <w:p w:rsidR="00012920" w:rsidRDefault="00012920">
            <w:pPr>
              <w:pStyle w:val="ConsPlusNormal"/>
            </w:pPr>
            <w:r>
              <w:t>530 мм и выше</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1.2</w:t>
            </w:r>
          </w:p>
        </w:tc>
        <w:tc>
          <w:tcPr>
            <w:tcW w:w="3960" w:type="dxa"/>
          </w:tcPr>
          <w:p w:rsidR="00012920" w:rsidRDefault="00012920">
            <w:pPr>
              <w:pStyle w:val="ConsPlusNormal"/>
            </w:pPr>
            <w:r>
              <w:t>Подземная прокладка, в том числе</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1.2.1</w:t>
            </w:r>
          </w:p>
        </w:tc>
        <w:tc>
          <w:tcPr>
            <w:tcW w:w="3960" w:type="dxa"/>
          </w:tcPr>
          <w:p w:rsidR="00012920" w:rsidRDefault="00012920">
            <w:pPr>
              <w:pStyle w:val="ConsPlusNormal"/>
            </w:pPr>
            <w:r>
              <w:t>158 мм и менее</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1.2.2</w:t>
            </w:r>
          </w:p>
        </w:tc>
        <w:tc>
          <w:tcPr>
            <w:tcW w:w="3960" w:type="dxa"/>
          </w:tcPr>
          <w:p w:rsidR="00012920" w:rsidRDefault="00012920">
            <w:pPr>
              <w:pStyle w:val="ConsPlusNormal"/>
            </w:pPr>
            <w:r>
              <w:t>159 - 218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1.2.3</w:t>
            </w:r>
          </w:p>
        </w:tc>
        <w:tc>
          <w:tcPr>
            <w:tcW w:w="3960" w:type="dxa"/>
          </w:tcPr>
          <w:p w:rsidR="00012920" w:rsidRDefault="00012920">
            <w:pPr>
              <w:pStyle w:val="ConsPlusNormal"/>
            </w:pPr>
            <w:r>
              <w:t>219 - 272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1.2.4</w:t>
            </w:r>
          </w:p>
        </w:tc>
        <w:tc>
          <w:tcPr>
            <w:tcW w:w="3960" w:type="dxa"/>
          </w:tcPr>
          <w:p w:rsidR="00012920" w:rsidRDefault="00012920">
            <w:pPr>
              <w:pStyle w:val="ConsPlusNormal"/>
            </w:pPr>
            <w:r>
              <w:t>273 - 324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1.2.5</w:t>
            </w:r>
          </w:p>
        </w:tc>
        <w:tc>
          <w:tcPr>
            <w:tcW w:w="3960" w:type="dxa"/>
          </w:tcPr>
          <w:p w:rsidR="00012920" w:rsidRDefault="00012920">
            <w:pPr>
              <w:pStyle w:val="ConsPlusNormal"/>
            </w:pPr>
            <w:r>
              <w:t>325 - 425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1.2.6</w:t>
            </w:r>
          </w:p>
        </w:tc>
        <w:tc>
          <w:tcPr>
            <w:tcW w:w="3960" w:type="dxa"/>
          </w:tcPr>
          <w:p w:rsidR="00012920" w:rsidRDefault="00012920">
            <w:pPr>
              <w:pStyle w:val="ConsPlusNormal"/>
            </w:pPr>
            <w:r>
              <w:t>426 - 529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1.2.7</w:t>
            </w:r>
          </w:p>
        </w:tc>
        <w:tc>
          <w:tcPr>
            <w:tcW w:w="3960" w:type="dxa"/>
          </w:tcPr>
          <w:p w:rsidR="00012920" w:rsidRDefault="00012920">
            <w:pPr>
              <w:pStyle w:val="ConsPlusNormal"/>
            </w:pPr>
            <w:r>
              <w:t>530 мм и выше</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2</w:t>
            </w:r>
          </w:p>
        </w:tc>
        <w:tc>
          <w:tcPr>
            <w:tcW w:w="3960" w:type="dxa"/>
          </w:tcPr>
          <w:p w:rsidR="00012920" w:rsidRDefault="00012920">
            <w:pPr>
              <w:pStyle w:val="ConsPlusNormal"/>
            </w:pPr>
            <w:r>
              <w:t>Полиэтиленовые газопроводы, в том числе</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2.1</w:t>
            </w:r>
          </w:p>
        </w:tc>
        <w:tc>
          <w:tcPr>
            <w:tcW w:w="3960" w:type="dxa"/>
          </w:tcPr>
          <w:p w:rsidR="00012920" w:rsidRDefault="00012920">
            <w:pPr>
              <w:pStyle w:val="ConsPlusNormal"/>
            </w:pPr>
            <w:r>
              <w:t>109 мм и менее</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lastRenderedPageBreak/>
              <w:t>2.2</w:t>
            </w:r>
          </w:p>
        </w:tc>
        <w:tc>
          <w:tcPr>
            <w:tcW w:w="3960" w:type="dxa"/>
          </w:tcPr>
          <w:p w:rsidR="00012920" w:rsidRDefault="00012920">
            <w:pPr>
              <w:pStyle w:val="ConsPlusNormal"/>
            </w:pPr>
            <w:r>
              <w:t>110 - 159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2.3</w:t>
            </w:r>
          </w:p>
        </w:tc>
        <w:tc>
          <w:tcPr>
            <w:tcW w:w="3960" w:type="dxa"/>
          </w:tcPr>
          <w:p w:rsidR="00012920" w:rsidRDefault="00012920">
            <w:pPr>
              <w:pStyle w:val="ConsPlusNormal"/>
            </w:pPr>
            <w:r>
              <w:t>160 - 224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2.4</w:t>
            </w:r>
          </w:p>
        </w:tc>
        <w:tc>
          <w:tcPr>
            <w:tcW w:w="3960" w:type="dxa"/>
          </w:tcPr>
          <w:p w:rsidR="00012920" w:rsidRDefault="00012920">
            <w:pPr>
              <w:pStyle w:val="ConsPlusNormal"/>
            </w:pPr>
            <w:r>
              <w:t>225 - 314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2.5</w:t>
            </w:r>
          </w:p>
        </w:tc>
        <w:tc>
          <w:tcPr>
            <w:tcW w:w="3960" w:type="dxa"/>
          </w:tcPr>
          <w:p w:rsidR="00012920" w:rsidRDefault="00012920">
            <w:pPr>
              <w:pStyle w:val="ConsPlusNormal"/>
            </w:pPr>
            <w:r>
              <w:t>315 - 399 мм</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2.6</w:t>
            </w:r>
          </w:p>
        </w:tc>
        <w:tc>
          <w:tcPr>
            <w:tcW w:w="3960" w:type="dxa"/>
          </w:tcPr>
          <w:p w:rsidR="00012920" w:rsidRDefault="00012920">
            <w:pPr>
              <w:pStyle w:val="ConsPlusNormal"/>
            </w:pPr>
            <w:r>
              <w:t>400 мм и выше</w:t>
            </w:r>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3</w:t>
            </w:r>
          </w:p>
        </w:tc>
        <w:tc>
          <w:tcPr>
            <w:tcW w:w="3960" w:type="dxa"/>
          </w:tcPr>
          <w:p w:rsidR="00012920" w:rsidRDefault="00012920">
            <w:pPr>
              <w:pStyle w:val="ConsPlusNormal"/>
            </w:pPr>
            <w:r>
              <w:t xml:space="preserve">Суммарные расходы, связанные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651" w:history="1">
              <w:r>
                <w:rPr>
                  <w:color w:val="0000FF"/>
                </w:rPr>
                <w:t>(столбец 5)</w:t>
              </w:r>
            </w:hyperlink>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4</w:t>
            </w:r>
          </w:p>
        </w:tc>
        <w:tc>
          <w:tcPr>
            <w:tcW w:w="3960" w:type="dxa"/>
          </w:tcPr>
          <w:p w:rsidR="00012920" w:rsidRDefault="00012920">
            <w:pPr>
              <w:pStyle w:val="ConsPlusNormal"/>
            </w:pPr>
            <w:r>
              <w:t xml:space="preserve">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796" w:history="1">
              <w:r>
                <w:rPr>
                  <w:color w:val="0000FF"/>
                </w:rPr>
                <w:t>&lt;*&gt;</w:t>
              </w:r>
            </w:hyperlink>
            <w:r>
              <w:t xml:space="preserve"> </w:t>
            </w:r>
            <w:hyperlink w:anchor="P651" w:history="1">
              <w:r>
                <w:rPr>
                  <w:color w:val="0000FF"/>
                </w:rPr>
                <w:t>(столбец 5)</w:t>
              </w:r>
            </w:hyperlink>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lastRenderedPageBreak/>
              <w:t>5</w:t>
            </w:r>
          </w:p>
        </w:tc>
        <w:tc>
          <w:tcPr>
            <w:tcW w:w="3960" w:type="dxa"/>
          </w:tcPr>
          <w:p w:rsidR="00012920" w:rsidRDefault="00012920">
            <w:pPr>
              <w:pStyle w:val="ConsPlusNormal"/>
            </w:pPr>
            <w:r>
              <w:t xml:space="preserve">Эффективная ставка налога на прибыль </w:t>
            </w:r>
            <w:hyperlink w:anchor="P797" w:history="1">
              <w:r>
                <w:rPr>
                  <w:color w:val="0000FF"/>
                </w:rPr>
                <w:t>&lt;**&gt;</w:t>
              </w:r>
            </w:hyperlink>
            <w:r>
              <w:t xml:space="preserve"> </w:t>
            </w:r>
            <w:hyperlink w:anchor="P651" w:history="1">
              <w:r>
                <w:rPr>
                  <w:color w:val="0000FF"/>
                </w:rPr>
                <w:t>(столбец 5)</w:t>
              </w:r>
            </w:hyperlink>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r w:rsidR="00012920">
        <w:tc>
          <w:tcPr>
            <w:tcW w:w="960" w:type="dxa"/>
          </w:tcPr>
          <w:p w:rsidR="00012920" w:rsidRDefault="00012920">
            <w:pPr>
              <w:pStyle w:val="ConsPlusNormal"/>
              <w:jc w:val="center"/>
            </w:pPr>
            <w:r>
              <w:t>6</w:t>
            </w:r>
          </w:p>
        </w:tc>
        <w:tc>
          <w:tcPr>
            <w:tcW w:w="3960" w:type="dxa"/>
          </w:tcPr>
          <w:p w:rsidR="00012920" w:rsidRDefault="00012920">
            <w:pPr>
              <w:pStyle w:val="ConsPlusNormal"/>
            </w:pPr>
            <w:r>
              <w:t xml:space="preserve">Стандартизированная тарифная ставка </w:t>
            </w:r>
            <w:hyperlink w:anchor="P798" w:history="1">
              <w:r>
                <w:rPr>
                  <w:color w:val="0000FF"/>
                </w:rPr>
                <w:t>&lt;***&gt;</w:t>
              </w:r>
            </w:hyperlink>
            <w:r>
              <w:t xml:space="preserve"> </w:t>
            </w:r>
            <w:hyperlink w:anchor="P651" w:history="1">
              <w:r>
                <w:rPr>
                  <w:color w:val="0000FF"/>
                </w:rPr>
                <w:t>(столбец 5)</w:t>
              </w:r>
            </w:hyperlink>
          </w:p>
        </w:tc>
        <w:tc>
          <w:tcPr>
            <w:tcW w:w="2700" w:type="dxa"/>
          </w:tcPr>
          <w:p w:rsidR="00012920" w:rsidRDefault="00012920">
            <w:pPr>
              <w:pStyle w:val="ConsPlusNormal"/>
            </w:pPr>
          </w:p>
        </w:tc>
        <w:tc>
          <w:tcPr>
            <w:tcW w:w="2700" w:type="dxa"/>
          </w:tcPr>
          <w:p w:rsidR="00012920" w:rsidRDefault="00012920">
            <w:pPr>
              <w:pStyle w:val="ConsPlusNormal"/>
            </w:pPr>
          </w:p>
        </w:tc>
        <w:tc>
          <w:tcPr>
            <w:tcW w:w="3060" w:type="dxa"/>
          </w:tcPr>
          <w:p w:rsidR="00012920" w:rsidRDefault="00012920">
            <w:pPr>
              <w:pStyle w:val="ConsPlusNormal"/>
            </w:pPr>
          </w:p>
        </w:tc>
      </w:tr>
    </w:tbl>
    <w:p w:rsidR="00012920" w:rsidRDefault="00012920">
      <w:pPr>
        <w:pStyle w:val="ConsPlusNormal"/>
        <w:ind w:firstLine="540"/>
        <w:jc w:val="both"/>
      </w:pPr>
    </w:p>
    <w:p w:rsidR="00012920" w:rsidRDefault="00012920">
      <w:pPr>
        <w:pStyle w:val="ConsPlusNormal"/>
        <w:ind w:firstLine="540"/>
        <w:jc w:val="both"/>
      </w:pPr>
      <w:r>
        <w:t>--------------------------------</w:t>
      </w:r>
    </w:p>
    <w:p w:rsidR="00012920" w:rsidRDefault="00012920">
      <w:pPr>
        <w:pStyle w:val="ConsPlusNormal"/>
        <w:spacing w:before="220"/>
        <w:ind w:firstLine="540"/>
        <w:jc w:val="both"/>
      </w:pPr>
      <w:r>
        <w:t>Примечания:</w:t>
      </w:r>
    </w:p>
    <w:p w:rsidR="00012920" w:rsidRDefault="00012920">
      <w:pPr>
        <w:pStyle w:val="ConsPlusNormal"/>
        <w:spacing w:before="220"/>
        <w:ind w:firstLine="540"/>
        <w:jc w:val="both"/>
      </w:pPr>
      <w:r>
        <w:t xml:space="preserve">К таблице прилагается расчет расходов по </w:t>
      </w:r>
      <w:hyperlink w:anchor="P649" w:history="1">
        <w:r>
          <w:rPr>
            <w:color w:val="0000FF"/>
          </w:rPr>
          <w:t>столбцу 3</w:t>
        </w:r>
      </w:hyperlink>
      <w:r>
        <w:t>.</w:t>
      </w:r>
    </w:p>
    <w:p w:rsidR="00012920" w:rsidRDefault="00012920">
      <w:pPr>
        <w:pStyle w:val="ConsPlusNormal"/>
        <w:spacing w:before="220"/>
        <w:ind w:firstLine="540"/>
        <w:jc w:val="both"/>
      </w:pPr>
      <w:bookmarkStart w:id="26" w:name="P796"/>
      <w:bookmarkEnd w:id="26"/>
      <w:r>
        <w:t>&lt;*&gt; 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указывается в м3/час.</w:t>
      </w:r>
    </w:p>
    <w:p w:rsidR="00012920" w:rsidRDefault="00012920">
      <w:pPr>
        <w:pStyle w:val="ConsPlusNormal"/>
        <w:spacing w:before="220"/>
        <w:ind w:firstLine="540"/>
        <w:jc w:val="both"/>
      </w:pPr>
      <w:bookmarkStart w:id="27" w:name="P797"/>
      <w:bookmarkEnd w:id="27"/>
      <w:r>
        <w:t xml:space="preserve">&lt;**&gt; Эффективная ставка налога на прибыль указывается </w:t>
      </w:r>
      <w:proofErr w:type="gramStart"/>
      <w:r>
        <w:t>в</w:t>
      </w:r>
      <w:proofErr w:type="gramEnd"/>
      <w:r>
        <w:t xml:space="preserve"> %.</w:t>
      </w:r>
    </w:p>
    <w:p w:rsidR="00012920" w:rsidRDefault="00012920">
      <w:pPr>
        <w:pStyle w:val="ConsPlusNormal"/>
        <w:spacing w:before="220"/>
        <w:ind w:firstLine="540"/>
        <w:jc w:val="both"/>
      </w:pPr>
      <w:bookmarkStart w:id="28" w:name="P798"/>
      <w:bookmarkEnd w:id="28"/>
      <w:r>
        <w:t>&lt;***&gt; Стандартизированная тарифная ставка указывается в руб./м3.</w:t>
      </w: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jc w:val="right"/>
        <w:outlineLvl w:val="1"/>
      </w:pPr>
      <w:r>
        <w:t>Приложение 5</w:t>
      </w:r>
    </w:p>
    <w:p w:rsidR="00012920" w:rsidRDefault="00012920">
      <w:pPr>
        <w:pStyle w:val="ConsPlusNormal"/>
        <w:jc w:val="right"/>
      </w:pPr>
      <w:r>
        <w:t>к Методическим указаниям,</w:t>
      </w:r>
    </w:p>
    <w:p w:rsidR="00012920" w:rsidRDefault="00012920">
      <w:pPr>
        <w:pStyle w:val="ConsPlusNormal"/>
        <w:jc w:val="right"/>
      </w:pPr>
      <w:r>
        <w:t>утвержденным приказом ФСТ России</w:t>
      </w:r>
    </w:p>
    <w:p w:rsidR="00012920" w:rsidRDefault="00012920">
      <w:pPr>
        <w:pStyle w:val="ConsPlusNormal"/>
        <w:jc w:val="right"/>
      </w:pPr>
      <w:r>
        <w:t>от 28 апреля 2014 г. N 101-э/3</w:t>
      </w:r>
    </w:p>
    <w:p w:rsidR="00012920" w:rsidRDefault="00012920">
      <w:pPr>
        <w:pStyle w:val="ConsPlusNormal"/>
        <w:jc w:val="right"/>
      </w:pPr>
    </w:p>
    <w:p w:rsidR="00012920" w:rsidRDefault="00012920">
      <w:pPr>
        <w:pStyle w:val="ConsPlusNormal"/>
        <w:jc w:val="center"/>
      </w:pPr>
      <w:r>
        <w:t>Расчет</w:t>
      </w:r>
    </w:p>
    <w:p w:rsidR="00012920" w:rsidRDefault="00012920">
      <w:pPr>
        <w:pStyle w:val="ConsPlusNormal"/>
        <w:jc w:val="center"/>
      </w:pPr>
      <w:r>
        <w:t>стандартизированных тарифных ставок на покрытие расходов</w:t>
      </w:r>
    </w:p>
    <w:p w:rsidR="00012920" w:rsidRDefault="00012920">
      <w:pPr>
        <w:pStyle w:val="ConsPlusNormal"/>
        <w:jc w:val="center"/>
      </w:pPr>
      <w:r>
        <w:t xml:space="preserve">ГРО, </w:t>
      </w:r>
      <w:proofErr w:type="gramStart"/>
      <w:r>
        <w:t>связанных</w:t>
      </w:r>
      <w:proofErr w:type="gramEnd"/>
      <w:r>
        <w:t xml:space="preserve"> со строительством (реконструкцией)</w:t>
      </w:r>
    </w:p>
    <w:p w:rsidR="00012920" w:rsidRDefault="00012920">
      <w:pPr>
        <w:pStyle w:val="ConsPlusNormal"/>
        <w:jc w:val="center"/>
      </w:pPr>
      <w:r>
        <w:lastRenderedPageBreak/>
        <w:t>газорегуляторных пунктов</w:t>
      </w:r>
    </w:p>
    <w:p w:rsidR="00012920" w:rsidRDefault="000129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520"/>
        <w:gridCol w:w="1800"/>
        <w:gridCol w:w="1440"/>
        <w:gridCol w:w="2280"/>
        <w:gridCol w:w="1140"/>
        <w:gridCol w:w="1080"/>
        <w:gridCol w:w="2700"/>
        <w:gridCol w:w="1620"/>
      </w:tblGrid>
      <w:tr w:rsidR="00012920">
        <w:tc>
          <w:tcPr>
            <w:tcW w:w="600" w:type="dxa"/>
          </w:tcPr>
          <w:p w:rsidR="00012920" w:rsidRDefault="00012920">
            <w:pPr>
              <w:pStyle w:val="ConsPlusNormal"/>
              <w:jc w:val="center"/>
            </w:pPr>
            <w:r>
              <w:t xml:space="preserve">N </w:t>
            </w:r>
            <w:proofErr w:type="gramStart"/>
            <w:r>
              <w:t>п</w:t>
            </w:r>
            <w:proofErr w:type="gramEnd"/>
            <w:r>
              <w:t>/п</w:t>
            </w:r>
          </w:p>
        </w:tc>
        <w:tc>
          <w:tcPr>
            <w:tcW w:w="2520" w:type="dxa"/>
          </w:tcPr>
          <w:p w:rsidR="00012920" w:rsidRDefault="00012920">
            <w:pPr>
              <w:pStyle w:val="ConsPlusNormal"/>
              <w:jc w:val="center"/>
            </w:pPr>
            <w:r>
              <w:t>Показатели</w:t>
            </w:r>
          </w:p>
        </w:tc>
        <w:tc>
          <w:tcPr>
            <w:tcW w:w="1800" w:type="dxa"/>
          </w:tcPr>
          <w:p w:rsidR="00012920" w:rsidRDefault="00012920">
            <w:pPr>
              <w:pStyle w:val="ConsPlusNormal"/>
              <w:jc w:val="center"/>
            </w:pPr>
            <w:r>
              <w:t>Расходы на строительство (реконструкцию) газорегуляторного пункта, тыс. руб.</w:t>
            </w:r>
          </w:p>
        </w:tc>
        <w:tc>
          <w:tcPr>
            <w:tcW w:w="1440" w:type="dxa"/>
          </w:tcPr>
          <w:p w:rsidR="00012920" w:rsidRDefault="00012920">
            <w:pPr>
              <w:pStyle w:val="ConsPlusNormal"/>
              <w:jc w:val="center"/>
            </w:pPr>
            <w:r>
              <w:t>Количество газорегуляторных пунктов, ед.</w:t>
            </w:r>
          </w:p>
        </w:tc>
        <w:tc>
          <w:tcPr>
            <w:tcW w:w="2280" w:type="dxa"/>
          </w:tcPr>
          <w:p w:rsidR="00012920" w:rsidRDefault="00012920">
            <w:pPr>
              <w:pStyle w:val="ConsPlusNormal"/>
              <w:jc w:val="center"/>
            </w:pPr>
            <w:r>
              <w:t>Суммарная стоимость строительства (реконструкции) газорегуляторных пунктов, тыс. руб. (</w:t>
            </w:r>
            <w:hyperlink w:anchor="P825" w:history="1">
              <w:r>
                <w:rPr>
                  <w:color w:val="0000FF"/>
                </w:rPr>
                <w:t>ст. 3</w:t>
              </w:r>
            </w:hyperlink>
            <w:r>
              <w:t xml:space="preserve"> x </w:t>
            </w:r>
            <w:hyperlink w:anchor="P826" w:history="1">
              <w:r>
                <w:rPr>
                  <w:color w:val="0000FF"/>
                </w:rPr>
                <w:t>ст. 4</w:t>
              </w:r>
            </w:hyperlink>
            <w:r>
              <w:t>)</w:t>
            </w:r>
          </w:p>
        </w:tc>
        <w:tc>
          <w:tcPr>
            <w:tcW w:w="1140" w:type="dxa"/>
          </w:tcPr>
          <w:p w:rsidR="00012920" w:rsidRDefault="00012920">
            <w:pPr>
              <w:pStyle w:val="ConsPlusNormal"/>
              <w:jc w:val="center"/>
            </w:pPr>
            <w:r>
              <w:t>Эффективная ставка налога на прибыль, %</w:t>
            </w:r>
          </w:p>
        </w:tc>
        <w:tc>
          <w:tcPr>
            <w:tcW w:w="1080" w:type="dxa"/>
          </w:tcPr>
          <w:p w:rsidR="00012920" w:rsidRDefault="00012920">
            <w:pPr>
              <w:pStyle w:val="ConsPlusNormal"/>
              <w:jc w:val="center"/>
            </w:pPr>
            <w:r>
              <w:t>Налог на прибыль, тыс. руб.</w:t>
            </w:r>
          </w:p>
        </w:tc>
        <w:tc>
          <w:tcPr>
            <w:tcW w:w="2700" w:type="dxa"/>
          </w:tcPr>
          <w:p w:rsidR="00012920" w:rsidRDefault="00012920">
            <w:pPr>
              <w:pStyle w:val="ConsPlusNormal"/>
              <w:jc w:val="center"/>
            </w:pPr>
            <w:r>
              <w:t>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м3</w:t>
            </w:r>
          </w:p>
        </w:tc>
        <w:tc>
          <w:tcPr>
            <w:tcW w:w="1620" w:type="dxa"/>
          </w:tcPr>
          <w:p w:rsidR="00012920" w:rsidRDefault="00012920">
            <w:pPr>
              <w:pStyle w:val="ConsPlusNormal"/>
              <w:jc w:val="center"/>
            </w:pPr>
            <w:r>
              <w:t>Стандартизированная тарифная ставка, руб./м3</w:t>
            </w:r>
          </w:p>
        </w:tc>
      </w:tr>
      <w:tr w:rsidR="00012920">
        <w:tc>
          <w:tcPr>
            <w:tcW w:w="600" w:type="dxa"/>
          </w:tcPr>
          <w:p w:rsidR="00012920" w:rsidRDefault="00012920">
            <w:pPr>
              <w:pStyle w:val="ConsPlusNormal"/>
              <w:jc w:val="center"/>
            </w:pPr>
            <w:r>
              <w:t>1</w:t>
            </w:r>
          </w:p>
        </w:tc>
        <w:tc>
          <w:tcPr>
            <w:tcW w:w="2520" w:type="dxa"/>
          </w:tcPr>
          <w:p w:rsidR="00012920" w:rsidRDefault="00012920">
            <w:pPr>
              <w:pStyle w:val="ConsPlusNormal"/>
              <w:jc w:val="center"/>
            </w:pPr>
            <w:r>
              <w:t>2</w:t>
            </w:r>
          </w:p>
        </w:tc>
        <w:tc>
          <w:tcPr>
            <w:tcW w:w="1800" w:type="dxa"/>
          </w:tcPr>
          <w:p w:rsidR="00012920" w:rsidRDefault="00012920">
            <w:pPr>
              <w:pStyle w:val="ConsPlusNormal"/>
              <w:jc w:val="center"/>
            </w:pPr>
            <w:bookmarkStart w:id="29" w:name="P825"/>
            <w:bookmarkEnd w:id="29"/>
            <w:r>
              <w:t>3</w:t>
            </w:r>
          </w:p>
        </w:tc>
        <w:tc>
          <w:tcPr>
            <w:tcW w:w="1440" w:type="dxa"/>
          </w:tcPr>
          <w:p w:rsidR="00012920" w:rsidRDefault="00012920">
            <w:pPr>
              <w:pStyle w:val="ConsPlusNormal"/>
              <w:jc w:val="center"/>
            </w:pPr>
            <w:bookmarkStart w:id="30" w:name="P826"/>
            <w:bookmarkEnd w:id="30"/>
            <w:r>
              <w:t>4</w:t>
            </w:r>
          </w:p>
        </w:tc>
        <w:tc>
          <w:tcPr>
            <w:tcW w:w="2280" w:type="dxa"/>
          </w:tcPr>
          <w:p w:rsidR="00012920" w:rsidRDefault="00012920">
            <w:pPr>
              <w:pStyle w:val="ConsPlusNormal"/>
              <w:jc w:val="center"/>
            </w:pPr>
            <w:r>
              <w:t>5</w:t>
            </w:r>
          </w:p>
        </w:tc>
        <w:tc>
          <w:tcPr>
            <w:tcW w:w="1140" w:type="dxa"/>
          </w:tcPr>
          <w:p w:rsidR="00012920" w:rsidRDefault="00012920">
            <w:pPr>
              <w:pStyle w:val="ConsPlusNormal"/>
              <w:jc w:val="center"/>
            </w:pPr>
            <w:r>
              <w:t>6</w:t>
            </w:r>
          </w:p>
        </w:tc>
        <w:tc>
          <w:tcPr>
            <w:tcW w:w="1080" w:type="dxa"/>
          </w:tcPr>
          <w:p w:rsidR="00012920" w:rsidRDefault="00012920">
            <w:pPr>
              <w:pStyle w:val="ConsPlusNormal"/>
              <w:jc w:val="center"/>
            </w:pPr>
            <w:r>
              <w:t>7</w:t>
            </w:r>
          </w:p>
        </w:tc>
        <w:tc>
          <w:tcPr>
            <w:tcW w:w="2700" w:type="dxa"/>
          </w:tcPr>
          <w:p w:rsidR="00012920" w:rsidRDefault="00012920">
            <w:pPr>
              <w:pStyle w:val="ConsPlusNormal"/>
              <w:jc w:val="center"/>
            </w:pPr>
            <w:r>
              <w:t>8</w:t>
            </w:r>
          </w:p>
        </w:tc>
        <w:tc>
          <w:tcPr>
            <w:tcW w:w="1620" w:type="dxa"/>
          </w:tcPr>
          <w:p w:rsidR="00012920" w:rsidRDefault="00012920">
            <w:pPr>
              <w:pStyle w:val="ConsPlusNormal"/>
              <w:jc w:val="center"/>
            </w:pPr>
            <w:r>
              <w:t>9</w:t>
            </w:r>
          </w:p>
        </w:tc>
      </w:tr>
      <w:tr w:rsidR="00012920">
        <w:tc>
          <w:tcPr>
            <w:tcW w:w="600" w:type="dxa"/>
          </w:tcPr>
          <w:p w:rsidR="00012920" w:rsidRDefault="00012920">
            <w:pPr>
              <w:pStyle w:val="ConsPlusNormal"/>
              <w:jc w:val="center"/>
            </w:pPr>
            <w:r>
              <w:t>1</w:t>
            </w:r>
          </w:p>
        </w:tc>
        <w:tc>
          <w:tcPr>
            <w:tcW w:w="2520" w:type="dxa"/>
          </w:tcPr>
          <w:p w:rsidR="00012920" w:rsidRDefault="00012920">
            <w:pPr>
              <w:pStyle w:val="ConsPlusNormal"/>
            </w:pPr>
            <w:r>
              <w:t>до 40 куб. метров в час</w:t>
            </w:r>
          </w:p>
        </w:tc>
        <w:tc>
          <w:tcPr>
            <w:tcW w:w="1800" w:type="dxa"/>
          </w:tcPr>
          <w:p w:rsidR="00012920" w:rsidRDefault="00012920">
            <w:pPr>
              <w:pStyle w:val="ConsPlusNormal"/>
            </w:pPr>
          </w:p>
        </w:tc>
        <w:tc>
          <w:tcPr>
            <w:tcW w:w="1440" w:type="dxa"/>
          </w:tcPr>
          <w:p w:rsidR="00012920" w:rsidRDefault="00012920">
            <w:pPr>
              <w:pStyle w:val="ConsPlusNormal"/>
            </w:pPr>
          </w:p>
        </w:tc>
        <w:tc>
          <w:tcPr>
            <w:tcW w:w="2280" w:type="dxa"/>
          </w:tcPr>
          <w:p w:rsidR="00012920" w:rsidRDefault="00012920">
            <w:pPr>
              <w:pStyle w:val="ConsPlusNormal"/>
            </w:pPr>
          </w:p>
        </w:tc>
        <w:tc>
          <w:tcPr>
            <w:tcW w:w="1140" w:type="dxa"/>
          </w:tcPr>
          <w:p w:rsidR="00012920" w:rsidRDefault="00012920">
            <w:pPr>
              <w:pStyle w:val="ConsPlusNormal"/>
            </w:pPr>
          </w:p>
        </w:tc>
        <w:tc>
          <w:tcPr>
            <w:tcW w:w="1080" w:type="dxa"/>
          </w:tcPr>
          <w:p w:rsidR="00012920" w:rsidRDefault="00012920">
            <w:pPr>
              <w:pStyle w:val="ConsPlusNormal"/>
            </w:pPr>
          </w:p>
        </w:tc>
        <w:tc>
          <w:tcPr>
            <w:tcW w:w="2700" w:type="dxa"/>
          </w:tcPr>
          <w:p w:rsidR="00012920" w:rsidRDefault="00012920">
            <w:pPr>
              <w:pStyle w:val="ConsPlusNormal"/>
            </w:pPr>
          </w:p>
        </w:tc>
        <w:tc>
          <w:tcPr>
            <w:tcW w:w="1620" w:type="dxa"/>
          </w:tcPr>
          <w:p w:rsidR="00012920" w:rsidRDefault="00012920">
            <w:pPr>
              <w:pStyle w:val="ConsPlusNormal"/>
            </w:pPr>
          </w:p>
        </w:tc>
      </w:tr>
      <w:tr w:rsidR="00012920">
        <w:tc>
          <w:tcPr>
            <w:tcW w:w="600" w:type="dxa"/>
          </w:tcPr>
          <w:p w:rsidR="00012920" w:rsidRDefault="00012920">
            <w:pPr>
              <w:pStyle w:val="ConsPlusNormal"/>
              <w:jc w:val="center"/>
            </w:pPr>
            <w:r>
              <w:t>2</w:t>
            </w:r>
          </w:p>
        </w:tc>
        <w:tc>
          <w:tcPr>
            <w:tcW w:w="2520" w:type="dxa"/>
          </w:tcPr>
          <w:p w:rsidR="00012920" w:rsidRDefault="00012920">
            <w:pPr>
              <w:pStyle w:val="ConsPlusNormal"/>
            </w:pPr>
            <w:r>
              <w:t>40 - 99 куб. метров в час</w:t>
            </w:r>
          </w:p>
        </w:tc>
        <w:tc>
          <w:tcPr>
            <w:tcW w:w="1800" w:type="dxa"/>
          </w:tcPr>
          <w:p w:rsidR="00012920" w:rsidRDefault="00012920">
            <w:pPr>
              <w:pStyle w:val="ConsPlusNormal"/>
            </w:pPr>
          </w:p>
        </w:tc>
        <w:tc>
          <w:tcPr>
            <w:tcW w:w="1440" w:type="dxa"/>
          </w:tcPr>
          <w:p w:rsidR="00012920" w:rsidRDefault="00012920">
            <w:pPr>
              <w:pStyle w:val="ConsPlusNormal"/>
            </w:pPr>
          </w:p>
        </w:tc>
        <w:tc>
          <w:tcPr>
            <w:tcW w:w="2280" w:type="dxa"/>
          </w:tcPr>
          <w:p w:rsidR="00012920" w:rsidRDefault="00012920">
            <w:pPr>
              <w:pStyle w:val="ConsPlusNormal"/>
            </w:pPr>
          </w:p>
        </w:tc>
        <w:tc>
          <w:tcPr>
            <w:tcW w:w="1140" w:type="dxa"/>
          </w:tcPr>
          <w:p w:rsidR="00012920" w:rsidRDefault="00012920">
            <w:pPr>
              <w:pStyle w:val="ConsPlusNormal"/>
            </w:pPr>
          </w:p>
        </w:tc>
        <w:tc>
          <w:tcPr>
            <w:tcW w:w="1080" w:type="dxa"/>
          </w:tcPr>
          <w:p w:rsidR="00012920" w:rsidRDefault="00012920">
            <w:pPr>
              <w:pStyle w:val="ConsPlusNormal"/>
            </w:pPr>
          </w:p>
        </w:tc>
        <w:tc>
          <w:tcPr>
            <w:tcW w:w="2700" w:type="dxa"/>
          </w:tcPr>
          <w:p w:rsidR="00012920" w:rsidRDefault="00012920">
            <w:pPr>
              <w:pStyle w:val="ConsPlusNormal"/>
            </w:pPr>
          </w:p>
        </w:tc>
        <w:tc>
          <w:tcPr>
            <w:tcW w:w="1620" w:type="dxa"/>
          </w:tcPr>
          <w:p w:rsidR="00012920" w:rsidRDefault="00012920">
            <w:pPr>
              <w:pStyle w:val="ConsPlusNormal"/>
            </w:pPr>
          </w:p>
        </w:tc>
      </w:tr>
      <w:tr w:rsidR="00012920">
        <w:tc>
          <w:tcPr>
            <w:tcW w:w="600" w:type="dxa"/>
          </w:tcPr>
          <w:p w:rsidR="00012920" w:rsidRDefault="00012920">
            <w:pPr>
              <w:pStyle w:val="ConsPlusNormal"/>
              <w:jc w:val="center"/>
            </w:pPr>
            <w:r>
              <w:t>3</w:t>
            </w:r>
          </w:p>
        </w:tc>
        <w:tc>
          <w:tcPr>
            <w:tcW w:w="2520" w:type="dxa"/>
          </w:tcPr>
          <w:p w:rsidR="00012920" w:rsidRDefault="00012920">
            <w:pPr>
              <w:pStyle w:val="ConsPlusNormal"/>
            </w:pPr>
            <w:r>
              <w:t>100 - 399 куб. метров в час</w:t>
            </w:r>
          </w:p>
        </w:tc>
        <w:tc>
          <w:tcPr>
            <w:tcW w:w="1800" w:type="dxa"/>
          </w:tcPr>
          <w:p w:rsidR="00012920" w:rsidRDefault="00012920">
            <w:pPr>
              <w:pStyle w:val="ConsPlusNormal"/>
            </w:pPr>
          </w:p>
        </w:tc>
        <w:tc>
          <w:tcPr>
            <w:tcW w:w="1440" w:type="dxa"/>
          </w:tcPr>
          <w:p w:rsidR="00012920" w:rsidRDefault="00012920">
            <w:pPr>
              <w:pStyle w:val="ConsPlusNormal"/>
            </w:pPr>
          </w:p>
        </w:tc>
        <w:tc>
          <w:tcPr>
            <w:tcW w:w="2280" w:type="dxa"/>
          </w:tcPr>
          <w:p w:rsidR="00012920" w:rsidRDefault="00012920">
            <w:pPr>
              <w:pStyle w:val="ConsPlusNormal"/>
            </w:pPr>
          </w:p>
        </w:tc>
        <w:tc>
          <w:tcPr>
            <w:tcW w:w="1140" w:type="dxa"/>
          </w:tcPr>
          <w:p w:rsidR="00012920" w:rsidRDefault="00012920">
            <w:pPr>
              <w:pStyle w:val="ConsPlusNormal"/>
            </w:pPr>
          </w:p>
        </w:tc>
        <w:tc>
          <w:tcPr>
            <w:tcW w:w="1080" w:type="dxa"/>
          </w:tcPr>
          <w:p w:rsidR="00012920" w:rsidRDefault="00012920">
            <w:pPr>
              <w:pStyle w:val="ConsPlusNormal"/>
            </w:pPr>
          </w:p>
        </w:tc>
        <w:tc>
          <w:tcPr>
            <w:tcW w:w="2700" w:type="dxa"/>
          </w:tcPr>
          <w:p w:rsidR="00012920" w:rsidRDefault="00012920">
            <w:pPr>
              <w:pStyle w:val="ConsPlusNormal"/>
            </w:pPr>
          </w:p>
        </w:tc>
        <w:tc>
          <w:tcPr>
            <w:tcW w:w="1620" w:type="dxa"/>
          </w:tcPr>
          <w:p w:rsidR="00012920" w:rsidRDefault="00012920">
            <w:pPr>
              <w:pStyle w:val="ConsPlusNormal"/>
            </w:pPr>
          </w:p>
        </w:tc>
      </w:tr>
      <w:tr w:rsidR="00012920">
        <w:tc>
          <w:tcPr>
            <w:tcW w:w="600" w:type="dxa"/>
          </w:tcPr>
          <w:p w:rsidR="00012920" w:rsidRDefault="00012920">
            <w:pPr>
              <w:pStyle w:val="ConsPlusNormal"/>
              <w:jc w:val="center"/>
            </w:pPr>
            <w:r>
              <w:t>4</w:t>
            </w:r>
          </w:p>
        </w:tc>
        <w:tc>
          <w:tcPr>
            <w:tcW w:w="2520" w:type="dxa"/>
          </w:tcPr>
          <w:p w:rsidR="00012920" w:rsidRDefault="00012920">
            <w:pPr>
              <w:pStyle w:val="ConsPlusNormal"/>
            </w:pPr>
            <w:r>
              <w:t>400 - 999 куб. метров в час</w:t>
            </w:r>
          </w:p>
        </w:tc>
        <w:tc>
          <w:tcPr>
            <w:tcW w:w="1800" w:type="dxa"/>
          </w:tcPr>
          <w:p w:rsidR="00012920" w:rsidRDefault="00012920">
            <w:pPr>
              <w:pStyle w:val="ConsPlusNormal"/>
            </w:pPr>
          </w:p>
        </w:tc>
        <w:tc>
          <w:tcPr>
            <w:tcW w:w="1440" w:type="dxa"/>
          </w:tcPr>
          <w:p w:rsidR="00012920" w:rsidRDefault="00012920">
            <w:pPr>
              <w:pStyle w:val="ConsPlusNormal"/>
            </w:pPr>
          </w:p>
        </w:tc>
        <w:tc>
          <w:tcPr>
            <w:tcW w:w="2280" w:type="dxa"/>
          </w:tcPr>
          <w:p w:rsidR="00012920" w:rsidRDefault="00012920">
            <w:pPr>
              <w:pStyle w:val="ConsPlusNormal"/>
            </w:pPr>
          </w:p>
        </w:tc>
        <w:tc>
          <w:tcPr>
            <w:tcW w:w="1140" w:type="dxa"/>
          </w:tcPr>
          <w:p w:rsidR="00012920" w:rsidRDefault="00012920">
            <w:pPr>
              <w:pStyle w:val="ConsPlusNormal"/>
            </w:pPr>
          </w:p>
        </w:tc>
        <w:tc>
          <w:tcPr>
            <w:tcW w:w="1080" w:type="dxa"/>
          </w:tcPr>
          <w:p w:rsidR="00012920" w:rsidRDefault="00012920">
            <w:pPr>
              <w:pStyle w:val="ConsPlusNormal"/>
            </w:pPr>
          </w:p>
        </w:tc>
        <w:tc>
          <w:tcPr>
            <w:tcW w:w="2700" w:type="dxa"/>
          </w:tcPr>
          <w:p w:rsidR="00012920" w:rsidRDefault="00012920">
            <w:pPr>
              <w:pStyle w:val="ConsPlusNormal"/>
            </w:pPr>
          </w:p>
        </w:tc>
        <w:tc>
          <w:tcPr>
            <w:tcW w:w="1620" w:type="dxa"/>
          </w:tcPr>
          <w:p w:rsidR="00012920" w:rsidRDefault="00012920">
            <w:pPr>
              <w:pStyle w:val="ConsPlusNormal"/>
            </w:pPr>
          </w:p>
        </w:tc>
      </w:tr>
      <w:tr w:rsidR="00012920">
        <w:tc>
          <w:tcPr>
            <w:tcW w:w="600" w:type="dxa"/>
          </w:tcPr>
          <w:p w:rsidR="00012920" w:rsidRDefault="00012920">
            <w:pPr>
              <w:pStyle w:val="ConsPlusNormal"/>
              <w:jc w:val="center"/>
            </w:pPr>
            <w:r>
              <w:t>5</w:t>
            </w:r>
          </w:p>
        </w:tc>
        <w:tc>
          <w:tcPr>
            <w:tcW w:w="2520" w:type="dxa"/>
          </w:tcPr>
          <w:p w:rsidR="00012920" w:rsidRDefault="00012920">
            <w:pPr>
              <w:pStyle w:val="ConsPlusNormal"/>
            </w:pPr>
            <w:r>
              <w:t>1000 - 1999 куб. метров в час</w:t>
            </w:r>
          </w:p>
        </w:tc>
        <w:tc>
          <w:tcPr>
            <w:tcW w:w="1800" w:type="dxa"/>
          </w:tcPr>
          <w:p w:rsidR="00012920" w:rsidRDefault="00012920">
            <w:pPr>
              <w:pStyle w:val="ConsPlusNormal"/>
            </w:pPr>
          </w:p>
        </w:tc>
        <w:tc>
          <w:tcPr>
            <w:tcW w:w="1440" w:type="dxa"/>
          </w:tcPr>
          <w:p w:rsidR="00012920" w:rsidRDefault="00012920">
            <w:pPr>
              <w:pStyle w:val="ConsPlusNormal"/>
            </w:pPr>
          </w:p>
        </w:tc>
        <w:tc>
          <w:tcPr>
            <w:tcW w:w="2280" w:type="dxa"/>
          </w:tcPr>
          <w:p w:rsidR="00012920" w:rsidRDefault="00012920">
            <w:pPr>
              <w:pStyle w:val="ConsPlusNormal"/>
            </w:pPr>
          </w:p>
        </w:tc>
        <w:tc>
          <w:tcPr>
            <w:tcW w:w="1140" w:type="dxa"/>
          </w:tcPr>
          <w:p w:rsidR="00012920" w:rsidRDefault="00012920">
            <w:pPr>
              <w:pStyle w:val="ConsPlusNormal"/>
            </w:pPr>
          </w:p>
        </w:tc>
        <w:tc>
          <w:tcPr>
            <w:tcW w:w="1080" w:type="dxa"/>
          </w:tcPr>
          <w:p w:rsidR="00012920" w:rsidRDefault="00012920">
            <w:pPr>
              <w:pStyle w:val="ConsPlusNormal"/>
            </w:pPr>
          </w:p>
        </w:tc>
        <w:tc>
          <w:tcPr>
            <w:tcW w:w="2700" w:type="dxa"/>
          </w:tcPr>
          <w:p w:rsidR="00012920" w:rsidRDefault="00012920">
            <w:pPr>
              <w:pStyle w:val="ConsPlusNormal"/>
            </w:pPr>
          </w:p>
        </w:tc>
        <w:tc>
          <w:tcPr>
            <w:tcW w:w="1620" w:type="dxa"/>
          </w:tcPr>
          <w:p w:rsidR="00012920" w:rsidRDefault="00012920">
            <w:pPr>
              <w:pStyle w:val="ConsPlusNormal"/>
            </w:pPr>
          </w:p>
        </w:tc>
      </w:tr>
      <w:tr w:rsidR="00012920">
        <w:tc>
          <w:tcPr>
            <w:tcW w:w="600" w:type="dxa"/>
          </w:tcPr>
          <w:p w:rsidR="00012920" w:rsidRDefault="00012920">
            <w:pPr>
              <w:pStyle w:val="ConsPlusNormal"/>
              <w:jc w:val="center"/>
            </w:pPr>
            <w:r>
              <w:t>6</w:t>
            </w:r>
          </w:p>
        </w:tc>
        <w:tc>
          <w:tcPr>
            <w:tcW w:w="2520" w:type="dxa"/>
          </w:tcPr>
          <w:p w:rsidR="00012920" w:rsidRDefault="00012920">
            <w:pPr>
              <w:pStyle w:val="ConsPlusNormal"/>
            </w:pPr>
            <w:r>
              <w:t>2000 - 2999 куб. метров в час</w:t>
            </w:r>
          </w:p>
        </w:tc>
        <w:tc>
          <w:tcPr>
            <w:tcW w:w="1800" w:type="dxa"/>
          </w:tcPr>
          <w:p w:rsidR="00012920" w:rsidRDefault="00012920">
            <w:pPr>
              <w:pStyle w:val="ConsPlusNormal"/>
            </w:pPr>
          </w:p>
        </w:tc>
        <w:tc>
          <w:tcPr>
            <w:tcW w:w="1440" w:type="dxa"/>
          </w:tcPr>
          <w:p w:rsidR="00012920" w:rsidRDefault="00012920">
            <w:pPr>
              <w:pStyle w:val="ConsPlusNormal"/>
            </w:pPr>
          </w:p>
        </w:tc>
        <w:tc>
          <w:tcPr>
            <w:tcW w:w="2280" w:type="dxa"/>
          </w:tcPr>
          <w:p w:rsidR="00012920" w:rsidRDefault="00012920">
            <w:pPr>
              <w:pStyle w:val="ConsPlusNormal"/>
            </w:pPr>
          </w:p>
        </w:tc>
        <w:tc>
          <w:tcPr>
            <w:tcW w:w="1140" w:type="dxa"/>
          </w:tcPr>
          <w:p w:rsidR="00012920" w:rsidRDefault="00012920">
            <w:pPr>
              <w:pStyle w:val="ConsPlusNormal"/>
            </w:pPr>
          </w:p>
        </w:tc>
        <w:tc>
          <w:tcPr>
            <w:tcW w:w="1080" w:type="dxa"/>
          </w:tcPr>
          <w:p w:rsidR="00012920" w:rsidRDefault="00012920">
            <w:pPr>
              <w:pStyle w:val="ConsPlusNormal"/>
            </w:pPr>
          </w:p>
        </w:tc>
        <w:tc>
          <w:tcPr>
            <w:tcW w:w="2700" w:type="dxa"/>
          </w:tcPr>
          <w:p w:rsidR="00012920" w:rsidRDefault="00012920">
            <w:pPr>
              <w:pStyle w:val="ConsPlusNormal"/>
            </w:pPr>
          </w:p>
        </w:tc>
        <w:tc>
          <w:tcPr>
            <w:tcW w:w="1620" w:type="dxa"/>
          </w:tcPr>
          <w:p w:rsidR="00012920" w:rsidRDefault="00012920">
            <w:pPr>
              <w:pStyle w:val="ConsPlusNormal"/>
            </w:pPr>
          </w:p>
        </w:tc>
      </w:tr>
      <w:tr w:rsidR="00012920">
        <w:tc>
          <w:tcPr>
            <w:tcW w:w="600" w:type="dxa"/>
          </w:tcPr>
          <w:p w:rsidR="00012920" w:rsidRDefault="00012920">
            <w:pPr>
              <w:pStyle w:val="ConsPlusNormal"/>
              <w:jc w:val="center"/>
            </w:pPr>
            <w:r>
              <w:t>7</w:t>
            </w:r>
          </w:p>
        </w:tc>
        <w:tc>
          <w:tcPr>
            <w:tcW w:w="2520" w:type="dxa"/>
          </w:tcPr>
          <w:p w:rsidR="00012920" w:rsidRDefault="00012920">
            <w:pPr>
              <w:pStyle w:val="ConsPlusNormal"/>
            </w:pPr>
            <w:r>
              <w:t>3000 - 3999 куб. метров в час</w:t>
            </w:r>
          </w:p>
        </w:tc>
        <w:tc>
          <w:tcPr>
            <w:tcW w:w="1800" w:type="dxa"/>
          </w:tcPr>
          <w:p w:rsidR="00012920" w:rsidRDefault="00012920">
            <w:pPr>
              <w:pStyle w:val="ConsPlusNormal"/>
            </w:pPr>
          </w:p>
        </w:tc>
        <w:tc>
          <w:tcPr>
            <w:tcW w:w="1440" w:type="dxa"/>
          </w:tcPr>
          <w:p w:rsidR="00012920" w:rsidRDefault="00012920">
            <w:pPr>
              <w:pStyle w:val="ConsPlusNormal"/>
            </w:pPr>
          </w:p>
        </w:tc>
        <w:tc>
          <w:tcPr>
            <w:tcW w:w="2280" w:type="dxa"/>
          </w:tcPr>
          <w:p w:rsidR="00012920" w:rsidRDefault="00012920">
            <w:pPr>
              <w:pStyle w:val="ConsPlusNormal"/>
            </w:pPr>
          </w:p>
        </w:tc>
        <w:tc>
          <w:tcPr>
            <w:tcW w:w="1140" w:type="dxa"/>
          </w:tcPr>
          <w:p w:rsidR="00012920" w:rsidRDefault="00012920">
            <w:pPr>
              <w:pStyle w:val="ConsPlusNormal"/>
            </w:pPr>
          </w:p>
        </w:tc>
        <w:tc>
          <w:tcPr>
            <w:tcW w:w="1080" w:type="dxa"/>
          </w:tcPr>
          <w:p w:rsidR="00012920" w:rsidRDefault="00012920">
            <w:pPr>
              <w:pStyle w:val="ConsPlusNormal"/>
            </w:pPr>
          </w:p>
        </w:tc>
        <w:tc>
          <w:tcPr>
            <w:tcW w:w="2700" w:type="dxa"/>
          </w:tcPr>
          <w:p w:rsidR="00012920" w:rsidRDefault="00012920">
            <w:pPr>
              <w:pStyle w:val="ConsPlusNormal"/>
            </w:pPr>
          </w:p>
        </w:tc>
        <w:tc>
          <w:tcPr>
            <w:tcW w:w="1620" w:type="dxa"/>
          </w:tcPr>
          <w:p w:rsidR="00012920" w:rsidRDefault="00012920">
            <w:pPr>
              <w:pStyle w:val="ConsPlusNormal"/>
            </w:pPr>
          </w:p>
        </w:tc>
      </w:tr>
      <w:tr w:rsidR="00012920">
        <w:tc>
          <w:tcPr>
            <w:tcW w:w="600" w:type="dxa"/>
          </w:tcPr>
          <w:p w:rsidR="00012920" w:rsidRDefault="00012920">
            <w:pPr>
              <w:pStyle w:val="ConsPlusNormal"/>
              <w:jc w:val="center"/>
            </w:pPr>
            <w:r>
              <w:t>8</w:t>
            </w:r>
          </w:p>
        </w:tc>
        <w:tc>
          <w:tcPr>
            <w:tcW w:w="2520" w:type="dxa"/>
          </w:tcPr>
          <w:p w:rsidR="00012920" w:rsidRDefault="00012920">
            <w:pPr>
              <w:pStyle w:val="ConsPlusNormal"/>
            </w:pPr>
            <w:r>
              <w:t xml:space="preserve">4000 - 4999 куб. метров в </w:t>
            </w:r>
            <w:r>
              <w:lastRenderedPageBreak/>
              <w:t>час</w:t>
            </w:r>
          </w:p>
        </w:tc>
        <w:tc>
          <w:tcPr>
            <w:tcW w:w="1800" w:type="dxa"/>
          </w:tcPr>
          <w:p w:rsidR="00012920" w:rsidRDefault="00012920">
            <w:pPr>
              <w:pStyle w:val="ConsPlusNormal"/>
            </w:pPr>
          </w:p>
        </w:tc>
        <w:tc>
          <w:tcPr>
            <w:tcW w:w="1440" w:type="dxa"/>
          </w:tcPr>
          <w:p w:rsidR="00012920" w:rsidRDefault="00012920">
            <w:pPr>
              <w:pStyle w:val="ConsPlusNormal"/>
            </w:pPr>
          </w:p>
        </w:tc>
        <w:tc>
          <w:tcPr>
            <w:tcW w:w="2280" w:type="dxa"/>
          </w:tcPr>
          <w:p w:rsidR="00012920" w:rsidRDefault="00012920">
            <w:pPr>
              <w:pStyle w:val="ConsPlusNormal"/>
            </w:pPr>
          </w:p>
        </w:tc>
        <w:tc>
          <w:tcPr>
            <w:tcW w:w="1140" w:type="dxa"/>
          </w:tcPr>
          <w:p w:rsidR="00012920" w:rsidRDefault="00012920">
            <w:pPr>
              <w:pStyle w:val="ConsPlusNormal"/>
            </w:pPr>
          </w:p>
        </w:tc>
        <w:tc>
          <w:tcPr>
            <w:tcW w:w="1080" w:type="dxa"/>
          </w:tcPr>
          <w:p w:rsidR="00012920" w:rsidRDefault="00012920">
            <w:pPr>
              <w:pStyle w:val="ConsPlusNormal"/>
            </w:pPr>
          </w:p>
        </w:tc>
        <w:tc>
          <w:tcPr>
            <w:tcW w:w="2700" w:type="dxa"/>
          </w:tcPr>
          <w:p w:rsidR="00012920" w:rsidRDefault="00012920">
            <w:pPr>
              <w:pStyle w:val="ConsPlusNormal"/>
            </w:pPr>
          </w:p>
        </w:tc>
        <w:tc>
          <w:tcPr>
            <w:tcW w:w="1620" w:type="dxa"/>
          </w:tcPr>
          <w:p w:rsidR="00012920" w:rsidRDefault="00012920">
            <w:pPr>
              <w:pStyle w:val="ConsPlusNormal"/>
            </w:pPr>
          </w:p>
        </w:tc>
      </w:tr>
      <w:tr w:rsidR="00012920">
        <w:tc>
          <w:tcPr>
            <w:tcW w:w="600" w:type="dxa"/>
          </w:tcPr>
          <w:p w:rsidR="00012920" w:rsidRDefault="00012920">
            <w:pPr>
              <w:pStyle w:val="ConsPlusNormal"/>
              <w:jc w:val="center"/>
            </w:pPr>
            <w:r>
              <w:lastRenderedPageBreak/>
              <w:t>9</w:t>
            </w:r>
          </w:p>
        </w:tc>
        <w:tc>
          <w:tcPr>
            <w:tcW w:w="2520" w:type="dxa"/>
          </w:tcPr>
          <w:p w:rsidR="00012920" w:rsidRDefault="00012920">
            <w:pPr>
              <w:pStyle w:val="ConsPlusNormal"/>
            </w:pPr>
            <w:r>
              <w:t>5000 - 9999 куб. метров в час</w:t>
            </w:r>
          </w:p>
        </w:tc>
        <w:tc>
          <w:tcPr>
            <w:tcW w:w="1800" w:type="dxa"/>
          </w:tcPr>
          <w:p w:rsidR="00012920" w:rsidRDefault="00012920">
            <w:pPr>
              <w:pStyle w:val="ConsPlusNormal"/>
            </w:pPr>
          </w:p>
        </w:tc>
        <w:tc>
          <w:tcPr>
            <w:tcW w:w="1440" w:type="dxa"/>
          </w:tcPr>
          <w:p w:rsidR="00012920" w:rsidRDefault="00012920">
            <w:pPr>
              <w:pStyle w:val="ConsPlusNormal"/>
            </w:pPr>
          </w:p>
        </w:tc>
        <w:tc>
          <w:tcPr>
            <w:tcW w:w="2280" w:type="dxa"/>
          </w:tcPr>
          <w:p w:rsidR="00012920" w:rsidRDefault="00012920">
            <w:pPr>
              <w:pStyle w:val="ConsPlusNormal"/>
            </w:pPr>
          </w:p>
        </w:tc>
        <w:tc>
          <w:tcPr>
            <w:tcW w:w="1140" w:type="dxa"/>
          </w:tcPr>
          <w:p w:rsidR="00012920" w:rsidRDefault="00012920">
            <w:pPr>
              <w:pStyle w:val="ConsPlusNormal"/>
            </w:pPr>
          </w:p>
        </w:tc>
        <w:tc>
          <w:tcPr>
            <w:tcW w:w="1080" w:type="dxa"/>
          </w:tcPr>
          <w:p w:rsidR="00012920" w:rsidRDefault="00012920">
            <w:pPr>
              <w:pStyle w:val="ConsPlusNormal"/>
            </w:pPr>
          </w:p>
        </w:tc>
        <w:tc>
          <w:tcPr>
            <w:tcW w:w="2700" w:type="dxa"/>
          </w:tcPr>
          <w:p w:rsidR="00012920" w:rsidRDefault="00012920">
            <w:pPr>
              <w:pStyle w:val="ConsPlusNormal"/>
            </w:pPr>
          </w:p>
        </w:tc>
        <w:tc>
          <w:tcPr>
            <w:tcW w:w="1620" w:type="dxa"/>
          </w:tcPr>
          <w:p w:rsidR="00012920" w:rsidRDefault="00012920">
            <w:pPr>
              <w:pStyle w:val="ConsPlusNormal"/>
            </w:pPr>
          </w:p>
        </w:tc>
      </w:tr>
      <w:tr w:rsidR="00012920">
        <w:tc>
          <w:tcPr>
            <w:tcW w:w="600" w:type="dxa"/>
          </w:tcPr>
          <w:p w:rsidR="00012920" w:rsidRDefault="00012920">
            <w:pPr>
              <w:pStyle w:val="ConsPlusNormal"/>
              <w:jc w:val="center"/>
            </w:pPr>
            <w:r>
              <w:t>10</w:t>
            </w:r>
          </w:p>
        </w:tc>
        <w:tc>
          <w:tcPr>
            <w:tcW w:w="2520" w:type="dxa"/>
          </w:tcPr>
          <w:p w:rsidR="00012920" w:rsidRDefault="00012920">
            <w:pPr>
              <w:pStyle w:val="ConsPlusNormal"/>
            </w:pPr>
            <w:r>
              <w:t>10000 - 19999 куб. метров в час</w:t>
            </w:r>
          </w:p>
        </w:tc>
        <w:tc>
          <w:tcPr>
            <w:tcW w:w="1800" w:type="dxa"/>
          </w:tcPr>
          <w:p w:rsidR="00012920" w:rsidRDefault="00012920">
            <w:pPr>
              <w:pStyle w:val="ConsPlusNormal"/>
            </w:pPr>
          </w:p>
        </w:tc>
        <w:tc>
          <w:tcPr>
            <w:tcW w:w="1440" w:type="dxa"/>
          </w:tcPr>
          <w:p w:rsidR="00012920" w:rsidRDefault="00012920">
            <w:pPr>
              <w:pStyle w:val="ConsPlusNormal"/>
            </w:pPr>
          </w:p>
        </w:tc>
        <w:tc>
          <w:tcPr>
            <w:tcW w:w="2280" w:type="dxa"/>
          </w:tcPr>
          <w:p w:rsidR="00012920" w:rsidRDefault="00012920">
            <w:pPr>
              <w:pStyle w:val="ConsPlusNormal"/>
            </w:pPr>
          </w:p>
        </w:tc>
        <w:tc>
          <w:tcPr>
            <w:tcW w:w="1140" w:type="dxa"/>
          </w:tcPr>
          <w:p w:rsidR="00012920" w:rsidRDefault="00012920">
            <w:pPr>
              <w:pStyle w:val="ConsPlusNormal"/>
            </w:pPr>
          </w:p>
        </w:tc>
        <w:tc>
          <w:tcPr>
            <w:tcW w:w="1080" w:type="dxa"/>
          </w:tcPr>
          <w:p w:rsidR="00012920" w:rsidRDefault="00012920">
            <w:pPr>
              <w:pStyle w:val="ConsPlusNormal"/>
            </w:pPr>
          </w:p>
        </w:tc>
        <w:tc>
          <w:tcPr>
            <w:tcW w:w="2700" w:type="dxa"/>
          </w:tcPr>
          <w:p w:rsidR="00012920" w:rsidRDefault="00012920">
            <w:pPr>
              <w:pStyle w:val="ConsPlusNormal"/>
            </w:pPr>
          </w:p>
        </w:tc>
        <w:tc>
          <w:tcPr>
            <w:tcW w:w="1620" w:type="dxa"/>
          </w:tcPr>
          <w:p w:rsidR="00012920" w:rsidRDefault="00012920">
            <w:pPr>
              <w:pStyle w:val="ConsPlusNormal"/>
            </w:pPr>
          </w:p>
        </w:tc>
      </w:tr>
      <w:tr w:rsidR="00012920">
        <w:tc>
          <w:tcPr>
            <w:tcW w:w="600" w:type="dxa"/>
          </w:tcPr>
          <w:p w:rsidR="00012920" w:rsidRDefault="00012920">
            <w:pPr>
              <w:pStyle w:val="ConsPlusNormal"/>
              <w:jc w:val="center"/>
            </w:pPr>
            <w:r>
              <w:t>11</w:t>
            </w:r>
          </w:p>
        </w:tc>
        <w:tc>
          <w:tcPr>
            <w:tcW w:w="2520" w:type="dxa"/>
          </w:tcPr>
          <w:p w:rsidR="00012920" w:rsidRDefault="00012920">
            <w:pPr>
              <w:pStyle w:val="ConsPlusNormal"/>
            </w:pPr>
            <w:r>
              <w:t>20000 - 29999 куб. метров в час</w:t>
            </w:r>
          </w:p>
        </w:tc>
        <w:tc>
          <w:tcPr>
            <w:tcW w:w="1800" w:type="dxa"/>
          </w:tcPr>
          <w:p w:rsidR="00012920" w:rsidRDefault="00012920">
            <w:pPr>
              <w:pStyle w:val="ConsPlusNormal"/>
            </w:pPr>
          </w:p>
        </w:tc>
        <w:tc>
          <w:tcPr>
            <w:tcW w:w="1440" w:type="dxa"/>
          </w:tcPr>
          <w:p w:rsidR="00012920" w:rsidRDefault="00012920">
            <w:pPr>
              <w:pStyle w:val="ConsPlusNormal"/>
            </w:pPr>
          </w:p>
        </w:tc>
        <w:tc>
          <w:tcPr>
            <w:tcW w:w="2280" w:type="dxa"/>
          </w:tcPr>
          <w:p w:rsidR="00012920" w:rsidRDefault="00012920">
            <w:pPr>
              <w:pStyle w:val="ConsPlusNormal"/>
            </w:pPr>
          </w:p>
        </w:tc>
        <w:tc>
          <w:tcPr>
            <w:tcW w:w="1140" w:type="dxa"/>
          </w:tcPr>
          <w:p w:rsidR="00012920" w:rsidRDefault="00012920">
            <w:pPr>
              <w:pStyle w:val="ConsPlusNormal"/>
            </w:pPr>
          </w:p>
        </w:tc>
        <w:tc>
          <w:tcPr>
            <w:tcW w:w="1080" w:type="dxa"/>
          </w:tcPr>
          <w:p w:rsidR="00012920" w:rsidRDefault="00012920">
            <w:pPr>
              <w:pStyle w:val="ConsPlusNormal"/>
            </w:pPr>
          </w:p>
        </w:tc>
        <w:tc>
          <w:tcPr>
            <w:tcW w:w="2700" w:type="dxa"/>
          </w:tcPr>
          <w:p w:rsidR="00012920" w:rsidRDefault="00012920">
            <w:pPr>
              <w:pStyle w:val="ConsPlusNormal"/>
            </w:pPr>
          </w:p>
        </w:tc>
        <w:tc>
          <w:tcPr>
            <w:tcW w:w="1620" w:type="dxa"/>
          </w:tcPr>
          <w:p w:rsidR="00012920" w:rsidRDefault="00012920">
            <w:pPr>
              <w:pStyle w:val="ConsPlusNormal"/>
            </w:pPr>
          </w:p>
        </w:tc>
      </w:tr>
      <w:tr w:rsidR="00012920">
        <w:tc>
          <w:tcPr>
            <w:tcW w:w="600" w:type="dxa"/>
          </w:tcPr>
          <w:p w:rsidR="00012920" w:rsidRDefault="00012920">
            <w:pPr>
              <w:pStyle w:val="ConsPlusNormal"/>
              <w:jc w:val="center"/>
            </w:pPr>
            <w:r>
              <w:t>12</w:t>
            </w:r>
          </w:p>
        </w:tc>
        <w:tc>
          <w:tcPr>
            <w:tcW w:w="2520" w:type="dxa"/>
          </w:tcPr>
          <w:p w:rsidR="00012920" w:rsidRDefault="00012920">
            <w:pPr>
              <w:pStyle w:val="ConsPlusNormal"/>
            </w:pPr>
            <w:r>
              <w:t>30000 куб. метров в час и выше</w:t>
            </w:r>
          </w:p>
        </w:tc>
        <w:tc>
          <w:tcPr>
            <w:tcW w:w="1800" w:type="dxa"/>
          </w:tcPr>
          <w:p w:rsidR="00012920" w:rsidRDefault="00012920">
            <w:pPr>
              <w:pStyle w:val="ConsPlusNormal"/>
            </w:pPr>
          </w:p>
        </w:tc>
        <w:tc>
          <w:tcPr>
            <w:tcW w:w="1440" w:type="dxa"/>
          </w:tcPr>
          <w:p w:rsidR="00012920" w:rsidRDefault="00012920">
            <w:pPr>
              <w:pStyle w:val="ConsPlusNormal"/>
            </w:pPr>
          </w:p>
        </w:tc>
        <w:tc>
          <w:tcPr>
            <w:tcW w:w="2280" w:type="dxa"/>
          </w:tcPr>
          <w:p w:rsidR="00012920" w:rsidRDefault="00012920">
            <w:pPr>
              <w:pStyle w:val="ConsPlusNormal"/>
            </w:pPr>
          </w:p>
        </w:tc>
        <w:tc>
          <w:tcPr>
            <w:tcW w:w="1140" w:type="dxa"/>
          </w:tcPr>
          <w:p w:rsidR="00012920" w:rsidRDefault="00012920">
            <w:pPr>
              <w:pStyle w:val="ConsPlusNormal"/>
            </w:pPr>
          </w:p>
        </w:tc>
        <w:tc>
          <w:tcPr>
            <w:tcW w:w="1080" w:type="dxa"/>
          </w:tcPr>
          <w:p w:rsidR="00012920" w:rsidRDefault="00012920">
            <w:pPr>
              <w:pStyle w:val="ConsPlusNormal"/>
            </w:pPr>
          </w:p>
        </w:tc>
        <w:tc>
          <w:tcPr>
            <w:tcW w:w="2700" w:type="dxa"/>
          </w:tcPr>
          <w:p w:rsidR="00012920" w:rsidRDefault="00012920">
            <w:pPr>
              <w:pStyle w:val="ConsPlusNormal"/>
            </w:pPr>
          </w:p>
        </w:tc>
        <w:tc>
          <w:tcPr>
            <w:tcW w:w="1620" w:type="dxa"/>
          </w:tcPr>
          <w:p w:rsidR="00012920" w:rsidRDefault="00012920">
            <w:pPr>
              <w:pStyle w:val="ConsPlusNormal"/>
            </w:pPr>
          </w:p>
        </w:tc>
      </w:tr>
    </w:tbl>
    <w:p w:rsidR="00012920" w:rsidRDefault="00012920">
      <w:pPr>
        <w:pStyle w:val="ConsPlusNormal"/>
        <w:ind w:firstLine="540"/>
        <w:jc w:val="both"/>
      </w:pPr>
    </w:p>
    <w:p w:rsidR="00012920" w:rsidRDefault="00012920">
      <w:pPr>
        <w:pStyle w:val="ConsPlusNormal"/>
        <w:ind w:firstLine="540"/>
        <w:jc w:val="both"/>
      </w:pPr>
      <w:r>
        <w:t>Примечание:</w:t>
      </w:r>
    </w:p>
    <w:p w:rsidR="00012920" w:rsidRDefault="00012920">
      <w:pPr>
        <w:pStyle w:val="ConsPlusNormal"/>
        <w:spacing w:before="220"/>
        <w:ind w:firstLine="540"/>
        <w:jc w:val="both"/>
      </w:pPr>
      <w:r>
        <w:t xml:space="preserve">К таблице прилагается расчет расходов по </w:t>
      </w:r>
      <w:hyperlink w:anchor="P825" w:history="1">
        <w:r>
          <w:rPr>
            <w:color w:val="0000FF"/>
          </w:rPr>
          <w:t>столбцу 3</w:t>
        </w:r>
      </w:hyperlink>
      <w:r>
        <w:t>.</w:t>
      </w:r>
    </w:p>
    <w:p w:rsidR="00012920" w:rsidRDefault="00012920">
      <w:pPr>
        <w:pStyle w:val="ConsPlusNormal"/>
        <w:jc w:val="right"/>
      </w:pPr>
    </w:p>
    <w:p w:rsidR="00012920" w:rsidRDefault="00012920">
      <w:pPr>
        <w:pStyle w:val="ConsPlusNormal"/>
        <w:jc w:val="right"/>
      </w:pPr>
    </w:p>
    <w:p w:rsidR="00012920" w:rsidRDefault="00012920">
      <w:pPr>
        <w:pStyle w:val="ConsPlusNormal"/>
        <w:jc w:val="right"/>
      </w:pPr>
    </w:p>
    <w:p w:rsidR="00012920" w:rsidRDefault="00012920">
      <w:pPr>
        <w:pStyle w:val="ConsPlusNormal"/>
        <w:jc w:val="right"/>
      </w:pPr>
    </w:p>
    <w:p w:rsidR="00012920" w:rsidRDefault="00012920">
      <w:pPr>
        <w:pStyle w:val="ConsPlusNormal"/>
        <w:jc w:val="right"/>
      </w:pPr>
    </w:p>
    <w:p w:rsidR="00012920" w:rsidRDefault="00012920">
      <w:pPr>
        <w:pStyle w:val="ConsPlusNormal"/>
        <w:jc w:val="right"/>
        <w:outlineLvl w:val="1"/>
      </w:pPr>
      <w:r>
        <w:t>Приложение 6</w:t>
      </w:r>
    </w:p>
    <w:p w:rsidR="00012920" w:rsidRDefault="00012920">
      <w:pPr>
        <w:pStyle w:val="ConsPlusNormal"/>
        <w:jc w:val="right"/>
      </w:pPr>
      <w:r>
        <w:t>к Методическим указаниям,</w:t>
      </w:r>
    </w:p>
    <w:p w:rsidR="00012920" w:rsidRDefault="00012920">
      <w:pPr>
        <w:pStyle w:val="ConsPlusNormal"/>
        <w:jc w:val="right"/>
      </w:pPr>
      <w:r>
        <w:t>утвержденным приказом ФСТ России</w:t>
      </w:r>
    </w:p>
    <w:p w:rsidR="00012920" w:rsidRDefault="00012920">
      <w:pPr>
        <w:pStyle w:val="ConsPlusNormal"/>
        <w:jc w:val="right"/>
      </w:pPr>
      <w:r>
        <w:t>от 28 апреля 2014 г. N 101-э/3</w:t>
      </w:r>
    </w:p>
    <w:p w:rsidR="00012920" w:rsidRDefault="00012920">
      <w:pPr>
        <w:pStyle w:val="ConsPlusNormal"/>
        <w:jc w:val="right"/>
      </w:pPr>
    </w:p>
    <w:p w:rsidR="00012920" w:rsidRDefault="00012920">
      <w:pPr>
        <w:pStyle w:val="ConsPlusNormal"/>
        <w:jc w:val="center"/>
      </w:pPr>
      <w:r>
        <w:t>Расчет</w:t>
      </w:r>
    </w:p>
    <w:p w:rsidR="00012920" w:rsidRDefault="00012920">
      <w:pPr>
        <w:pStyle w:val="ConsPlusNormal"/>
        <w:jc w:val="center"/>
      </w:pPr>
      <w:r>
        <w:t>стандартизированной тарифной ставки на покрытие расходов,</w:t>
      </w:r>
    </w:p>
    <w:p w:rsidR="00012920" w:rsidRDefault="00012920">
      <w:pPr>
        <w:pStyle w:val="ConsPlusNormal"/>
        <w:jc w:val="center"/>
      </w:pPr>
      <w:r>
        <w:t>связанных со строительством (реконструкцией) станций</w:t>
      </w:r>
    </w:p>
    <w:p w:rsidR="00012920" w:rsidRDefault="00012920">
      <w:pPr>
        <w:pStyle w:val="ConsPlusNormal"/>
        <w:jc w:val="center"/>
      </w:pPr>
      <w:r>
        <w:t>катодной защиты</w:t>
      </w:r>
    </w:p>
    <w:p w:rsidR="00012920" w:rsidRDefault="000129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805"/>
        <w:gridCol w:w="2160"/>
        <w:gridCol w:w="1620"/>
        <w:gridCol w:w="1980"/>
        <w:gridCol w:w="1440"/>
        <w:gridCol w:w="1440"/>
        <w:gridCol w:w="2700"/>
        <w:gridCol w:w="1691"/>
      </w:tblGrid>
      <w:tr w:rsidR="00012920">
        <w:tc>
          <w:tcPr>
            <w:tcW w:w="595" w:type="dxa"/>
          </w:tcPr>
          <w:p w:rsidR="00012920" w:rsidRDefault="00012920">
            <w:pPr>
              <w:pStyle w:val="ConsPlusNormal"/>
              <w:jc w:val="center"/>
            </w:pPr>
            <w:r>
              <w:t xml:space="preserve">N </w:t>
            </w:r>
            <w:proofErr w:type="gramStart"/>
            <w:r>
              <w:t>п</w:t>
            </w:r>
            <w:proofErr w:type="gramEnd"/>
            <w:r>
              <w:t>/п</w:t>
            </w:r>
          </w:p>
        </w:tc>
        <w:tc>
          <w:tcPr>
            <w:tcW w:w="1805" w:type="dxa"/>
          </w:tcPr>
          <w:p w:rsidR="00012920" w:rsidRDefault="00012920">
            <w:pPr>
              <w:pStyle w:val="ConsPlusNormal"/>
              <w:jc w:val="center"/>
            </w:pPr>
            <w:r>
              <w:t>Показатели</w:t>
            </w:r>
          </w:p>
        </w:tc>
        <w:tc>
          <w:tcPr>
            <w:tcW w:w="2160" w:type="dxa"/>
          </w:tcPr>
          <w:p w:rsidR="00012920" w:rsidRDefault="00012920">
            <w:pPr>
              <w:pStyle w:val="ConsPlusNormal"/>
              <w:jc w:val="center"/>
            </w:pPr>
            <w:r>
              <w:t xml:space="preserve">Расходы, связанные со строительством </w:t>
            </w:r>
            <w:r>
              <w:lastRenderedPageBreak/>
              <w:t>(реконструкцией) станции катодной защиты соответствующего типа, тыс. руб.</w:t>
            </w:r>
          </w:p>
        </w:tc>
        <w:tc>
          <w:tcPr>
            <w:tcW w:w="1620" w:type="dxa"/>
          </w:tcPr>
          <w:p w:rsidR="00012920" w:rsidRDefault="00012920">
            <w:pPr>
              <w:pStyle w:val="ConsPlusNormal"/>
              <w:jc w:val="center"/>
            </w:pPr>
            <w:r>
              <w:lastRenderedPageBreak/>
              <w:t xml:space="preserve">Количество станций </w:t>
            </w:r>
            <w:r>
              <w:lastRenderedPageBreak/>
              <w:t>катодной защиты соответствующего типа, ед.</w:t>
            </w:r>
          </w:p>
        </w:tc>
        <w:tc>
          <w:tcPr>
            <w:tcW w:w="1980" w:type="dxa"/>
          </w:tcPr>
          <w:p w:rsidR="00012920" w:rsidRDefault="00012920">
            <w:pPr>
              <w:pStyle w:val="ConsPlusNormal"/>
              <w:jc w:val="center"/>
            </w:pPr>
            <w:r>
              <w:lastRenderedPageBreak/>
              <w:t xml:space="preserve">Суммарная стоимость </w:t>
            </w:r>
            <w:r>
              <w:lastRenderedPageBreak/>
              <w:t>строительства (реконструкции) станций катодной защиты соответствующего типа, тыс. руб. (</w:t>
            </w:r>
            <w:hyperlink w:anchor="P969" w:history="1">
              <w:r>
                <w:rPr>
                  <w:color w:val="0000FF"/>
                </w:rPr>
                <w:t>ст. 3</w:t>
              </w:r>
            </w:hyperlink>
            <w:r>
              <w:t xml:space="preserve"> x </w:t>
            </w:r>
            <w:hyperlink w:anchor="P970" w:history="1">
              <w:r>
                <w:rPr>
                  <w:color w:val="0000FF"/>
                </w:rPr>
                <w:t>ст. 4</w:t>
              </w:r>
            </w:hyperlink>
            <w:r>
              <w:t>)</w:t>
            </w:r>
          </w:p>
        </w:tc>
        <w:tc>
          <w:tcPr>
            <w:tcW w:w="1440" w:type="dxa"/>
          </w:tcPr>
          <w:p w:rsidR="00012920" w:rsidRDefault="00012920">
            <w:pPr>
              <w:pStyle w:val="ConsPlusNormal"/>
              <w:jc w:val="center"/>
            </w:pPr>
            <w:r>
              <w:lastRenderedPageBreak/>
              <w:t xml:space="preserve">Эффективная ставка налога </w:t>
            </w:r>
            <w:r>
              <w:lastRenderedPageBreak/>
              <w:t>на прибыль, %</w:t>
            </w:r>
          </w:p>
        </w:tc>
        <w:tc>
          <w:tcPr>
            <w:tcW w:w="1440" w:type="dxa"/>
          </w:tcPr>
          <w:p w:rsidR="00012920" w:rsidRDefault="00012920">
            <w:pPr>
              <w:pStyle w:val="ConsPlusNormal"/>
              <w:jc w:val="center"/>
            </w:pPr>
            <w:r>
              <w:lastRenderedPageBreak/>
              <w:t xml:space="preserve">Налог на прибыль, тыс. </w:t>
            </w:r>
            <w:r>
              <w:lastRenderedPageBreak/>
              <w:t>руб.</w:t>
            </w:r>
          </w:p>
        </w:tc>
        <w:tc>
          <w:tcPr>
            <w:tcW w:w="2700" w:type="dxa"/>
          </w:tcPr>
          <w:p w:rsidR="00012920" w:rsidRDefault="00012920">
            <w:pPr>
              <w:pStyle w:val="ConsPlusNormal"/>
              <w:jc w:val="center"/>
            </w:pPr>
            <w:r>
              <w:lastRenderedPageBreak/>
              <w:t xml:space="preserve">Суммарный максимальный часовой </w:t>
            </w:r>
            <w:r>
              <w:lastRenderedPageBreak/>
              <w:t>расход газа газоиспользующего оборудования Заявителей, подключаемого с использованием строящихся станций катодной защиты, м3</w:t>
            </w:r>
          </w:p>
        </w:tc>
        <w:tc>
          <w:tcPr>
            <w:tcW w:w="1691" w:type="dxa"/>
          </w:tcPr>
          <w:p w:rsidR="00012920" w:rsidRDefault="00012920">
            <w:pPr>
              <w:pStyle w:val="ConsPlusNormal"/>
              <w:jc w:val="center"/>
            </w:pPr>
            <w:r>
              <w:lastRenderedPageBreak/>
              <w:t xml:space="preserve">Стандартизированная тарифная </w:t>
            </w:r>
            <w:r>
              <w:lastRenderedPageBreak/>
              <w:t xml:space="preserve">ставка, руб./м3 </w:t>
            </w:r>
            <w:hyperlink w:anchor="P971" w:history="1">
              <w:r>
                <w:rPr>
                  <w:color w:val="0000FF"/>
                </w:rPr>
                <w:t>(стр. 5)</w:t>
              </w:r>
            </w:hyperlink>
          </w:p>
        </w:tc>
      </w:tr>
      <w:tr w:rsidR="00012920">
        <w:tc>
          <w:tcPr>
            <w:tcW w:w="595" w:type="dxa"/>
          </w:tcPr>
          <w:p w:rsidR="00012920" w:rsidRDefault="00012920">
            <w:pPr>
              <w:pStyle w:val="ConsPlusNormal"/>
              <w:jc w:val="center"/>
            </w:pPr>
            <w:r>
              <w:lastRenderedPageBreak/>
              <w:t>1</w:t>
            </w:r>
          </w:p>
        </w:tc>
        <w:tc>
          <w:tcPr>
            <w:tcW w:w="1805" w:type="dxa"/>
          </w:tcPr>
          <w:p w:rsidR="00012920" w:rsidRDefault="00012920">
            <w:pPr>
              <w:pStyle w:val="ConsPlusNormal"/>
              <w:jc w:val="center"/>
            </w:pPr>
            <w:r>
              <w:t>2</w:t>
            </w:r>
          </w:p>
        </w:tc>
        <w:tc>
          <w:tcPr>
            <w:tcW w:w="2160" w:type="dxa"/>
          </w:tcPr>
          <w:p w:rsidR="00012920" w:rsidRDefault="00012920">
            <w:pPr>
              <w:pStyle w:val="ConsPlusNormal"/>
              <w:jc w:val="center"/>
            </w:pPr>
            <w:bookmarkStart w:id="31" w:name="P969"/>
            <w:bookmarkEnd w:id="31"/>
            <w:r>
              <w:t>3</w:t>
            </w:r>
          </w:p>
        </w:tc>
        <w:tc>
          <w:tcPr>
            <w:tcW w:w="1620" w:type="dxa"/>
          </w:tcPr>
          <w:p w:rsidR="00012920" w:rsidRDefault="00012920">
            <w:pPr>
              <w:pStyle w:val="ConsPlusNormal"/>
              <w:jc w:val="center"/>
            </w:pPr>
            <w:bookmarkStart w:id="32" w:name="P970"/>
            <w:bookmarkEnd w:id="32"/>
            <w:r>
              <w:t>4</w:t>
            </w:r>
          </w:p>
        </w:tc>
        <w:tc>
          <w:tcPr>
            <w:tcW w:w="1980" w:type="dxa"/>
          </w:tcPr>
          <w:p w:rsidR="00012920" w:rsidRDefault="00012920">
            <w:pPr>
              <w:pStyle w:val="ConsPlusNormal"/>
              <w:jc w:val="center"/>
            </w:pPr>
            <w:bookmarkStart w:id="33" w:name="P971"/>
            <w:bookmarkEnd w:id="33"/>
            <w:r>
              <w:t>5</w:t>
            </w:r>
          </w:p>
        </w:tc>
        <w:tc>
          <w:tcPr>
            <w:tcW w:w="1440" w:type="dxa"/>
          </w:tcPr>
          <w:p w:rsidR="00012920" w:rsidRDefault="00012920">
            <w:pPr>
              <w:pStyle w:val="ConsPlusNormal"/>
              <w:jc w:val="center"/>
            </w:pPr>
            <w:r>
              <w:t>6</w:t>
            </w:r>
          </w:p>
        </w:tc>
        <w:tc>
          <w:tcPr>
            <w:tcW w:w="1440" w:type="dxa"/>
          </w:tcPr>
          <w:p w:rsidR="00012920" w:rsidRDefault="00012920">
            <w:pPr>
              <w:pStyle w:val="ConsPlusNormal"/>
              <w:jc w:val="center"/>
            </w:pPr>
            <w:r>
              <w:t>7</w:t>
            </w:r>
          </w:p>
        </w:tc>
        <w:tc>
          <w:tcPr>
            <w:tcW w:w="2700" w:type="dxa"/>
          </w:tcPr>
          <w:p w:rsidR="00012920" w:rsidRDefault="00012920">
            <w:pPr>
              <w:pStyle w:val="ConsPlusNormal"/>
              <w:jc w:val="center"/>
            </w:pPr>
            <w:r>
              <w:t>8</w:t>
            </w:r>
          </w:p>
        </w:tc>
        <w:tc>
          <w:tcPr>
            <w:tcW w:w="1691" w:type="dxa"/>
          </w:tcPr>
          <w:p w:rsidR="00012920" w:rsidRDefault="00012920">
            <w:pPr>
              <w:pStyle w:val="ConsPlusNormal"/>
              <w:jc w:val="center"/>
            </w:pPr>
            <w:r>
              <w:t>9</w:t>
            </w:r>
          </w:p>
        </w:tc>
      </w:tr>
      <w:tr w:rsidR="00012920">
        <w:tc>
          <w:tcPr>
            <w:tcW w:w="595" w:type="dxa"/>
          </w:tcPr>
          <w:p w:rsidR="00012920" w:rsidRDefault="00012920">
            <w:pPr>
              <w:pStyle w:val="ConsPlusNormal"/>
              <w:jc w:val="center"/>
            </w:pPr>
            <w:r>
              <w:t>1</w:t>
            </w:r>
          </w:p>
        </w:tc>
        <w:tc>
          <w:tcPr>
            <w:tcW w:w="1805" w:type="dxa"/>
          </w:tcPr>
          <w:p w:rsidR="00012920" w:rsidRDefault="00012920">
            <w:pPr>
              <w:pStyle w:val="ConsPlusNormal"/>
            </w:pPr>
            <w:r>
              <w:t>Станция катодной защиты 1-го типа</w:t>
            </w:r>
          </w:p>
        </w:tc>
        <w:tc>
          <w:tcPr>
            <w:tcW w:w="2160" w:type="dxa"/>
          </w:tcPr>
          <w:p w:rsidR="00012920" w:rsidRDefault="00012920">
            <w:pPr>
              <w:pStyle w:val="ConsPlusNormal"/>
            </w:pPr>
          </w:p>
        </w:tc>
        <w:tc>
          <w:tcPr>
            <w:tcW w:w="1620" w:type="dxa"/>
          </w:tcPr>
          <w:p w:rsidR="00012920" w:rsidRDefault="00012920">
            <w:pPr>
              <w:pStyle w:val="ConsPlusNormal"/>
            </w:pPr>
          </w:p>
        </w:tc>
        <w:tc>
          <w:tcPr>
            <w:tcW w:w="1980" w:type="dxa"/>
          </w:tcPr>
          <w:p w:rsidR="00012920" w:rsidRDefault="00012920">
            <w:pPr>
              <w:pStyle w:val="ConsPlusNormal"/>
            </w:pPr>
          </w:p>
        </w:tc>
        <w:tc>
          <w:tcPr>
            <w:tcW w:w="1440" w:type="dxa"/>
          </w:tcPr>
          <w:p w:rsidR="00012920" w:rsidRDefault="00012920">
            <w:pPr>
              <w:pStyle w:val="ConsPlusNormal"/>
            </w:pPr>
          </w:p>
        </w:tc>
        <w:tc>
          <w:tcPr>
            <w:tcW w:w="1440" w:type="dxa"/>
          </w:tcPr>
          <w:p w:rsidR="00012920" w:rsidRDefault="00012920">
            <w:pPr>
              <w:pStyle w:val="ConsPlusNormal"/>
            </w:pPr>
          </w:p>
        </w:tc>
        <w:tc>
          <w:tcPr>
            <w:tcW w:w="2700" w:type="dxa"/>
          </w:tcPr>
          <w:p w:rsidR="00012920" w:rsidRDefault="00012920">
            <w:pPr>
              <w:pStyle w:val="ConsPlusNormal"/>
            </w:pPr>
          </w:p>
        </w:tc>
        <w:tc>
          <w:tcPr>
            <w:tcW w:w="1691" w:type="dxa"/>
          </w:tcPr>
          <w:p w:rsidR="00012920" w:rsidRDefault="00012920">
            <w:pPr>
              <w:pStyle w:val="ConsPlusNormal"/>
            </w:pPr>
          </w:p>
        </w:tc>
      </w:tr>
      <w:tr w:rsidR="00012920">
        <w:tc>
          <w:tcPr>
            <w:tcW w:w="595" w:type="dxa"/>
          </w:tcPr>
          <w:p w:rsidR="00012920" w:rsidRDefault="00012920">
            <w:pPr>
              <w:pStyle w:val="ConsPlusNormal"/>
              <w:jc w:val="center"/>
            </w:pPr>
            <w:r>
              <w:t>2</w:t>
            </w:r>
          </w:p>
        </w:tc>
        <w:tc>
          <w:tcPr>
            <w:tcW w:w="1805" w:type="dxa"/>
          </w:tcPr>
          <w:p w:rsidR="00012920" w:rsidRDefault="00012920">
            <w:pPr>
              <w:pStyle w:val="ConsPlusNormal"/>
            </w:pPr>
            <w:r>
              <w:t>Станция катодной защиты 2-го типа</w:t>
            </w:r>
          </w:p>
        </w:tc>
        <w:tc>
          <w:tcPr>
            <w:tcW w:w="2160" w:type="dxa"/>
          </w:tcPr>
          <w:p w:rsidR="00012920" w:rsidRDefault="00012920">
            <w:pPr>
              <w:pStyle w:val="ConsPlusNormal"/>
            </w:pPr>
          </w:p>
        </w:tc>
        <w:tc>
          <w:tcPr>
            <w:tcW w:w="1620" w:type="dxa"/>
          </w:tcPr>
          <w:p w:rsidR="00012920" w:rsidRDefault="00012920">
            <w:pPr>
              <w:pStyle w:val="ConsPlusNormal"/>
            </w:pPr>
          </w:p>
        </w:tc>
        <w:tc>
          <w:tcPr>
            <w:tcW w:w="1980" w:type="dxa"/>
          </w:tcPr>
          <w:p w:rsidR="00012920" w:rsidRDefault="00012920">
            <w:pPr>
              <w:pStyle w:val="ConsPlusNormal"/>
            </w:pPr>
          </w:p>
        </w:tc>
        <w:tc>
          <w:tcPr>
            <w:tcW w:w="1440" w:type="dxa"/>
          </w:tcPr>
          <w:p w:rsidR="00012920" w:rsidRDefault="00012920">
            <w:pPr>
              <w:pStyle w:val="ConsPlusNormal"/>
            </w:pPr>
          </w:p>
        </w:tc>
        <w:tc>
          <w:tcPr>
            <w:tcW w:w="1440" w:type="dxa"/>
          </w:tcPr>
          <w:p w:rsidR="00012920" w:rsidRDefault="00012920">
            <w:pPr>
              <w:pStyle w:val="ConsPlusNormal"/>
            </w:pPr>
          </w:p>
        </w:tc>
        <w:tc>
          <w:tcPr>
            <w:tcW w:w="2700" w:type="dxa"/>
          </w:tcPr>
          <w:p w:rsidR="00012920" w:rsidRDefault="00012920">
            <w:pPr>
              <w:pStyle w:val="ConsPlusNormal"/>
            </w:pPr>
          </w:p>
        </w:tc>
        <w:tc>
          <w:tcPr>
            <w:tcW w:w="1691" w:type="dxa"/>
          </w:tcPr>
          <w:p w:rsidR="00012920" w:rsidRDefault="00012920">
            <w:pPr>
              <w:pStyle w:val="ConsPlusNormal"/>
            </w:pPr>
          </w:p>
        </w:tc>
      </w:tr>
      <w:tr w:rsidR="00012920">
        <w:tc>
          <w:tcPr>
            <w:tcW w:w="595" w:type="dxa"/>
          </w:tcPr>
          <w:p w:rsidR="00012920" w:rsidRDefault="00012920">
            <w:pPr>
              <w:pStyle w:val="ConsPlusNormal"/>
              <w:jc w:val="center"/>
            </w:pPr>
            <w:r>
              <w:t>3</w:t>
            </w:r>
          </w:p>
        </w:tc>
        <w:tc>
          <w:tcPr>
            <w:tcW w:w="1805" w:type="dxa"/>
          </w:tcPr>
          <w:p w:rsidR="00012920" w:rsidRDefault="00012920">
            <w:pPr>
              <w:pStyle w:val="ConsPlusNormal"/>
            </w:pPr>
            <w:r>
              <w:t>Станция катодной защиты 3-го типа</w:t>
            </w:r>
          </w:p>
        </w:tc>
        <w:tc>
          <w:tcPr>
            <w:tcW w:w="2160" w:type="dxa"/>
          </w:tcPr>
          <w:p w:rsidR="00012920" w:rsidRDefault="00012920">
            <w:pPr>
              <w:pStyle w:val="ConsPlusNormal"/>
            </w:pPr>
          </w:p>
        </w:tc>
        <w:tc>
          <w:tcPr>
            <w:tcW w:w="1620" w:type="dxa"/>
          </w:tcPr>
          <w:p w:rsidR="00012920" w:rsidRDefault="00012920">
            <w:pPr>
              <w:pStyle w:val="ConsPlusNormal"/>
            </w:pPr>
          </w:p>
        </w:tc>
        <w:tc>
          <w:tcPr>
            <w:tcW w:w="1980" w:type="dxa"/>
          </w:tcPr>
          <w:p w:rsidR="00012920" w:rsidRDefault="00012920">
            <w:pPr>
              <w:pStyle w:val="ConsPlusNormal"/>
            </w:pPr>
          </w:p>
        </w:tc>
        <w:tc>
          <w:tcPr>
            <w:tcW w:w="1440" w:type="dxa"/>
          </w:tcPr>
          <w:p w:rsidR="00012920" w:rsidRDefault="00012920">
            <w:pPr>
              <w:pStyle w:val="ConsPlusNormal"/>
            </w:pPr>
          </w:p>
        </w:tc>
        <w:tc>
          <w:tcPr>
            <w:tcW w:w="1440" w:type="dxa"/>
          </w:tcPr>
          <w:p w:rsidR="00012920" w:rsidRDefault="00012920">
            <w:pPr>
              <w:pStyle w:val="ConsPlusNormal"/>
            </w:pPr>
          </w:p>
        </w:tc>
        <w:tc>
          <w:tcPr>
            <w:tcW w:w="2700" w:type="dxa"/>
          </w:tcPr>
          <w:p w:rsidR="00012920" w:rsidRDefault="00012920">
            <w:pPr>
              <w:pStyle w:val="ConsPlusNormal"/>
            </w:pPr>
          </w:p>
        </w:tc>
        <w:tc>
          <w:tcPr>
            <w:tcW w:w="1691" w:type="dxa"/>
          </w:tcPr>
          <w:p w:rsidR="00012920" w:rsidRDefault="00012920">
            <w:pPr>
              <w:pStyle w:val="ConsPlusNormal"/>
            </w:pPr>
          </w:p>
        </w:tc>
      </w:tr>
      <w:tr w:rsidR="00012920">
        <w:tc>
          <w:tcPr>
            <w:tcW w:w="595" w:type="dxa"/>
          </w:tcPr>
          <w:p w:rsidR="00012920" w:rsidRDefault="00012920">
            <w:pPr>
              <w:pStyle w:val="ConsPlusNormal"/>
              <w:jc w:val="center"/>
            </w:pPr>
            <w:r>
              <w:t>4</w:t>
            </w:r>
          </w:p>
        </w:tc>
        <w:tc>
          <w:tcPr>
            <w:tcW w:w="1805" w:type="dxa"/>
          </w:tcPr>
          <w:p w:rsidR="00012920" w:rsidRDefault="00012920">
            <w:pPr>
              <w:pStyle w:val="ConsPlusNormal"/>
            </w:pPr>
            <w:r>
              <w:t>Станция катодной защиты m-</w:t>
            </w:r>
            <w:proofErr w:type="spellStart"/>
            <w:r>
              <w:t>го</w:t>
            </w:r>
            <w:proofErr w:type="spellEnd"/>
            <w:r>
              <w:t xml:space="preserve"> типа</w:t>
            </w:r>
          </w:p>
        </w:tc>
        <w:tc>
          <w:tcPr>
            <w:tcW w:w="2160" w:type="dxa"/>
          </w:tcPr>
          <w:p w:rsidR="00012920" w:rsidRDefault="00012920">
            <w:pPr>
              <w:pStyle w:val="ConsPlusNormal"/>
            </w:pPr>
          </w:p>
        </w:tc>
        <w:tc>
          <w:tcPr>
            <w:tcW w:w="1620" w:type="dxa"/>
          </w:tcPr>
          <w:p w:rsidR="00012920" w:rsidRDefault="00012920">
            <w:pPr>
              <w:pStyle w:val="ConsPlusNormal"/>
            </w:pPr>
          </w:p>
        </w:tc>
        <w:tc>
          <w:tcPr>
            <w:tcW w:w="1980" w:type="dxa"/>
          </w:tcPr>
          <w:p w:rsidR="00012920" w:rsidRDefault="00012920">
            <w:pPr>
              <w:pStyle w:val="ConsPlusNormal"/>
            </w:pPr>
          </w:p>
        </w:tc>
        <w:tc>
          <w:tcPr>
            <w:tcW w:w="1440" w:type="dxa"/>
          </w:tcPr>
          <w:p w:rsidR="00012920" w:rsidRDefault="00012920">
            <w:pPr>
              <w:pStyle w:val="ConsPlusNormal"/>
            </w:pPr>
          </w:p>
        </w:tc>
        <w:tc>
          <w:tcPr>
            <w:tcW w:w="1440" w:type="dxa"/>
          </w:tcPr>
          <w:p w:rsidR="00012920" w:rsidRDefault="00012920">
            <w:pPr>
              <w:pStyle w:val="ConsPlusNormal"/>
            </w:pPr>
          </w:p>
        </w:tc>
        <w:tc>
          <w:tcPr>
            <w:tcW w:w="2700" w:type="dxa"/>
          </w:tcPr>
          <w:p w:rsidR="00012920" w:rsidRDefault="00012920">
            <w:pPr>
              <w:pStyle w:val="ConsPlusNormal"/>
            </w:pPr>
          </w:p>
        </w:tc>
        <w:tc>
          <w:tcPr>
            <w:tcW w:w="1691" w:type="dxa"/>
          </w:tcPr>
          <w:p w:rsidR="00012920" w:rsidRDefault="00012920">
            <w:pPr>
              <w:pStyle w:val="ConsPlusNormal"/>
            </w:pPr>
          </w:p>
        </w:tc>
      </w:tr>
      <w:tr w:rsidR="00012920">
        <w:tc>
          <w:tcPr>
            <w:tcW w:w="595" w:type="dxa"/>
          </w:tcPr>
          <w:p w:rsidR="00012920" w:rsidRDefault="00012920">
            <w:pPr>
              <w:pStyle w:val="ConsPlusNormal"/>
              <w:jc w:val="center"/>
            </w:pPr>
            <w:r>
              <w:t>5</w:t>
            </w:r>
          </w:p>
        </w:tc>
        <w:tc>
          <w:tcPr>
            <w:tcW w:w="1805" w:type="dxa"/>
          </w:tcPr>
          <w:p w:rsidR="00012920" w:rsidRDefault="00012920">
            <w:pPr>
              <w:pStyle w:val="ConsPlusNormal"/>
            </w:pPr>
            <w:r>
              <w:t>Всего</w:t>
            </w:r>
          </w:p>
        </w:tc>
        <w:tc>
          <w:tcPr>
            <w:tcW w:w="2160" w:type="dxa"/>
          </w:tcPr>
          <w:p w:rsidR="00012920" w:rsidRDefault="00012920">
            <w:pPr>
              <w:pStyle w:val="ConsPlusNormal"/>
            </w:pPr>
          </w:p>
        </w:tc>
        <w:tc>
          <w:tcPr>
            <w:tcW w:w="1620" w:type="dxa"/>
          </w:tcPr>
          <w:p w:rsidR="00012920" w:rsidRDefault="00012920">
            <w:pPr>
              <w:pStyle w:val="ConsPlusNormal"/>
            </w:pPr>
          </w:p>
        </w:tc>
        <w:tc>
          <w:tcPr>
            <w:tcW w:w="1980" w:type="dxa"/>
          </w:tcPr>
          <w:p w:rsidR="00012920" w:rsidRDefault="00012920">
            <w:pPr>
              <w:pStyle w:val="ConsPlusNormal"/>
            </w:pPr>
          </w:p>
        </w:tc>
        <w:tc>
          <w:tcPr>
            <w:tcW w:w="1440" w:type="dxa"/>
          </w:tcPr>
          <w:p w:rsidR="00012920" w:rsidRDefault="00012920">
            <w:pPr>
              <w:pStyle w:val="ConsPlusNormal"/>
            </w:pPr>
          </w:p>
        </w:tc>
        <w:tc>
          <w:tcPr>
            <w:tcW w:w="1440" w:type="dxa"/>
          </w:tcPr>
          <w:p w:rsidR="00012920" w:rsidRDefault="00012920">
            <w:pPr>
              <w:pStyle w:val="ConsPlusNormal"/>
            </w:pPr>
          </w:p>
        </w:tc>
        <w:tc>
          <w:tcPr>
            <w:tcW w:w="2700" w:type="dxa"/>
          </w:tcPr>
          <w:p w:rsidR="00012920" w:rsidRDefault="00012920">
            <w:pPr>
              <w:pStyle w:val="ConsPlusNormal"/>
            </w:pPr>
          </w:p>
        </w:tc>
        <w:tc>
          <w:tcPr>
            <w:tcW w:w="1691" w:type="dxa"/>
          </w:tcPr>
          <w:p w:rsidR="00012920" w:rsidRDefault="00012920">
            <w:pPr>
              <w:pStyle w:val="ConsPlusNormal"/>
            </w:pPr>
          </w:p>
        </w:tc>
      </w:tr>
    </w:tbl>
    <w:p w:rsidR="00012920" w:rsidRDefault="00012920">
      <w:pPr>
        <w:pStyle w:val="ConsPlusNormal"/>
        <w:ind w:firstLine="540"/>
        <w:jc w:val="both"/>
      </w:pPr>
    </w:p>
    <w:p w:rsidR="00012920" w:rsidRDefault="00012920">
      <w:pPr>
        <w:pStyle w:val="ConsPlusNormal"/>
        <w:ind w:firstLine="540"/>
        <w:jc w:val="both"/>
      </w:pPr>
      <w:r>
        <w:t>Примечание:</w:t>
      </w:r>
    </w:p>
    <w:p w:rsidR="00012920" w:rsidRDefault="00012920">
      <w:pPr>
        <w:pStyle w:val="ConsPlusNormal"/>
        <w:spacing w:before="220"/>
        <w:ind w:firstLine="540"/>
        <w:jc w:val="both"/>
      </w:pPr>
      <w:r>
        <w:t xml:space="preserve">К таблице прилагается расчет расходов по </w:t>
      </w:r>
      <w:hyperlink w:anchor="P969" w:history="1">
        <w:r>
          <w:rPr>
            <w:color w:val="0000FF"/>
          </w:rPr>
          <w:t>столбцу 3</w:t>
        </w:r>
      </w:hyperlink>
      <w:r>
        <w:t>.</w:t>
      </w: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jc w:val="right"/>
        <w:outlineLvl w:val="1"/>
      </w:pPr>
      <w:r>
        <w:t>Приложение 7</w:t>
      </w:r>
    </w:p>
    <w:p w:rsidR="00012920" w:rsidRDefault="00012920">
      <w:pPr>
        <w:pStyle w:val="ConsPlusNormal"/>
        <w:jc w:val="right"/>
      </w:pPr>
      <w:r>
        <w:t>к Методическим указаниям,</w:t>
      </w:r>
    </w:p>
    <w:p w:rsidR="00012920" w:rsidRDefault="00012920">
      <w:pPr>
        <w:pStyle w:val="ConsPlusNormal"/>
        <w:jc w:val="right"/>
      </w:pPr>
      <w:r>
        <w:t>утвержденным приказом ФСТ России</w:t>
      </w:r>
    </w:p>
    <w:p w:rsidR="00012920" w:rsidRDefault="00012920">
      <w:pPr>
        <w:pStyle w:val="ConsPlusNormal"/>
        <w:jc w:val="right"/>
      </w:pPr>
      <w:r>
        <w:t>от 28 апреля 2014 г. N 101-э/3</w:t>
      </w:r>
    </w:p>
    <w:p w:rsidR="00012920" w:rsidRDefault="00012920">
      <w:pPr>
        <w:pStyle w:val="ConsPlusNormal"/>
        <w:jc w:val="right"/>
      </w:pPr>
    </w:p>
    <w:p w:rsidR="00012920" w:rsidRDefault="00012920">
      <w:pPr>
        <w:pStyle w:val="ConsPlusNormal"/>
        <w:jc w:val="center"/>
      </w:pPr>
      <w:bookmarkStart w:id="34" w:name="P1034"/>
      <w:bookmarkEnd w:id="34"/>
      <w:r>
        <w:t>Расчет</w:t>
      </w:r>
    </w:p>
    <w:p w:rsidR="00012920" w:rsidRDefault="00012920">
      <w:pPr>
        <w:pStyle w:val="ConsPlusNormal"/>
        <w:jc w:val="center"/>
      </w:pPr>
      <w:r>
        <w:t>стандартизированных тарифных ставок на покрытие расходов</w:t>
      </w:r>
    </w:p>
    <w:p w:rsidR="00012920" w:rsidRDefault="00012920">
      <w:pPr>
        <w:pStyle w:val="ConsPlusNormal"/>
        <w:jc w:val="center"/>
      </w:pPr>
      <w:r>
        <w:t xml:space="preserve">ГРО, </w:t>
      </w:r>
      <w:proofErr w:type="gramStart"/>
      <w:r>
        <w:t>связанных</w:t>
      </w:r>
      <w:proofErr w:type="gramEnd"/>
      <w:r>
        <w:t xml:space="preserve"> с проверкой выполнения Заявителем</w:t>
      </w:r>
    </w:p>
    <w:p w:rsidR="00012920" w:rsidRDefault="00012920">
      <w:pPr>
        <w:pStyle w:val="ConsPlusNormal"/>
        <w:jc w:val="center"/>
      </w:pPr>
      <w:r>
        <w:t xml:space="preserve">технических условий и осуществлением </w:t>
      </w:r>
      <w:proofErr w:type="gramStart"/>
      <w:r>
        <w:t>фактического</w:t>
      </w:r>
      <w:proofErr w:type="gramEnd"/>
    </w:p>
    <w:p w:rsidR="00012920" w:rsidRDefault="00012920">
      <w:pPr>
        <w:pStyle w:val="ConsPlusNormal"/>
        <w:jc w:val="center"/>
      </w:pPr>
      <w:r>
        <w:t>подключения (технологического присоединения)</w:t>
      </w:r>
    </w:p>
    <w:p w:rsidR="00012920" w:rsidRDefault="00012920">
      <w:pPr>
        <w:pStyle w:val="ConsPlusNormal"/>
        <w:jc w:val="center"/>
      </w:pPr>
      <w:r>
        <w:t>объектов капитального строительства Заявителя</w:t>
      </w:r>
    </w:p>
    <w:p w:rsidR="00012920" w:rsidRDefault="00012920">
      <w:pPr>
        <w:pStyle w:val="ConsPlusNormal"/>
        <w:jc w:val="center"/>
      </w:pPr>
      <w:r>
        <w:t>к сети газораспределения</w:t>
      </w:r>
    </w:p>
    <w:p w:rsidR="00012920" w:rsidRDefault="000129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2261"/>
        <w:gridCol w:w="3163"/>
        <w:gridCol w:w="3307"/>
        <w:gridCol w:w="1565"/>
        <w:gridCol w:w="1421"/>
        <w:gridCol w:w="2453"/>
      </w:tblGrid>
      <w:tr w:rsidR="00012920">
        <w:tc>
          <w:tcPr>
            <w:tcW w:w="643" w:type="dxa"/>
          </w:tcPr>
          <w:p w:rsidR="00012920" w:rsidRDefault="00012920">
            <w:pPr>
              <w:pStyle w:val="ConsPlusNormal"/>
              <w:jc w:val="center"/>
            </w:pPr>
            <w:r>
              <w:t xml:space="preserve">N </w:t>
            </w:r>
            <w:proofErr w:type="gramStart"/>
            <w:r>
              <w:t>п</w:t>
            </w:r>
            <w:proofErr w:type="gramEnd"/>
            <w:r>
              <w:t>/п</w:t>
            </w:r>
          </w:p>
        </w:tc>
        <w:tc>
          <w:tcPr>
            <w:tcW w:w="2261" w:type="dxa"/>
          </w:tcPr>
          <w:p w:rsidR="00012920" w:rsidRDefault="00012920">
            <w:pPr>
              <w:pStyle w:val="ConsPlusNormal"/>
              <w:jc w:val="center"/>
            </w:pPr>
            <w:r>
              <w:t>Показатели</w:t>
            </w:r>
          </w:p>
        </w:tc>
        <w:tc>
          <w:tcPr>
            <w:tcW w:w="3163" w:type="dxa"/>
          </w:tcPr>
          <w:p w:rsidR="00012920" w:rsidRDefault="00012920">
            <w:pPr>
              <w:pStyle w:val="ConsPlusNormal"/>
              <w:jc w:val="center"/>
            </w:pPr>
            <w:r>
              <w:t>Расходы, связанные с проверкой выполнения Заявителем технических условий, тыс. руб.</w:t>
            </w:r>
          </w:p>
        </w:tc>
        <w:tc>
          <w:tcPr>
            <w:tcW w:w="3307" w:type="dxa"/>
          </w:tcPr>
          <w:p w:rsidR="00012920" w:rsidRDefault="00012920">
            <w:pPr>
              <w:pStyle w:val="ConsPlusNormal"/>
              <w:jc w:val="center"/>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тыс. руб.</w:t>
            </w:r>
          </w:p>
        </w:tc>
        <w:tc>
          <w:tcPr>
            <w:tcW w:w="1565" w:type="dxa"/>
          </w:tcPr>
          <w:p w:rsidR="00012920" w:rsidRDefault="00012920">
            <w:pPr>
              <w:pStyle w:val="ConsPlusNormal"/>
              <w:jc w:val="center"/>
            </w:pPr>
            <w:r>
              <w:t>Эффективная ставка налога на прибыль, %</w:t>
            </w:r>
          </w:p>
        </w:tc>
        <w:tc>
          <w:tcPr>
            <w:tcW w:w="1421" w:type="dxa"/>
          </w:tcPr>
          <w:p w:rsidR="00012920" w:rsidRDefault="00012920">
            <w:pPr>
              <w:pStyle w:val="ConsPlusNormal"/>
              <w:jc w:val="center"/>
            </w:pPr>
            <w:r>
              <w:t>Налог на прибыль, тыс. руб.</w:t>
            </w:r>
          </w:p>
        </w:tc>
        <w:tc>
          <w:tcPr>
            <w:tcW w:w="2453" w:type="dxa"/>
          </w:tcPr>
          <w:p w:rsidR="00012920" w:rsidRDefault="00012920">
            <w:pPr>
              <w:pStyle w:val="ConsPlusNormal"/>
              <w:jc w:val="center"/>
            </w:pPr>
            <w:r>
              <w:t>Стандартизированные тарифные ставки, тыс. руб.</w:t>
            </w:r>
          </w:p>
        </w:tc>
      </w:tr>
      <w:tr w:rsidR="00012920">
        <w:tc>
          <w:tcPr>
            <w:tcW w:w="643" w:type="dxa"/>
          </w:tcPr>
          <w:p w:rsidR="00012920" w:rsidRDefault="00012920">
            <w:pPr>
              <w:pStyle w:val="ConsPlusNormal"/>
              <w:jc w:val="center"/>
            </w:pPr>
            <w:r>
              <w:t>1</w:t>
            </w:r>
          </w:p>
        </w:tc>
        <w:tc>
          <w:tcPr>
            <w:tcW w:w="2261" w:type="dxa"/>
          </w:tcPr>
          <w:p w:rsidR="00012920" w:rsidRDefault="00012920">
            <w:pPr>
              <w:pStyle w:val="ConsPlusNormal"/>
              <w:jc w:val="center"/>
            </w:pPr>
            <w:r>
              <w:t>2</w:t>
            </w:r>
          </w:p>
        </w:tc>
        <w:tc>
          <w:tcPr>
            <w:tcW w:w="3163" w:type="dxa"/>
          </w:tcPr>
          <w:p w:rsidR="00012920" w:rsidRDefault="00012920">
            <w:pPr>
              <w:pStyle w:val="ConsPlusNormal"/>
              <w:jc w:val="center"/>
            </w:pPr>
            <w:bookmarkStart w:id="35" w:name="P1051"/>
            <w:bookmarkEnd w:id="35"/>
            <w:r>
              <w:t>3</w:t>
            </w:r>
          </w:p>
        </w:tc>
        <w:tc>
          <w:tcPr>
            <w:tcW w:w="3307" w:type="dxa"/>
          </w:tcPr>
          <w:p w:rsidR="00012920" w:rsidRDefault="00012920">
            <w:pPr>
              <w:pStyle w:val="ConsPlusNormal"/>
              <w:jc w:val="center"/>
            </w:pPr>
            <w:bookmarkStart w:id="36" w:name="P1052"/>
            <w:bookmarkEnd w:id="36"/>
            <w:r>
              <w:t>4</w:t>
            </w:r>
          </w:p>
        </w:tc>
        <w:tc>
          <w:tcPr>
            <w:tcW w:w="1565" w:type="dxa"/>
          </w:tcPr>
          <w:p w:rsidR="00012920" w:rsidRDefault="00012920">
            <w:pPr>
              <w:pStyle w:val="ConsPlusNormal"/>
              <w:jc w:val="center"/>
            </w:pPr>
            <w:r>
              <w:t>5</w:t>
            </w:r>
          </w:p>
        </w:tc>
        <w:tc>
          <w:tcPr>
            <w:tcW w:w="1421" w:type="dxa"/>
          </w:tcPr>
          <w:p w:rsidR="00012920" w:rsidRDefault="00012920">
            <w:pPr>
              <w:pStyle w:val="ConsPlusNormal"/>
              <w:jc w:val="center"/>
            </w:pPr>
            <w:r>
              <w:t>6</w:t>
            </w:r>
          </w:p>
        </w:tc>
        <w:tc>
          <w:tcPr>
            <w:tcW w:w="2453" w:type="dxa"/>
          </w:tcPr>
          <w:p w:rsidR="00012920" w:rsidRDefault="00012920">
            <w:pPr>
              <w:pStyle w:val="ConsPlusNormal"/>
              <w:jc w:val="center"/>
            </w:pPr>
            <w:r>
              <w:t>7</w:t>
            </w:r>
          </w:p>
        </w:tc>
      </w:tr>
      <w:tr w:rsidR="00012920">
        <w:tc>
          <w:tcPr>
            <w:tcW w:w="643" w:type="dxa"/>
          </w:tcPr>
          <w:p w:rsidR="00012920" w:rsidRDefault="00012920">
            <w:pPr>
              <w:pStyle w:val="ConsPlusNormal"/>
              <w:jc w:val="center"/>
              <w:outlineLvl w:val="2"/>
            </w:pPr>
            <w:r>
              <w:t>1</w:t>
            </w:r>
          </w:p>
        </w:tc>
        <w:tc>
          <w:tcPr>
            <w:tcW w:w="14170" w:type="dxa"/>
            <w:gridSpan w:val="6"/>
          </w:tcPr>
          <w:p w:rsidR="00012920" w:rsidRDefault="00012920">
            <w:pPr>
              <w:pStyle w:val="ConsPlusNormal"/>
              <w:jc w:val="center"/>
            </w:pPr>
            <w:r>
              <w:t>Стальные газопроводы</w:t>
            </w:r>
          </w:p>
        </w:tc>
      </w:tr>
      <w:tr w:rsidR="00012920">
        <w:tc>
          <w:tcPr>
            <w:tcW w:w="643" w:type="dxa"/>
          </w:tcPr>
          <w:p w:rsidR="00012920" w:rsidRDefault="00012920">
            <w:pPr>
              <w:pStyle w:val="ConsPlusNormal"/>
            </w:pPr>
            <w:r>
              <w:t>1.1</w:t>
            </w:r>
          </w:p>
        </w:tc>
        <w:tc>
          <w:tcPr>
            <w:tcW w:w="2261" w:type="dxa"/>
          </w:tcPr>
          <w:p w:rsidR="00012920" w:rsidRDefault="00012920">
            <w:pPr>
              <w:pStyle w:val="ConsPlusNormal"/>
            </w:pPr>
            <w:r>
              <w:t>158 мм и менее</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r w:rsidR="00012920">
        <w:tc>
          <w:tcPr>
            <w:tcW w:w="643" w:type="dxa"/>
          </w:tcPr>
          <w:p w:rsidR="00012920" w:rsidRDefault="00012920">
            <w:pPr>
              <w:pStyle w:val="ConsPlusNormal"/>
            </w:pPr>
            <w:r>
              <w:t>1.2</w:t>
            </w:r>
          </w:p>
        </w:tc>
        <w:tc>
          <w:tcPr>
            <w:tcW w:w="2261" w:type="dxa"/>
          </w:tcPr>
          <w:p w:rsidR="00012920" w:rsidRDefault="00012920">
            <w:pPr>
              <w:pStyle w:val="ConsPlusNormal"/>
            </w:pPr>
            <w:r>
              <w:t>159 - 218 мм</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r w:rsidR="00012920">
        <w:tc>
          <w:tcPr>
            <w:tcW w:w="643" w:type="dxa"/>
          </w:tcPr>
          <w:p w:rsidR="00012920" w:rsidRDefault="00012920">
            <w:pPr>
              <w:pStyle w:val="ConsPlusNormal"/>
            </w:pPr>
            <w:r>
              <w:t>1.3</w:t>
            </w:r>
          </w:p>
        </w:tc>
        <w:tc>
          <w:tcPr>
            <w:tcW w:w="2261" w:type="dxa"/>
          </w:tcPr>
          <w:p w:rsidR="00012920" w:rsidRDefault="00012920">
            <w:pPr>
              <w:pStyle w:val="ConsPlusNormal"/>
            </w:pPr>
            <w:r>
              <w:t>219 - 272 мм</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r w:rsidR="00012920">
        <w:tc>
          <w:tcPr>
            <w:tcW w:w="643" w:type="dxa"/>
          </w:tcPr>
          <w:p w:rsidR="00012920" w:rsidRDefault="00012920">
            <w:pPr>
              <w:pStyle w:val="ConsPlusNormal"/>
            </w:pPr>
            <w:r>
              <w:t>1.4</w:t>
            </w:r>
          </w:p>
        </w:tc>
        <w:tc>
          <w:tcPr>
            <w:tcW w:w="2261" w:type="dxa"/>
          </w:tcPr>
          <w:p w:rsidR="00012920" w:rsidRDefault="00012920">
            <w:pPr>
              <w:pStyle w:val="ConsPlusNormal"/>
            </w:pPr>
            <w:r>
              <w:t>273 - 324 мм</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r w:rsidR="00012920">
        <w:tc>
          <w:tcPr>
            <w:tcW w:w="643" w:type="dxa"/>
          </w:tcPr>
          <w:p w:rsidR="00012920" w:rsidRDefault="00012920">
            <w:pPr>
              <w:pStyle w:val="ConsPlusNormal"/>
            </w:pPr>
            <w:r>
              <w:t>1.5</w:t>
            </w:r>
          </w:p>
        </w:tc>
        <w:tc>
          <w:tcPr>
            <w:tcW w:w="2261" w:type="dxa"/>
          </w:tcPr>
          <w:p w:rsidR="00012920" w:rsidRDefault="00012920">
            <w:pPr>
              <w:pStyle w:val="ConsPlusNormal"/>
            </w:pPr>
            <w:r>
              <w:t>325 - 425 мм</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r w:rsidR="00012920">
        <w:tc>
          <w:tcPr>
            <w:tcW w:w="643" w:type="dxa"/>
          </w:tcPr>
          <w:p w:rsidR="00012920" w:rsidRDefault="00012920">
            <w:pPr>
              <w:pStyle w:val="ConsPlusNormal"/>
            </w:pPr>
            <w:r>
              <w:lastRenderedPageBreak/>
              <w:t>1.6</w:t>
            </w:r>
          </w:p>
        </w:tc>
        <w:tc>
          <w:tcPr>
            <w:tcW w:w="2261" w:type="dxa"/>
          </w:tcPr>
          <w:p w:rsidR="00012920" w:rsidRDefault="00012920">
            <w:pPr>
              <w:pStyle w:val="ConsPlusNormal"/>
            </w:pPr>
            <w:r>
              <w:t>426 - 529 мм</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r w:rsidR="00012920">
        <w:tc>
          <w:tcPr>
            <w:tcW w:w="643" w:type="dxa"/>
          </w:tcPr>
          <w:p w:rsidR="00012920" w:rsidRDefault="00012920">
            <w:pPr>
              <w:pStyle w:val="ConsPlusNormal"/>
            </w:pPr>
            <w:r>
              <w:t>1.7</w:t>
            </w:r>
          </w:p>
        </w:tc>
        <w:tc>
          <w:tcPr>
            <w:tcW w:w="2261" w:type="dxa"/>
          </w:tcPr>
          <w:p w:rsidR="00012920" w:rsidRDefault="00012920">
            <w:pPr>
              <w:pStyle w:val="ConsPlusNormal"/>
            </w:pPr>
            <w:r>
              <w:t>530 мм и выше</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r w:rsidR="00012920">
        <w:tc>
          <w:tcPr>
            <w:tcW w:w="643" w:type="dxa"/>
          </w:tcPr>
          <w:p w:rsidR="00012920" w:rsidRDefault="00012920">
            <w:pPr>
              <w:pStyle w:val="ConsPlusNormal"/>
              <w:jc w:val="center"/>
              <w:outlineLvl w:val="2"/>
            </w:pPr>
            <w:r>
              <w:t>2</w:t>
            </w:r>
          </w:p>
        </w:tc>
        <w:tc>
          <w:tcPr>
            <w:tcW w:w="14170" w:type="dxa"/>
            <w:gridSpan w:val="6"/>
          </w:tcPr>
          <w:p w:rsidR="00012920" w:rsidRDefault="00012920">
            <w:pPr>
              <w:pStyle w:val="ConsPlusNormal"/>
              <w:jc w:val="center"/>
            </w:pPr>
            <w:r>
              <w:t>Полиэтиленовые газопроводы</w:t>
            </w:r>
          </w:p>
        </w:tc>
      </w:tr>
      <w:tr w:rsidR="00012920">
        <w:tc>
          <w:tcPr>
            <w:tcW w:w="643" w:type="dxa"/>
          </w:tcPr>
          <w:p w:rsidR="00012920" w:rsidRDefault="00012920">
            <w:pPr>
              <w:pStyle w:val="ConsPlusNormal"/>
            </w:pPr>
            <w:r>
              <w:t>2.1</w:t>
            </w:r>
          </w:p>
        </w:tc>
        <w:tc>
          <w:tcPr>
            <w:tcW w:w="2261" w:type="dxa"/>
          </w:tcPr>
          <w:p w:rsidR="00012920" w:rsidRDefault="00012920">
            <w:pPr>
              <w:pStyle w:val="ConsPlusNormal"/>
            </w:pPr>
            <w:r>
              <w:t>109 мм и менее</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r w:rsidR="00012920">
        <w:tc>
          <w:tcPr>
            <w:tcW w:w="643" w:type="dxa"/>
          </w:tcPr>
          <w:p w:rsidR="00012920" w:rsidRDefault="00012920">
            <w:pPr>
              <w:pStyle w:val="ConsPlusNormal"/>
            </w:pPr>
            <w:r>
              <w:t>2.2</w:t>
            </w:r>
          </w:p>
        </w:tc>
        <w:tc>
          <w:tcPr>
            <w:tcW w:w="2261" w:type="dxa"/>
          </w:tcPr>
          <w:p w:rsidR="00012920" w:rsidRDefault="00012920">
            <w:pPr>
              <w:pStyle w:val="ConsPlusNormal"/>
            </w:pPr>
            <w:r>
              <w:t>110 - 159 мм</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r w:rsidR="00012920">
        <w:tc>
          <w:tcPr>
            <w:tcW w:w="643" w:type="dxa"/>
          </w:tcPr>
          <w:p w:rsidR="00012920" w:rsidRDefault="00012920">
            <w:pPr>
              <w:pStyle w:val="ConsPlusNormal"/>
            </w:pPr>
            <w:r>
              <w:t>2.3</w:t>
            </w:r>
          </w:p>
        </w:tc>
        <w:tc>
          <w:tcPr>
            <w:tcW w:w="2261" w:type="dxa"/>
          </w:tcPr>
          <w:p w:rsidR="00012920" w:rsidRDefault="00012920">
            <w:pPr>
              <w:pStyle w:val="ConsPlusNormal"/>
            </w:pPr>
            <w:r>
              <w:t>160 - 224 мм</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r w:rsidR="00012920">
        <w:tc>
          <w:tcPr>
            <w:tcW w:w="643" w:type="dxa"/>
          </w:tcPr>
          <w:p w:rsidR="00012920" w:rsidRDefault="00012920">
            <w:pPr>
              <w:pStyle w:val="ConsPlusNormal"/>
            </w:pPr>
            <w:r>
              <w:t>2.4</w:t>
            </w:r>
          </w:p>
        </w:tc>
        <w:tc>
          <w:tcPr>
            <w:tcW w:w="2261" w:type="dxa"/>
          </w:tcPr>
          <w:p w:rsidR="00012920" w:rsidRDefault="00012920">
            <w:pPr>
              <w:pStyle w:val="ConsPlusNormal"/>
            </w:pPr>
            <w:r>
              <w:t>225 - 314 мм</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r w:rsidR="00012920">
        <w:tc>
          <w:tcPr>
            <w:tcW w:w="643" w:type="dxa"/>
          </w:tcPr>
          <w:p w:rsidR="00012920" w:rsidRDefault="00012920">
            <w:pPr>
              <w:pStyle w:val="ConsPlusNormal"/>
            </w:pPr>
            <w:r>
              <w:t>2.5</w:t>
            </w:r>
          </w:p>
        </w:tc>
        <w:tc>
          <w:tcPr>
            <w:tcW w:w="2261" w:type="dxa"/>
          </w:tcPr>
          <w:p w:rsidR="00012920" w:rsidRDefault="00012920">
            <w:pPr>
              <w:pStyle w:val="ConsPlusNormal"/>
            </w:pPr>
            <w:r>
              <w:t>315 - 399 мм</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r w:rsidR="00012920">
        <w:tc>
          <w:tcPr>
            <w:tcW w:w="643" w:type="dxa"/>
          </w:tcPr>
          <w:p w:rsidR="00012920" w:rsidRDefault="00012920">
            <w:pPr>
              <w:pStyle w:val="ConsPlusNormal"/>
            </w:pPr>
            <w:r>
              <w:t>2.6</w:t>
            </w:r>
          </w:p>
        </w:tc>
        <w:tc>
          <w:tcPr>
            <w:tcW w:w="2261" w:type="dxa"/>
          </w:tcPr>
          <w:p w:rsidR="00012920" w:rsidRDefault="00012920">
            <w:pPr>
              <w:pStyle w:val="ConsPlusNormal"/>
            </w:pPr>
            <w:r>
              <w:t>400 мм и выше</w:t>
            </w:r>
          </w:p>
        </w:tc>
        <w:tc>
          <w:tcPr>
            <w:tcW w:w="3163" w:type="dxa"/>
          </w:tcPr>
          <w:p w:rsidR="00012920" w:rsidRDefault="00012920">
            <w:pPr>
              <w:pStyle w:val="ConsPlusNormal"/>
            </w:pPr>
          </w:p>
        </w:tc>
        <w:tc>
          <w:tcPr>
            <w:tcW w:w="3307" w:type="dxa"/>
          </w:tcPr>
          <w:p w:rsidR="00012920" w:rsidRDefault="00012920">
            <w:pPr>
              <w:pStyle w:val="ConsPlusNormal"/>
            </w:pPr>
          </w:p>
        </w:tc>
        <w:tc>
          <w:tcPr>
            <w:tcW w:w="1565" w:type="dxa"/>
          </w:tcPr>
          <w:p w:rsidR="00012920" w:rsidRDefault="00012920">
            <w:pPr>
              <w:pStyle w:val="ConsPlusNormal"/>
            </w:pPr>
          </w:p>
        </w:tc>
        <w:tc>
          <w:tcPr>
            <w:tcW w:w="1421" w:type="dxa"/>
          </w:tcPr>
          <w:p w:rsidR="00012920" w:rsidRDefault="00012920">
            <w:pPr>
              <w:pStyle w:val="ConsPlusNormal"/>
            </w:pPr>
          </w:p>
        </w:tc>
        <w:tc>
          <w:tcPr>
            <w:tcW w:w="2453" w:type="dxa"/>
          </w:tcPr>
          <w:p w:rsidR="00012920" w:rsidRDefault="00012920">
            <w:pPr>
              <w:pStyle w:val="ConsPlusNormal"/>
            </w:pPr>
          </w:p>
        </w:tc>
      </w:tr>
    </w:tbl>
    <w:p w:rsidR="00012920" w:rsidRDefault="00012920">
      <w:pPr>
        <w:sectPr w:rsidR="00012920">
          <w:pgSz w:w="16838" w:h="11905" w:orient="landscape"/>
          <w:pgMar w:top="1701" w:right="1134" w:bottom="850" w:left="1134" w:header="0" w:footer="0" w:gutter="0"/>
          <w:cols w:space="720"/>
        </w:sectPr>
      </w:pPr>
    </w:p>
    <w:p w:rsidR="00012920" w:rsidRDefault="00012920">
      <w:pPr>
        <w:pStyle w:val="ConsPlusNormal"/>
        <w:ind w:firstLine="540"/>
        <w:jc w:val="both"/>
      </w:pPr>
    </w:p>
    <w:p w:rsidR="00012920" w:rsidRDefault="00012920">
      <w:pPr>
        <w:pStyle w:val="ConsPlusNormal"/>
        <w:ind w:firstLine="540"/>
        <w:jc w:val="both"/>
      </w:pPr>
      <w:r>
        <w:t>Примечания:</w:t>
      </w:r>
    </w:p>
    <w:p w:rsidR="00012920" w:rsidRDefault="00012920">
      <w:pPr>
        <w:pStyle w:val="ConsPlusNormal"/>
        <w:spacing w:before="220"/>
        <w:ind w:firstLine="540"/>
        <w:jc w:val="both"/>
      </w:pPr>
      <w:r>
        <w:t xml:space="preserve">К таблице прилагается расчет расходов по </w:t>
      </w:r>
      <w:hyperlink w:anchor="P1051" w:history="1">
        <w:r>
          <w:rPr>
            <w:color w:val="0000FF"/>
          </w:rPr>
          <w:t>столбцам 3</w:t>
        </w:r>
      </w:hyperlink>
      <w:r>
        <w:t xml:space="preserve">, </w:t>
      </w:r>
      <w:hyperlink w:anchor="P1052" w:history="1">
        <w:r>
          <w:rPr>
            <w:color w:val="0000FF"/>
          </w:rPr>
          <w:t>4</w:t>
        </w:r>
      </w:hyperlink>
      <w:r>
        <w:t>.</w:t>
      </w:r>
    </w:p>
    <w:p w:rsidR="00012920" w:rsidRDefault="00012920">
      <w:pPr>
        <w:pStyle w:val="ConsPlusNormal"/>
        <w:jc w:val="center"/>
      </w:pPr>
    </w:p>
    <w:p w:rsidR="00012920" w:rsidRDefault="00012920">
      <w:pPr>
        <w:pStyle w:val="ConsPlusNormal"/>
        <w:jc w:val="center"/>
      </w:pPr>
    </w:p>
    <w:p w:rsidR="00012920" w:rsidRDefault="00012920">
      <w:pPr>
        <w:pStyle w:val="ConsPlusNormal"/>
        <w:jc w:val="center"/>
      </w:pPr>
    </w:p>
    <w:p w:rsidR="00012920" w:rsidRDefault="00012920">
      <w:pPr>
        <w:pStyle w:val="ConsPlusNormal"/>
        <w:jc w:val="center"/>
      </w:pPr>
    </w:p>
    <w:p w:rsidR="00012920" w:rsidRDefault="00012920">
      <w:pPr>
        <w:pStyle w:val="ConsPlusNormal"/>
        <w:jc w:val="center"/>
      </w:pPr>
    </w:p>
    <w:p w:rsidR="00012920" w:rsidRDefault="00012920">
      <w:pPr>
        <w:pStyle w:val="ConsPlusNormal"/>
        <w:jc w:val="right"/>
        <w:outlineLvl w:val="1"/>
      </w:pPr>
      <w:bookmarkStart w:id="37" w:name="P1159"/>
      <w:bookmarkEnd w:id="37"/>
      <w:r>
        <w:t>Приложение 8</w:t>
      </w:r>
    </w:p>
    <w:p w:rsidR="00012920" w:rsidRDefault="00012920">
      <w:pPr>
        <w:pStyle w:val="ConsPlusNormal"/>
        <w:jc w:val="right"/>
      </w:pPr>
      <w:r>
        <w:t>к Методическим указаниям,</w:t>
      </w:r>
    </w:p>
    <w:p w:rsidR="00012920" w:rsidRDefault="00012920">
      <w:pPr>
        <w:pStyle w:val="ConsPlusNormal"/>
        <w:jc w:val="right"/>
      </w:pPr>
      <w:r>
        <w:t>утвержденным приказом ФСТ России</w:t>
      </w:r>
    </w:p>
    <w:p w:rsidR="00012920" w:rsidRDefault="00012920">
      <w:pPr>
        <w:pStyle w:val="ConsPlusNormal"/>
        <w:jc w:val="right"/>
      </w:pPr>
      <w:r>
        <w:t>от 28 апреля 2014 г. N 101-э/3</w:t>
      </w:r>
    </w:p>
    <w:p w:rsidR="00012920" w:rsidRDefault="00012920">
      <w:pPr>
        <w:pStyle w:val="ConsPlusNormal"/>
        <w:ind w:firstLine="540"/>
        <w:jc w:val="both"/>
      </w:pPr>
    </w:p>
    <w:p w:rsidR="00012920" w:rsidRDefault="00012920">
      <w:pPr>
        <w:pStyle w:val="ConsPlusNormal"/>
        <w:jc w:val="center"/>
      </w:pPr>
      <w:r>
        <w:t>Расчет</w:t>
      </w:r>
    </w:p>
    <w:p w:rsidR="00012920" w:rsidRDefault="00012920">
      <w:pPr>
        <w:pStyle w:val="ConsPlusNormal"/>
        <w:jc w:val="center"/>
      </w:pPr>
      <w:r>
        <w:t xml:space="preserve">платы за технологическое присоединение </w:t>
      </w:r>
      <w:proofErr w:type="gramStart"/>
      <w:r>
        <w:t>газоиспользующего</w:t>
      </w:r>
      <w:proofErr w:type="gramEnd"/>
    </w:p>
    <w:p w:rsidR="00012920" w:rsidRDefault="00012920">
      <w:pPr>
        <w:pStyle w:val="ConsPlusNormal"/>
        <w:jc w:val="center"/>
      </w:pPr>
      <w:r>
        <w:t xml:space="preserve">оборудования по </w:t>
      </w:r>
      <w:proofErr w:type="gramStart"/>
      <w:r>
        <w:t>индивидуальному проекту</w:t>
      </w:r>
      <w:proofErr w:type="gramEnd"/>
    </w:p>
    <w:p w:rsidR="00012920" w:rsidRDefault="000129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6480"/>
        <w:gridCol w:w="1980"/>
      </w:tblGrid>
      <w:tr w:rsidR="00012920">
        <w:tc>
          <w:tcPr>
            <w:tcW w:w="1320" w:type="dxa"/>
          </w:tcPr>
          <w:p w:rsidR="00012920" w:rsidRDefault="00012920">
            <w:pPr>
              <w:pStyle w:val="ConsPlusNormal"/>
              <w:jc w:val="center"/>
            </w:pPr>
            <w:r>
              <w:t xml:space="preserve">N </w:t>
            </w:r>
            <w:proofErr w:type="gramStart"/>
            <w:r>
              <w:t>п</w:t>
            </w:r>
            <w:proofErr w:type="gramEnd"/>
            <w:r>
              <w:t>/п</w:t>
            </w:r>
          </w:p>
        </w:tc>
        <w:tc>
          <w:tcPr>
            <w:tcW w:w="6480" w:type="dxa"/>
          </w:tcPr>
          <w:p w:rsidR="00012920" w:rsidRDefault="00012920">
            <w:pPr>
              <w:pStyle w:val="ConsPlusNormal"/>
              <w:jc w:val="center"/>
            </w:pPr>
            <w:r>
              <w:t>Показатели</w:t>
            </w:r>
          </w:p>
        </w:tc>
        <w:tc>
          <w:tcPr>
            <w:tcW w:w="1980" w:type="dxa"/>
          </w:tcPr>
          <w:p w:rsidR="00012920" w:rsidRDefault="00012920">
            <w:pPr>
              <w:pStyle w:val="ConsPlusNormal"/>
              <w:jc w:val="center"/>
            </w:pPr>
            <w:r>
              <w:t xml:space="preserve">Планируемые расходы </w:t>
            </w:r>
            <w:hyperlink w:anchor="P1326" w:history="1">
              <w:r>
                <w:rPr>
                  <w:color w:val="0000FF"/>
                </w:rPr>
                <w:t>&lt;*&gt;</w:t>
              </w:r>
            </w:hyperlink>
            <w:r>
              <w:t>, тыс. руб.</w:t>
            </w:r>
          </w:p>
        </w:tc>
      </w:tr>
      <w:tr w:rsidR="00012920">
        <w:tc>
          <w:tcPr>
            <w:tcW w:w="1320" w:type="dxa"/>
          </w:tcPr>
          <w:p w:rsidR="00012920" w:rsidRDefault="00012920">
            <w:pPr>
              <w:pStyle w:val="ConsPlusNormal"/>
              <w:jc w:val="center"/>
            </w:pPr>
            <w:r>
              <w:t>1</w:t>
            </w:r>
          </w:p>
        </w:tc>
        <w:tc>
          <w:tcPr>
            <w:tcW w:w="6480" w:type="dxa"/>
          </w:tcPr>
          <w:p w:rsidR="00012920" w:rsidRDefault="00012920">
            <w:pPr>
              <w:pStyle w:val="ConsPlusNormal"/>
              <w:jc w:val="center"/>
            </w:pPr>
            <w:r>
              <w:t>2</w:t>
            </w:r>
          </w:p>
        </w:tc>
        <w:tc>
          <w:tcPr>
            <w:tcW w:w="1980" w:type="dxa"/>
          </w:tcPr>
          <w:p w:rsidR="00012920" w:rsidRDefault="00012920">
            <w:pPr>
              <w:pStyle w:val="ConsPlusNormal"/>
              <w:jc w:val="center"/>
            </w:pPr>
            <w:r>
              <w:t>3</w:t>
            </w:r>
          </w:p>
        </w:tc>
      </w:tr>
      <w:tr w:rsidR="00012920">
        <w:tc>
          <w:tcPr>
            <w:tcW w:w="1320" w:type="dxa"/>
          </w:tcPr>
          <w:p w:rsidR="00012920" w:rsidRDefault="00012920">
            <w:pPr>
              <w:pStyle w:val="ConsPlusNormal"/>
              <w:jc w:val="center"/>
            </w:pPr>
            <w:r>
              <w:t>1</w:t>
            </w:r>
          </w:p>
        </w:tc>
        <w:tc>
          <w:tcPr>
            <w:tcW w:w="6480" w:type="dxa"/>
          </w:tcPr>
          <w:p w:rsidR="00012920" w:rsidRDefault="00012920">
            <w:pPr>
              <w:pStyle w:val="ConsPlusNormal"/>
            </w:pPr>
            <w:r>
              <w:t>Расходы на разработку проектной документации</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w:t>
            </w:r>
          </w:p>
        </w:tc>
        <w:tc>
          <w:tcPr>
            <w:tcW w:w="6480" w:type="dxa"/>
          </w:tcPr>
          <w:p w:rsidR="00012920" w:rsidRDefault="00012920">
            <w:pPr>
              <w:pStyle w:val="ConsPlusNormal"/>
            </w:pPr>
            <w:r>
              <w:t xml:space="preserve">Расходы на выполнение технических условий, в </w:t>
            </w:r>
            <w:proofErr w:type="spellStart"/>
            <w:r>
              <w:t>т.ч</w:t>
            </w:r>
            <w:proofErr w:type="spellEnd"/>
            <w:r>
              <w:t>.</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w:t>
            </w:r>
          </w:p>
        </w:tc>
        <w:tc>
          <w:tcPr>
            <w:tcW w:w="6480" w:type="dxa"/>
          </w:tcPr>
          <w:p w:rsidR="00012920" w:rsidRDefault="00012920">
            <w:pPr>
              <w:pStyle w:val="ConsPlusNormal"/>
            </w:pPr>
            <w:r>
              <w:t>Строительство (реконструкция) стальных газопроводов</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2.1.1</w:t>
            </w:r>
          </w:p>
        </w:tc>
        <w:tc>
          <w:tcPr>
            <w:tcW w:w="6480" w:type="dxa"/>
          </w:tcPr>
          <w:p w:rsidR="00012920" w:rsidRDefault="00012920">
            <w:pPr>
              <w:pStyle w:val="ConsPlusNormal"/>
            </w:pPr>
            <w:r>
              <w:t>Наземная (надземная) прокладка</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2.1.1.1</w:t>
            </w:r>
          </w:p>
        </w:tc>
        <w:tc>
          <w:tcPr>
            <w:tcW w:w="6480" w:type="dxa"/>
          </w:tcPr>
          <w:p w:rsidR="00012920" w:rsidRDefault="00012920">
            <w:pPr>
              <w:pStyle w:val="ConsPlusNormal"/>
            </w:pPr>
            <w:r>
              <w:t>158 мм и менее</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2.1.1.2</w:t>
            </w:r>
          </w:p>
        </w:tc>
        <w:tc>
          <w:tcPr>
            <w:tcW w:w="6480" w:type="dxa"/>
          </w:tcPr>
          <w:p w:rsidR="00012920" w:rsidRDefault="00012920">
            <w:pPr>
              <w:pStyle w:val="ConsPlusNormal"/>
            </w:pPr>
            <w:r>
              <w:t>159 - 218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lastRenderedPageBreak/>
              <w:t>2.1.1.3</w:t>
            </w:r>
          </w:p>
        </w:tc>
        <w:tc>
          <w:tcPr>
            <w:tcW w:w="6480" w:type="dxa"/>
          </w:tcPr>
          <w:p w:rsidR="00012920" w:rsidRDefault="00012920">
            <w:pPr>
              <w:pStyle w:val="ConsPlusNormal"/>
            </w:pPr>
            <w:r>
              <w:t>219 - 272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2.1.1.4</w:t>
            </w:r>
          </w:p>
        </w:tc>
        <w:tc>
          <w:tcPr>
            <w:tcW w:w="6480" w:type="dxa"/>
          </w:tcPr>
          <w:p w:rsidR="00012920" w:rsidRDefault="00012920">
            <w:pPr>
              <w:pStyle w:val="ConsPlusNormal"/>
            </w:pPr>
            <w:r>
              <w:t>273 - 324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2.1.1.5</w:t>
            </w:r>
          </w:p>
        </w:tc>
        <w:tc>
          <w:tcPr>
            <w:tcW w:w="6480" w:type="dxa"/>
          </w:tcPr>
          <w:p w:rsidR="00012920" w:rsidRDefault="00012920">
            <w:pPr>
              <w:pStyle w:val="ConsPlusNormal"/>
            </w:pPr>
            <w:r>
              <w:t>325 - 425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2.1.1.6</w:t>
            </w:r>
          </w:p>
        </w:tc>
        <w:tc>
          <w:tcPr>
            <w:tcW w:w="6480" w:type="dxa"/>
          </w:tcPr>
          <w:p w:rsidR="00012920" w:rsidRDefault="00012920">
            <w:pPr>
              <w:pStyle w:val="ConsPlusNormal"/>
            </w:pPr>
            <w:r>
              <w:t>426 - 529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2.1.1.7</w:t>
            </w:r>
          </w:p>
        </w:tc>
        <w:tc>
          <w:tcPr>
            <w:tcW w:w="6480" w:type="dxa"/>
          </w:tcPr>
          <w:p w:rsidR="00012920" w:rsidRDefault="00012920">
            <w:pPr>
              <w:pStyle w:val="ConsPlusNormal"/>
            </w:pPr>
            <w:r>
              <w:t>530 мм и выше</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2.1.2</w:t>
            </w:r>
          </w:p>
        </w:tc>
        <w:tc>
          <w:tcPr>
            <w:tcW w:w="6480" w:type="dxa"/>
          </w:tcPr>
          <w:p w:rsidR="00012920" w:rsidRDefault="00012920">
            <w:pPr>
              <w:pStyle w:val="ConsPlusNormal"/>
            </w:pPr>
            <w:r>
              <w:t>Подземная прокладка</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2.1.2.1</w:t>
            </w:r>
          </w:p>
        </w:tc>
        <w:tc>
          <w:tcPr>
            <w:tcW w:w="6480" w:type="dxa"/>
          </w:tcPr>
          <w:p w:rsidR="00012920" w:rsidRDefault="00012920">
            <w:pPr>
              <w:pStyle w:val="ConsPlusNormal"/>
            </w:pPr>
            <w:r>
              <w:t>158 мм и менее</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2.1.2.2</w:t>
            </w:r>
          </w:p>
        </w:tc>
        <w:tc>
          <w:tcPr>
            <w:tcW w:w="6480" w:type="dxa"/>
          </w:tcPr>
          <w:p w:rsidR="00012920" w:rsidRDefault="00012920">
            <w:pPr>
              <w:pStyle w:val="ConsPlusNormal"/>
            </w:pPr>
            <w:r>
              <w:t>159 - 218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2.1.2.3</w:t>
            </w:r>
          </w:p>
        </w:tc>
        <w:tc>
          <w:tcPr>
            <w:tcW w:w="6480" w:type="dxa"/>
          </w:tcPr>
          <w:p w:rsidR="00012920" w:rsidRDefault="00012920">
            <w:pPr>
              <w:pStyle w:val="ConsPlusNormal"/>
            </w:pPr>
            <w:r>
              <w:t>219 - 272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2.1.2.4</w:t>
            </w:r>
          </w:p>
        </w:tc>
        <w:tc>
          <w:tcPr>
            <w:tcW w:w="6480" w:type="dxa"/>
          </w:tcPr>
          <w:p w:rsidR="00012920" w:rsidRDefault="00012920">
            <w:pPr>
              <w:pStyle w:val="ConsPlusNormal"/>
            </w:pPr>
            <w:r>
              <w:t>273 - 324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2.1.2.5</w:t>
            </w:r>
          </w:p>
        </w:tc>
        <w:tc>
          <w:tcPr>
            <w:tcW w:w="6480" w:type="dxa"/>
          </w:tcPr>
          <w:p w:rsidR="00012920" w:rsidRDefault="00012920">
            <w:pPr>
              <w:pStyle w:val="ConsPlusNormal"/>
            </w:pPr>
            <w:r>
              <w:t>325 - 425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2.1.2.6</w:t>
            </w:r>
          </w:p>
        </w:tc>
        <w:tc>
          <w:tcPr>
            <w:tcW w:w="6480" w:type="dxa"/>
          </w:tcPr>
          <w:p w:rsidR="00012920" w:rsidRDefault="00012920">
            <w:pPr>
              <w:pStyle w:val="ConsPlusNormal"/>
            </w:pPr>
            <w:r>
              <w:t>426 - 529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2.1.2.7</w:t>
            </w:r>
          </w:p>
        </w:tc>
        <w:tc>
          <w:tcPr>
            <w:tcW w:w="6480" w:type="dxa"/>
          </w:tcPr>
          <w:p w:rsidR="00012920" w:rsidRDefault="00012920">
            <w:pPr>
              <w:pStyle w:val="ConsPlusNormal"/>
            </w:pPr>
            <w:r>
              <w:t>530 мм и выше</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2.2</w:t>
            </w:r>
          </w:p>
        </w:tc>
        <w:tc>
          <w:tcPr>
            <w:tcW w:w="6480" w:type="dxa"/>
          </w:tcPr>
          <w:p w:rsidR="00012920" w:rsidRDefault="00012920">
            <w:pPr>
              <w:pStyle w:val="ConsPlusNormal"/>
            </w:pPr>
            <w:r>
              <w:t>Строительство (реконструкция) полиэтиленовых газопроводов</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2.2.1</w:t>
            </w:r>
          </w:p>
        </w:tc>
        <w:tc>
          <w:tcPr>
            <w:tcW w:w="6480" w:type="dxa"/>
          </w:tcPr>
          <w:p w:rsidR="00012920" w:rsidRDefault="00012920">
            <w:pPr>
              <w:pStyle w:val="ConsPlusNormal"/>
            </w:pPr>
            <w:r>
              <w:t>109 мм и менее</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2.2.2</w:t>
            </w:r>
          </w:p>
        </w:tc>
        <w:tc>
          <w:tcPr>
            <w:tcW w:w="6480" w:type="dxa"/>
          </w:tcPr>
          <w:p w:rsidR="00012920" w:rsidRDefault="00012920">
            <w:pPr>
              <w:pStyle w:val="ConsPlusNormal"/>
            </w:pPr>
            <w:r>
              <w:t>110 - 159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2.2.3</w:t>
            </w:r>
          </w:p>
        </w:tc>
        <w:tc>
          <w:tcPr>
            <w:tcW w:w="6480" w:type="dxa"/>
          </w:tcPr>
          <w:p w:rsidR="00012920" w:rsidRDefault="00012920">
            <w:pPr>
              <w:pStyle w:val="ConsPlusNormal"/>
            </w:pPr>
            <w:r>
              <w:t>160 - 224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2.2.4</w:t>
            </w:r>
          </w:p>
        </w:tc>
        <w:tc>
          <w:tcPr>
            <w:tcW w:w="6480" w:type="dxa"/>
          </w:tcPr>
          <w:p w:rsidR="00012920" w:rsidRDefault="00012920">
            <w:pPr>
              <w:pStyle w:val="ConsPlusNormal"/>
            </w:pPr>
            <w:r>
              <w:t>225 - 314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2.2.5</w:t>
            </w:r>
          </w:p>
        </w:tc>
        <w:tc>
          <w:tcPr>
            <w:tcW w:w="6480" w:type="dxa"/>
          </w:tcPr>
          <w:p w:rsidR="00012920" w:rsidRDefault="00012920">
            <w:pPr>
              <w:pStyle w:val="ConsPlusNormal"/>
            </w:pPr>
            <w:r>
              <w:t>315 - 399 мм</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lastRenderedPageBreak/>
              <w:t>2.2.6</w:t>
            </w:r>
          </w:p>
        </w:tc>
        <w:tc>
          <w:tcPr>
            <w:tcW w:w="6480" w:type="dxa"/>
          </w:tcPr>
          <w:p w:rsidR="00012920" w:rsidRDefault="00012920">
            <w:pPr>
              <w:pStyle w:val="ConsPlusNormal"/>
            </w:pPr>
            <w:r>
              <w:t>400 мм и выше</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w:t>
            </w:r>
          </w:p>
        </w:tc>
        <w:tc>
          <w:tcPr>
            <w:tcW w:w="6480" w:type="dxa"/>
          </w:tcPr>
          <w:p w:rsidR="00012920" w:rsidRDefault="00012920">
            <w:pPr>
              <w:pStyle w:val="ConsPlusNormal"/>
            </w:pPr>
            <w:r>
              <w:t>Строительство (реконструкция) газорегуляторных пунктов</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2.3.1</w:t>
            </w:r>
          </w:p>
        </w:tc>
        <w:tc>
          <w:tcPr>
            <w:tcW w:w="6480" w:type="dxa"/>
          </w:tcPr>
          <w:p w:rsidR="00012920" w:rsidRDefault="00012920">
            <w:pPr>
              <w:pStyle w:val="ConsPlusNormal"/>
            </w:pPr>
            <w:r>
              <w:t>до 40 куб. метров в час</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2.3.2</w:t>
            </w:r>
          </w:p>
        </w:tc>
        <w:tc>
          <w:tcPr>
            <w:tcW w:w="6480" w:type="dxa"/>
          </w:tcPr>
          <w:p w:rsidR="00012920" w:rsidRDefault="00012920">
            <w:pPr>
              <w:pStyle w:val="ConsPlusNormal"/>
            </w:pPr>
            <w:r>
              <w:t>40 - 99 куб. метров в час</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2.3.3</w:t>
            </w:r>
          </w:p>
        </w:tc>
        <w:tc>
          <w:tcPr>
            <w:tcW w:w="6480" w:type="dxa"/>
          </w:tcPr>
          <w:p w:rsidR="00012920" w:rsidRDefault="00012920">
            <w:pPr>
              <w:pStyle w:val="ConsPlusNormal"/>
            </w:pPr>
            <w:r>
              <w:t>100 - 399 куб. метров в час</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2.3.4</w:t>
            </w:r>
          </w:p>
        </w:tc>
        <w:tc>
          <w:tcPr>
            <w:tcW w:w="6480" w:type="dxa"/>
          </w:tcPr>
          <w:p w:rsidR="00012920" w:rsidRDefault="00012920">
            <w:pPr>
              <w:pStyle w:val="ConsPlusNormal"/>
            </w:pPr>
            <w:r>
              <w:t>400 - 999 куб. метров в час</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2.3.5</w:t>
            </w:r>
          </w:p>
        </w:tc>
        <w:tc>
          <w:tcPr>
            <w:tcW w:w="6480" w:type="dxa"/>
          </w:tcPr>
          <w:p w:rsidR="00012920" w:rsidRDefault="00012920">
            <w:pPr>
              <w:pStyle w:val="ConsPlusNormal"/>
            </w:pPr>
            <w:r>
              <w:t>1000 - 1999 куб. метров в час</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2.3.6</w:t>
            </w:r>
          </w:p>
        </w:tc>
        <w:tc>
          <w:tcPr>
            <w:tcW w:w="6480" w:type="dxa"/>
          </w:tcPr>
          <w:p w:rsidR="00012920" w:rsidRDefault="00012920">
            <w:pPr>
              <w:pStyle w:val="ConsPlusNormal"/>
            </w:pPr>
            <w:r>
              <w:t>2000 - 2999 куб. метров в час</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2.3.7</w:t>
            </w:r>
          </w:p>
        </w:tc>
        <w:tc>
          <w:tcPr>
            <w:tcW w:w="6480" w:type="dxa"/>
          </w:tcPr>
          <w:p w:rsidR="00012920" w:rsidRDefault="00012920">
            <w:pPr>
              <w:pStyle w:val="ConsPlusNormal"/>
            </w:pPr>
            <w:r>
              <w:t>3000 - 3999 куб. метров в час</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2.3.8</w:t>
            </w:r>
          </w:p>
        </w:tc>
        <w:tc>
          <w:tcPr>
            <w:tcW w:w="6480" w:type="dxa"/>
          </w:tcPr>
          <w:p w:rsidR="00012920" w:rsidRDefault="00012920">
            <w:pPr>
              <w:pStyle w:val="ConsPlusNormal"/>
            </w:pPr>
            <w:r>
              <w:t>4000 - 4999 куб. метров в час</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2.3.9</w:t>
            </w:r>
          </w:p>
        </w:tc>
        <w:tc>
          <w:tcPr>
            <w:tcW w:w="6480" w:type="dxa"/>
          </w:tcPr>
          <w:p w:rsidR="00012920" w:rsidRDefault="00012920">
            <w:pPr>
              <w:pStyle w:val="ConsPlusNormal"/>
            </w:pPr>
            <w:r>
              <w:t>5000 - 9999 куб. метров в час</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2.3.10</w:t>
            </w:r>
          </w:p>
        </w:tc>
        <w:tc>
          <w:tcPr>
            <w:tcW w:w="6480" w:type="dxa"/>
          </w:tcPr>
          <w:p w:rsidR="00012920" w:rsidRDefault="00012920">
            <w:pPr>
              <w:pStyle w:val="ConsPlusNormal"/>
            </w:pPr>
            <w:r>
              <w:t>10000 - 19999 куб. метров в час</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2.3.11</w:t>
            </w:r>
          </w:p>
        </w:tc>
        <w:tc>
          <w:tcPr>
            <w:tcW w:w="6480" w:type="dxa"/>
          </w:tcPr>
          <w:p w:rsidR="00012920" w:rsidRDefault="00012920">
            <w:pPr>
              <w:pStyle w:val="ConsPlusNormal"/>
            </w:pPr>
            <w:r>
              <w:t>20000 - 29999 куб. метров в час</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2.3.12</w:t>
            </w:r>
          </w:p>
        </w:tc>
        <w:tc>
          <w:tcPr>
            <w:tcW w:w="6480" w:type="dxa"/>
          </w:tcPr>
          <w:p w:rsidR="00012920" w:rsidRDefault="00012920">
            <w:pPr>
              <w:pStyle w:val="ConsPlusNormal"/>
            </w:pPr>
            <w:r>
              <w:t>30000 куб. метров в час и выше</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2.4</w:t>
            </w:r>
          </w:p>
        </w:tc>
        <w:tc>
          <w:tcPr>
            <w:tcW w:w="6480" w:type="dxa"/>
          </w:tcPr>
          <w:p w:rsidR="00012920" w:rsidRDefault="00012920">
            <w:pPr>
              <w:pStyle w:val="ConsPlusNormal"/>
            </w:pPr>
            <w:r>
              <w:t>Строительство (реконструкция) станций катодной защиты</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2.4.1</w:t>
            </w:r>
          </w:p>
        </w:tc>
        <w:tc>
          <w:tcPr>
            <w:tcW w:w="6480" w:type="dxa"/>
          </w:tcPr>
          <w:p w:rsidR="00012920" w:rsidRDefault="00012920">
            <w:pPr>
              <w:pStyle w:val="ConsPlusNormal"/>
            </w:pPr>
            <w:r>
              <w:t>Станция катодной защиты 1-го типа</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2.4.2</w:t>
            </w:r>
          </w:p>
        </w:tc>
        <w:tc>
          <w:tcPr>
            <w:tcW w:w="6480" w:type="dxa"/>
          </w:tcPr>
          <w:p w:rsidR="00012920" w:rsidRDefault="00012920">
            <w:pPr>
              <w:pStyle w:val="ConsPlusNormal"/>
            </w:pPr>
            <w:r>
              <w:t>Станция катодной защиты 2-го типа</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2.4.3</w:t>
            </w:r>
          </w:p>
        </w:tc>
        <w:tc>
          <w:tcPr>
            <w:tcW w:w="6480" w:type="dxa"/>
          </w:tcPr>
          <w:p w:rsidR="00012920" w:rsidRDefault="00012920">
            <w:pPr>
              <w:pStyle w:val="ConsPlusNormal"/>
            </w:pPr>
            <w:r>
              <w:t>Станция катодной защиты 3-го типа</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2.4.4</w:t>
            </w:r>
          </w:p>
        </w:tc>
        <w:tc>
          <w:tcPr>
            <w:tcW w:w="6480" w:type="dxa"/>
          </w:tcPr>
          <w:p w:rsidR="00012920" w:rsidRDefault="00012920">
            <w:pPr>
              <w:pStyle w:val="ConsPlusNormal"/>
            </w:pPr>
            <w:r>
              <w:t>Станция катодной защиты m-</w:t>
            </w:r>
            <w:proofErr w:type="spellStart"/>
            <w:r>
              <w:t>го</w:t>
            </w:r>
            <w:proofErr w:type="spellEnd"/>
            <w:r>
              <w:t xml:space="preserve"> типа</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bookmarkStart w:id="38" w:name="P1306"/>
            <w:bookmarkEnd w:id="38"/>
            <w:r>
              <w:lastRenderedPageBreak/>
              <w:t>2.5</w:t>
            </w:r>
          </w:p>
        </w:tc>
        <w:tc>
          <w:tcPr>
            <w:tcW w:w="6480" w:type="dxa"/>
          </w:tcPr>
          <w:p w:rsidR="00012920" w:rsidRDefault="00012920">
            <w:pPr>
              <w:pStyle w:val="ConsPlusNormal"/>
            </w:pPr>
            <w:r>
              <w:t>Расходы на ликвидацию дефицита пропускной способности существующих сетей газораспределения</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bookmarkStart w:id="39" w:name="P1309"/>
            <w:bookmarkEnd w:id="39"/>
            <w:r>
              <w:t>3</w:t>
            </w:r>
          </w:p>
        </w:tc>
        <w:tc>
          <w:tcPr>
            <w:tcW w:w="6480" w:type="dxa"/>
          </w:tcPr>
          <w:p w:rsidR="00012920" w:rsidRDefault="00012920">
            <w:pPr>
              <w:pStyle w:val="ConsPlusNormal"/>
            </w:pPr>
            <w:r>
              <w:t>Расходы, связанные с проверкой выполнения Заявителем технических условий</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bookmarkStart w:id="40" w:name="P1312"/>
            <w:bookmarkEnd w:id="40"/>
            <w:r>
              <w:t>4</w:t>
            </w:r>
          </w:p>
        </w:tc>
        <w:tc>
          <w:tcPr>
            <w:tcW w:w="6480" w:type="dxa"/>
          </w:tcPr>
          <w:p w:rsidR="00012920" w:rsidRDefault="00012920">
            <w:pPr>
              <w:pStyle w:val="ConsPlusNormal"/>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5</w:t>
            </w:r>
          </w:p>
        </w:tc>
        <w:tc>
          <w:tcPr>
            <w:tcW w:w="6480" w:type="dxa"/>
          </w:tcPr>
          <w:p w:rsidR="00012920" w:rsidRDefault="00012920">
            <w:pPr>
              <w:pStyle w:val="ConsPlusNormal"/>
            </w:pPr>
            <w:r>
              <w:t xml:space="preserve">Эффективная ставка налога на прибыль </w:t>
            </w:r>
            <w:hyperlink w:anchor="P1327" w:history="1">
              <w:r>
                <w:rPr>
                  <w:color w:val="0000FF"/>
                </w:rPr>
                <w:t>&lt;**&gt;</w:t>
              </w:r>
            </w:hyperlink>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6</w:t>
            </w:r>
          </w:p>
        </w:tc>
        <w:tc>
          <w:tcPr>
            <w:tcW w:w="6480" w:type="dxa"/>
          </w:tcPr>
          <w:p w:rsidR="00012920" w:rsidRDefault="00012920">
            <w:pPr>
              <w:pStyle w:val="ConsPlusNormal"/>
            </w:pPr>
            <w:r>
              <w:t>Налог на прибыль</w:t>
            </w:r>
          </w:p>
        </w:tc>
        <w:tc>
          <w:tcPr>
            <w:tcW w:w="1980" w:type="dxa"/>
          </w:tcPr>
          <w:p w:rsidR="00012920" w:rsidRDefault="00012920">
            <w:pPr>
              <w:pStyle w:val="ConsPlusNormal"/>
            </w:pPr>
          </w:p>
        </w:tc>
      </w:tr>
      <w:tr w:rsidR="00012920">
        <w:tc>
          <w:tcPr>
            <w:tcW w:w="1320" w:type="dxa"/>
          </w:tcPr>
          <w:p w:rsidR="00012920" w:rsidRDefault="00012920">
            <w:pPr>
              <w:pStyle w:val="ConsPlusNormal"/>
              <w:jc w:val="center"/>
            </w:pPr>
            <w:r>
              <w:t>7</w:t>
            </w:r>
          </w:p>
        </w:tc>
        <w:tc>
          <w:tcPr>
            <w:tcW w:w="6480" w:type="dxa"/>
          </w:tcPr>
          <w:p w:rsidR="00012920" w:rsidRDefault="00012920">
            <w:pPr>
              <w:pStyle w:val="ConsPlusNormal"/>
            </w:pPr>
            <w:r>
              <w:t>Расходы на проведение мероприятий по технологическому присоединению газоиспользующего оборудования заявителя, всего</w:t>
            </w:r>
          </w:p>
        </w:tc>
        <w:tc>
          <w:tcPr>
            <w:tcW w:w="1980" w:type="dxa"/>
          </w:tcPr>
          <w:p w:rsidR="00012920" w:rsidRDefault="00012920">
            <w:pPr>
              <w:pStyle w:val="ConsPlusNormal"/>
            </w:pPr>
          </w:p>
        </w:tc>
      </w:tr>
    </w:tbl>
    <w:p w:rsidR="00012920" w:rsidRDefault="00012920">
      <w:pPr>
        <w:pStyle w:val="ConsPlusNormal"/>
        <w:ind w:firstLine="540"/>
        <w:jc w:val="both"/>
      </w:pPr>
    </w:p>
    <w:p w:rsidR="00012920" w:rsidRDefault="00012920">
      <w:pPr>
        <w:pStyle w:val="ConsPlusNormal"/>
        <w:ind w:firstLine="540"/>
        <w:jc w:val="both"/>
      </w:pPr>
      <w:r>
        <w:t>--------------------------------</w:t>
      </w:r>
    </w:p>
    <w:p w:rsidR="00012920" w:rsidRDefault="00012920">
      <w:pPr>
        <w:pStyle w:val="ConsPlusNormal"/>
        <w:spacing w:before="220"/>
        <w:ind w:firstLine="540"/>
        <w:jc w:val="both"/>
      </w:pPr>
      <w:bookmarkStart w:id="41" w:name="P1326"/>
      <w:bookmarkEnd w:id="41"/>
      <w:r>
        <w:t xml:space="preserve">&lt;*&gt; Расходы по всем пунктам (кроме </w:t>
      </w:r>
      <w:hyperlink w:anchor="P1306" w:history="1">
        <w:r>
          <w:rPr>
            <w:color w:val="0000FF"/>
          </w:rPr>
          <w:t>пунктов 2.5</w:t>
        </w:r>
      </w:hyperlink>
      <w:r>
        <w:t xml:space="preserve">, </w:t>
      </w:r>
      <w:hyperlink w:anchor="P1309" w:history="1">
        <w:r>
          <w:rPr>
            <w:color w:val="0000FF"/>
          </w:rPr>
          <w:t>3</w:t>
        </w:r>
      </w:hyperlink>
      <w:r>
        <w:t xml:space="preserve">, </w:t>
      </w:r>
      <w:hyperlink w:anchor="P1312" w:history="1">
        <w:r>
          <w:rPr>
            <w:color w:val="0000FF"/>
          </w:rPr>
          <w:t>4</w:t>
        </w:r>
      </w:hyperlink>
      <w:r>
        <w:t>) указываются без учета стоимости мероприятий, связанных с ликвидацией дефицита пропускной способности существующих сетей газораспределения.</w:t>
      </w:r>
    </w:p>
    <w:p w:rsidR="00012920" w:rsidRDefault="00012920">
      <w:pPr>
        <w:pStyle w:val="ConsPlusNormal"/>
        <w:spacing w:before="220"/>
        <w:ind w:firstLine="540"/>
        <w:jc w:val="both"/>
      </w:pPr>
      <w:bookmarkStart w:id="42" w:name="P1327"/>
      <w:bookmarkEnd w:id="42"/>
      <w:r>
        <w:t xml:space="preserve">&lt;**&gt; Эффективная ставка налога на прибыль указывается </w:t>
      </w:r>
      <w:proofErr w:type="gramStart"/>
      <w:r>
        <w:t>в</w:t>
      </w:r>
      <w:proofErr w:type="gramEnd"/>
      <w:r>
        <w:t xml:space="preserve"> %.</w:t>
      </w:r>
    </w:p>
    <w:p w:rsidR="00012920" w:rsidRDefault="00012920">
      <w:pPr>
        <w:pStyle w:val="ConsPlusNormal"/>
        <w:ind w:firstLine="540"/>
        <w:jc w:val="both"/>
      </w:pPr>
    </w:p>
    <w:p w:rsidR="00012920" w:rsidRDefault="00012920">
      <w:pPr>
        <w:pStyle w:val="ConsPlusNormal"/>
        <w:ind w:firstLine="540"/>
        <w:jc w:val="both"/>
      </w:pPr>
    </w:p>
    <w:p w:rsidR="00012920" w:rsidRDefault="00012920">
      <w:pPr>
        <w:pStyle w:val="ConsPlusNormal"/>
        <w:pBdr>
          <w:top w:val="single" w:sz="6" w:space="0" w:color="auto"/>
        </w:pBdr>
        <w:spacing w:before="100" w:after="100"/>
        <w:jc w:val="both"/>
        <w:rPr>
          <w:sz w:val="2"/>
          <w:szCs w:val="2"/>
        </w:rPr>
      </w:pPr>
    </w:p>
    <w:p w:rsidR="00110973" w:rsidRDefault="00110973"/>
    <w:sectPr w:rsidR="00110973" w:rsidSect="00496E2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20"/>
    <w:rsid w:val="00012920"/>
    <w:rsid w:val="00110973"/>
    <w:rsid w:val="0024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9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29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9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9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9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29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9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9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image" Target="media/image34.wmf"/><Relationship Id="rId50" Type="http://schemas.openxmlformats.org/officeDocument/2006/relationships/image" Target="media/image37.wmf"/><Relationship Id="rId55" Type="http://schemas.openxmlformats.org/officeDocument/2006/relationships/image" Target="media/image42.wmf"/><Relationship Id="rId63" Type="http://schemas.openxmlformats.org/officeDocument/2006/relationships/image" Target="media/image50.wmf"/><Relationship Id="rId7" Type="http://schemas.openxmlformats.org/officeDocument/2006/relationships/hyperlink" Target="consultantplus://offline/ref=29EE5222BC4120B2CF2053AC74AE8AFEF66A3C668E0EC2197C7B3C2821DB1129B4A3B814qErCN" TargetMode="External"/><Relationship Id="rId2" Type="http://schemas.microsoft.com/office/2007/relationships/stylesWithEffects" Target="stylesWithEffects.xml"/><Relationship Id="rId16" Type="http://schemas.openxmlformats.org/officeDocument/2006/relationships/image" Target="media/image4.wmf"/><Relationship Id="rId29" Type="http://schemas.openxmlformats.org/officeDocument/2006/relationships/image" Target="media/image16.wmf"/><Relationship Id="rId11" Type="http://schemas.openxmlformats.org/officeDocument/2006/relationships/hyperlink" Target="consultantplus://offline/ref=29EE5222BC4120B2CF2053AC74AE8AFEF66B306A8E0EC2197C7B3C2821DB1129B4A3B81DE80B3284q5r1N"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image" Target="media/image45.wmf"/><Relationship Id="rId5" Type="http://schemas.openxmlformats.org/officeDocument/2006/relationships/hyperlink" Target="http://www.consultant.ru" TargetMode="External"/><Relationship Id="rId61" Type="http://schemas.openxmlformats.org/officeDocument/2006/relationships/image" Target="media/image48.wmf"/><Relationship Id="rId19" Type="http://schemas.openxmlformats.org/officeDocument/2006/relationships/hyperlink" Target="consultantplus://offline/ref=29EE5222BC4120B2CF2053AC74AE8AFEF66B33678B04C2197C7B3C2821DB1129B4A3B81BE0q0r2N" TargetMode="Externa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image" Target="media/image43.wmf"/><Relationship Id="rId64" Type="http://schemas.openxmlformats.org/officeDocument/2006/relationships/fontTable" Target="fontTable.xml"/><Relationship Id="rId8" Type="http://schemas.openxmlformats.org/officeDocument/2006/relationships/hyperlink" Target="consultantplus://offline/ref=29EE5222BC4120B2CF2053AC74AE8AFEF66B306A8E0EC2197C7B3C2821DB1129B4A3B81DE80B3284q5r1N" TargetMode="External"/><Relationship Id="rId51" Type="http://schemas.openxmlformats.org/officeDocument/2006/relationships/image" Target="media/image38.wmf"/><Relationship Id="rId3" Type="http://schemas.openxmlformats.org/officeDocument/2006/relationships/settings" Target="settings.xml"/><Relationship Id="rId12" Type="http://schemas.openxmlformats.org/officeDocument/2006/relationships/hyperlink" Target="consultantplus://offline/ref=29EE5222BC4120B2CF2053AC74AE8AFEF66A3C668E0EC2197C7B3C2821DB1129B4A3B81AqEr9N" TargetMode="External"/><Relationship Id="rId17" Type="http://schemas.openxmlformats.org/officeDocument/2006/relationships/image" Target="media/image5.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image" Target="media/image46.wmf"/><Relationship Id="rId20" Type="http://schemas.openxmlformats.org/officeDocument/2006/relationships/image" Target="media/image7.wmf"/><Relationship Id="rId41" Type="http://schemas.openxmlformats.org/officeDocument/2006/relationships/image" Target="media/image28.wmf"/><Relationship Id="rId54" Type="http://schemas.openxmlformats.org/officeDocument/2006/relationships/image" Target="media/image41.wmf"/><Relationship Id="rId62" Type="http://schemas.openxmlformats.org/officeDocument/2006/relationships/image" Target="media/image49.wmf"/><Relationship Id="rId1" Type="http://schemas.openxmlformats.org/officeDocument/2006/relationships/styles" Target="styles.xml"/><Relationship Id="rId6" Type="http://schemas.openxmlformats.org/officeDocument/2006/relationships/hyperlink" Target="consultantplus://offline/ref=29EE5222BC4120B2CF2053AC74AE8AFEF660356B8E05C2197C7B3C2821DB1129B4A3B818qErAN" TargetMode="Externa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6.wmf"/><Relationship Id="rId57" Type="http://schemas.openxmlformats.org/officeDocument/2006/relationships/image" Target="media/image44.wmf"/><Relationship Id="rId10" Type="http://schemas.openxmlformats.org/officeDocument/2006/relationships/hyperlink" Target="consultantplus://offline/ref=29EE5222BC4120B2CF2053AC74AE8AFEF66A3C668E0EC2197C7B3C2821DB1129B4A3B814qErCN" TargetMode="External"/><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image" Target="media/image47.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EE5222BC4120B2CF2053AC74AE8AFEF660356B8E05C2197C7B3C2821DB1129B4A3B818qErAN" TargetMode="External"/><Relationship Id="rId13" Type="http://schemas.openxmlformats.org/officeDocument/2006/relationships/image" Target="media/image1.wmf"/><Relationship Id="rId18" Type="http://schemas.openxmlformats.org/officeDocument/2006/relationships/image" Target="media/image6.wmf"/><Relationship Id="rId39"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8433</Words>
  <Characters>48070</Characters>
  <Application>Microsoft Office Word</Application>
  <DocSecurity>0</DocSecurity>
  <Lines>400</Lines>
  <Paragraphs>112</Paragraphs>
  <ScaleCrop>false</ScaleCrop>
  <Company/>
  <LinksUpToDate>false</LinksUpToDate>
  <CharactersWithSpaces>56391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trofimochev_dg</dc:creator>
  <cp:lastModifiedBy>trofimochev_dg</cp:lastModifiedBy>
  <cp:revision>2</cp:revision>
  <dcterms:created xsi:type="dcterms:W3CDTF">2018-05-25T13:43:00Z</dcterms:created>
  <dcterms:modified xsi:type="dcterms:W3CDTF">2018-05-25T13:46:00Z</dcterms:modified>
</cp:coreProperties>
</file>