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D" w:rsidRDefault="00AB47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475D" w:rsidRDefault="00AB475D">
      <w:pPr>
        <w:pStyle w:val="ConsPlusNormal"/>
        <w:jc w:val="both"/>
        <w:outlineLvl w:val="0"/>
      </w:pPr>
    </w:p>
    <w:p w:rsidR="00AB475D" w:rsidRDefault="00AB475D">
      <w:pPr>
        <w:pStyle w:val="ConsPlusTitle"/>
        <w:jc w:val="center"/>
        <w:outlineLvl w:val="0"/>
      </w:pPr>
      <w:r>
        <w:t>ПРАВИТЕЛЬСТВО КАЛУЖСКОЙ ОБЛАСТИ</w:t>
      </w:r>
    </w:p>
    <w:p w:rsidR="00AB475D" w:rsidRDefault="00AB475D">
      <w:pPr>
        <w:pStyle w:val="ConsPlusTitle"/>
        <w:jc w:val="center"/>
      </w:pPr>
    </w:p>
    <w:p w:rsidR="00AB475D" w:rsidRDefault="00AB475D">
      <w:pPr>
        <w:pStyle w:val="ConsPlusTitle"/>
        <w:jc w:val="center"/>
      </w:pPr>
      <w:r>
        <w:t>ПОСТАНОВЛЕНИЕ</w:t>
      </w:r>
    </w:p>
    <w:p w:rsidR="00AB475D" w:rsidRDefault="00AB475D">
      <w:pPr>
        <w:pStyle w:val="ConsPlusTitle"/>
        <w:jc w:val="center"/>
      </w:pPr>
      <w:r>
        <w:t>от 3 февраля 2014 г. N 66</w:t>
      </w:r>
    </w:p>
    <w:p w:rsidR="00AB475D" w:rsidRDefault="00AB475D">
      <w:pPr>
        <w:pStyle w:val="ConsPlusTitle"/>
        <w:jc w:val="center"/>
      </w:pPr>
    </w:p>
    <w:p w:rsidR="00AB475D" w:rsidRDefault="00AB475D">
      <w:pPr>
        <w:pStyle w:val="ConsPlusTitle"/>
        <w:jc w:val="center"/>
      </w:pPr>
      <w:r>
        <w:t>ОБ УТВЕРЖДЕНИИ ПОЛОЖЕНИЯ О ПОРЯДКЕ ПРЕДОСТАВЛЕНИЯ</w:t>
      </w:r>
    </w:p>
    <w:p w:rsidR="00AB475D" w:rsidRDefault="00AB475D">
      <w:pPr>
        <w:pStyle w:val="ConsPlusTitle"/>
        <w:jc w:val="center"/>
      </w:pPr>
      <w:r>
        <w:t xml:space="preserve">И РАСХОДОВАНИЯ СУБСИДИЙ МЕСТНЫМ БЮДЖЕТАМ </w:t>
      </w:r>
      <w:proofErr w:type="gramStart"/>
      <w:r>
        <w:t>ИЗ</w:t>
      </w:r>
      <w:proofErr w:type="gramEnd"/>
      <w:r>
        <w:t xml:space="preserve"> ОБЛАСТНОГО</w:t>
      </w:r>
    </w:p>
    <w:p w:rsidR="00AB475D" w:rsidRDefault="00AB475D">
      <w:pPr>
        <w:pStyle w:val="ConsPlusTitle"/>
        <w:jc w:val="center"/>
      </w:pPr>
      <w:r>
        <w:t>БЮДЖЕТА НА РЕАЛИЗАЦИЮ МЕРОПРИЯТИЙ ГОСУДАРСТВЕННОЙ ПРОГРАММЫ</w:t>
      </w:r>
    </w:p>
    <w:p w:rsidR="00AB475D" w:rsidRDefault="00AB475D">
      <w:pPr>
        <w:pStyle w:val="ConsPlusTitle"/>
        <w:jc w:val="center"/>
      </w:pPr>
      <w:r>
        <w:t>КАЛУЖСКОЙ ОБЛАСТИ "ЭНЕРГОСБЕРЕЖЕНИЕ И ПОВЫШЕНИЕ</w:t>
      </w:r>
    </w:p>
    <w:p w:rsidR="00AB475D" w:rsidRDefault="00AB475D">
      <w:pPr>
        <w:pStyle w:val="ConsPlusTitle"/>
        <w:jc w:val="center"/>
      </w:pPr>
      <w:r>
        <w:t>ЭНЕРГОЭФФЕКТИВНОСТИ В КАЛУЖСКОЙ ОБЛАСТИ"</w:t>
      </w:r>
    </w:p>
    <w:p w:rsidR="00AB475D" w:rsidRDefault="00AB475D">
      <w:pPr>
        <w:pStyle w:val="ConsPlusNormal"/>
        <w:jc w:val="center"/>
      </w:pPr>
    </w:p>
    <w:p w:rsidR="00AB475D" w:rsidRDefault="00AB475D">
      <w:pPr>
        <w:pStyle w:val="ConsPlusNormal"/>
        <w:jc w:val="center"/>
      </w:pPr>
      <w:r>
        <w:t>Список изменяющих документов</w:t>
      </w:r>
    </w:p>
    <w:p w:rsidR="00AB475D" w:rsidRDefault="00AB475D">
      <w:pPr>
        <w:pStyle w:val="ConsPlusNormal"/>
        <w:jc w:val="center"/>
      </w:pPr>
      <w:proofErr w:type="gramStart"/>
      <w:r>
        <w:t>(в ред. Постановлений Правительства Калужской области</w:t>
      </w:r>
      <w:proofErr w:type="gramEnd"/>
    </w:p>
    <w:p w:rsidR="00AB475D" w:rsidRDefault="00AB475D">
      <w:pPr>
        <w:pStyle w:val="ConsPlusNormal"/>
        <w:jc w:val="center"/>
      </w:pPr>
      <w:r>
        <w:t xml:space="preserve">от 16.01.2015 </w:t>
      </w:r>
      <w:hyperlink r:id="rId6" w:history="1">
        <w:r>
          <w:rPr>
            <w:color w:val="0000FF"/>
          </w:rPr>
          <w:t>N 20</w:t>
        </w:r>
      </w:hyperlink>
      <w:r>
        <w:t xml:space="preserve">, от 19.01.2016 </w:t>
      </w:r>
      <w:hyperlink r:id="rId7" w:history="1">
        <w:r>
          <w:rPr>
            <w:color w:val="0000FF"/>
          </w:rPr>
          <w:t>N 11</w:t>
        </w:r>
      </w:hyperlink>
      <w:r>
        <w:t xml:space="preserve">, от 17.06.2016 </w:t>
      </w:r>
      <w:hyperlink r:id="rId8" w:history="1">
        <w:r>
          <w:rPr>
            <w:color w:val="0000FF"/>
          </w:rPr>
          <w:t>N 338</w:t>
        </w:r>
      </w:hyperlink>
      <w:r>
        <w:t>,</w:t>
      </w:r>
    </w:p>
    <w:p w:rsidR="00AB475D" w:rsidRDefault="00AB475D">
      <w:pPr>
        <w:pStyle w:val="ConsPlusNormal"/>
        <w:jc w:val="center"/>
      </w:pPr>
      <w:r>
        <w:t xml:space="preserve">от 30.08.2016 </w:t>
      </w:r>
      <w:hyperlink r:id="rId9" w:history="1">
        <w:r>
          <w:rPr>
            <w:color w:val="0000FF"/>
          </w:rPr>
          <w:t>N 463</w:t>
        </w:r>
      </w:hyperlink>
      <w:r>
        <w:t xml:space="preserve">, от 18.10.2016 </w:t>
      </w:r>
      <w:hyperlink r:id="rId10" w:history="1">
        <w:r>
          <w:rPr>
            <w:color w:val="0000FF"/>
          </w:rPr>
          <w:t>N 559</w:t>
        </w:r>
      </w:hyperlink>
      <w:r>
        <w:t xml:space="preserve">, от 16.02.2017 </w:t>
      </w:r>
      <w:hyperlink r:id="rId11" w:history="1">
        <w:r>
          <w:rPr>
            <w:color w:val="0000FF"/>
          </w:rPr>
          <w:t>N 72</w:t>
        </w:r>
      </w:hyperlink>
      <w:r>
        <w:t>)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2017 год и на плановый период 2018 и 2019 годов" Правительство Калужской области</w:t>
      </w:r>
    </w:p>
    <w:p w:rsidR="00AB475D" w:rsidRDefault="00AB475D">
      <w:pPr>
        <w:pStyle w:val="ConsPlusNormal"/>
        <w:ind w:firstLine="540"/>
        <w:jc w:val="both"/>
      </w:pPr>
      <w:r>
        <w:t>ПОСТАНОВЛЯЕТ:</w:t>
      </w:r>
    </w:p>
    <w:p w:rsidR="00AB475D" w:rsidRDefault="00AB475D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16.02.2017 N 72)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и расходования субсидий местным бюджетам из областного бюджета на реализацию мероприятий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Калужской области "Энергосбережение и повышение энергоэффективности </w:t>
      </w:r>
      <w:proofErr w:type="gramStart"/>
      <w:r>
        <w:t>в</w:t>
      </w:r>
      <w:proofErr w:type="gramEnd"/>
      <w:r>
        <w:t xml:space="preserve"> Калужской области" (прилагается).</w:t>
      </w:r>
    </w:p>
    <w:p w:rsidR="00AB475D" w:rsidRDefault="00AB475D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right"/>
      </w:pPr>
      <w:r>
        <w:t xml:space="preserve">Губернатор </w:t>
      </w:r>
      <w:proofErr w:type="gramStart"/>
      <w:r>
        <w:t>Калужской</w:t>
      </w:r>
      <w:proofErr w:type="gramEnd"/>
      <w:r>
        <w:t xml:space="preserve"> области</w:t>
      </w:r>
    </w:p>
    <w:p w:rsidR="00AB475D" w:rsidRDefault="00AB475D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right"/>
        <w:outlineLvl w:val="0"/>
      </w:pPr>
      <w:r>
        <w:t>Приложение</w:t>
      </w:r>
    </w:p>
    <w:p w:rsidR="00AB475D" w:rsidRDefault="00AB475D">
      <w:pPr>
        <w:pStyle w:val="ConsPlusNormal"/>
        <w:jc w:val="right"/>
      </w:pPr>
      <w:r>
        <w:t>к Постановлению</w:t>
      </w:r>
    </w:p>
    <w:p w:rsidR="00AB475D" w:rsidRDefault="00AB475D">
      <w:pPr>
        <w:pStyle w:val="ConsPlusNormal"/>
        <w:jc w:val="right"/>
      </w:pPr>
      <w:r>
        <w:t xml:space="preserve">Правительства </w:t>
      </w:r>
      <w:proofErr w:type="gramStart"/>
      <w:r>
        <w:t>Калужской</w:t>
      </w:r>
      <w:proofErr w:type="gramEnd"/>
      <w:r>
        <w:t xml:space="preserve"> области</w:t>
      </w:r>
    </w:p>
    <w:p w:rsidR="00AB475D" w:rsidRDefault="00AB475D">
      <w:pPr>
        <w:pStyle w:val="ConsPlusNormal"/>
        <w:jc w:val="right"/>
      </w:pPr>
      <w:r>
        <w:t>от 3 февраля 2014 г. N 66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Title"/>
        <w:jc w:val="center"/>
      </w:pPr>
      <w:bookmarkStart w:id="0" w:name="P36"/>
      <w:bookmarkEnd w:id="0"/>
      <w:r>
        <w:t>ПОЛОЖЕНИЕ</w:t>
      </w:r>
    </w:p>
    <w:p w:rsidR="00AB475D" w:rsidRDefault="00AB475D">
      <w:pPr>
        <w:pStyle w:val="ConsPlusTitle"/>
        <w:jc w:val="center"/>
      </w:pPr>
      <w:r>
        <w:t>О ПОРЯДКЕ ПРЕДОСТАВЛЕНИЯ И РАСХОДОВАНИЯ СУБСИДИЙ МЕСТНЫМ</w:t>
      </w:r>
    </w:p>
    <w:p w:rsidR="00AB475D" w:rsidRDefault="00AB475D">
      <w:pPr>
        <w:pStyle w:val="ConsPlusTitle"/>
        <w:jc w:val="center"/>
      </w:pPr>
      <w:r>
        <w:t>БЮДЖЕТАМ ИЗ ОБЛАСТНОГО БЮДЖЕТА НА РЕАЛИЗАЦИЮ МЕРОПРИЯТИЙ</w:t>
      </w:r>
    </w:p>
    <w:p w:rsidR="00AB475D" w:rsidRDefault="00AB475D">
      <w:pPr>
        <w:pStyle w:val="ConsPlusTitle"/>
        <w:jc w:val="center"/>
      </w:pPr>
      <w:r>
        <w:t>ГОСУДАРСТВЕННОЙ ПРОГРАММЫ КАЛУЖСКОЙ ОБЛАСТИ</w:t>
      </w:r>
    </w:p>
    <w:p w:rsidR="00AB475D" w:rsidRDefault="00AB475D">
      <w:pPr>
        <w:pStyle w:val="ConsPlusTitle"/>
        <w:jc w:val="center"/>
      </w:pPr>
      <w:r>
        <w:t>"ЭНЕРГОСБЕРЕЖЕНИЕ И ПОВЫШЕНИЕ ЭНЕРГОЭФФЕКТИВНОСТИ</w:t>
      </w:r>
    </w:p>
    <w:p w:rsidR="00AB475D" w:rsidRDefault="00AB475D">
      <w:pPr>
        <w:pStyle w:val="ConsPlusTitle"/>
        <w:jc w:val="center"/>
      </w:pPr>
      <w:r>
        <w:t>В КАЛУЖСКОЙ ОБЛАСТИ"</w:t>
      </w:r>
    </w:p>
    <w:p w:rsidR="00AB475D" w:rsidRDefault="00AB475D">
      <w:pPr>
        <w:pStyle w:val="ConsPlusNormal"/>
        <w:jc w:val="center"/>
      </w:pPr>
    </w:p>
    <w:p w:rsidR="00AB475D" w:rsidRDefault="00AB475D">
      <w:pPr>
        <w:pStyle w:val="ConsPlusNormal"/>
        <w:jc w:val="center"/>
      </w:pPr>
      <w:r>
        <w:t>Список изменяющих документов</w:t>
      </w:r>
    </w:p>
    <w:p w:rsidR="00AB475D" w:rsidRDefault="00AB475D">
      <w:pPr>
        <w:pStyle w:val="ConsPlusNormal"/>
        <w:jc w:val="center"/>
      </w:pPr>
      <w:proofErr w:type="gramStart"/>
      <w:r>
        <w:t>(в ред. Постановлений Правительства Калужской области</w:t>
      </w:r>
      <w:proofErr w:type="gramEnd"/>
    </w:p>
    <w:p w:rsidR="00AB475D" w:rsidRDefault="00AB475D">
      <w:pPr>
        <w:pStyle w:val="ConsPlusNormal"/>
        <w:jc w:val="center"/>
      </w:pPr>
      <w:r>
        <w:t xml:space="preserve">от 16.01.2015 </w:t>
      </w:r>
      <w:hyperlink r:id="rId16" w:history="1">
        <w:r>
          <w:rPr>
            <w:color w:val="0000FF"/>
          </w:rPr>
          <w:t>N 20</w:t>
        </w:r>
      </w:hyperlink>
      <w:r>
        <w:t xml:space="preserve">, от 19.01.2016 </w:t>
      </w:r>
      <w:hyperlink r:id="rId17" w:history="1">
        <w:r>
          <w:rPr>
            <w:color w:val="0000FF"/>
          </w:rPr>
          <w:t>N 11</w:t>
        </w:r>
      </w:hyperlink>
      <w:r>
        <w:t xml:space="preserve">, от 17.06.2016 </w:t>
      </w:r>
      <w:hyperlink r:id="rId18" w:history="1">
        <w:r>
          <w:rPr>
            <w:color w:val="0000FF"/>
          </w:rPr>
          <w:t>N 338</w:t>
        </w:r>
      </w:hyperlink>
      <w:r>
        <w:t>,</w:t>
      </w:r>
    </w:p>
    <w:p w:rsidR="00AB475D" w:rsidRDefault="00AB475D">
      <w:pPr>
        <w:pStyle w:val="ConsPlusNormal"/>
        <w:jc w:val="center"/>
      </w:pPr>
      <w:r>
        <w:t xml:space="preserve">от 30.08.2016 </w:t>
      </w:r>
      <w:hyperlink r:id="rId19" w:history="1">
        <w:r>
          <w:rPr>
            <w:color w:val="0000FF"/>
          </w:rPr>
          <w:t>N 463</w:t>
        </w:r>
      </w:hyperlink>
      <w:r>
        <w:t xml:space="preserve">, от 18.10.2016 </w:t>
      </w:r>
      <w:hyperlink r:id="rId20" w:history="1">
        <w:r>
          <w:rPr>
            <w:color w:val="0000FF"/>
          </w:rPr>
          <w:t>N 559</w:t>
        </w:r>
      </w:hyperlink>
      <w:r>
        <w:t xml:space="preserve">, от 16.02.2017 </w:t>
      </w:r>
      <w:hyperlink r:id="rId21" w:history="1">
        <w:r>
          <w:rPr>
            <w:color w:val="0000FF"/>
          </w:rPr>
          <w:t>N 72</w:t>
        </w:r>
      </w:hyperlink>
      <w:r>
        <w:t>)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цели, условия и регламентирует порядок предоставления и расходования субсидий местным бюджетам из областного бюджета на реализацию отдельных мероприятий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Калужской области "Энергосбережение и повышение энергоэффективности в Калужской области" (далее - Программа), критерии отбора муниципальных образований для предоставления указанных субсидий и их распределение между муниципальными образованиями.</w:t>
      </w:r>
      <w:proofErr w:type="gramEnd"/>
    </w:p>
    <w:p w:rsidR="00AB475D" w:rsidRDefault="00AB475D">
      <w:pPr>
        <w:pStyle w:val="ConsPlusNormal"/>
        <w:ind w:firstLine="540"/>
        <w:jc w:val="both"/>
      </w:pPr>
      <w:bookmarkStart w:id="1" w:name="P49"/>
      <w:bookmarkEnd w:id="1"/>
      <w:r>
        <w:t>1. Цель предоставления и расходования субсидий.</w:t>
      </w:r>
    </w:p>
    <w:p w:rsidR="00AB475D" w:rsidRDefault="00AB475D">
      <w:pPr>
        <w:pStyle w:val="ConsPlusNormal"/>
        <w:ind w:firstLine="540"/>
        <w:jc w:val="both"/>
      </w:pPr>
      <w:r>
        <w:t xml:space="preserve">Повышение эффективности использования топливно-энергетических ресурсов в сфере теплоснабжения путем выполнения следующих мероприятий </w:t>
      </w:r>
      <w:hyperlink r:id="rId23" w:history="1">
        <w:r>
          <w:rPr>
            <w:color w:val="0000FF"/>
          </w:rPr>
          <w:t>Программы</w:t>
        </w:r>
      </w:hyperlink>
      <w:r>
        <w:t>:</w:t>
      </w:r>
    </w:p>
    <w:p w:rsidR="00AB475D" w:rsidRDefault="00AB475D">
      <w:pPr>
        <w:pStyle w:val="ConsPlusNormal"/>
        <w:ind w:firstLine="540"/>
        <w:jc w:val="both"/>
      </w:pPr>
      <w:bookmarkStart w:id="2" w:name="P51"/>
      <w:bookmarkEnd w:id="2"/>
      <w:r>
        <w:t>1.1. Строительство, модернизация и ремонт отопительных котельных с применением энергосберегающих оборудования и технологий.</w:t>
      </w:r>
    </w:p>
    <w:p w:rsidR="00AB475D" w:rsidRDefault="00AB475D">
      <w:pPr>
        <w:pStyle w:val="ConsPlusNormal"/>
        <w:ind w:firstLine="540"/>
        <w:jc w:val="both"/>
      </w:pPr>
      <w:bookmarkStart w:id="3" w:name="P52"/>
      <w:bookmarkEnd w:id="3"/>
      <w:r>
        <w:t>1.2. Реконструкция, теплоизоляция и ремонт тепловых сетей с применением современных технологий и материалов.</w:t>
      </w:r>
    </w:p>
    <w:p w:rsidR="00AB475D" w:rsidRDefault="00AB475D">
      <w:pPr>
        <w:pStyle w:val="ConsPlusNormal"/>
        <w:ind w:firstLine="540"/>
        <w:jc w:val="both"/>
      </w:pPr>
      <w:bookmarkStart w:id="4" w:name="P53"/>
      <w:bookmarkEnd w:id="4"/>
      <w:r>
        <w:t>1.3. Организация систем индивидуального поквартирного теплоснабжения.</w:t>
      </w:r>
    </w:p>
    <w:p w:rsidR="00AB475D" w:rsidRDefault="00AB475D">
      <w:pPr>
        <w:pStyle w:val="ConsPlusNormal"/>
        <w:ind w:firstLine="540"/>
        <w:jc w:val="both"/>
      </w:pPr>
      <w:bookmarkStart w:id="5" w:name="P54"/>
      <w:bookmarkEnd w:id="5"/>
      <w:r>
        <w:t>1.4. Проведение энергетических обследований объектов, находящихся в муниципальной собственности.</w:t>
      </w:r>
    </w:p>
    <w:p w:rsidR="00AB475D" w:rsidRDefault="00AB475D">
      <w:pPr>
        <w:pStyle w:val="ConsPlusNormal"/>
        <w:ind w:firstLine="540"/>
        <w:jc w:val="both"/>
      </w:pPr>
      <w:bookmarkStart w:id="6" w:name="P55"/>
      <w:bookmarkEnd w:id="6"/>
      <w:r>
        <w:t>1.5. Внедрение энергосберегающих технологий и закупка оборудования в сфере жилищно-коммунального хозяйства.</w:t>
      </w:r>
    </w:p>
    <w:p w:rsidR="00AB475D" w:rsidRDefault="00AB475D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30.08.2016 N 463)</w:t>
      </w:r>
    </w:p>
    <w:p w:rsidR="00AB475D" w:rsidRDefault="00AB475D">
      <w:pPr>
        <w:pStyle w:val="ConsPlusNormal"/>
        <w:ind w:firstLine="540"/>
        <w:jc w:val="both"/>
      </w:pPr>
      <w:r>
        <w:t>2. Критерии отбора муниципальных образований.</w:t>
      </w:r>
    </w:p>
    <w:p w:rsidR="00AB475D" w:rsidRDefault="00AB475D">
      <w:pPr>
        <w:pStyle w:val="ConsPlusNormal"/>
        <w:ind w:firstLine="540"/>
        <w:jc w:val="both"/>
      </w:pPr>
      <w:proofErr w:type="gramStart"/>
      <w:r>
        <w:t xml:space="preserve">Получателями субсидий могут выступать муниципальные образования Калужской области, утвердившие муниципальные программы в сфере энергосбережения и повышения энергоэффективности, реализующие мероприятия </w:t>
      </w:r>
      <w:hyperlink r:id="rId25" w:history="1">
        <w:r>
          <w:rPr>
            <w:color w:val="0000FF"/>
          </w:rPr>
          <w:t>Программы</w:t>
        </w:r>
      </w:hyperlink>
      <w:r>
        <w:t xml:space="preserve">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муниципальные образования).</w:t>
      </w:r>
      <w:proofErr w:type="gramEnd"/>
    </w:p>
    <w:p w:rsidR="00AB475D" w:rsidRDefault="00AB475D">
      <w:pPr>
        <w:pStyle w:val="ConsPlusNormal"/>
        <w:ind w:firstLine="540"/>
        <w:jc w:val="both"/>
      </w:pPr>
      <w:bookmarkStart w:id="7" w:name="P59"/>
      <w:bookmarkEnd w:id="7"/>
      <w:r>
        <w:t>3. Условия предоставления субсидий.</w:t>
      </w:r>
    </w:p>
    <w:p w:rsidR="00AB475D" w:rsidRDefault="00AB475D">
      <w:pPr>
        <w:pStyle w:val="ConsPlusNormal"/>
        <w:ind w:firstLine="540"/>
        <w:jc w:val="both"/>
      </w:pPr>
      <w:r>
        <w:t>Средства субсидий предоставляются муниципальным образованиям при условиях:</w:t>
      </w:r>
    </w:p>
    <w:p w:rsidR="00AB475D" w:rsidRDefault="00AB475D">
      <w:pPr>
        <w:pStyle w:val="ConsPlusNormal"/>
        <w:ind w:firstLine="540"/>
        <w:jc w:val="both"/>
      </w:pPr>
      <w:r>
        <w:t>3.1. Наличия заявки на предоставление субсидии.</w:t>
      </w:r>
    </w:p>
    <w:p w:rsidR="00AB475D" w:rsidRDefault="00AB475D">
      <w:pPr>
        <w:pStyle w:val="ConsPlusNormal"/>
        <w:ind w:firstLine="540"/>
        <w:jc w:val="both"/>
      </w:pPr>
      <w:r>
        <w:t xml:space="preserve">3.2. Наличия в бюджете муниципального образования бюджетных ассигнований на исполнение соответствующего расходного обязательства муниципального образования. При этом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не может быть установлен ниже 10 процентов, кроме муниципальных образований городских округов "Город Калуга" и "Город Обнинск" - не ниже 50 процентов.</w:t>
      </w:r>
    </w:p>
    <w:p w:rsidR="00AB475D" w:rsidRDefault="00AB475D">
      <w:pPr>
        <w:pStyle w:val="ConsPlusNormal"/>
        <w:ind w:firstLine="540"/>
        <w:jc w:val="both"/>
      </w:pPr>
      <w:r>
        <w:t>3.3. Наличия нормативного правового акта органа местного самоуправления, устанавливающего расходное обязательство, на исполнение которого предоставляется субсидия.</w:t>
      </w:r>
    </w:p>
    <w:p w:rsidR="00AB475D" w:rsidRDefault="00AB475D">
      <w:pPr>
        <w:pStyle w:val="ConsPlusNormal"/>
        <w:ind w:firstLine="540"/>
        <w:jc w:val="both"/>
      </w:pPr>
      <w:r>
        <w:t>3.4. Наличия утвержденной в установленном порядке программы энергосбережения и повышения энергоэффективности муниципального образования.</w:t>
      </w:r>
    </w:p>
    <w:p w:rsidR="00AB475D" w:rsidRDefault="00AB475D">
      <w:pPr>
        <w:pStyle w:val="ConsPlusNormal"/>
        <w:ind w:firstLine="540"/>
        <w:jc w:val="both"/>
      </w:pPr>
      <w:r>
        <w:t>3.5. Наличия утвержденной в установленном порядке программы комплексного развития систем коммунальной инфраструктуры.</w:t>
      </w:r>
    </w:p>
    <w:p w:rsidR="00AB475D" w:rsidRDefault="00AB475D">
      <w:pPr>
        <w:pStyle w:val="ConsPlusNormal"/>
        <w:ind w:firstLine="540"/>
        <w:jc w:val="both"/>
      </w:pPr>
      <w:r>
        <w:t>3.6. Наличия необходимой документации:</w:t>
      </w:r>
    </w:p>
    <w:p w:rsidR="00AB475D" w:rsidRDefault="00AB475D">
      <w:pPr>
        <w:pStyle w:val="ConsPlusNormal"/>
        <w:ind w:firstLine="540"/>
        <w:jc w:val="both"/>
      </w:pPr>
      <w:r>
        <w:t>3.6.1. Технико-экономического обоснования применения энергосберегающего оборудования и технологий.</w:t>
      </w:r>
    </w:p>
    <w:p w:rsidR="00AB475D" w:rsidRDefault="00AB475D">
      <w:pPr>
        <w:pStyle w:val="ConsPlusNormal"/>
        <w:ind w:firstLine="540"/>
        <w:jc w:val="both"/>
      </w:pPr>
      <w:r>
        <w:t xml:space="preserve">3.6.2. Проектной документации, подготовленной и утвержденной в установленном законодательством порядке. В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2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- положительного заключения экспертизы проектной документации, проведенной за счет местного бюджета:</w:t>
      </w:r>
    </w:p>
    <w:p w:rsidR="00AB475D" w:rsidRDefault="00AB475D">
      <w:pPr>
        <w:pStyle w:val="ConsPlusNormal"/>
        <w:ind w:firstLine="540"/>
        <w:jc w:val="both"/>
      </w:pPr>
      <w:r>
        <w:t>а) при строительстве, модернизации и ремонте отопительных котельных с применением энергосберегающих оборудования и технологий;</w:t>
      </w:r>
    </w:p>
    <w:p w:rsidR="00AB475D" w:rsidRDefault="00AB475D">
      <w:pPr>
        <w:pStyle w:val="ConsPlusNormal"/>
        <w:ind w:firstLine="540"/>
        <w:jc w:val="both"/>
      </w:pPr>
      <w:r>
        <w:t>б) при реконструкции, теплоизоляции и ремонте тепловых сетей с применением современных технологий;</w:t>
      </w:r>
    </w:p>
    <w:p w:rsidR="00AB475D" w:rsidRDefault="00AB475D">
      <w:pPr>
        <w:pStyle w:val="ConsPlusNormal"/>
        <w:ind w:firstLine="540"/>
        <w:jc w:val="both"/>
      </w:pPr>
      <w:r>
        <w:t>в) при организации систем индивидуального поквартирного теплоснабжения.</w:t>
      </w:r>
    </w:p>
    <w:p w:rsidR="00AB475D" w:rsidRDefault="00AB475D">
      <w:pPr>
        <w:pStyle w:val="ConsPlusNormal"/>
        <w:ind w:firstLine="540"/>
        <w:jc w:val="both"/>
      </w:pPr>
      <w:r>
        <w:t>3.6.3. Договора на оказание услуги по проведению энергетического обследования - при проведении энергетических обследований объектов, находящихся в муниципальной собственности.</w:t>
      </w:r>
    </w:p>
    <w:p w:rsidR="00AB475D" w:rsidRDefault="00AB475D">
      <w:pPr>
        <w:pStyle w:val="ConsPlusNormal"/>
        <w:ind w:firstLine="540"/>
        <w:jc w:val="both"/>
      </w:pPr>
      <w:r>
        <w:t>3.6.4. Документов, подтверждающих затраты на внедрение энергосберегающих технологий и закупку оборудования в сфере жилищно-коммунального хозяйства (копии договора поставки оборудования, копии первичного документа, подтверждающего фактическое выполнение условий договора (товарной накладной)), - при внедрении энергосберегающих технологий и закупке оборудования в сфере жилищно-коммунального хозяйства.</w:t>
      </w:r>
    </w:p>
    <w:p w:rsidR="00AB475D" w:rsidRDefault="00AB475D">
      <w:pPr>
        <w:pStyle w:val="ConsPlusNormal"/>
        <w:jc w:val="both"/>
      </w:pPr>
      <w:r>
        <w:t xml:space="preserve">(п. 3.6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19.01.2016 N 11)</w:t>
      </w:r>
    </w:p>
    <w:p w:rsidR="00AB475D" w:rsidRDefault="00AB475D">
      <w:pPr>
        <w:pStyle w:val="ConsPlusNormal"/>
        <w:ind w:firstLine="540"/>
        <w:jc w:val="both"/>
      </w:pPr>
      <w:r>
        <w:t xml:space="preserve">3.7. </w:t>
      </w:r>
      <w:proofErr w:type="gramStart"/>
      <w:r>
        <w:t xml:space="preserve">Наличия нормативного правового акта органа местного самоуправления о проведении в рамках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мероприятия по организации систем индивидуального поквартирного теплоснабжения с перечнем многоквартирных домов, подлежащих переводу с централизованного на поквартирное теплоснабжение с использованием настенных двухконтурных газовых котлов с закрытой камерой сгорания.</w:t>
      </w:r>
      <w:proofErr w:type="gramEnd"/>
    </w:p>
    <w:p w:rsidR="00AB475D" w:rsidRDefault="00AB47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30.08.2016 N 463)</w:t>
      </w:r>
    </w:p>
    <w:p w:rsidR="00AB475D" w:rsidRDefault="00AB475D">
      <w:pPr>
        <w:pStyle w:val="ConsPlusNormal"/>
        <w:ind w:firstLine="540"/>
        <w:jc w:val="both"/>
      </w:pPr>
      <w:r>
        <w:t xml:space="preserve">3.8. Наличия нормативного правового акта органа местного самоуправления, устанавливающего порядок и условия оказания социальной помощи собственникам жилых помещений в целях частичного возмещения их затрат, связанных с проведением в рамках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мероприятия по организации систем индивидуального поквартирного теплоснабжения с использованием настенных двухконтурных газовых котлов с закрытой камерой сгорания.</w:t>
      </w:r>
    </w:p>
    <w:p w:rsidR="00AB475D" w:rsidRDefault="00AB47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30.08.2016 N 463)</w:t>
      </w:r>
    </w:p>
    <w:p w:rsidR="00AB475D" w:rsidRDefault="00AB475D">
      <w:pPr>
        <w:pStyle w:val="ConsPlusNormal"/>
        <w:ind w:firstLine="540"/>
        <w:jc w:val="both"/>
      </w:pPr>
      <w:r>
        <w:t>4. Расчет распределения субсидий.</w:t>
      </w:r>
    </w:p>
    <w:p w:rsidR="00AB475D" w:rsidRDefault="00AB475D">
      <w:pPr>
        <w:pStyle w:val="ConsPlusNormal"/>
        <w:ind w:firstLine="540"/>
        <w:jc w:val="both"/>
      </w:pPr>
      <w:r>
        <w:t xml:space="preserve">Субсидии предоставляются в пределах бюджетных ассигнований, предусмотренных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2017 год и на плановый период 2018 и 2019 годов" по коду бюджетной классификации 10505023000289110520,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AB475D" w:rsidRDefault="00AB475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16.02.2017 N 72)</w:t>
      </w:r>
    </w:p>
    <w:p w:rsidR="00AB475D" w:rsidRDefault="00AB475D">
      <w:pPr>
        <w:pStyle w:val="ConsPlusNormal"/>
        <w:ind w:firstLine="540"/>
        <w:jc w:val="both"/>
      </w:pPr>
      <w:r>
        <w:t>Объем сре</w:t>
      </w:r>
      <w:proofErr w:type="gramStart"/>
      <w:r>
        <w:t>дств дл</w:t>
      </w:r>
      <w:proofErr w:type="gramEnd"/>
      <w:r>
        <w:t xml:space="preserve">я предоставления субсидии конкретному муниципальному образованию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в текущем году определяется по формуле:</w:t>
      </w:r>
    </w:p>
    <w:p w:rsidR="00AB475D" w:rsidRDefault="00AB475D">
      <w:pPr>
        <w:pStyle w:val="ConsPlusNormal"/>
        <w:jc w:val="both"/>
      </w:pPr>
    </w:p>
    <w:p w:rsidR="00AB475D" w:rsidRDefault="000A2C6A">
      <w:pPr>
        <w:pStyle w:val="ConsPlusNormal"/>
        <w:ind w:firstLine="540"/>
        <w:jc w:val="both"/>
      </w:pPr>
      <w:r>
        <w:pict>
          <v:shape id="_x0000_i1025" style="width:98.85pt;height:36.5pt" coordsize="" o:spt="100" adj="0,,0" path="" filled="f" stroked="f">
            <v:stroke joinstyle="miter"/>
            <v:imagedata r:id="rId34" o:title="base_23589_101760_1"/>
            <v:formulas/>
            <v:path o:connecttype="segments"/>
          </v:shape>
        </w:pic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субсидии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AB475D" w:rsidRDefault="00AB475D">
      <w:pPr>
        <w:pStyle w:val="ConsPlusNormal"/>
        <w:ind w:firstLine="540"/>
        <w:jc w:val="both"/>
      </w:pPr>
      <w:r>
        <w:t>С - объем бюджетных ассигнований, предусмотренных в областном бюджете на текущий год для предоставления субсидий;</w:t>
      </w:r>
    </w:p>
    <w:p w:rsidR="00AB475D" w:rsidRDefault="00AB475D">
      <w:pPr>
        <w:pStyle w:val="ConsPlusNormal"/>
        <w:ind w:firstLine="540"/>
        <w:jc w:val="both"/>
      </w:pPr>
      <w:proofErr w:type="spellStart"/>
      <w:r>
        <w:t>Зi</w:t>
      </w:r>
      <w:proofErr w:type="spellEnd"/>
      <w:r>
        <w:t xml:space="preserve"> - заявленная потребность i-</w:t>
      </w:r>
      <w:proofErr w:type="spellStart"/>
      <w:r>
        <w:t>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AB475D" w:rsidRDefault="00AB475D">
      <w:pPr>
        <w:pStyle w:val="ConsPlusNormal"/>
        <w:ind w:firstLine="540"/>
        <w:jc w:val="both"/>
      </w:pPr>
      <w:r>
        <w:t>SUM [</w:t>
      </w:r>
      <w:proofErr w:type="spellStart"/>
      <w:r>
        <w:t>З</w:t>
      </w:r>
      <w:proofErr w:type="gramStart"/>
      <w:r>
        <w:t>i</w:t>
      </w:r>
      <w:proofErr w:type="spellEnd"/>
      <w:proofErr w:type="gramEnd"/>
      <w:r>
        <w:t>] - сумма заявленной потребности всех муниципальных образований, подавших заявки.</w:t>
      </w:r>
    </w:p>
    <w:p w:rsidR="00AB475D" w:rsidRDefault="00AB475D">
      <w:pPr>
        <w:pStyle w:val="ConsPlusNormal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 не может быть установлен ниже 10 процентов.</w:t>
      </w:r>
    </w:p>
    <w:p w:rsidR="00AB475D" w:rsidRDefault="00AB475D">
      <w:pPr>
        <w:pStyle w:val="ConsPlusNormal"/>
        <w:ind w:firstLine="540"/>
        <w:jc w:val="both"/>
      </w:pPr>
      <w:r>
        <w:t>5. Порядок предоставления субсидии.</w:t>
      </w:r>
    </w:p>
    <w:p w:rsidR="00AB475D" w:rsidRDefault="00AB475D">
      <w:pPr>
        <w:pStyle w:val="ConsPlusNormal"/>
        <w:ind w:firstLine="540"/>
        <w:jc w:val="both"/>
      </w:pPr>
      <w:bookmarkStart w:id="8" w:name="P92"/>
      <w:bookmarkEnd w:id="8"/>
      <w:r>
        <w:t xml:space="preserve">5.1. </w:t>
      </w:r>
      <w:proofErr w:type="gramStart"/>
      <w:r>
        <w:t>Муниципальные</w:t>
      </w:r>
      <w:proofErr w:type="gramEnd"/>
      <w:r>
        <w:t xml:space="preserve"> образования в срок до 20 марта текущего года представляют в министерство строительства и жилищно-коммунального хозяйства Калужской области (далее - министерство):</w:t>
      </w:r>
    </w:p>
    <w:p w:rsidR="00AB475D" w:rsidRDefault="00AB47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16.02.2017 N 72)</w:t>
      </w:r>
    </w:p>
    <w:p w:rsidR="00AB475D" w:rsidRDefault="00AB475D">
      <w:pPr>
        <w:pStyle w:val="ConsPlusNormal"/>
        <w:ind w:firstLine="540"/>
        <w:jc w:val="both"/>
      </w:pPr>
      <w:r>
        <w:t>5.1.1. Заявку на предоставление субсидии по форме, утвержденной министерством.</w:t>
      </w:r>
    </w:p>
    <w:p w:rsidR="00AB475D" w:rsidRDefault="00AB475D">
      <w:pPr>
        <w:pStyle w:val="ConsPlusNormal"/>
        <w:ind w:firstLine="540"/>
        <w:jc w:val="both"/>
      </w:pPr>
      <w:r>
        <w:t>5.1.2. Нормативный правовой акт органа местного самоуправления, устанавливающий расходное обязательство, на исполнение которого предоставляется субсидия.</w:t>
      </w:r>
    </w:p>
    <w:p w:rsidR="00AB475D" w:rsidRDefault="00AB475D">
      <w:pPr>
        <w:pStyle w:val="ConsPlusNormal"/>
        <w:ind w:firstLine="540"/>
        <w:jc w:val="both"/>
      </w:pPr>
      <w:r>
        <w:t>5.1.3. Выписку из нормативного правового акта органа местного самоуправления, подтверждающую наличие в бюджете муниципального образования бюджетных ассигнований на исполнение расходного обязательства.</w:t>
      </w:r>
    </w:p>
    <w:p w:rsidR="00AB475D" w:rsidRDefault="00AB475D">
      <w:pPr>
        <w:pStyle w:val="ConsPlusNormal"/>
        <w:ind w:firstLine="540"/>
        <w:jc w:val="both"/>
      </w:pPr>
      <w:r>
        <w:t>5.1.4. Программу энергосбережения и повышения энергоэффективности.</w:t>
      </w:r>
    </w:p>
    <w:p w:rsidR="00AB475D" w:rsidRDefault="00AB475D">
      <w:pPr>
        <w:pStyle w:val="ConsPlusNormal"/>
        <w:ind w:firstLine="540"/>
        <w:jc w:val="both"/>
      </w:pPr>
      <w:r>
        <w:t>5.1.5. Программу комплексного развития систем коммунальной инфраструктуры.</w:t>
      </w:r>
    </w:p>
    <w:p w:rsidR="00AB475D" w:rsidRDefault="00AB475D">
      <w:pPr>
        <w:pStyle w:val="ConsPlusNormal"/>
        <w:ind w:firstLine="540"/>
        <w:jc w:val="both"/>
      </w:pPr>
      <w:r>
        <w:t xml:space="preserve">5.1.6. Проектную документацию, подготовленную и утвержденную в порядке, установленном действующим законодательством. </w:t>
      </w:r>
      <w:proofErr w:type="gramStart"/>
      <w:r>
        <w:t xml:space="preserve">В случаях, предусмотренных </w:t>
      </w:r>
      <w:hyperlink r:id="rId3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- положительное заключение экспертизы проектной документации, проведенной за счет местного бюджета, - по мероприятиям, предусмотренным </w:t>
      </w:r>
      <w:hyperlink w:anchor="P51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52" w:history="1">
        <w:r>
          <w:rPr>
            <w:color w:val="0000FF"/>
          </w:rPr>
          <w:t>1.2</w:t>
        </w:r>
      </w:hyperlink>
      <w:r>
        <w:t xml:space="preserve">, </w:t>
      </w:r>
      <w:hyperlink w:anchor="P53" w:history="1">
        <w:r>
          <w:rPr>
            <w:color w:val="0000FF"/>
          </w:rPr>
          <w:t>1.3 пункта 1</w:t>
        </w:r>
      </w:hyperlink>
      <w:r>
        <w:t xml:space="preserve"> настоящего Положения; договор на оказание услуги по проведению энергетического обследования - по мероприятию, предусмотренному </w:t>
      </w:r>
      <w:hyperlink w:anchor="P54" w:history="1">
        <w:r>
          <w:rPr>
            <w:color w:val="0000FF"/>
          </w:rPr>
          <w:t>подпунктом 1.4 пункта 1</w:t>
        </w:r>
      </w:hyperlink>
      <w:r>
        <w:t xml:space="preserve"> настоящего Положения;</w:t>
      </w:r>
      <w:proofErr w:type="gramEnd"/>
      <w:r>
        <w:t xml:space="preserve"> документы, подтверждающие затраты на внедрение энергосберегающих технологий и закупку оборудования в сфере жилищно-коммунального хозяйства (копию договора поставки оборудования, копию первичного документа, подтверждающего фактическое выполнение условий договора (товарную накладную)), - по мероприятию, предусмотренному </w:t>
      </w:r>
      <w:hyperlink w:anchor="P55" w:history="1">
        <w:r>
          <w:rPr>
            <w:color w:val="0000FF"/>
          </w:rPr>
          <w:t>подпунктом 1.5 пункта 1</w:t>
        </w:r>
      </w:hyperlink>
      <w:r>
        <w:t xml:space="preserve"> настоящего Положения.</w:t>
      </w:r>
    </w:p>
    <w:p w:rsidR="00AB475D" w:rsidRDefault="00AB475D">
      <w:pPr>
        <w:pStyle w:val="ConsPlusNormal"/>
        <w:ind w:firstLine="540"/>
        <w:jc w:val="both"/>
      </w:pPr>
      <w:r>
        <w:t xml:space="preserve">5.1.7. </w:t>
      </w:r>
      <w:proofErr w:type="gramStart"/>
      <w:r>
        <w:t xml:space="preserve">Нормативный правовой акт органа местного самоуправления о проведении в рамках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мероприятия по организации систем индивидуального поквартирного теплоснабжения с перечнем многоквартирных домов, подлежащих переводу с централизованного на поквартирное теплоснабжение с использованием настенных двухконтурных газовых котлов с закрытой камерой сгорания.</w:t>
      </w:r>
      <w:proofErr w:type="gramEnd"/>
    </w:p>
    <w:p w:rsidR="00AB475D" w:rsidRDefault="00AB475D">
      <w:pPr>
        <w:pStyle w:val="ConsPlusNormal"/>
        <w:ind w:firstLine="540"/>
        <w:jc w:val="both"/>
      </w:pPr>
      <w:r>
        <w:t xml:space="preserve">5.1.8. Нормативный правовой акт органа местного самоуправления, устанавливающий порядок и условия оказания социальной помощи собственникам жилых помещений в целях частичного возмещения их затрат, связанных с проведением в рамках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мероприятия по организации систем индивидуального поквартирного теплоснабжения с использованием настенных двухконтурных газовых котлов с закрытой камерой сгорания.</w:t>
      </w:r>
    </w:p>
    <w:p w:rsidR="00AB475D" w:rsidRDefault="00AB475D">
      <w:pPr>
        <w:pStyle w:val="ConsPlusNormal"/>
        <w:ind w:firstLine="540"/>
        <w:jc w:val="both"/>
      </w:pPr>
      <w:r>
        <w:t xml:space="preserve">5.2. Министерство в 3-дневный срок </w:t>
      </w:r>
      <w:proofErr w:type="gramStart"/>
      <w:r>
        <w:t>проверяет представленные документы на соответствие требованиям настоящего Положения и принимает</w:t>
      </w:r>
      <w:proofErr w:type="gramEnd"/>
      <w:r>
        <w:t xml:space="preserve"> одно из следующих решений:</w:t>
      </w:r>
    </w:p>
    <w:p w:rsidR="00AB475D" w:rsidRDefault="00AB475D">
      <w:pPr>
        <w:pStyle w:val="ConsPlusNormal"/>
        <w:ind w:firstLine="540"/>
        <w:jc w:val="both"/>
      </w:pPr>
      <w:r>
        <w:t>5.2.1. О предоставлении субсидии.</w:t>
      </w:r>
    </w:p>
    <w:p w:rsidR="00AB475D" w:rsidRDefault="00AB475D">
      <w:pPr>
        <w:pStyle w:val="ConsPlusNormal"/>
        <w:ind w:firstLine="540"/>
        <w:jc w:val="both"/>
      </w:pPr>
      <w:r>
        <w:t>5.2.2. Об отказе в предоставлении субсидии.</w:t>
      </w:r>
    </w:p>
    <w:p w:rsidR="00AB475D" w:rsidRDefault="00AB475D">
      <w:pPr>
        <w:pStyle w:val="ConsPlusNormal"/>
        <w:ind w:firstLine="540"/>
        <w:jc w:val="both"/>
      </w:pPr>
      <w:r>
        <w:t xml:space="preserve">5.3. В </w:t>
      </w:r>
      <w:proofErr w:type="gramStart"/>
      <w:r>
        <w:t>случае</w:t>
      </w:r>
      <w:proofErr w:type="gramEnd"/>
      <w:r>
        <w:t xml:space="preserve"> отказа в предоставлении субсидии министерство в 3-дневный срок с момента принятия решения об отказе в предоставлении субсидии направляет муниципальному образованию письменное уведомление об отказе в предоставлении субсидии с указанием причины отказа.</w:t>
      </w:r>
    </w:p>
    <w:p w:rsidR="00AB475D" w:rsidRDefault="00AB475D">
      <w:pPr>
        <w:pStyle w:val="ConsPlusNormal"/>
        <w:ind w:firstLine="540"/>
        <w:jc w:val="both"/>
      </w:pPr>
      <w:r>
        <w:t>5.4. Министерство отказывает муниципальному образованию в предоставлении субсидии в случаях:</w:t>
      </w:r>
    </w:p>
    <w:p w:rsidR="00AB475D" w:rsidRDefault="00AB475D">
      <w:pPr>
        <w:pStyle w:val="ConsPlusNormal"/>
        <w:ind w:firstLine="540"/>
        <w:jc w:val="both"/>
      </w:pPr>
      <w:r>
        <w:t xml:space="preserve">5.4.1. Несоблюдения условий предоставления субсидии,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AB475D" w:rsidRDefault="00AB475D">
      <w:pPr>
        <w:pStyle w:val="ConsPlusNormal"/>
        <w:ind w:firstLine="540"/>
        <w:jc w:val="both"/>
      </w:pPr>
      <w:r>
        <w:t xml:space="preserve">5.4.2. Представления не в полном объеме документов в соответствии с </w:t>
      </w:r>
      <w:hyperlink w:anchor="P92" w:history="1">
        <w:r>
          <w:rPr>
            <w:color w:val="0000FF"/>
          </w:rPr>
          <w:t>подпунктом 5.1 пункта 5</w:t>
        </w:r>
      </w:hyperlink>
      <w:r>
        <w:t xml:space="preserve"> настоящего Положения.</w:t>
      </w:r>
    </w:p>
    <w:p w:rsidR="00AB475D" w:rsidRDefault="00AB475D">
      <w:pPr>
        <w:pStyle w:val="ConsPlusNormal"/>
        <w:ind w:firstLine="540"/>
        <w:jc w:val="both"/>
      </w:pPr>
      <w:r>
        <w:t xml:space="preserve">5.4.3. Нарушения сроков подачи документов на предоставление субсидии, указанных в </w:t>
      </w:r>
      <w:hyperlink w:anchor="P92" w:history="1">
        <w:r>
          <w:rPr>
            <w:color w:val="0000FF"/>
          </w:rPr>
          <w:t>подпункте 5.1 пункта 5</w:t>
        </w:r>
      </w:hyperlink>
      <w:r>
        <w:t xml:space="preserve"> настоящего Положения.</w:t>
      </w:r>
    </w:p>
    <w:p w:rsidR="00AB475D" w:rsidRDefault="00AB475D">
      <w:pPr>
        <w:pStyle w:val="ConsPlusNormal"/>
        <w:ind w:firstLine="540"/>
        <w:jc w:val="both"/>
      </w:pPr>
      <w:r>
        <w:t>5.5. Отказ в предоставлении субсидии может быть обжалован в порядке, установленном действующим законодательством.</w:t>
      </w:r>
    </w:p>
    <w:p w:rsidR="00AB475D" w:rsidRDefault="00AB475D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30.08.2016 N 463)</w:t>
      </w:r>
    </w:p>
    <w:p w:rsidR="00AB475D" w:rsidRDefault="00AB475D">
      <w:pPr>
        <w:pStyle w:val="ConsPlusNormal"/>
        <w:ind w:firstLine="540"/>
        <w:jc w:val="both"/>
      </w:pPr>
      <w:r>
        <w:t xml:space="preserve">6. Распределение субсидий на реализацию мероприятий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, указанных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между муниципальными образованиями утверждается постановлением Правительства Калужской области, проект которого подготавливается министерством в установленном порядке.</w:t>
      </w:r>
    </w:p>
    <w:p w:rsidR="00AB475D" w:rsidRDefault="00AB475D">
      <w:pPr>
        <w:pStyle w:val="ConsPlusNormal"/>
        <w:ind w:firstLine="540"/>
        <w:jc w:val="both"/>
      </w:pPr>
      <w:r>
        <w:t>7. Перечисление субсидий осуществляется министерством на основании соглашений о предоставлении субсидий, заключаемых между министерством и органом местного самоуправления соответствующего муниципального образования.</w:t>
      </w:r>
    </w:p>
    <w:p w:rsidR="00AB475D" w:rsidRDefault="00AB475D">
      <w:pPr>
        <w:pStyle w:val="ConsPlusNormal"/>
        <w:ind w:firstLine="540"/>
        <w:jc w:val="both"/>
      </w:pPr>
      <w:r>
        <w:t>8. Отчет о целевом расходовании средств субсидии и об эффективности использования субсидии представляется получателями субсидий в министерство не позднее 5-го числа каждого месяца, следующего за отчетным, по форме, разработанной министерством и согласованной с министерством финансов Калужской области.</w:t>
      </w:r>
    </w:p>
    <w:p w:rsidR="00AB475D" w:rsidRDefault="00AB475D">
      <w:pPr>
        <w:pStyle w:val="ConsPlusNormal"/>
        <w:ind w:firstLine="540"/>
        <w:jc w:val="both"/>
      </w:pPr>
      <w:bookmarkStart w:id="9" w:name="P115"/>
      <w:bookmarkEnd w:id="9"/>
      <w:r>
        <w:t>9. Порядок возврата субсидии.</w:t>
      </w:r>
    </w:p>
    <w:p w:rsidR="00AB475D" w:rsidRDefault="00AB475D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получателями субсидий условий соглашения о предоставлении субсидий министерство в срок не позднее 5 календарных дней направляет указанному получателю письменное уведомление о возврате средств в областной бюджет.</w:t>
      </w:r>
    </w:p>
    <w:p w:rsidR="00AB475D" w:rsidRDefault="00AB475D">
      <w:pPr>
        <w:pStyle w:val="ConsPlusNormal"/>
        <w:ind w:firstLine="540"/>
        <w:jc w:val="both"/>
      </w:pPr>
      <w:r>
        <w:t>Возврат средств получателем субсидии, допустившим нарушение условий соглашения, осуществляется в срок не позднее 30 календарных дней с момента установления данных нарушений.</w:t>
      </w:r>
    </w:p>
    <w:p w:rsidR="00AB475D" w:rsidRDefault="00AB475D">
      <w:pPr>
        <w:pStyle w:val="ConsPlusNormal"/>
        <w:ind w:firstLine="540"/>
        <w:jc w:val="both"/>
      </w:pPr>
      <w:r>
        <w:t>10. Соблюдение получателями субсидий условий, целей и порядка их предоставления, установленных настоящим Положением, обеспечивается министерством.</w:t>
      </w:r>
    </w:p>
    <w:p w:rsidR="00AB475D" w:rsidRDefault="00AB475D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Калужской</w:t>
      </w:r>
      <w:proofErr w:type="gramEnd"/>
      <w:r>
        <w:t xml:space="preserve"> области от 19.01.2016 N 11)</w:t>
      </w:r>
    </w:p>
    <w:p w:rsidR="00AB475D" w:rsidRDefault="00AB475D">
      <w:pPr>
        <w:pStyle w:val="ConsPlusNormal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нецелевого использования субсидии, неиспользования субсидии, а также представления документов, содержащих недостоверную информацию, субсидия подлежит возврату (в порядке, установленном в </w:t>
      </w:r>
      <w:hyperlink w:anchor="P115" w:history="1">
        <w:r>
          <w:rPr>
            <w:color w:val="0000FF"/>
          </w:rPr>
          <w:t>пункте 9</w:t>
        </w:r>
      </w:hyperlink>
      <w:r>
        <w:t xml:space="preserve"> Положения) в областной бюджет.</w:t>
      </w: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jc w:val="both"/>
      </w:pPr>
    </w:p>
    <w:p w:rsidR="00AB475D" w:rsidRDefault="00AB4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A81" w:rsidRDefault="00277A81"/>
    <w:sectPr w:rsidR="00277A81" w:rsidSect="00C1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D"/>
    <w:rsid w:val="00277A81"/>
    <w:rsid w:val="00AB475D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7B670218E3BC599A22B8116F45759168805B32DF10112956199F4317E49C7FAF5D1411D658F6E9163C735H7N" TargetMode="External"/><Relationship Id="rId13" Type="http://schemas.openxmlformats.org/officeDocument/2006/relationships/hyperlink" Target="consultantplus://offline/ref=8017B670218E3BC599A22B8116F45759168805B325F40015956EC4FE392745C5FDFA8E561A2C836F9163C7573FH9N" TargetMode="External"/><Relationship Id="rId18" Type="http://schemas.openxmlformats.org/officeDocument/2006/relationships/hyperlink" Target="consultantplus://offline/ref=8017B670218E3BC599A22B8116F45759168805B32DF10112956199F4317E49C7FAF5D1411D658F6E9163C735H7N" TargetMode="External"/><Relationship Id="rId26" Type="http://schemas.openxmlformats.org/officeDocument/2006/relationships/hyperlink" Target="consultantplus://offline/ref=8017B670218E3BC599A2358C00980957138258B92DF10B43C83EC2A966774390BDBA88055136H1N" TargetMode="External"/><Relationship Id="rId39" Type="http://schemas.openxmlformats.org/officeDocument/2006/relationships/hyperlink" Target="consultantplus://offline/ref=8017B670218E3BC599A22B8116F45759168805B32DF30015926199F4317E49C7FAF5D1411D658F6E9163C635H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17B670218E3BC599A22B8116F45759168805B325F401129768C4FE392745C5FDFA8E561A2C836F9163C7513FH5N" TargetMode="External"/><Relationship Id="rId34" Type="http://schemas.openxmlformats.org/officeDocument/2006/relationships/image" Target="media/image1.wmf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17B670218E3BC599A22B8116F45759168805B32DF40713936199F4317E49C7FAF5D1411D658F6E9163C735H7N" TargetMode="External"/><Relationship Id="rId12" Type="http://schemas.openxmlformats.org/officeDocument/2006/relationships/hyperlink" Target="consultantplus://offline/ref=8017B670218E3BC599A2358C0098095713835ABE23F70B43C83EC2A966774390BDBA88015C6B38H6N" TargetMode="External"/><Relationship Id="rId17" Type="http://schemas.openxmlformats.org/officeDocument/2006/relationships/hyperlink" Target="consultantplus://offline/ref=8017B670218E3BC599A22B8116F45759168805B32DF40713936199F4317E49C7FAF5D1411D658F6E9163C735H9N" TargetMode="External"/><Relationship Id="rId25" Type="http://schemas.openxmlformats.org/officeDocument/2006/relationships/hyperlink" Target="consultantplus://offline/ref=8017B670218E3BC599A22B8116F45759168805B325F400159D6BC4FE392745C5FDFA8E561A2C836F9162C6513FHDN" TargetMode="External"/><Relationship Id="rId33" Type="http://schemas.openxmlformats.org/officeDocument/2006/relationships/hyperlink" Target="consultantplus://offline/ref=8017B670218E3BC599A22B8116F45759168805B325F401129768C4FE392745C5FDFA8E561A2C836F9163C7513FH5N" TargetMode="External"/><Relationship Id="rId38" Type="http://schemas.openxmlformats.org/officeDocument/2006/relationships/hyperlink" Target="consultantplus://offline/ref=8017B670218E3BC599A22B8116F45759168805B325F400159D6BC4FE392745C5FDFA8E561A2C836F916BC7543F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17B670218E3BC599A22B8116F45759168805B32CF50711966199F4317E49C7FAF5D1411D658F6E9163C735H8N" TargetMode="External"/><Relationship Id="rId20" Type="http://schemas.openxmlformats.org/officeDocument/2006/relationships/hyperlink" Target="consultantplus://offline/ref=8017B670218E3BC599A22B8116F45759168805B32DFC0316946199F4317E49C7FAF5D1411D658F6E9163C735H7N" TargetMode="External"/><Relationship Id="rId29" Type="http://schemas.openxmlformats.org/officeDocument/2006/relationships/hyperlink" Target="consultantplus://offline/ref=8017B670218E3BC599A22B8116F45759168805B32DF30015926199F4317E49C7FAF5D1411D658F6E9163C635H4N" TargetMode="External"/><Relationship Id="rId41" Type="http://schemas.openxmlformats.org/officeDocument/2006/relationships/hyperlink" Target="consultantplus://offline/ref=8017B670218E3BC599A22B8116F45759168805B32DF40713936199F4317E49C7FAF5D1411D658F6E9163C535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7B670218E3BC599A22B8116F45759168805B32CF50711966199F4317E49C7FAF5D1411D658F6E9163C735H7N" TargetMode="External"/><Relationship Id="rId11" Type="http://schemas.openxmlformats.org/officeDocument/2006/relationships/hyperlink" Target="consultantplus://offline/ref=8017B670218E3BC599A22B8116F45759168805B325F401129768C4FE392745C5FDFA8E561A2C836F9163C7513FHAN" TargetMode="External"/><Relationship Id="rId24" Type="http://schemas.openxmlformats.org/officeDocument/2006/relationships/hyperlink" Target="consultantplus://offline/ref=8017B670218E3BC599A22B8116F45759168805B32DF30015926199F4317E49C7FAF5D1411D658F6E9163C735H6N" TargetMode="External"/><Relationship Id="rId32" Type="http://schemas.openxmlformats.org/officeDocument/2006/relationships/hyperlink" Target="consultantplus://offline/ref=8017B670218E3BC599A22B8116F45759168805B325F40015956EC4FE392745C5FDFA8E561A2C836F9161C1553FH9N" TargetMode="External"/><Relationship Id="rId37" Type="http://schemas.openxmlformats.org/officeDocument/2006/relationships/hyperlink" Target="consultantplus://offline/ref=8017B670218E3BC599A22B8116F45759168805B325F400159D6BC4FE392745C5FDFA8E561A2C836F916BC7543FHBN" TargetMode="External"/><Relationship Id="rId40" Type="http://schemas.openxmlformats.org/officeDocument/2006/relationships/hyperlink" Target="consultantplus://offline/ref=8017B670218E3BC599A22B8116F45759168805B325F400159D6BC4FE392745C5FDFA8E561A2C836F9164CE503FH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17B670218E3BC599A22B8116F45759168805B325F400159D6BC4FE392745C5FDFA8E561A2C836F9162C6513FHDN" TargetMode="External"/><Relationship Id="rId23" Type="http://schemas.openxmlformats.org/officeDocument/2006/relationships/hyperlink" Target="consultantplus://offline/ref=8017B670218E3BC599A22B8116F45759168805B325F400159D6BC4FE392745C5FDFA8E561A2C836F9164CE503FH8N" TargetMode="External"/><Relationship Id="rId28" Type="http://schemas.openxmlformats.org/officeDocument/2006/relationships/hyperlink" Target="consultantplus://offline/ref=8017B670218E3BC599A22B8116F45759168805B325F400159D6BC4FE392745C5FDFA8E561A2C836F916BC7543FHBN" TargetMode="External"/><Relationship Id="rId36" Type="http://schemas.openxmlformats.org/officeDocument/2006/relationships/hyperlink" Target="consultantplus://offline/ref=8017B670218E3BC599A2358C00980957138258B92DF10B43C83EC2A966774390BDBA88055136H1N" TargetMode="External"/><Relationship Id="rId10" Type="http://schemas.openxmlformats.org/officeDocument/2006/relationships/hyperlink" Target="consultantplus://offline/ref=8017B670218E3BC599A22B8116F45759168805B32DFC0316946199F4317E49C7FAF5D1411D658F6E9163C735H7N" TargetMode="External"/><Relationship Id="rId19" Type="http://schemas.openxmlformats.org/officeDocument/2006/relationships/hyperlink" Target="consultantplus://offline/ref=8017B670218E3BC599A22B8116F45759168805B32DF30015926199F4317E49C7FAF5D1411D658F6E9163C735H7N" TargetMode="External"/><Relationship Id="rId31" Type="http://schemas.openxmlformats.org/officeDocument/2006/relationships/hyperlink" Target="consultantplus://offline/ref=8017B670218E3BC599A22B8116F45759168805B32DF30015926199F4317E49C7FAF5D1411D658F6E9163C635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7B670218E3BC599A22B8116F45759168805B32DF30015926199F4317E49C7FAF5D1411D658F6E9163C735H7N" TargetMode="External"/><Relationship Id="rId14" Type="http://schemas.openxmlformats.org/officeDocument/2006/relationships/hyperlink" Target="consultantplus://offline/ref=8017B670218E3BC599A22B8116F45759168805B325F401129768C4FE392745C5FDFA8E561A2C836F9163C7513FHBN" TargetMode="External"/><Relationship Id="rId22" Type="http://schemas.openxmlformats.org/officeDocument/2006/relationships/hyperlink" Target="consultantplus://offline/ref=8017B670218E3BC599A22B8116F45759168805B325F400159D6BC4FE392745C5FDFA8E561A2C836F9162C6513FHDN" TargetMode="External"/><Relationship Id="rId27" Type="http://schemas.openxmlformats.org/officeDocument/2006/relationships/hyperlink" Target="consultantplus://offline/ref=8017B670218E3BC599A22B8116F45759168805B32DF40713936199F4317E49C7FAF5D1411D658F6E9163C735H8N" TargetMode="External"/><Relationship Id="rId30" Type="http://schemas.openxmlformats.org/officeDocument/2006/relationships/hyperlink" Target="consultantplus://offline/ref=8017B670218E3BC599A22B8116F45759168805B325F400159D6BC4FE392745C5FDFA8E561A2C836F916BC7543FHBN" TargetMode="External"/><Relationship Id="rId35" Type="http://schemas.openxmlformats.org/officeDocument/2006/relationships/hyperlink" Target="consultantplus://offline/ref=8017B670218E3BC599A22B8116F45759168805B325F401129768C4FE392745C5FDFA8E561A2C836F9163C7503FHD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Е.Н.</dc:creator>
  <cp:lastModifiedBy>Дикова Е.Н.</cp:lastModifiedBy>
  <cp:revision>2</cp:revision>
  <dcterms:created xsi:type="dcterms:W3CDTF">2017-05-03T12:34:00Z</dcterms:created>
  <dcterms:modified xsi:type="dcterms:W3CDTF">2017-05-03T12:34:00Z</dcterms:modified>
</cp:coreProperties>
</file>