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0" w:type="dxa"/>
        <w:tblInd w:w="250" w:type="dxa"/>
        <w:tblLook w:val="01E0" w:firstRow="1" w:lastRow="1" w:firstColumn="1" w:lastColumn="1" w:noHBand="0" w:noVBand="0"/>
      </w:tblPr>
      <w:tblGrid>
        <w:gridCol w:w="7393"/>
        <w:gridCol w:w="7916"/>
        <w:gridCol w:w="7491"/>
      </w:tblGrid>
      <w:tr w:rsidR="00B31D41" w:rsidRPr="00B31D41" w:rsidTr="00B31D41">
        <w:trPr>
          <w:trHeight w:val="1540"/>
        </w:trPr>
        <w:tc>
          <w:tcPr>
            <w:tcW w:w="7393" w:type="dxa"/>
            <w:shd w:val="clear" w:color="auto" w:fill="auto"/>
          </w:tcPr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спорта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Калужской области 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А.Ю. Логинов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B31D41" w:rsidRPr="00B31D41" w:rsidRDefault="0046480D" w:rsidP="007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«____»____________201</w:t>
            </w:r>
            <w:r w:rsidR="004A3C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16" w:type="dxa"/>
          </w:tcPr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приказу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министерства спорта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Калужской области </w:t>
            </w:r>
          </w:p>
          <w:p w:rsidR="00B31D41" w:rsidRPr="00B31D41" w:rsidRDefault="00D114FB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077E0E" w:rsidRPr="0007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77E0E" w:rsidRPr="0007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="004A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077E0E" w:rsidRPr="0007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B31D41"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2EC" w:rsidRPr="00B31D41" w:rsidRDefault="008C62EC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1" w:type="dxa"/>
            <w:shd w:val="clear" w:color="auto" w:fill="auto"/>
          </w:tcPr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приказу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министерства спорта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Калужской области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«____»_______ 2016 №____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D41" w:rsidRPr="00B31D41" w:rsidRDefault="00B31D41" w:rsidP="00B31D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P180"/>
      <w:bookmarkEnd w:id="0"/>
      <w:r w:rsidR="00D1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ЗАДАНИЕ № 1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на плановый период 2020 и 2021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государственного учреждения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B31D41" w:rsidRPr="00B31D41" w:rsidTr="00B31D41"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0506001</w:t>
            </w: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по сводному реестру</w:t>
            </w: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B31D41" w:rsidRPr="00077E0E" w:rsidRDefault="00D1313E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7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93.19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учреждение Калужской области «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 «Маршал»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государственного учреждения (обособленного подразделения)</w:t>
      </w:r>
    </w:p>
    <w:p w:rsidR="00B31D41" w:rsidRPr="00B31D41" w:rsidRDefault="00F507FB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="00B31D41"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в области спорта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 государственного учреждения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учреждение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1. Сведения об оказываемых государственных услугах </w:t>
      </w:r>
    </w:p>
    <w:p w:rsidR="00D1313E" w:rsidRDefault="00D1313E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1968"/>
        <w:gridCol w:w="1968"/>
      </w:tblGrid>
      <w:tr w:rsidR="00B31D41" w:rsidRPr="00B31D41" w:rsidTr="00077E0E">
        <w:trPr>
          <w:trHeight w:val="746"/>
        </w:trPr>
        <w:tc>
          <w:tcPr>
            <w:tcW w:w="1968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968" w:type="dxa"/>
            <w:vAlign w:val="center"/>
          </w:tcPr>
          <w:p w:rsidR="00B31D41" w:rsidRPr="00B31D41" w:rsidRDefault="00F507FB" w:rsidP="00B3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975268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 по олимпийским видам спорта»                 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B31D41" w:rsidRPr="00B31D41" w:rsidTr="009841DC">
        <w:tc>
          <w:tcPr>
            <w:tcW w:w="1701" w:type="dxa"/>
            <w:vMerge w:val="restart"/>
            <w:vAlign w:val="center"/>
          </w:tcPr>
          <w:p w:rsidR="00B31D41" w:rsidRPr="00B31D41" w:rsidRDefault="00F507FB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4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46480D" w:rsidRPr="00B31D41" w:rsidTr="009841DC">
        <w:tc>
          <w:tcPr>
            <w:tcW w:w="1701" w:type="dxa"/>
            <w:vMerge/>
            <w:vAlign w:val="center"/>
          </w:tcPr>
          <w:p w:rsidR="0046480D" w:rsidRPr="00B31D41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6480D" w:rsidRPr="00B31D41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80D" w:rsidRPr="00B31D41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6480D" w:rsidRPr="00B31D41" w:rsidRDefault="00765C6F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="0046480D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B31D41" w:rsidRDefault="00765C6F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46480D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B31D41" w:rsidRDefault="00765C6F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46480D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46480D" w:rsidRPr="00B31D41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0D" w:rsidRPr="00B31D41" w:rsidTr="009841DC">
        <w:tc>
          <w:tcPr>
            <w:tcW w:w="1701" w:type="dxa"/>
            <w:vMerge/>
            <w:vAlign w:val="center"/>
          </w:tcPr>
          <w:p w:rsidR="0046480D" w:rsidRPr="00B31D41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46480D" w:rsidRPr="00B31D41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B31D41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46480D" w:rsidRPr="00B31D41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9841DC">
        <w:trPr>
          <w:trHeight w:val="164"/>
        </w:trPr>
        <w:tc>
          <w:tcPr>
            <w:tcW w:w="1701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  <w:vAlign w:val="center"/>
          </w:tcPr>
          <w:p w:rsidR="00B31D41" w:rsidRPr="00B31D41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7E0E" w:rsidRPr="00B31D41" w:rsidTr="009841DC">
        <w:tc>
          <w:tcPr>
            <w:tcW w:w="1701" w:type="dxa"/>
            <w:vAlign w:val="center"/>
          </w:tcPr>
          <w:p w:rsidR="00077E0E" w:rsidRPr="00475EDD" w:rsidRDefault="00077E0E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931900О.99.0.БВ27АВ26006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14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077E0E" w:rsidRPr="00B31D41" w:rsidTr="009841DC">
        <w:tc>
          <w:tcPr>
            <w:tcW w:w="1701" w:type="dxa"/>
            <w:vAlign w:val="center"/>
          </w:tcPr>
          <w:p w:rsidR="00077E0E" w:rsidRPr="00475EDD" w:rsidRDefault="00077E0E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14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9841DC" w:rsidRPr="00077E0E" w:rsidRDefault="00B31D41" w:rsidP="00077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выполненным (процентов)  </w:t>
      </w:r>
      <w:r w:rsidR="0046480D"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41DC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220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31D41" w:rsidRPr="00B31D41" w:rsidTr="009841DC">
        <w:tc>
          <w:tcPr>
            <w:tcW w:w="907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7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B31D41" w:rsidRPr="00B31D41" w:rsidTr="009841DC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9841DC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9841DC"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507FB" w:rsidRPr="00B31D41" w:rsidTr="009841DC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931900О.99.0.БВ27АВ26006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F507FB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BA6C0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850" w:type="dxa"/>
            <w:vAlign w:val="center"/>
          </w:tcPr>
          <w:p w:rsidR="00F507FB" w:rsidRPr="00B31D41" w:rsidRDefault="00BA6C0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850" w:type="dxa"/>
            <w:vAlign w:val="center"/>
          </w:tcPr>
          <w:p w:rsidR="00F507FB" w:rsidRPr="00B31D41" w:rsidRDefault="00BA6C0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9841DC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Фигурное катание на коньках</w:t>
            </w:r>
          </w:p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Тренировочный этап (этап спортивной 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специализации)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20" w:type="dxa"/>
            <w:vAlign w:val="center"/>
          </w:tcPr>
          <w:p w:rsidR="00F507FB" w:rsidRPr="00F507FB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лиц, прошедших спортивную подготовку на </w:t>
            </w:r>
            <w:r w:rsidRPr="00F5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этапах спортивной 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BA6C0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BA6C0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850" w:type="dxa"/>
            <w:vAlign w:val="center"/>
          </w:tcPr>
          <w:p w:rsidR="00F507FB" w:rsidRPr="00B31D41" w:rsidRDefault="00BA6C0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спорта Калужской области от 19.12.2016 № 630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  <w:proofErr w:type="gramEnd"/>
    </w:p>
    <w:p w:rsidR="00B31D41" w:rsidRPr="00975268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</w:t>
      </w:r>
      <w:r w:rsidR="0097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tbl>
      <w:tblPr>
        <w:tblStyle w:val="a5"/>
        <w:tblpPr w:leftFromText="180" w:rightFromText="180" w:vertAnchor="text" w:horzAnchor="margin" w:tblpXSpec="right" w:tblpY="327"/>
        <w:tblW w:w="0" w:type="auto"/>
        <w:tblLook w:val="04A0" w:firstRow="1" w:lastRow="0" w:firstColumn="1" w:lastColumn="0" w:noHBand="0" w:noVBand="1"/>
      </w:tblPr>
      <w:tblGrid>
        <w:gridCol w:w="1981"/>
        <w:gridCol w:w="1290"/>
      </w:tblGrid>
      <w:tr w:rsidR="00B31D41" w:rsidRPr="00B31D41" w:rsidTr="00077E0E">
        <w:trPr>
          <w:trHeight w:val="259"/>
        </w:trPr>
        <w:tc>
          <w:tcPr>
            <w:tcW w:w="1981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290" w:type="dxa"/>
            <w:vAlign w:val="center"/>
          </w:tcPr>
          <w:p w:rsidR="00B31D41" w:rsidRPr="00B31D41" w:rsidRDefault="00F507FB" w:rsidP="00F50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B31D4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по олимпийским видам спор</w:t>
      </w:r>
      <w:r w:rsidR="00077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лица»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6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B31D41" w:rsidRPr="00B31D41" w:rsidTr="00B31D41">
        <w:tc>
          <w:tcPr>
            <w:tcW w:w="1701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501063" w:rsidRPr="00B31D41" w:rsidTr="00B31D41">
        <w:tc>
          <w:tcPr>
            <w:tcW w:w="1701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01063" w:rsidRPr="00B31D41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01063" w:rsidRPr="00B31D41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01063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="00501063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01063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501063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01063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501063"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63" w:rsidRPr="00B31D41" w:rsidTr="00B31D41">
        <w:tc>
          <w:tcPr>
            <w:tcW w:w="1701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501063" w:rsidRPr="00B31D41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501063" w:rsidRPr="00B31D41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501063" w:rsidRPr="00B31D41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rPr>
          <w:trHeight w:val="164"/>
        </w:trPr>
        <w:tc>
          <w:tcPr>
            <w:tcW w:w="170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507FB" w:rsidRPr="00B31D41" w:rsidTr="00B31D41">
        <w:tc>
          <w:tcPr>
            <w:tcW w:w="1701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931900О.99.0.БВ27АВ41006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077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Хоккей</w:t>
            </w: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F507FB" w:rsidRPr="00B31D41" w:rsidRDefault="00F507FB" w:rsidP="00BA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07FB" w:rsidRPr="00B31D41" w:rsidRDefault="00F507FB" w:rsidP="00B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FB" w:rsidRPr="00B31D41" w:rsidRDefault="00F507FB" w:rsidP="0032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F507FB" w:rsidRPr="00B31D41" w:rsidRDefault="00F507FB" w:rsidP="00BA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507FB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F507FB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F507FB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14" w:type="dxa"/>
            <w:vAlign w:val="center"/>
          </w:tcPr>
          <w:p w:rsidR="00F507FB" w:rsidRPr="00B31D41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077E0E" w:rsidRPr="00B31D41" w:rsidTr="00B31D41">
        <w:tc>
          <w:tcPr>
            <w:tcW w:w="1701" w:type="dxa"/>
            <w:vAlign w:val="center"/>
          </w:tcPr>
          <w:p w:rsidR="00077E0E" w:rsidRPr="00475ED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931900О.99.0.БВ27АВ42006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7E0E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7E0E" w:rsidRPr="00B31D41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7E0E" w:rsidRPr="00B31D41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  <w:p w:rsidR="00077E0E" w:rsidRPr="00B31D41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7E0E" w:rsidRPr="00B31D41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14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выполненным (процентов)  </w:t>
      </w:r>
      <w:r w:rsidR="0046480D"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2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362"/>
        <w:gridCol w:w="851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31D41" w:rsidRPr="00B31D41" w:rsidTr="00B31D41">
        <w:tc>
          <w:tcPr>
            <w:tcW w:w="907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4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7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B31D41" w:rsidRPr="00B31D41" w:rsidTr="00B31D41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20__ год (очеред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20__ год (1-й год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20__ год (2-й год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2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507FB" w:rsidRPr="00B31D41" w:rsidTr="00B31D41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931900О.99.0.БВ27АВ41006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29,33</w:t>
            </w:r>
          </w:p>
        </w:tc>
        <w:tc>
          <w:tcPr>
            <w:tcW w:w="850" w:type="dxa"/>
            <w:vAlign w:val="center"/>
          </w:tcPr>
          <w:p w:rsidR="00F507FB" w:rsidRPr="00B31D41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:rsidR="00F507FB" w:rsidRPr="00B31D41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B31D41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931900О.99.0.БВ27АВ42006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B31D41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850" w:type="dxa"/>
            <w:vAlign w:val="center"/>
          </w:tcPr>
          <w:p w:rsidR="00F507FB" w:rsidRPr="005E1C76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F507FB" w:rsidRPr="005E1C76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спорта Калужской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от 19.12.2016 № 630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  <w:proofErr w:type="gramEnd"/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475EDD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tbl>
      <w:tblPr>
        <w:tblStyle w:val="a5"/>
        <w:tblpPr w:leftFromText="180" w:rightFromText="180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647"/>
        <w:gridCol w:w="1647"/>
      </w:tblGrid>
      <w:tr w:rsidR="00B31D41" w:rsidRPr="00B31D41" w:rsidTr="00077E0E">
        <w:trPr>
          <w:trHeight w:val="487"/>
        </w:trPr>
        <w:tc>
          <w:tcPr>
            <w:tcW w:w="1647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647" w:type="dxa"/>
            <w:vAlign w:val="center"/>
          </w:tcPr>
          <w:p w:rsidR="00B31D41" w:rsidRPr="00B31D41" w:rsidRDefault="00F507FB" w:rsidP="00F50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B31D41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по олимпийским видам спорта»                 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077E0E" w:rsidRPr="00077E0E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8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559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B31D41" w:rsidRPr="00B31D41" w:rsidTr="007D0149">
        <w:tc>
          <w:tcPr>
            <w:tcW w:w="1560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CD6FF1" w:rsidRPr="00B31D41" w:rsidTr="007D0149">
        <w:tc>
          <w:tcPr>
            <w:tcW w:w="1560" w:type="dxa"/>
            <w:vMerge/>
            <w:vAlign w:val="center"/>
          </w:tcPr>
          <w:p w:rsidR="00CD6FF1" w:rsidRPr="00B31D41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D6FF1" w:rsidRPr="00B31D41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D6FF1" w:rsidRPr="00B31D41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6FF1" w:rsidRPr="00B31D41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F1" w:rsidRPr="00B31D41" w:rsidTr="007D0149">
        <w:tc>
          <w:tcPr>
            <w:tcW w:w="1560" w:type="dxa"/>
            <w:vMerge/>
            <w:vAlign w:val="center"/>
          </w:tcPr>
          <w:p w:rsidR="00CD6FF1" w:rsidRPr="00B31D41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CD6FF1" w:rsidRPr="00B31D41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CD6FF1" w:rsidRPr="00B31D41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CD6FF1" w:rsidRPr="00B31D41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7D0149">
        <w:trPr>
          <w:trHeight w:val="164"/>
        </w:trPr>
        <w:tc>
          <w:tcPr>
            <w:tcW w:w="156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7E0E" w:rsidRPr="00B31D41" w:rsidTr="007D0149">
        <w:tc>
          <w:tcPr>
            <w:tcW w:w="1560" w:type="dxa"/>
            <w:vAlign w:val="center"/>
          </w:tcPr>
          <w:p w:rsidR="00077E0E" w:rsidRPr="00475EDD" w:rsidRDefault="00077E0E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931900О.99.0.БВ27АВ16006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14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077E0E" w:rsidRPr="00B31D41" w:rsidTr="007D0149">
        <w:tc>
          <w:tcPr>
            <w:tcW w:w="1560" w:type="dxa"/>
            <w:vAlign w:val="center"/>
          </w:tcPr>
          <w:p w:rsidR="00077E0E" w:rsidRPr="00475EDD" w:rsidRDefault="00077E0E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931900О.99.0.БВ27АВ17006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Тренировочный этап (этап 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лиц, прошедших спортивную подготовку 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32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1814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077E0E" w:rsidRPr="00B31D41" w:rsidTr="00077E0E">
        <w:tc>
          <w:tcPr>
            <w:tcW w:w="1560" w:type="dxa"/>
            <w:vAlign w:val="center"/>
          </w:tcPr>
          <w:p w:rsidR="00077E0E" w:rsidRPr="00475ED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931900О.99.0.БВ27АВ18006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77E0E" w:rsidRPr="00FB2065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077E0E" w:rsidRPr="00FB2065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077E0E" w:rsidRPr="00FB2065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FB2065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FB2065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0092">
              <w:rPr>
                <w:rFonts w:ascii="Times New Roman" w:hAnsi="Times New Roman" w:cs="Times New Roman"/>
                <w:sz w:val="20"/>
              </w:rPr>
              <w:t>0</w:t>
            </w:r>
            <w:r w:rsidR="00077E0E" w:rsidRPr="00320092">
              <w:rPr>
                <w:rFonts w:ascii="Times New Roman" w:hAnsi="Times New Roman" w:cs="Times New Roman"/>
                <w:sz w:val="20"/>
              </w:rPr>
              <w:t>*</w:t>
            </w:r>
            <w:r w:rsidR="00077E0E" w:rsidRPr="00320092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0092">
              <w:rPr>
                <w:rFonts w:ascii="Times New Roman" w:hAnsi="Times New Roman" w:cs="Times New Roman"/>
                <w:sz w:val="20"/>
              </w:rPr>
              <w:t>0</w:t>
            </w:r>
            <w:r w:rsidR="00077E0E" w:rsidRPr="00320092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077E0E" w:rsidRPr="00320092">
              <w:rPr>
                <w:rFonts w:ascii="Times New Roman" w:hAnsi="Times New Roman" w:cs="Times New Roman"/>
                <w:sz w:val="20"/>
              </w:rPr>
              <w:t>*</w:t>
            </w:r>
            <w:r w:rsidR="00077E0E" w:rsidRPr="00320092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20092">
              <w:rPr>
                <w:rFonts w:ascii="Times New Roman" w:hAnsi="Times New Roman" w:cs="Times New Roman"/>
                <w:sz w:val="20"/>
              </w:rPr>
              <w:t>0</w:t>
            </w:r>
            <w:r w:rsidR="00077E0E" w:rsidRPr="00320092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077E0E" w:rsidRPr="00320092">
              <w:rPr>
                <w:rFonts w:ascii="Times New Roman" w:hAnsi="Times New Roman" w:cs="Times New Roman"/>
                <w:sz w:val="20"/>
              </w:rPr>
              <w:t>*</w:t>
            </w:r>
            <w:r w:rsidR="00077E0E" w:rsidRPr="00320092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814" w:type="dxa"/>
            <w:vAlign w:val="center"/>
          </w:tcPr>
          <w:p w:rsidR="00077E0E" w:rsidRPr="00FB2065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</w:t>
      </w:r>
      <w:r w:rsidR="0046480D"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362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31D41" w:rsidRPr="00B31D41" w:rsidTr="00501063">
        <w:tc>
          <w:tcPr>
            <w:tcW w:w="907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22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B31D41" w:rsidRPr="00B31D41" w:rsidTr="00501063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501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6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501063">
        <w:tc>
          <w:tcPr>
            <w:tcW w:w="907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2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501063"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507FB" w:rsidRPr="00B31D41" w:rsidTr="00501063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931900О.99.0.БВ27АВ16006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507FB" w:rsidRPr="00475ED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850" w:type="dxa"/>
            <w:vAlign w:val="center"/>
          </w:tcPr>
          <w:p w:rsidR="00F507FB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507FB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507FB" w:rsidRPr="00B31D41" w:rsidTr="00501063">
        <w:tc>
          <w:tcPr>
            <w:tcW w:w="907" w:type="dxa"/>
            <w:vAlign w:val="center"/>
          </w:tcPr>
          <w:p w:rsidR="00F507FB" w:rsidRPr="00475EDD" w:rsidRDefault="00F507FB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931900О.99.0.БВ27АВ17006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</w:t>
            </w: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ации)</w:t>
            </w:r>
          </w:p>
        </w:tc>
        <w:tc>
          <w:tcPr>
            <w:tcW w:w="113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62" w:type="dxa"/>
            <w:vAlign w:val="center"/>
          </w:tcPr>
          <w:p w:rsidR="00F507FB" w:rsidRPr="00475ED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лиц, прошедших спортивную подготовку на этапах спортивной </w:t>
            </w:r>
            <w:r w:rsidRPr="00475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подготовки</w:t>
            </w:r>
          </w:p>
        </w:tc>
        <w:tc>
          <w:tcPr>
            <w:tcW w:w="989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507FB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507FB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850" w:type="dxa"/>
            <w:vAlign w:val="center"/>
          </w:tcPr>
          <w:p w:rsidR="00F507FB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507FB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501063">
        <w:tc>
          <w:tcPr>
            <w:tcW w:w="907" w:type="dxa"/>
            <w:vAlign w:val="center"/>
          </w:tcPr>
          <w:p w:rsidR="00F16802" w:rsidRPr="00475EDD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931900О.99.0.БВ27АВ18006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F16802" w:rsidRPr="00475ED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16802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0" w:type="dxa"/>
            <w:vAlign w:val="center"/>
          </w:tcPr>
          <w:p w:rsidR="00F16802" w:rsidRPr="008C62EC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спорта Калужской области от 19.12.2016 № 630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  <w:proofErr w:type="gramEnd"/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информационных стендах </w:t>
            </w: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учреждения, список отделений, правила приема на спортивную </w:t>
            </w: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и по мере </w:t>
            </w: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A8" w:rsidRPr="00B31D41" w:rsidRDefault="00475EDD" w:rsidP="00C47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060"/>
        <w:gridCol w:w="1891"/>
      </w:tblGrid>
      <w:tr w:rsidR="00B31D41" w:rsidRPr="00B31D41" w:rsidTr="00475EDD">
        <w:trPr>
          <w:trHeight w:val="398"/>
        </w:trPr>
        <w:tc>
          <w:tcPr>
            <w:tcW w:w="2060" w:type="dxa"/>
            <w:vAlign w:val="center"/>
          </w:tcPr>
          <w:p w:rsidR="00B31D41" w:rsidRPr="00475EDD" w:rsidRDefault="00F507FB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базовой услуги</w:t>
            </w:r>
          </w:p>
        </w:tc>
        <w:tc>
          <w:tcPr>
            <w:tcW w:w="1891" w:type="dxa"/>
            <w:vAlign w:val="center"/>
          </w:tcPr>
          <w:p w:rsidR="00B31D41" w:rsidRPr="00B31D41" w:rsidRDefault="00F16802" w:rsidP="00B3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БВ28</w:t>
            </w:r>
          </w:p>
        </w:tc>
      </w:tr>
    </w:tbl>
    <w:p w:rsidR="00B31D41" w:rsidRPr="00B31D41" w:rsidRDefault="00B31D41" w:rsidP="00475ED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 по неолимпийским видам спорта»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843"/>
        <w:gridCol w:w="950"/>
        <w:gridCol w:w="566"/>
        <w:gridCol w:w="964"/>
        <w:gridCol w:w="907"/>
        <w:gridCol w:w="907"/>
        <w:gridCol w:w="1659"/>
      </w:tblGrid>
      <w:tr w:rsidR="00B31D41" w:rsidRPr="00B31D41" w:rsidTr="00B31D41">
        <w:tc>
          <w:tcPr>
            <w:tcW w:w="1276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hyperlink w:anchor="P674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46480D" w:rsidRPr="00B31D41" w:rsidTr="00B31D41">
        <w:tc>
          <w:tcPr>
            <w:tcW w:w="1276" w:type="dxa"/>
            <w:vMerge/>
          </w:tcPr>
          <w:p w:rsidR="0046480D" w:rsidRPr="00B31D41" w:rsidRDefault="0046480D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6480D" w:rsidRPr="00B31D41" w:rsidRDefault="0046480D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46480D" w:rsidRPr="00B31D41" w:rsidRDefault="0046480D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0D" w:rsidRPr="00B31D41" w:rsidTr="00B31D41">
        <w:tc>
          <w:tcPr>
            <w:tcW w:w="1276" w:type="dxa"/>
            <w:vMerge/>
          </w:tcPr>
          <w:p w:rsidR="0046480D" w:rsidRPr="00B31D41" w:rsidRDefault="0046480D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</w:tcPr>
          <w:p w:rsidR="0046480D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46480D" w:rsidRPr="00B31D41" w:rsidRDefault="0046480D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</w:tcPr>
          <w:p w:rsidR="0046480D" w:rsidRPr="00B31D41" w:rsidRDefault="0046480D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127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9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7E0E" w:rsidRPr="00B31D41" w:rsidTr="00B31D41">
        <w:tc>
          <w:tcPr>
            <w:tcW w:w="1276" w:type="dxa"/>
            <w:vAlign w:val="center"/>
          </w:tcPr>
          <w:p w:rsidR="00077E0E" w:rsidRPr="00B31D41" w:rsidRDefault="00077E0E" w:rsidP="00F1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931900О.99.0.БВ28АА95000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подготовку на этапе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59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077E0E" w:rsidRPr="00B31D41" w:rsidTr="00B31D41">
        <w:tc>
          <w:tcPr>
            <w:tcW w:w="1276" w:type="dxa"/>
            <w:vAlign w:val="center"/>
          </w:tcPr>
          <w:p w:rsidR="00077E0E" w:rsidRPr="00B31D41" w:rsidRDefault="00077E0E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931900О.99.0.БВ28АА96000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6A2267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659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077E0E" w:rsidRPr="00B31D41" w:rsidTr="00B31D41">
        <w:tc>
          <w:tcPr>
            <w:tcW w:w="1276" w:type="dxa"/>
            <w:vAlign w:val="center"/>
          </w:tcPr>
          <w:p w:rsidR="00077E0E" w:rsidRPr="00B31D41" w:rsidRDefault="00077E0E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931900О.99.0.БВ28АА97000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подготовку на  этап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 совершенствования спорт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мастерства и </w:t>
            </w: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077E0E" w:rsidRDefault="0032009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07" w:type="dxa"/>
            <w:vAlign w:val="center"/>
          </w:tcPr>
          <w:p w:rsidR="00077E0E" w:rsidRPr="00077E0E" w:rsidRDefault="00320092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07" w:type="dxa"/>
            <w:vAlign w:val="center"/>
          </w:tcPr>
          <w:p w:rsidR="00077E0E" w:rsidRPr="00975268" w:rsidRDefault="0032009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7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659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077E0E" w:rsidRPr="00B31D41" w:rsidTr="00B31D41">
        <w:tc>
          <w:tcPr>
            <w:tcW w:w="1276" w:type="dxa"/>
            <w:vAlign w:val="center"/>
          </w:tcPr>
          <w:p w:rsidR="00077E0E" w:rsidRPr="00B31D41" w:rsidRDefault="00077E0E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931900О.99.0.БВ28АА98000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077E0E" w:rsidRPr="00B31D41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B31D41" w:rsidRDefault="00077E0E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907" w:type="dxa"/>
            <w:vAlign w:val="center"/>
          </w:tcPr>
          <w:p w:rsidR="00077E0E" w:rsidRPr="00320092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077E0E" w:rsidRPr="0032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659" w:type="dxa"/>
            <w:vAlign w:val="center"/>
          </w:tcPr>
          <w:p w:rsidR="00077E0E" w:rsidRPr="00B31D41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077E0E" w:rsidRDefault="00B31D41" w:rsidP="00077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выполненным (процентов)    </w:t>
      </w:r>
      <w:r w:rsidR="0046480D"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1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276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B31D41" w:rsidRPr="00B31D41" w:rsidTr="000C3B72">
        <w:tc>
          <w:tcPr>
            <w:tcW w:w="1135" w:type="dxa"/>
            <w:vMerge w:val="restart"/>
            <w:vAlign w:val="center"/>
          </w:tcPr>
          <w:p w:rsidR="00B31D41" w:rsidRPr="00B31D41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B31D41" w:rsidTr="000C3B72">
        <w:tc>
          <w:tcPr>
            <w:tcW w:w="1135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0C3B72">
        <w:tc>
          <w:tcPr>
            <w:tcW w:w="1135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0C3B72">
        <w:tc>
          <w:tcPr>
            <w:tcW w:w="1135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931900О.99.0.БВ28АА95000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начальной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16802" w:rsidRPr="005E1C76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16802" w:rsidRPr="005E1C76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16802" w:rsidRPr="0094176B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931900О.99.0.БВ28АА96000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16802" w:rsidRPr="005E1C76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F16802" w:rsidRPr="005E1C76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16802" w:rsidRPr="005E1C76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931900О.99.0.БВ28АА97000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975268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F16802" w:rsidRPr="00975268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16802" w:rsidRPr="00975268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F16802" w:rsidRPr="00B31D41" w:rsidTr="000C3B72">
        <w:tc>
          <w:tcPr>
            <w:tcW w:w="1135" w:type="dxa"/>
            <w:vAlign w:val="center"/>
          </w:tcPr>
          <w:p w:rsidR="00F16802" w:rsidRPr="00B31D41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931900О.99.0.БВ28АА98000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501063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6802" w:rsidRPr="00B31D41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975268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975268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975268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B31D41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proofErr w:type="gramEnd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DC" w:rsidRPr="00EE1A1B">
        <w:rPr>
          <w:rFonts w:ascii="Times New Roman" w:hAnsi="Times New Roman" w:cs="Times New Roman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спорта Калужской области от 19.12.2016 № 630 «О внесении изменений в Устав государственного бюджетного образовательного учреждения дополнительного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Калужской области «Детско-юношеская спортивная школа «Губерния»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  <w:proofErr w:type="gramEnd"/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281"/>
        <w:gridCol w:w="3193"/>
      </w:tblGrid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8C62EC" w:rsidRDefault="008C62EC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173" w:rsidRPr="00E07173" w:rsidRDefault="00E07173" w:rsidP="00E071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07173">
        <w:rPr>
          <w:rFonts w:ascii="Times New Roman" w:hAnsi="Times New Roman" w:cs="Times New Roman"/>
          <w:b/>
          <w:u w:val="single"/>
        </w:rPr>
        <w:t>Расчет показателей, характеризующих качество государственных услуг:</w:t>
      </w:r>
    </w:p>
    <w:p w:rsidR="00E07173" w:rsidRDefault="00E07173" w:rsidP="00E071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173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*Формула расчета: К3/К</w:t>
      </w:r>
      <w:proofErr w:type="gramStart"/>
      <w:r w:rsidRPr="00E07173">
        <w:rPr>
          <w:rFonts w:ascii="Times New Roman" w:hAnsi="Times New Roman" w:cs="Times New Roman"/>
        </w:rPr>
        <w:t>4</w:t>
      </w:r>
      <w:proofErr w:type="gramEnd"/>
      <w:r w:rsidRPr="00E07173">
        <w:rPr>
          <w:rFonts w:ascii="Times New Roman" w:hAnsi="Times New Roman" w:cs="Times New Roman"/>
        </w:rPr>
        <w:t xml:space="preserve"> х 100%, где 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E07173" w:rsidRPr="00E07173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173" w:rsidRPr="00E07173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**Формула расчета: К5/К</w:t>
      </w:r>
      <w:proofErr w:type="gramStart"/>
      <w:r w:rsidRPr="00E07173">
        <w:rPr>
          <w:rFonts w:ascii="Times New Roman" w:hAnsi="Times New Roman" w:cs="Times New Roman"/>
        </w:rPr>
        <w:t>6</w:t>
      </w:r>
      <w:proofErr w:type="gramEnd"/>
      <w:r w:rsidRPr="00E07173">
        <w:rPr>
          <w:rFonts w:ascii="Times New Roman" w:hAnsi="Times New Roman" w:cs="Times New Roman"/>
        </w:rPr>
        <w:t xml:space="preserve"> х 100%, где 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CD6FF1" w:rsidRDefault="00CD6FF1" w:rsidP="00CD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173" w:rsidRPr="00E07173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***Формула расчета: К</w:t>
      </w:r>
      <w:proofErr w:type="gramStart"/>
      <w:r w:rsidRPr="00E07173">
        <w:rPr>
          <w:rFonts w:ascii="Times New Roman" w:hAnsi="Times New Roman" w:cs="Times New Roman"/>
        </w:rPr>
        <w:t>7</w:t>
      </w:r>
      <w:proofErr w:type="gramEnd"/>
      <w:r w:rsidRPr="00E07173">
        <w:rPr>
          <w:rFonts w:ascii="Times New Roman" w:hAnsi="Times New Roman" w:cs="Times New Roman"/>
        </w:rPr>
        <w:t>/К8 х 100%, где 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320092" w:rsidRDefault="00320092" w:rsidP="00CD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173" w:rsidRPr="00E07173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****Формула расчета: К</w:t>
      </w:r>
      <w:proofErr w:type="gramStart"/>
      <w:r w:rsidRPr="00E07173">
        <w:rPr>
          <w:rFonts w:ascii="Times New Roman" w:hAnsi="Times New Roman" w:cs="Times New Roman"/>
        </w:rPr>
        <w:t>9</w:t>
      </w:r>
      <w:proofErr w:type="gramEnd"/>
      <w:r w:rsidRPr="00E07173">
        <w:rPr>
          <w:rFonts w:ascii="Times New Roman" w:hAnsi="Times New Roman" w:cs="Times New Roman"/>
        </w:rPr>
        <w:t>/К10 х 100%, где К9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– число лиц, проходящих спортивную подготовку на данном этапе.</w:t>
      </w:r>
    </w:p>
    <w:p w:rsidR="00CD6FF1" w:rsidRDefault="00CD6FF1" w:rsidP="00CD6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173" w:rsidRPr="00E07173" w:rsidRDefault="00CD6FF1" w:rsidP="00CD6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="00E07173" w:rsidRPr="00E07173">
        <w:rPr>
          <w:rFonts w:ascii="Times New Roman" w:hAnsi="Times New Roman" w:cs="Times New Roman"/>
        </w:rPr>
        <w:t>ачеств</w:t>
      </w:r>
      <w:r>
        <w:rPr>
          <w:rFonts w:ascii="Times New Roman" w:hAnsi="Times New Roman" w:cs="Times New Roman"/>
        </w:rPr>
        <w:t xml:space="preserve">енные показатели </w:t>
      </w:r>
      <w:r w:rsidR="00E07173" w:rsidRPr="00E07173">
        <w:rPr>
          <w:rFonts w:ascii="Times New Roman" w:hAnsi="Times New Roman" w:cs="Times New Roman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E07173" w:rsidRPr="00E07173">
        <w:rPr>
          <w:rFonts w:ascii="Times New Roman" w:hAnsi="Times New Roman" w:cs="Times New Roman"/>
        </w:rPr>
        <w:t xml:space="preserve"> </w:t>
      </w:r>
      <w:proofErr w:type="gramStart"/>
      <w:r w:rsidR="00E07173" w:rsidRPr="00E07173">
        <w:rPr>
          <w:rFonts w:ascii="Times New Roman" w:hAnsi="Times New Roman" w:cs="Times New Roman"/>
        </w:rPr>
        <w:t xml:space="preserve">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rFonts w:ascii="Times New Roman" w:hAnsi="Times New Roman" w:cs="Times New Roman"/>
        </w:rPr>
        <w:t>рассчитываются</w:t>
      </w:r>
      <w:r w:rsidRPr="00E07173">
        <w:rPr>
          <w:rFonts w:ascii="Times New Roman" w:hAnsi="Times New Roman" w:cs="Times New Roman"/>
        </w:rPr>
        <w:t xml:space="preserve"> </w:t>
      </w:r>
      <w:r w:rsidR="00E07173" w:rsidRPr="00E07173">
        <w:rPr>
          <w:rFonts w:ascii="Times New Roman" w:hAnsi="Times New Roman" w:cs="Times New Roman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CD6FF1" w:rsidRDefault="00CD6FF1" w:rsidP="00E07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13E" w:rsidRDefault="00B31D41" w:rsidP="00E07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  <w:r w:rsidR="00E0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выполняемых работах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017"/>
        <w:gridCol w:w="1448"/>
      </w:tblGrid>
      <w:tr w:rsidR="00B31D41" w:rsidRPr="00B31D41" w:rsidTr="00077E0E">
        <w:trPr>
          <w:trHeight w:val="467"/>
        </w:trPr>
        <w:tc>
          <w:tcPr>
            <w:tcW w:w="2017" w:type="dxa"/>
            <w:vAlign w:val="center"/>
          </w:tcPr>
          <w:p w:rsidR="00B31D41" w:rsidRPr="00B31D41" w:rsidRDefault="00B31D41" w:rsidP="00B31D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B31D41" w:rsidRPr="00B31D41" w:rsidRDefault="00B31D41" w:rsidP="00B31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2.Категории потребителей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71"/>
      <w:bookmarkEnd w:id="1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4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644"/>
        <w:gridCol w:w="950"/>
        <w:gridCol w:w="566"/>
        <w:gridCol w:w="964"/>
        <w:gridCol w:w="907"/>
        <w:gridCol w:w="907"/>
        <w:gridCol w:w="2028"/>
      </w:tblGrid>
      <w:tr w:rsidR="00B31D41" w:rsidRPr="00B31D41" w:rsidTr="00B31D41">
        <w:tc>
          <w:tcPr>
            <w:tcW w:w="1701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0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028" w:type="dxa"/>
            <w:vMerge w:val="restart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46480D" w:rsidRPr="00B31D41" w:rsidTr="00B31D41">
        <w:tc>
          <w:tcPr>
            <w:tcW w:w="1701" w:type="dxa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2028" w:type="dxa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80D" w:rsidRPr="00B31D41" w:rsidTr="00B31D41">
        <w:tc>
          <w:tcPr>
            <w:tcW w:w="1701" w:type="dxa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44" w:type="dxa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B31D41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</w:tcPr>
          <w:p w:rsidR="0046480D" w:rsidRPr="00B31D41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c>
          <w:tcPr>
            <w:tcW w:w="170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8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07173" w:rsidRPr="00B31D41" w:rsidTr="00E07173">
        <w:trPr>
          <w:trHeight w:val="1238"/>
        </w:trPr>
        <w:tc>
          <w:tcPr>
            <w:tcW w:w="1701" w:type="dxa"/>
            <w:vMerge w:val="restart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:rsidR="00E07173" w:rsidRPr="00E07173" w:rsidRDefault="00E07173" w:rsidP="00E07173">
            <w:p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73">
              <w:rPr>
                <w:rFonts w:ascii="Times New Roman" w:hAnsi="Times New Roman" w:cs="Times New Roman"/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E07173" w:rsidRPr="00E16D7B" w:rsidRDefault="00E16D7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722D"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E07173" w:rsidRPr="00E16D7B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722D"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E07173" w:rsidRPr="00E16D7B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722D"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28" w:type="dxa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  <w:tr w:rsidR="00E07173" w:rsidRPr="00B31D41" w:rsidTr="00E07173">
        <w:trPr>
          <w:trHeight w:val="1066"/>
        </w:trPr>
        <w:tc>
          <w:tcPr>
            <w:tcW w:w="1701" w:type="dxa"/>
            <w:vMerge/>
            <w:vAlign w:val="center"/>
          </w:tcPr>
          <w:p w:rsidR="00E07173" w:rsidRPr="00B31D41" w:rsidRDefault="00E0717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E07173" w:rsidRPr="00B31D41" w:rsidRDefault="00E0717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E07173" w:rsidRPr="00E16D7B" w:rsidRDefault="00E16D7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0722D"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E07173" w:rsidRPr="00E16D7B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0722D"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E07173" w:rsidRPr="00E16D7B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0722D" w:rsidRPr="00E16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028" w:type="dxa"/>
            <w:vAlign w:val="center"/>
          </w:tcPr>
          <w:p w:rsidR="00E07173" w:rsidRPr="00B31D41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соревнований, протоколы официальных соревнований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 работы,   в   пределах  которых  государственное  задание считае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выполненным (процентов)    </w:t>
      </w:r>
      <w:r w:rsidR="0046480D"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07173" w:rsidRDefault="00E07173" w:rsidP="0047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73" w:rsidRPr="00E07173" w:rsidRDefault="00E07173" w:rsidP="00E07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173">
        <w:rPr>
          <w:rFonts w:ascii="Times New Roman" w:hAnsi="Times New Roman" w:cs="Times New Roman"/>
          <w:b/>
          <w:sz w:val="24"/>
          <w:szCs w:val="24"/>
          <w:u w:val="single"/>
        </w:rPr>
        <w:t>Расчет показателей, характеризующих качество работы:</w:t>
      </w:r>
    </w:p>
    <w:p w:rsidR="0078518F" w:rsidRPr="0078518F" w:rsidRDefault="0078518F" w:rsidP="00785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18F">
        <w:rPr>
          <w:rFonts w:ascii="Times New Roman" w:hAnsi="Times New Roman" w:cs="Times New Roman"/>
        </w:rPr>
        <w:t>*Формула расчета: К</w:t>
      </w:r>
      <w:proofErr w:type="gramStart"/>
      <w:r w:rsidRPr="0078518F">
        <w:rPr>
          <w:rFonts w:ascii="Times New Roman" w:hAnsi="Times New Roman" w:cs="Times New Roman"/>
        </w:rPr>
        <w:t>1</w:t>
      </w:r>
      <w:proofErr w:type="gramEnd"/>
      <w:r w:rsidRPr="0078518F">
        <w:rPr>
          <w:rFonts w:ascii="Times New Roman" w:hAnsi="Times New Roman" w:cs="Times New Roman"/>
        </w:rPr>
        <w:t xml:space="preserve">/К2 х 100%,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78518F" w:rsidRPr="0078518F" w:rsidRDefault="0078518F" w:rsidP="00785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18F"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 w:rsidRPr="0078518F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78518F">
        <w:rPr>
          <w:rFonts w:ascii="Times New Roman" w:hAnsi="Times New Roman" w:cs="Times New Roman"/>
          <w:sz w:val="22"/>
          <w:szCs w:val="22"/>
        </w:rPr>
        <w:t xml:space="preserve"> х 100%, где К3 - число занимающихся в спортивно-оздоровительных группах, принявших участие в соревнованиях любого уровня, К4 - число лиц, занимающихся в спортивно-оздоровительных группах.</w:t>
      </w:r>
    </w:p>
    <w:p w:rsidR="0078518F" w:rsidRPr="0078518F" w:rsidRDefault="0078518F" w:rsidP="00785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18F" w:rsidRPr="0078518F" w:rsidRDefault="0078518F" w:rsidP="00785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18F">
        <w:rPr>
          <w:rFonts w:ascii="Times New Roman" w:hAnsi="Times New Roman" w:cs="Times New Roman"/>
        </w:rPr>
        <w:lastRenderedPageBreak/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B31D41" w:rsidRPr="00475EDD" w:rsidRDefault="00B31D41" w:rsidP="00475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D41" w:rsidRPr="00475EDD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551"/>
      <w:bookmarkEnd w:id="2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</w:t>
      </w:r>
      <w:r w:rsidR="00475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характеризующие объем работы:</w:t>
      </w:r>
    </w:p>
    <w:tbl>
      <w:tblPr>
        <w:tblW w:w="156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560"/>
        <w:gridCol w:w="1134"/>
        <w:gridCol w:w="907"/>
        <w:gridCol w:w="794"/>
        <w:gridCol w:w="737"/>
        <w:gridCol w:w="964"/>
        <w:gridCol w:w="907"/>
        <w:gridCol w:w="992"/>
        <w:gridCol w:w="1134"/>
        <w:gridCol w:w="1971"/>
      </w:tblGrid>
      <w:tr w:rsidR="00B31D41" w:rsidRPr="00B31D41" w:rsidTr="00475EDD">
        <w:tc>
          <w:tcPr>
            <w:tcW w:w="1134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33" w:type="dxa"/>
            <w:gridSpan w:val="3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1971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B31D41" w:rsidTr="00475EDD">
        <w:tc>
          <w:tcPr>
            <w:tcW w:w="113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31D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B31D41" w:rsidRPr="00B31D41" w:rsidRDefault="0046480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B31D41" w:rsidRPr="00B31D41" w:rsidRDefault="0046480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B31D41" w:rsidRPr="00B31D41" w:rsidRDefault="0046480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75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  <w:r w:rsidR="00B31D41"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(2-й год планового периода)</w:t>
            </w:r>
          </w:p>
        </w:tc>
        <w:tc>
          <w:tcPr>
            <w:tcW w:w="1971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475EDD">
        <w:tc>
          <w:tcPr>
            <w:tcW w:w="113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B31D41" w:rsidRPr="00B31D41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41" w:rsidRPr="00B31D41" w:rsidTr="00475EDD"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1D41" w:rsidRPr="00B31D41" w:rsidTr="0046480D">
        <w:trPr>
          <w:trHeight w:val="749"/>
        </w:trPr>
        <w:tc>
          <w:tcPr>
            <w:tcW w:w="1134" w:type="dxa"/>
            <w:vAlign w:val="center"/>
          </w:tcPr>
          <w:p w:rsidR="00B31D41" w:rsidRPr="00B31D41" w:rsidRDefault="000C3B72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7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4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B31D41" w:rsidRPr="005E1C76" w:rsidRDefault="0094176B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457,66</w:t>
            </w:r>
          </w:p>
        </w:tc>
        <w:tc>
          <w:tcPr>
            <w:tcW w:w="992" w:type="dxa"/>
            <w:vAlign w:val="center"/>
          </w:tcPr>
          <w:p w:rsidR="00B31D41" w:rsidRPr="005E1C76" w:rsidRDefault="0094176B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34" w:type="dxa"/>
            <w:vAlign w:val="center"/>
          </w:tcPr>
          <w:p w:rsidR="00B31D41" w:rsidRPr="005E1C76" w:rsidRDefault="0094176B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454,33</w:t>
            </w:r>
          </w:p>
        </w:tc>
        <w:tc>
          <w:tcPr>
            <w:tcW w:w="1971" w:type="dxa"/>
            <w:vAlign w:val="center"/>
          </w:tcPr>
          <w:p w:rsidR="00B31D41" w:rsidRPr="00B31D41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работы,   в   пределах  которых  государственное  задание считается выполненным (процентов): </w:t>
      </w:r>
      <w:r w:rsidR="00765C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5EDD" w:rsidRDefault="00475EDD" w:rsidP="004648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 Прочие сведения о государственном задании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 государственного задания: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учреждения;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учреждения;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государственной услуги из ведомственного перечня государственных услуг (работ);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основания, предусмотренные нормативными правовыми актами. </w:t>
      </w:r>
    </w:p>
    <w:p w:rsidR="00B31D41" w:rsidRPr="00B31D41" w:rsidRDefault="00B31D41" w:rsidP="00B31D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  информация,  необходимая для выполнения (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выполнением) государственного задания: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31D41" w:rsidRPr="00CD6FF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государственного задания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513"/>
      </w:tblGrid>
      <w:tr w:rsidR="00B31D41" w:rsidRPr="00B31D41" w:rsidTr="00CD6FF1">
        <w:tc>
          <w:tcPr>
            <w:tcW w:w="411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государственного задания</w:t>
            </w:r>
          </w:p>
        </w:tc>
      </w:tr>
      <w:tr w:rsidR="00B31D41" w:rsidRPr="00B31D41" w:rsidTr="00CD6FF1">
        <w:tc>
          <w:tcPr>
            <w:tcW w:w="411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CD6FF1">
        <w:tc>
          <w:tcPr>
            <w:tcW w:w="4111" w:type="dxa"/>
            <w:vAlign w:val="center"/>
          </w:tcPr>
          <w:p w:rsidR="00B31D41" w:rsidRPr="00B31D41" w:rsidRDefault="00475ED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B31D41" w:rsidRPr="00B31D41" w:rsidRDefault="00475ED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1D41"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редварительный отчет до 05 декабря соответствующего </w:t>
            </w:r>
            <w:r w:rsidR="00B31D41"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года, итоговый в срок до 15 января очередного финансового года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спорта Калужской области</w:t>
            </w:r>
          </w:p>
        </w:tc>
      </w:tr>
      <w:tr w:rsidR="00B31D41" w:rsidRPr="00B31D41" w:rsidTr="00CD6FF1">
        <w:tc>
          <w:tcPr>
            <w:tcW w:w="4111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Калужской области</w:t>
            </w:r>
          </w:p>
        </w:tc>
      </w:tr>
      <w:tr w:rsidR="00B31D41" w:rsidRPr="00B31D41" w:rsidTr="00CD6FF1">
        <w:trPr>
          <w:trHeight w:val="930"/>
        </w:trPr>
        <w:tc>
          <w:tcPr>
            <w:tcW w:w="4111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контрольной деятельности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отчетности о выполнении государственного задания.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Периодичность представления отчетов о выполнении государственного задания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D41" w:rsidRPr="00475EDD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мере изменения данных.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Сроки представления отчетов о выполнении государственного задания: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отчет до 05 декабря соответствующего финансового года,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отчет в срок до 15 января очередного финансового года.</w:t>
      </w:r>
    </w:p>
    <w:p w:rsid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A8" w:rsidRDefault="00C473A8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3A8" w:rsidSect="00E16D7B">
          <w:pgSz w:w="16838" w:h="11905" w:orient="landscape"/>
          <w:pgMar w:top="720" w:right="720" w:bottom="567" w:left="720" w:header="0" w:footer="0" w:gutter="0"/>
          <w:cols w:space="720"/>
          <w:docGrid w:linePitch="326"/>
        </w:sectPr>
      </w:pPr>
    </w:p>
    <w:p w:rsidR="000C3B72" w:rsidRDefault="00C473A8" w:rsidP="00C473A8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4AC93037" wp14:editId="234B9742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6141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8pt" to="511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" strokeweight="1pt"/>
            </w:pict>
          </mc:Fallback>
        </mc:AlternateContent>
      </w:r>
    </w:p>
    <w:p w:rsidR="00C473A8" w:rsidRPr="00C473A8" w:rsidRDefault="00C473A8" w:rsidP="00C473A8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Calibri" w:hAnsi="Times New Roman" w:cs="Times New Roman"/>
          <w:b/>
          <w:bCs/>
          <w:sz w:val="26"/>
          <w:szCs w:val="26"/>
        </w:rPr>
        <w:t>МИНИСТЕРСТВО СПОРТА КАЛУЖСКОЙ ОБЛАСТИ</w:t>
      </w:r>
    </w:p>
    <w:p w:rsidR="00C473A8" w:rsidRDefault="00C473A8" w:rsidP="00C473A8">
      <w:pPr>
        <w:keepNext/>
        <w:jc w:val="center"/>
        <w:outlineLvl w:val="0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473A8" w:rsidRPr="00C473A8" w:rsidRDefault="00C473A8" w:rsidP="00C473A8">
      <w:pPr>
        <w:keepNext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Calibri" w:hAnsi="Times New Roman" w:cs="Times New Roman"/>
          <w:b/>
          <w:bCs/>
          <w:sz w:val="26"/>
          <w:szCs w:val="26"/>
        </w:rPr>
        <w:t>ПРИКАЗ</w:t>
      </w:r>
    </w:p>
    <w:p w:rsidR="00C473A8" w:rsidRDefault="00D114FB" w:rsidP="00C473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От</w:t>
      </w:r>
      <w:r w:rsidRPr="00F072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722D" w:rsidRPr="00F0722D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C473A8" w:rsidRPr="00F0722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0722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F0722D" w:rsidRPr="00F0722D">
        <w:rPr>
          <w:rFonts w:ascii="Times New Roman" w:eastAsia="Calibri" w:hAnsi="Times New Roman" w:cs="Times New Roman"/>
          <w:sz w:val="26"/>
          <w:szCs w:val="26"/>
        </w:rPr>
        <w:t>____</w:t>
      </w:r>
      <w:r w:rsidR="00C473A8" w:rsidRPr="00C473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473A8" w:rsidRPr="00C473A8" w:rsidRDefault="00C473A8" w:rsidP="00C473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C3B72" w:rsidRPr="000C3B72" w:rsidRDefault="000C3B72" w:rsidP="000C3B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b/>
          <w:sz w:val="26"/>
          <w:szCs w:val="26"/>
        </w:rPr>
        <w:t>Об утверждении государственного задания на оказание государственных у</w:t>
      </w:r>
      <w:r w:rsidR="0046480D">
        <w:rPr>
          <w:rFonts w:ascii="Times New Roman" w:hAnsi="Times New Roman" w:cs="Times New Roman"/>
          <w:b/>
          <w:sz w:val="26"/>
          <w:szCs w:val="26"/>
        </w:rPr>
        <w:t>слуг и выполнение работы на 2019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 год государственному </w:t>
      </w:r>
      <w:r>
        <w:rPr>
          <w:rFonts w:ascii="Times New Roman" w:hAnsi="Times New Roman" w:cs="Times New Roman"/>
          <w:b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 учреждению Калужской области «</w:t>
      </w:r>
      <w:proofErr w:type="gramStart"/>
      <w:r w:rsidRPr="000C3B72">
        <w:rPr>
          <w:rFonts w:ascii="Times New Roman" w:hAnsi="Times New Roman" w:cs="Times New Roman"/>
          <w:b/>
          <w:sz w:val="26"/>
          <w:szCs w:val="26"/>
        </w:rPr>
        <w:t>Спортивная</w:t>
      </w:r>
      <w:proofErr w:type="gramEnd"/>
      <w:r w:rsidRPr="000C3B72">
        <w:rPr>
          <w:rFonts w:ascii="Times New Roman" w:hAnsi="Times New Roman" w:cs="Times New Roman"/>
          <w:b/>
          <w:sz w:val="26"/>
          <w:szCs w:val="26"/>
        </w:rPr>
        <w:t xml:space="preserve"> школа «</w:t>
      </w:r>
      <w:r>
        <w:rPr>
          <w:rFonts w:ascii="Times New Roman" w:hAnsi="Times New Roman" w:cs="Times New Roman"/>
          <w:b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6480D">
        <w:rPr>
          <w:rFonts w:ascii="Times New Roman" w:hAnsi="Times New Roman" w:cs="Times New Roman"/>
          <w:b/>
          <w:sz w:val="26"/>
          <w:szCs w:val="26"/>
        </w:rPr>
        <w:t>и на плановый период 2020 и 2021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 годов  </w:t>
      </w:r>
    </w:p>
    <w:p w:rsidR="000C3B72" w:rsidRPr="000C3B72" w:rsidRDefault="000C3B72" w:rsidP="000C3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B72" w:rsidRPr="000C3B72" w:rsidRDefault="000C3B72" w:rsidP="000C3B7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72">
        <w:rPr>
          <w:rFonts w:ascii="Times New Roman" w:hAnsi="Times New Roman" w:cs="Times New Roman"/>
          <w:sz w:val="26"/>
          <w:szCs w:val="26"/>
        </w:rPr>
        <w:t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581), постановлением Правительства Калужской области от 30.10.2017 № 619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C3B72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</w:t>
      </w:r>
      <w:r w:rsidR="00CD6FF1" w:rsidRPr="00CD6FF1">
        <w:rPr>
          <w:rFonts w:ascii="Times New Roman" w:hAnsi="Times New Roman" w:cs="Times New Roman"/>
          <w:sz w:val="26"/>
          <w:szCs w:val="26"/>
        </w:rPr>
        <w:t>приказом министерства спорта Калужской</w:t>
      </w:r>
      <w:proofErr w:type="gramEnd"/>
      <w:r w:rsidR="00CD6FF1" w:rsidRPr="00CD6FF1">
        <w:rPr>
          <w:rFonts w:ascii="Times New Roman" w:hAnsi="Times New Roman" w:cs="Times New Roman"/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</w:t>
      </w:r>
      <w:r w:rsidR="00CD6FF1">
        <w:rPr>
          <w:sz w:val="26"/>
          <w:szCs w:val="26"/>
        </w:rPr>
        <w:t xml:space="preserve"> </w:t>
      </w:r>
      <w:r w:rsidR="00F0722D" w:rsidRPr="00F0722D">
        <w:rPr>
          <w:rFonts w:ascii="Times New Roman" w:hAnsi="Times New Roman" w:cs="Times New Roman"/>
          <w:bCs/>
          <w:sz w:val="26"/>
          <w:szCs w:val="26"/>
        </w:rPr>
        <w:t xml:space="preserve">Положением о министерстве спорта Калужской области, утвержденным постановлением </w:t>
      </w:r>
      <w:r w:rsidR="00F0722D">
        <w:rPr>
          <w:rFonts w:ascii="Times New Roman" w:hAnsi="Times New Roman" w:cs="Times New Roman"/>
          <w:bCs/>
          <w:sz w:val="26"/>
          <w:szCs w:val="26"/>
        </w:rPr>
        <w:t xml:space="preserve">Правительства </w:t>
      </w:r>
      <w:r w:rsidR="00F0722D" w:rsidRPr="00F0722D">
        <w:rPr>
          <w:rFonts w:ascii="Times New Roman" w:hAnsi="Times New Roman" w:cs="Times New Roman"/>
          <w:bCs/>
          <w:sz w:val="26"/>
          <w:szCs w:val="26"/>
        </w:rPr>
        <w:t>Калужской области от 12.07.2018 № 420,</w:t>
      </w:r>
      <w:r w:rsidR="00F0722D">
        <w:rPr>
          <w:bCs/>
          <w:sz w:val="26"/>
          <w:szCs w:val="26"/>
        </w:rPr>
        <w:t xml:space="preserve"> </w:t>
      </w:r>
      <w:r w:rsidRPr="000C3B72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0C3B72">
        <w:rPr>
          <w:rFonts w:ascii="Times New Roman" w:hAnsi="Times New Roman" w:cs="Times New Roman"/>
          <w:sz w:val="26"/>
          <w:szCs w:val="26"/>
        </w:rPr>
        <w:t>:</w:t>
      </w:r>
    </w:p>
    <w:p w:rsidR="000C3B72" w:rsidRDefault="000C3B72" w:rsidP="000C3B72">
      <w:pPr>
        <w:numPr>
          <w:ilvl w:val="0"/>
          <w:numId w:val="21"/>
        </w:numPr>
        <w:tabs>
          <w:tab w:val="clear" w:pos="1788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>Утвердить государственное задание на оказание государственных у</w:t>
      </w:r>
      <w:r w:rsidR="0046480D">
        <w:rPr>
          <w:rFonts w:ascii="Times New Roman" w:hAnsi="Times New Roman" w:cs="Times New Roman"/>
          <w:sz w:val="26"/>
          <w:szCs w:val="26"/>
        </w:rPr>
        <w:t>слуг и выполнение работы на 2019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6480D">
        <w:rPr>
          <w:rFonts w:ascii="Times New Roman" w:hAnsi="Times New Roman" w:cs="Times New Roman"/>
          <w:sz w:val="26"/>
          <w:szCs w:val="26"/>
        </w:rPr>
        <w:t>20 и 2021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годов (далее – государственное задание) государственному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</w:t>
      </w:r>
      <w:proofErr w:type="gramStart"/>
      <w:r w:rsidRPr="000C3B72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школа «</w:t>
      </w:r>
      <w:r w:rsidR="001A64F5"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F0722D" w:rsidRPr="000C3B72" w:rsidRDefault="00F0722D" w:rsidP="00F0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2D">
        <w:rPr>
          <w:rFonts w:ascii="Times New Roman" w:hAnsi="Times New Roman" w:cs="Times New Roman"/>
          <w:sz w:val="26"/>
          <w:szCs w:val="26"/>
        </w:rPr>
        <w:t xml:space="preserve">2. Установить государственному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«Спортивная школа «</w:t>
      </w:r>
      <w:r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>»</w:t>
      </w:r>
      <w:r w:rsidRPr="00F0722D">
        <w:rPr>
          <w:rFonts w:ascii="Times New Roman" w:hAnsi="Times New Roman" w:cs="Times New Roman"/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F0722D">
        <w:rPr>
          <w:rFonts w:ascii="Times New Roman" w:hAnsi="Times New Roman" w:cs="Times New Roman"/>
          <w:color w:val="1F497D"/>
          <w:sz w:val="26"/>
          <w:szCs w:val="26"/>
        </w:rPr>
        <w:t>,</w:t>
      </w:r>
      <w:r w:rsidRPr="00F0722D">
        <w:rPr>
          <w:rFonts w:ascii="Times New Roman" w:hAnsi="Times New Roman" w:cs="Times New Roman"/>
          <w:sz w:val="26"/>
          <w:szCs w:val="26"/>
        </w:rPr>
        <w:t xml:space="preserve"> в рамка</w:t>
      </w:r>
      <w:r w:rsidR="00E16D7B">
        <w:rPr>
          <w:rFonts w:ascii="Times New Roman" w:hAnsi="Times New Roman" w:cs="Times New Roman"/>
          <w:sz w:val="26"/>
          <w:szCs w:val="26"/>
        </w:rPr>
        <w:t>х государственных услуг (работ)</w:t>
      </w:r>
      <w:r w:rsidRPr="00F0722D">
        <w:rPr>
          <w:rFonts w:ascii="Times New Roman" w:hAnsi="Times New Roman" w:cs="Times New Roman"/>
          <w:sz w:val="26"/>
          <w:szCs w:val="26"/>
        </w:rPr>
        <w:t xml:space="preserve"> на период с 01 января по </w:t>
      </w:r>
      <w:r>
        <w:rPr>
          <w:rFonts w:ascii="Times New Roman" w:hAnsi="Times New Roman" w:cs="Times New Roman"/>
          <w:sz w:val="26"/>
          <w:szCs w:val="26"/>
        </w:rPr>
        <w:t>31 декабря</w:t>
      </w:r>
      <w:r w:rsidR="005E50FB">
        <w:rPr>
          <w:rFonts w:ascii="Times New Roman" w:hAnsi="Times New Roman" w:cs="Times New Roman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sz w:val="26"/>
          <w:szCs w:val="26"/>
        </w:rPr>
        <w:t xml:space="preserve"> 600</w:t>
      </w:r>
      <w:r w:rsidRPr="00F0722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C3B72" w:rsidRPr="00741A1C" w:rsidRDefault="000C3B72" w:rsidP="00741A1C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741A1C">
        <w:rPr>
          <w:sz w:val="26"/>
          <w:szCs w:val="26"/>
        </w:rPr>
        <w:t xml:space="preserve">Отделу </w:t>
      </w:r>
      <w:r w:rsidR="0046480D" w:rsidRPr="00741A1C">
        <w:rPr>
          <w:sz w:val="26"/>
          <w:szCs w:val="26"/>
        </w:rPr>
        <w:t>экономики и финансового контроля</w:t>
      </w:r>
      <w:r w:rsidR="00E16D7B" w:rsidRPr="00741A1C">
        <w:rPr>
          <w:sz w:val="26"/>
          <w:szCs w:val="26"/>
        </w:rPr>
        <w:t xml:space="preserve"> </w:t>
      </w:r>
      <w:r w:rsidRPr="00741A1C">
        <w:rPr>
          <w:sz w:val="26"/>
          <w:szCs w:val="26"/>
        </w:rPr>
        <w:t>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0C3B72" w:rsidRPr="000C3B72" w:rsidRDefault="000C3B72" w:rsidP="00741A1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Государственному </w:t>
      </w:r>
      <w:r w:rsidR="001A64F5"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</w:t>
      </w:r>
      <w:proofErr w:type="gramStart"/>
      <w:r w:rsidRPr="000C3B72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школа «</w:t>
      </w:r>
      <w:r w:rsidR="001A64F5"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 xml:space="preserve">» в срок до 15 января очередного финансового года представлять в </w:t>
      </w:r>
      <w:r w:rsidR="00101F56" w:rsidRPr="00101F56">
        <w:rPr>
          <w:rFonts w:ascii="Times New Roman" w:hAnsi="Times New Roman" w:cs="Times New Roman"/>
          <w:sz w:val="26"/>
          <w:szCs w:val="26"/>
        </w:rPr>
        <w:t>экономики и финансового контроля</w:t>
      </w:r>
      <w:r w:rsidRPr="000C3B72">
        <w:rPr>
          <w:rFonts w:ascii="Times New Roman" w:hAnsi="Times New Roman" w:cs="Times New Roman"/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0C3B72" w:rsidRPr="000C3B72" w:rsidRDefault="000C3B72" w:rsidP="00741A1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финансового года предста</w:t>
      </w:r>
      <w:r w:rsidR="00101F56">
        <w:rPr>
          <w:rFonts w:ascii="Times New Roman" w:hAnsi="Times New Roman" w:cs="Times New Roman"/>
          <w:sz w:val="26"/>
          <w:szCs w:val="26"/>
        </w:rPr>
        <w:t>вить в срок до 05 декабря 2019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C3B72" w:rsidRPr="000C3B72" w:rsidRDefault="000C3B72" w:rsidP="00741A1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</w:t>
      </w:r>
      <w:r w:rsidR="00741A1C">
        <w:rPr>
          <w:rFonts w:ascii="Times New Roman" w:hAnsi="Times New Roman" w:cs="Times New Roman"/>
          <w:sz w:val="26"/>
          <w:szCs w:val="26"/>
        </w:rPr>
        <w:t xml:space="preserve">заместителя министра – начальника </w:t>
      </w:r>
      <w:r w:rsidRPr="000C3B72">
        <w:rPr>
          <w:rFonts w:ascii="Times New Roman" w:hAnsi="Times New Roman" w:cs="Times New Roman"/>
          <w:sz w:val="26"/>
          <w:szCs w:val="26"/>
        </w:rPr>
        <w:t>управлени</w:t>
      </w:r>
      <w:r w:rsidR="00741A1C">
        <w:rPr>
          <w:rFonts w:ascii="Times New Roman" w:hAnsi="Times New Roman" w:cs="Times New Roman"/>
          <w:sz w:val="26"/>
          <w:szCs w:val="26"/>
        </w:rPr>
        <w:t>я</w:t>
      </w:r>
      <w:r w:rsidRPr="000C3B72">
        <w:rPr>
          <w:rFonts w:ascii="Times New Roman" w:hAnsi="Times New Roman" w:cs="Times New Roman"/>
          <w:sz w:val="26"/>
          <w:szCs w:val="26"/>
        </w:rPr>
        <w:t xml:space="preserve"> развития спортивной инфраструктуры</w:t>
      </w:r>
      <w:r w:rsidR="00741A1C">
        <w:rPr>
          <w:rFonts w:ascii="Times New Roman" w:hAnsi="Times New Roman" w:cs="Times New Roman"/>
          <w:sz w:val="26"/>
          <w:szCs w:val="26"/>
        </w:rPr>
        <w:t xml:space="preserve"> О.А. Силаеву и</w:t>
      </w:r>
      <w:r w:rsidRPr="000C3B72">
        <w:rPr>
          <w:rFonts w:ascii="Times New Roman" w:hAnsi="Times New Roman" w:cs="Times New Roman"/>
          <w:sz w:val="26"/>
          <w:szCs w:val="26"/>
        </w:rPr>
        <w:t xml:space="preserve"> </w:t>
      </w:r>
      <w:r w:rsidR="00741A1C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101F56" w:rsidRPr="00101F56">
        <w:rPr>
          <w:rFonts w:ascii="Times New Roman" w:hAnsi="Times New Roman" w:cs="Times New Roman"/>
          <w:sz w:val="26"/>
          <w:szCs w:val="26"/>
        </w:rPr>
        <w:t>экономики и финансового контроля</w:t>
      </w:r>
      <w:r w:rsidR="00741A1C">
        <w:rPr>
          <w:rFonts w:ascii="Times New Roman" w:hAnsi="Times New Roman" w:cs="Times New Roman"/>
          <w:sz w:val="26"/>
          <w:szCs w:val="26"/>
        </w:rPr>
        <w:t xml:space="preserve"> О.Н. </w:t>
      </w:r>
      <w:proofErr w:type="spellStart"/>
      <w:r w:rsidR="00741A1C">
        <w:rPr>
          <w:rFonts w:ascii="Times New Roman" w:hAnsi="Times New Roman" w:cs="Times New Roman"/>
          <w:sz w:val="26"/>
          <w:szCs w:val="26"/>
        </w:rPr>
        <w:t>Прокошину</w:t>
      </w:r>
      <w:proofErr w:type="spellEnd"/>
      <w:r w:rsidRPr="000C3B72">
        <w:rPr>
          <w:rFonts w:ascii="Times New Roman" w:hAnsi="Times New Roman" w:cs="Times New Roman"/>
          <w:sz w:val="26"/>
          <w:szCs w:val="26"/>
        </w:rPr>
        <w:t>.</w:t>
      </w:r>
    </w:p>
    <w:p w:rsidR="000C3B72" w:rsidRPr="000C3B72" w:rsidRDefault="000C3B72" w:rsidP="00741A1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>При</w:t>
      </w:r>
      <w:r w:rsidR="00101F56">
        <w:rPr>
          <w:rFonts w:ascii="Times New Roman" w:hAnsi="Times New Roman" w:cs="Times New Roman"/>
          <w:sz w:val="26"/>
          <w:szCs w:val="26"/>
        </w:rPr>
        <w:t>каз вступает в силу с 01</w:t>
      </w:r>
      <w:r w:rsidR="00E16D7B">
        <w:rPr>
          <w:rFonts w:ascii="Times New Roman" w:hAnsi="Times New Roman" w:cs="Times New Roman"/>
          <w:sz w:val="26"/>
          <w:szCs w:val="26"/>
        </w:rPr>
        <w:t xml:space="preserve"> </w:t>
      </w:r>
      <w:r w:rsidR="00741A1C">
        <w:rPr>
          <w:rFonts w:ascii="Times New Roman" w:hAnsi="Times New Roman" w:cs="Times New Roman"/>
          <w:sz w:val="26"/>
          <w:szCs w:val="26"/>
        </w:rPr>
        <w:t>января</w:t>
      </w:r>
      <w:r w:rsidR="00F0722D">
        <w:rPr>
          <w:rFonts w:ascii="Times New Roman" w:hAnsi="Times New Roman" w:cs="Times New Roman"/>
          <w:sz w:val="26"/>
          <w:szCs w:val="26"/>
        </w:rPr>
        <w:t xml:space="preserve"> </w:t>
      </w:r>
      <w:r w:rsidR="00101F56">
        <w:rPr>
          <w:rFonts w:ascii="Times New Roman" w:hAnsi="Times New Roman" w:cs="Times New Roman"/>
          <w:sz w:val="26"/>
          <w:szCs w:val="26"/>
        </w:rPr>
        <w:t>2019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C3B72" w:rsidRPr="000C3B72" w:rsidRDefault="000C3B72" w:rsidP="000C3B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B72" w:rsidRPr="000C3B72" w:rsidRDefault="000C3B72" w:rsidP="000C3B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B72" w:rsidRPr="000C3B72" w:rsidRDefault="000C3B72" w:rsidP="000C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B72">
        <w:rPr>
          <w:rFonts w:ascii="Times New Roman" w:hAnsi="Times New Roman" w:cs="Times New Roman"/>
          <w:b/>
          <w:sz w:val="26"/>
          <w:szCs w:val="26"/>
        </w:rPr>
        <w:t>Министр</w:t>
      </w:r>
      <w:r w:rsidRPr="000C3B7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0C3B72">
        <w:rPr>
          <w:rFonts w:ascii="Times New Roman" w:hAnsi="Times New Roman" w:cs="Times New Roman"/>
          <w:b/>
          <w:sz w:val="26"/>
          <w:szCs w:val="26"/>
        </w:rPr>
        <w:t>А.Ю. Логинов</w:t>
      </w:r>
    </w:p>
    <w:p w:rsidR="000C3B72" w:rsidRDefault="000C3B72" w:rsidP="000C3B72"/>
    <w:p w:rsidR="00C473A8" w:rsidRPr="00C473A8" w:rsidRDefault="00C473A8" w:rsidP="00C473A8">
      <w:pPr>
        <w:rPr>
          <w:rFonts w:ascii="Times New Roman" w:hAnsi="Times New Roman" w:cs="Times New Roman"/>
        </w:rPr>
      </w:pPr>
    </w:p>
    <w:p w:rsidR="00C473A8" w:rsidRDefault="00C473A8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CD6FF1" w:rsidRPr="00C473A8" w:rsidRDefault="00CD6FF1" w:rsidP="00C473A8">
      <w:pPr>
        <w:rPr>
          <w:rFonts w:ascii="Times New Roman" w:hAnsi="Times New Roman" w:cs="Times New Roman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  <w:r w:rsidRPr="00C473A8"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</w:p>
    <w:p w:rsid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Заместитель министра - начальник управления развития 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>спортивной инфраструктуры</w:t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  <w:t xml:space="preserve">       О.А. Силаева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42009D"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  <w:r w:rsidRPr="0042009D">
        <w:rPr>
          <w:rFonts w:ascii="Times New Roman" w:hAnsi="Times New Roman" w:cs="Times New Roman"/>
          <w:sz w:val="26"/>
          <w:szCs w:val="26"/>
        </w:rPr>
        <w:t>, юридической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и организационно-контрольной работы                         </w:t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</w:r>
      <w:r w:rsidRPr="0042009D">
        <w:rPr>
          <w:rFonts w:ascii="Times New Roman" w:hAnsi="Times New Roman" w:cs="Times New Roman"/>
          <w:sz w:val="26"/>
          <w:szCs w:val="26"/>
        </w:rPr>
        <w:tab/>
        <w:t xml:space="preserve">      Е.Н. Николаева</w:t>
      </w: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 xml:space="preserve">Начальник отдела по работе с учреждениями </w:t>
      </w:r>
    </w:p>
    <w:p w:rsidR="0042009D" w:rsidRPr="004979C2" w:rsidRDefault="0042009D" w:rsidP="0042009D">
      <w:pPr>
        <w:spacing w:after="0" w:line="240" w:lineRule="auto"/>
        <w:rPr>
          <w:sz w:val="26"/>
          <w:szCs w:val="26"/>
        </w:rPr>
      </w:pPr>
      <w:r w:rsidRPr="0042009D">
        <w:rPr>
          <w:rFonts w:ascii="Times New Roman" w:hAnsi="Times New Roman" w:cs="Times New Roman"/>
          <w:sz w:val="26"/>
          <w:szCs w:val="26"/>
        </w:rPr>
        <w:t>спортивной направленности</w:t>
      </w:r>
      <w:r w:rsidRPr="0042009D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F0722D">
        <w:rPr>
          <w:rFonts w:ascii="Times New Roman" w:hAnsi="Times New Roman" w:cs="Times New Roman"/>
          <w:sz w:val="26"/>
          <w:szCs w:val="26"/>
        </w:rPr>
        <w:tab/>
      </w:r>
      <w:r w:rsidR="00F0722D">
        <w:rPr>
          <w:rFonts w:ascii="Times New Roman" w:hAnsi="Times New Roman" w:cs="Times New Roman"/>
          <w:sz w:val="26"/>
          <w:szCs w:val="26"/>
        </w:rPr>
        <w:tab/>
      </w:r>
      <w:r w:rsidR="00F0722D">
        <w:rPr>
          <w:rFonts w:ascii="Times New Roman" w:hAnsi="Times New Roman" w:cs="Times New Roman"/>
          <w:sz w:val="26"/>
          <w:szCs w:val="26"/>
        </w:rPr>
        <w:tab/>
      </w:r>
      <w:r w:rsidR="00F0722D">
        <w:rPr>
          <w:rFonts w:ascii="Times New Roman" w:hAnsi="Times New Roman" w:cs="Times New Roman"/>
          <w:sz w:val="26"/>
          <w:szCs w:val="26"/>
        </w:rPr>
        <w:tab/>
      </w:r>
      <w:r w:rsidR="00F0722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42009D">
        <w:rPr>
          <w:rFonts w:ascii="Times New Roman" w:hAnsi="Times New Roman" w:cs="Times New Roman"/>
          <w:sz w:val="26"/>
          <w:szCs w:val="26"/>
        </w:rPr>
        <w:t>М.А. Боденкова</w:t>
      </w: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  <w:sz w:val="26"/>
          <w:szCs w:val="26"/>
        </w:rPr>
      </w:pPr>
    </w:p>
    <w:p w:rsidR="00C473A8" w:rsidRPr="00C473A8" w:rsidRDefault="00C473A8" w:rsidP="00C473A8">
      <w:pPr>
        <w:rPr>
          <w:rFonts w:ascii="Times New Roman" w:hAnsi="Times New Roman" w:cs="Times New Roman"/>
        </w:rPr>
      </w:pPr>
    </w:p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C473A8" w:rsidRDefault="00C473A8" w:rsidP="00C473A8"/>
    <w:p w:rsidR="00741A1C" w:rsidRDefault="00741A1C" w:rsidP="00C473A8"/>
    <w:p w:rsidR="00741A1C" w:rsidRDefault="00741A1C" w:rsidP="00C473A8"/>
    <w:p w:rsidR="00741A1C" w:rsidRDefault="00741A1C" w:rsidP="00C473A8">
      <w:bookmarkStart w:id="3" w:name="_GoBack"/>
      <w:bookmarkEnd w:id="3"/>
    </w:p>
    <w:p w:rsidR="00C473A8" w:rsidRPr="0042009D" w:rsidRDefault="00C473A8" w:rsidP="00420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09D">
        <w:rPr>
          <w:rFonts w:ascii="Times New Roman" w:hAnsi="Times New Roman" w:cs="Times New Roman"/>
          <w:sz w:val="20"/>
          <w:szCs w:val="20"/>
        </w:rPr>
        <w:t>Родина Н.А.</w:t>
      </w:r>
    </w:p>
    <w:p w:rsidR="00C473A8" w:rsidRPr="0042009D" w:rsidRDefault="00C473A8" w:rsidP="00420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09D">
        <w:rPr>
          <w:rFonts w:ascii="Times New Roman" w:hAnsi="Times New Roman" w:cs="Times New Roman"/>
          <w:sz w:val="20"/>
          <w:szCs w:val="20"/>
        </w:rPr>
        <w:t>719-215</w:t>
      </w:r>
    </w:p>
    <w:p w:rsidR="00C473A8" w:rsidRPr="00555030" w:rsidRDefault="00C473A8" w:rsidP="00C47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3A8" w:rsidRPr="00B31D41" w:rsidRDefault="00C473A8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3A8" w:rsidRPr="00B31D41" w:rsidSect="0042009D">
          <w:pgSz w:w="11905" w:h="16838"/>
          <w:pgMar w:top="720" w:right="720" w:bottom="720" w:left="1276" w:header="0" w:footer="0" w:gutter="0"/>
          <w:cols w:space="720"/>
          <w:docGrid w:linePitch="326"/>
        </w:sectPr>
      </w:pPr>
    </w:p>
    <w:p w:rsidR="00B31D41" w:rsidRPr="00B31D41" w:rsidRDefault="005E1C76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</w:p>
    <w:sectPr w:rsidR="00B31D41" w:rsidRPr="00B31D41" w:rsidSect="006A2267">
      <w:pgSz w:w="16838" w:h="11905" w:orient="landscape"/>
      <w:pgMar w:top="565" w:right="426" w:bottom="1134" w:left="28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6E"/>
    <w:multiLevelType w:val="hybridMultilevel"/>
    <w:tmpl w:val="16AAFF98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multilevel"/>
    <w:tmpl w:val="DDC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014DF7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EFD0AA76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1A185CB4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8B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4E2"/>
    <w:multiLevelType w:val="hybridMultilevel"/>
    <w:tmpl w:val="407C2196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92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C4565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21D"/>
    <w:multiLevelType w:val="hybridMultilevel"/>
    <w:tmpl w:val="AF48F072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FCC"/>
    <w:multiLevelType w:val="hybridMultilevel"/>
    <w:tmpl w:val="408E02DE"/>
    <w:lvl w:ilvl="0" w:tplc="4FFA8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5"/>
  </w:num>
  <w:num w:numId="5">
    <w:abstractNumId w:val="6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8"/>
  </w:num>
  <w:num w:numId="14">
    <w:abstractNumId w:val="21"/>
  </w:num>
  <w:num w:numId="15">
    <w:abstractNumId w:val="5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A"/>
    <w:rsid w:val="00077E0E"/>
    <w:rsid w:val="000B442F"/>
    <w:rsid w:val="000C3B72"/>
    <w:rsid w:val="000D6B0A"/>
    <w:rsid w:val="00101F56"/>
    <w:rsid w:val="001930F1"/>
    <w:rsid w:val="001A64F5"/>
    <w:rsid w:val="002B2893"/>
    <w:rsid w:val="002F4670"/>
    <w:rsid w:val="00320092"/>
    <w:rsid w:val="00373F37"/>
    <w:rsid w:val="003C732A"/>
    <w:rsid w:val="0042009D"/>
    <w:rsid w:val="0046480D"/>
    <w:rsid w:val="00475EDD"/>
    <w:rsid w:val="004A3C24"/>
    <w:rsid w:val="00501063"/>
    <w:rsid w:val="005E1C76"/>
    <w:rsid w:val="005E50FB"/>
    <w:rsid w:val="006067B5"/>
    <w:rsid w:val="00675413"/>
    <w:rsid w:val="006A2267"/>
    <w:rsid w:val="00741A1C"/>
    <w:rsid w:val="00745505"/>
    <w:rsid w:val="00765C6F"/>
    <w:rsid w:val="0078518F"/>
    <w:rsid w:val="00793E9D"/>
    <w:rsid w:val="007D0149"/>
    <w:rsid w:val="008261CB"/>
    <w:rsid w:val="00865461"/>
    <w:rsid w:val="00873952"/>
    <w:rsid w:val="00877B11"/>
    <w:rsid w:val="008C62EC"/>
    <w:rsid w:val="0094176B"/>
    <w:rsid w:val="00975268"/>
    <w:rsid w:val="009841DC"/>
    <w:rsid w:val="00AC5EFA"/>
    <w:rsid w:val="00B31D41"/>
    <w:rsid w:val="00BA6C0B"/>
    <w:rsid w:val="00C473A8"/>
    <w:rsid w:val="00CD6FF1"/>
    <w:rsid w:val="00D114FB"/>
    <w:rsid w:val="00D1313E"/>
    <w:rsid w:val="00DA211F"/>
    <w:rsid w:val="00E07173"/>
    <w:rsid w:val="00E16D7B"/>
    <w:rsid w:val="00E52778"/>
    <w:rsid w:val="00F0722D"/>
    <w:rsid w:val="00F16802"/>
    <w:rsid w:val="00F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D41"/>
  </w:style>
  <w:style w:type="paragraph" w:customStyle="1" w:styleId="ConsPlusTitlePage">
    <w:name w:val="ConsPlusTitlePage"/>
    <w:rsid w:val="00B3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31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D41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3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1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D41"/>
  </w:style>
  <w:style w:type="paragraph" w:customStyle="1" w:styleId="ConsPlusTitlePage">
    <w:name w:val="ConsPlusTitlePage"/>
    <w:rsid w:val="00B3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31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D41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3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1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AB8D-FAC5-4AAE-8DAC-6721C83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Родина Наталия Александровна</cp:lastModifiedBy>
  <cp:revision>18</cp:revision>
  <cp:lastPrinted>2018-12-17T09:30:00Z</cp:lastPrinted>
  <dcterms:created xsi:type="dcterms:W3CDTF">2018-01-24T14:08:00Z</dcterms:created>
  <dcterms:modified xsi:type="dcterms:W3CDTF">2018-12-17T09:32:00Z</dcterms:modified>
</cp:coreProperties>
</file>