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2014 г. N 532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ОБРАЗОВАНИЯ ОБЩЕСТВЕННЫХ СОВЕТОВ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ОРГАНАХ ИСПОЛНИТЕЛЬНОЙ ВЛАСТИ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</w:t>
      </w:r>
      <w:proofErr w:type="gramEnd"/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703)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общественных советах при органах исполнительной власти Калужской области" Правительство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образования общественных советов при органах исполнительной власти Калужской области.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2014 г. N 532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ОБЩЕСТВЕННЫХ СОВЕТОВ ПРИ ОРГАНАХ </w:t>
      </w:r>
      <w:proofErr w:type="gramStart"/>
      <w:r>
        <w:rPr>
          <w:rFonts w:ascii="Calibri" w:hAnsi="Calibri" w:cs="Calibri"/>
          <w:b/>
          <w:bCs/>
        </w:rPr>
        <w:t>ИСПОЛНИТЕЛЬНОЙ</w:t>
      </w:r>
      <w:proofErr w:type="gramEnd"/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КАЛУЖСКОЙ ОБЛАСТИ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</w:t>
      </w:r>
      <w:proofErr w:type="gramEnd"/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703)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I. Общие положения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общественных советах при органах исполнительной власти Калужской области" и определяет порядок формирования состава общественных советов при органах исполнительной власти Калужской области (далее - Общественные советы), а также порядок взаимодействия органов исполнительной власти Калужской области (далее - орган исполнительной власти) с Общественной палатой Калужской области (далее - Общественная палата) при формировании составов общественных советов</w:t>
      </w:r>
      <w:proofErr w:type="gramEnd"/>
      <w:r>
        <w:rPr>
          <w:rFonts w:ascii="Calibri" w:hAnsi="Calibri" w:cs="Calibri"/>
        </w:rPr>
        <w:t>, в том числе порядок участия Общественной палаты в проведении конкурсов для отбора кандидатов в составы Общественных советов (далее - Порядок).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Общественный совет выполняет консультативно-совещательные функции по вопросам, отнесенным к ведению органа исполнительной власти, и образуется по направлению деятельности органа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Основной целью образования Общественного совета является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органом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Общественный совет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Калужской области,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общественных советах при органах исполнительной власти Калужской области" (далее - Закон) и иными нормативными правовыми актами Калужской области.</w:t>
      </w:r>
      <w:proofErr w:type="gramEnd"/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II. Порядок формирования составов Общественных советов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Общественный совет формируется органом исполнительной власти, при котором он создается.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Общественного совета может осуществляться органом исполнительной власти по предложению Общественной палаты.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Количественный состав членов Общественного совета составляет не менее пяти человек.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28.11.2014 N 703)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 исполнительной власти размещает уведомление о начале процедуры формирования состава Общественного совета (далее - уведомление) на официальном сайте органа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уведомлении указываются сроки и место приема заявлений кандидатов либо общественных объединений, иных негосударственных некоммерческих организаций о выдвижении кандидатов в члены Общественного совета, а также установленные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требования к кандидатам в члены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Для формирования Общественного совета орган исполнительной власти создает конкурсную комиссию для отбора кандидатов в состав Общественного совета (далее - комиссия).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конкурса определяется органом исполнительной власти с учетом требований, установленных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Заявления кандидатов либо общественных объединений, иных негосударственных некоммерческих организаций о выдвижении кандидатов в состав Общественного совета направляются в орган исполнительной власти. Срок направления заявлений кандидатами либо общественными объединениями, иными негосударственными некоммерческими организациями о выдвижении кандидатов в состав Общественного совета </w:t>
      </w:r>
      <w:proofErr w:type="gramStart"/>
      <w:r>
        <w:rPr>
          <w:rFonts w:ascii="Calibri" w:hAnsi="Calibri" w:cs="Calibri"/>
        </w:rPr>
        <w:t>определяется органом исполнительной власти и не может</w:t>
      </w:r>
      <w:proofErr w:type="gramEnd"/>
      <w:r>
        <w:rPr>
          <w:rFonts w:ascii="Calibri" w:hAnsi="Calibri" w:cs="Calibri"/>
        </w:rPr>
        <w:t xml:space="preserve"> быть менее 15 дней со дня размещения уведомления на официальном сайте органа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Комиссия проверяет соответствие кандидатов установленным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требованиям к кандидатам.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подводит итоги конкурса, которые оформляет протоколом, и в течение трех рабочих дней направляет протокол в орган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комиссии, оформленное протоколом, носит рекомендательный характер.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Орган исполнительный власти </w:t>
      </w:r>
      <w:proofErr w:type="gramStart"/>
      <w:r>
        <w:rPr>
          <w:rFonts w:ascii="Calibri" w:hAnsi="Calibri" w:cs="Calibri"/>
        </w:rPr>
        <w:t>разрабатывает проект постановления Правительства Калужской области о создании Общественного совета и утверждении состава Общественного совета и вносит</w:t>
      </w:r>
      <w:proofErr w:type="gramEnd"/>
      <w:r>
        <w:rPr>
          <w:rFonts w:ascii="Calibri" w:hAnsi="Calibri" w:cs="Calibri"/>
        </w:rPr>
        <w:t xml:space="preserve"> его в Правительство Калужской области в течение 1 месяца с момента получения протокола комиссии.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III. Взаимодействие органов исполнительной власти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Общественной палатой при формировании составов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советов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Общественная палата вправе предлагать на внеконкурсной основе в составы </w:t>
      </w:r>
      <w:r>
        <w:rPr>
          <w:rFonts w:ascii="Calibri" w:hAnsi="Calibri" w:cs="Calibri"/>
        </w:rPr>
        <w:lastRenderedPageBreak/>
        <w:t>Общественных советов своих представителей до 20 процентов от общего числа членов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Одновременно с размещением уведомления орган исполнительной власти направляет информацию в Общественную палату о начале процедуры формирования состава Общественного совета, а также о сроках направления общественной палатой своих предложений (с указанием кандидатур) для включения в состав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Предложения от Общественной палаты принимаются органом исполнительной власти в срок, равный сроку для подачи заявлений кандидатами либо общественными объединениями, иными негосударственными некоммерческими организациями о выдвижении кандидатов в состав Общественного совета, определяемый органом исполнительной власти.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случае если от Общественной палаты предложения в установленный срок не поступили, орган исполнительной власти формирует состав Общественного совета без представителей Общественной палаты.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IV. Изменения состава Общественного совета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Срок полномочий члена Общественного совета заканчивается через три года со дня первого заседания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Полномочия члена Общественного совета истекают досрочно в случаях: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непринятия участия в работе Общественного совета более 6 месяцев непрерывно;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наступления обстоятельств, при которых член Общественного совета не соответствует требованиям к кандидатам в состав Общественного совета, установленных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утраты членства в общественном объединении члена Общественного совета, который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выдвинут общественным объединением, либо отзыва общественным объединением, иной негосударственной некоммерческой организацией членов Общественного совета, которые были выдвинуты данными общественными объединениями, иными негосударственными некоммерческими организациями.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досрочного истечения полномочий члена Общественного совета орган исполнительной власти инициирует процедуру дополнительного формирования состава Общественного совета в течение месяца с момента наступления обстоятельств, в результате которых член Общественного совета не может исполнять свои полномочия. Дополнительное формирование состава Общественного совета осуществляется в соответствии с настоящим Порядком.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Общественного совета включается в состав Общественного совета в связи с проведением процедуры дополнительного формирования состава Общественного совета на срок полномочий действующего состава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формирование состава Общественного совета не проводится в случае, если срок полномочий действующего состава Общественного совета составляет менее полугода.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истечении срока полномочий действующего состава Общественного совета в целях формирования нового состава Общественного совета орган исполнительной власти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истечения полномочий действующего состава Общественного совета размещает уведомление о начале процедуры формирования состава Общественного совета.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Формирование нового состава Общественного совета осуществляется в соответствии с настоящим Порядком.</w:t>
      </w: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19F" w:rsidRDefault="008D71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2690" w:rsidRDefault="002737C6"/>
    <w:sectPr w:rsidR="00592690" w:rsidSect="008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F"/>
    <w:rsid w:val="002737C6"/>
    <w:rsid w:val="008D719F"/>
    <w:rsid w:val="00B8403B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804433B4BCA59456B1A65F7913E5BE458B66A9C54C21FB70302148B73C66D2D9A666x6I" TargetMode="External"/><Relationship Id="rId13" Type="http://schemas.openxmlformats.org/officeDocument/2006/relationships/hyperlink" Target="consultantplus://offline/ref=A65904855F870CAD7E95804433B4BCA59456B1A65F7913E5BE458B66A9C54C21FB70302148B73C66D2D9A666x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904855F870CAD7E95804433B4BCA59456B1A6507C12EDB2458B66A9C54C21FB70302148B73C66D2D9A566x3I" TargetMode="External"/><Relationship Id="rId12" Type="http://schemas.openxmlformats.org/officeDocument/2006/relationships/hyperlink" Target="consultantplus://offline/ref=A65904855F870CAD7E95804433B4BCA59456B1A6507C12EDB2458B66A9C54C216FxBI" TargetMode="External"/><Relationship Id="rId17" Type="http://schemas.openxmlformats.org/officeDocument/2006/relationships/hyperlink" Target="consultantplus://offline/ref=A65904855F870CAD7E95804433B4BCA59456B1A6507C12EDB2458B66A9C54C21FB70302148B73C66D2D9A366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5904855F870CAD7E95804433B4BCA59456B1A6507C12EDB2458B66A9C54C21FB70302148B73C66D2D9A366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904855F870CAD7E95804433B4BCA59456B1A65F7913E5BE458B66A9C54C21FB70302148B73C66D2D9A666x6I" TargetMode="External"/><Relationship Id="rId11" Type="http://schemas.openxmlformats.org/officeDocument/2006/relationships/hyperlink" Target="consultantplus://offline/ref=A65904855F870CAD7E95804433B4BCA59456B1A6517E1EE2BE458B66A9C54C216Fx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5904855F870CAD7E95804433B4BCA59456B1A6507C12EDB2458B66A9C54C216FxBI" TargetMode="External"/><Relationship Id="rId10" Type="http://schemas.openxmlformats.org/officeDocument/2006/relationships/hyperlink" Target="consultantplus://offline/ref=A65904855F870CAD7E959E4925D8E2AB9155E8AE5C2F4BB1BB4FDE63x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904855F870CAD7E95804433B4BCA59456B1A6507C12EDB2458B66A9C54C21FB70302148B73C66D2D9A266x5I" TargetMode="External"/><Relationship Id="rId14" Type="http://schemas.openxmlformats.org/officeDocument/2006/relationships/hyperlink" Target="consultantplus://offline/ref=A65904855F870CAD7E95804433B4BCA59456B1A6507C12EDB2458B66A9C54C21FB70302148B73C66D2D9A366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Грибачева Елена Викторовна</cp:lastModifiedBy>
  <cp:revision>2</cp:revision>
  <dcterms:created xsi:type="dcterms:W3CDTF">2014-12-09T09:18:00Z</dcterms:created>
  <dcterms:modified xsi:type="dcterms:W3CDTF">2014-12-09T09:18:00Z</dcterms:modified>
</cp:coreProperties>
</file>