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F5" w:rsidRPr="00904F11" w:rsidRDefault="006D44C4" w:rsidP="006D44C4">
      <w:pPr>
        <w:pStyle w:val="normal-web-p-p0"/>
        <w:shd w:val="clear" w:color="auto" w:fill="FFFFFF"/>
        <w:spacing w:before="105" w:beforeAutospacing="0" w:after="105" w:afterAutospacing="0"/>
        <w:jc w:val="center"/>
        <w:rPr>
          <w:rStyle w:val="normal-web-c-c1"/>
          <w:bCs/>
          <w:color w:val="000000"/>
          <w:sz w:val="26"/>
          <w:szCs w:val="26"/>
        </w:rPr>
      </w:pPr>
      <w:r w:rsidRPr="00904F11">
        <w:rPr>
          <w:rStyle w:val="normal-web-c-c1"/>
          <w:bCs/>
          <w:color w:val="000000"/>
          <w:sz w:val="26"/>
          <w:szCs w:val="26"/>
        </w:rPr>
        <w:t>Аналитические материалы по результатам проведения в 2017 году независимой оценки качества образовательной деятельности организаций, осуществляющих образовательную деятельность</w:t>
      </w:r>
    </w:p>
    <w:p w:rsidR="006D44C4" w:rsidRPr="00C0734B" w:rsidRDefault="006D44C4" w:rsidP="00C0734B">
      <w:pPr>
        <w:pStyle w:val="normal-web-p-p0"/>
        <w:shd w:val="clear" w:color="auto" w:fill="FFFFFF"/>
        <w:spacing w:before="105" w:beforeAutospacing="0" w:after="105" w:afterAutospacing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C0734B" w:rsidRPr="00C0734B" w:rsidRDefault="00C0734B" w:rsidP="00C0734B">
      <w:pPr>
        <w:pStyle w:val="normal-web-p-p0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F26BFB">
        <w:rPr>
          <w:sz w:val="26"/>
          <w:szCs w:val="26"/>
        </w:rPr>
        <w:t xml:space="preserve">В соответствии с приказом министерства образования и науки Калужской области от 17.11.2016 №1902 «О проведении независимой оценки качества образовательной деятельности организаций, осуществляющих образовательную деятельность» </w:t>
      </w:r>
      <w:r>
        <w:rPr>
          <w:rFonts w:eastAsiaTheme="minorHAnsi"/>
          <w:sz w:val="26"/>
          <w:szCs w:val="26"/>
          <w:lang w:eastAsia="en-US"/>
        </w:rPr>
        <w:t>в</w:t>
      </w:r>
      <w:r w:rsidRPr="00C0734B">
        <w:rPr>
          <w:rFonts w:eastAsiaTheme="minorHAnsi"/>
          <w:sz w:val="26"/>
          <w:szCs w:val="26"/>
          <w:lang w:eastAsia="en-US"/>
        </w:rPr>
        <w:t xml:space="preserve"> 2017 году  независим</w:t>
      </w:r>
      <w:r>
        <w:rPr>
          <w:rFonts w:eastAsiaTheme="minorHAnsi"/>
          <w:sz w:val="26"/>
          <w:szCs w:val="26"/>
          <w:lang w:eastAsia="en-US"/>
        </w:rPr>
        <w:t>ая</w:t>
      </w:r>
      <w:r w:rsidRPr="00C0734B">
        <w:rPr>
          <w:rFonts w:eastAsiaTheme="minorHAnsi"/>
          <w:sz w:val="26"/>
          <w:szCs w:val="26"/>
          <w:lang w:eastAsia="en-US"/>
        </w:rPr>
        <w:t xml:space="preserve"> оценк</w:t>
      </w:r>
      <w:r>
        <w:rPr>
          <w:rFonts w:eastAsiaTheme="minorHAnsi"/>
          <w:sz w:val="26"/>
          <w:szCs w:val="26"/>
          <w:lang w:eastAsia="en-US"/>
        </w:rPr>
        <w:t>а</w:t>
      </w:r>
      <w:r w:rsidRPr="00C0734B">
        <w:rPr>
          <w:rFonts w:eastAsiaTheme="minorHAnsi"/>
          <w:sz w:val="26"/>
          <w:szCs w:val="26"/>
          <w:lang w:eastAsia="en-US"/>
        </w:rPr>
        <w:t xml:space="preserve"> качества образовательной деятельности организаций, осуществляющих образовательную деятельность</w:t>
      </w:r>
      <w:r>
        <w:rPr>
          <w:rFonts w:eastAsiaTheme="minorHAnsi"/>
          <w:sz w:val="26"/>
          <w:szCs w:val="26"/>
          <w:lang w:eastAsia="en-US"/>
        </w:rPr>
        <w:t xml:space="preserve">   (далее - НО</w:t>
      </w:r>
      <w:r w:rsidR="00430361">
        <w:rPr>
          <w:rFonts w:eastAsiaTheme="minorHAnsi"/>
          <w:sz w:val="26"/>
          <w:szCs w:val="26"/>
          <w:lang w:eastAsia="en-US"/>
        </w:rPr>
        <w:t xml:space="preserve">К ОД), проведена в отношении 327 </w:t>
      </w:r>
      <w:r>
        <w:rPr>
          <w:rFonts w:eastAsiaTheme="minorHAnsi"/>
          <w:sz w:val="26"/>
          <w:szCs w:val="26"/>
          <w:lang w:eastAsia="en-US"/>
        </w:rPr>
        <w:t xml:space="preserve"> государственных и муниципальных образовательных организаций:</w:t>
      </w:r>
    </w:p>
    <w:p w:rsidR="008820CF" w:rsidRPr="00F26BFB" w:rsidRDefault="00C0734B" w:rsidP="00C073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8820CF" w:rsidRPr="00F26BFB">
        <w:rPr>
          <w:rFonts w:ascii="Times New Roman" w:hAnsi="Times New Roman" w:cs="Times New Roman"/>
          <w:sz w:val="26"/>
          <w:szCs w:val="26"/>
        </w:rPr>
        <w:t xml:space="preserve">Государственным автономным образовательным учреждением дополнительного профессионального образования Калужской области «Калужский государственный институт развития образования» (ГАОУ ДПО «КГИРО») </w:t>
      </w:r>
      <w:r w:rsidR="00430361">
        <w:rPr>
          <w:rFonts w:ascii="Times New Roman" w:hAnsi="Times New Roman" w:cs="Times New Roman"/>
          <w:sz w:val="26"/>
          <w:szCs w:val="26"/>
        </w:rPr>
        <w:t>-</w:t>
      </w:r>
      <w:r w:rsidR="008820CF" w:rsidRPr="00F26B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20CF" w:rsidRPr="00F26BFB">
        <w:rPr>
          <w:rFonts w:ascii="Times New Roman" w:hAnsi="Times New Roman" w:cs="Times New Roman"/>
          <w:sz w:val="26"/>
          <w:szCs w:val="26"/>
        </w:rPr>
        <w:t>32</w:t>
      </w:r>
      <w:r w:rsidR="00430361">
        <w:rPr>
          <w:rFonts w:ascii="Times New Roman" w:hAnsi="Times New Roman" w:cs="Times New Roman"/>
          <w:sz w:val="26"/>
          <w:szCs w:val="26"/>
        </w:rPr>
        <w:t>6</w:t>
      </w:r>
      <w:r w:rsidR="008820CF" w:rsidRPr="00F26BFB">
        <w:rPr>
          <w:rFonts w:ascii="Times New Roman" w:hAnsi="Times New Roman" w:cs="Times New Roman"/>
          <w:sz w:val="26"/>
          <w:szCs w:val="26"/>
        </w:rPr>
        <w:t xml:space="preserve"> организаций:</w:t>
      </w:r>
    </w:p>
    <w:p w:rsidR="008820CF" w:rsidRPr="00F26BFB" w:rsidRDefault="008820CF" w:rsidP="005F1DE4">
      <w:pPr>
        <w:pStyle w:val="ab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146 общеобразовательн</w:t>
      </w:r>
      <w:r w:rsidR="00931B27">
        <w:rPr>
          <w:rFonts w:ascii="Times New Roman" w:hAnsi="Times New Roman" w:cs="Times New Roman"/>
          <w:sz w:val="26"/>
          <w:szCs w:val="26"/>
        </w:rPr>
        <w:t>ых</w:t>
      </w:r>
      <w:r w:rsidRPr="00F26BF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31B27">
        <w:rPr>
          <w:rFonts w:ascii="Times New Roman" w:hAnsi="Times New Roman" w:cs="Times New Roman"/>
          <w:sz w:val="26"/>
          <w:szCs w:val="26"/>
        </w:rPr>
        <w:t>й</w:t>
      </w:r>
      <w:r w:rsidRPr="00F26BFB">
        <w:rPr>
          <w:rFonts w:ascii="Times New Roman" w:hAnsi="Times New Roman" w:cs="Times New Roman"/>
          <w:sz w:val="26"/>
          <w:szCs w:val="26"/>
        </w:rPr>
        <w:t>;</w:t>
      </w:r>
    </w:p>
    <w:p w:rsidR="008820CF" w:rsidRPr="00F26BFB" w:rsidRDefault="00430361" w:rsidP="005F1DE4">
      <w:pPr>
        <w:pStyle w:val="ab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83</w:t>
      </w:r>
      <w:r w:rsidR="008820CF" w:rsidRPr="00F26BFB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 организаций;</w:t>
      </w:r>
    </w:p>
    <w:p w:rsidR="008820CF" w:rsidRPr="00F26BFB" w:rsidRDefault="008820CF" w:rsidP="005F1DE4">
      <w:pPr>
        <w:pStyle w:val="ab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78 организаций дополнительного образования;</w:t>
      </w:r>
    </w:p>
    <w:p w:rsidR="008820CF" w:rsidRPr="00F26BFB" w:rsidRDefault="008820CF" w:rsidP="005F1DE4">
      <w:pPr>
        <w:pStyle w:val="ab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14 профессиональных образовательных организации;</w:t>
      </w:r>
    </w:p>
    <w:p w:rsidR="008820CF" w:rsidRPr="00F26BFB" w:rsidRDefault="00430361" w:rsidP="005F1DE4">
      <w:pPr>
        <w:pStyle w:val="ab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820CF" w:rsidRPr="00F26BFB">
        <w:rPr>
          <w:rFonts w:ascii="Times New Roman" w:hAnsi="Times New Roman" w:cs="Times New Roman"/>
          <w:sz w:val="26"/>
          <w:szCs w:val="26"/>
        </w:rPr>
        <w:t xml:space="preserve"> организаций дополнительног</w:t>
      </w:r>
      <w:r w:rsidR="00C0734B">
        <w:rPr>
          <w:rFonts w:ascii="Times New Roman" w:hAnsi="Times New Roman" w:cs="Times New Roman"/>
          <w:sz w:val="26"/>
          <w:szCs w:val="26"/>
        </w:rPr>
        <w:t>о профессионального образования;</w:t>
      </w:r>
    </w:p>
    <w:p w:rsidR="00C0734B" w:rsidRDefault="00C0734B" w:rsidP="005F1DE4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Pr="00C0734B">
        <w:rPr>
          <w:rFonts w:eastAsiaTheme="minorHAnsi"/>
          <w:sz w:val="26"/>
          <w:szCs w:val="26"/>
          <w:lang w:eastAsia="en-US"/>
        </w:rPr>
        <w:t>Федеральным государственным бюджетным образовательным учреждением высшего образования «Калужский государственный университет</w:t>
      </w:r>
      <w:r w:rsidR="00430361">
        <w:rPr>
          <w:rFonts w:eastAsiaTheme="minorHAnsi"/>
          <w:sz w:val="26"/>
          <w:szCs w:val="26"/>
          <w:lang w:eastAsia="en-US"/>
        </w:rPr>
        <w:t xml:space="preserve">             </w:t>
      </w:r>
      <w:r w:rsidRPr="00C0734B">
        <w:rPr>
          <w:rFonts w:eastAsiaTheme="minorHAnsi"/>
          <w:sz w:val="26"/>
          <w:szCs w:val="26"/>
          <w:lang w:eastAsia="en-US"/>
        </w:rPr>
        <w:t xml:space="preserve"> им. К.Э. Циолковского»</w:t>
      </w:r>
      <w:r>
        <w:rPr>
          <w:rFonts w:eastAsiaTheme="minorHAnsi"/>
          <w:sz w:val="26"/>
          <w:szCs w:val="26"/>
          <w:lang w:eastAsia="en-US"/>
        </w:rPr>
        <w:t xml:space="preserve"> -  в</w:t>
      </w:r>
      <w:r w:rsidRPr="00C0734B">
        <w:rPr>
          <w:rFonts w:eastAsiaTheme="minorHAnsi"/>
          <w:sz w:val="26"/>
          <w:szCs w:val="26"/>
          <w:lang w:eastAsia="en-US"/>
        </w:rPr>
        <w:t xml:space="preserve"> </w:t>
      </w:r>
      <w:r w:rsidR="00904F11" w:rsidRPr="00C0734B">
        <w:rPr>
          <w:rFonts w:eastAsiaTheme="minorHAnsi"/>
          <w:sz w:val="26"/>
          <w:szCs w:val="26"/>
          <w:lang w:eastAsia="en-US"/>
        </w:rPr>
        <w:t>отношении ГАОУ ДПО «КГИРО»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F1DE4" w:rsidRPr="00F26BFB" w:rsidRDefault="00C0734B" w:rsidP="005F1DE4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C0734B">
        <w:rPr>
          <w:rFonts w:eastAsiaTheme="minorHAnsi"/>
          <w:sz w:val="26"/>
          <w:szCs w:val="26"/>
          <w:lang w:eastAsia="en-US"/>
        </w:rPr>
        <w:t xml:space="preserve">  </w:t>
      </w:r>
      <w:r w:rsidR="005F1DE4" w:rsidRPr="00F26BFB">
        <w:rPr>
          <w:sz w:val="26"/>
          <w:szCs w:val="26"/>
        </w:rPr>
        <w:t>При проведении НОК ОД использовались показатели, определенные приказом Министерства образования и науки РФ от 05.12.2014</w:t>
      </w:r>
      <w:r w:rsidR="00D611A9">
        <w:rPr>
          <w:sz w:val="26"/>
          <w:szCs w:val="26"/>
        </w:rPr>
        <w:t xml:space="preserve"> г.</w:t>
      </w:r>
      <w:r w:rsidR="005F1DE4" w:rsidRPr="00F26BFB">
        <w:rPr>
          <w:sz w:val="26"/>
          <w:szCs w:val="26"/>
        </w:rPr>
        <w:t xml:space="preserve"> №1547                               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  <w:r w:rsidR="005F1DE4" w:rsidRPr="00F26BFB">
        <w:rPr>
          <w:rStyle w:val="normal-web-c-c1"/>
          <w:bCs/>
          <w:color w:val="000000"/>
          <w:sz w:val="26"/>
          <w:szCs w:val="26"/>
        </w:rPr>
        <w:t xml:space="preserve"> Согласно данному приказу, НОК ОД проводится по 16 показателям, объединенным в 4 критерия:</w:t>
      </w:r>
    </w:p>
    <w:p w:rsidR="005F1DE4" w:rsidRPr="00F26BFB" w:rsidRDefault="005F1DE4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normal-web-c-c1"/>
          <w:color w:val="000000"/>
          <w:sz w:val="26"/>
          <w:szCs w:val="26"/>
        </w:rPr>
      </w:pPr>
      <w:r w:rsidRPr="00F26BFB">
        <w:rPr>
          <w:rStyle w:val="normal-web-c-c1"/>
          <w:bCs/>
          <w:color w:val="000000"/>
          <w:sz w:val="26"/>
          <w:szCs w:val="26"/>
        </w:rPr>
        <w:t>Критерий 1. Открытость и доступность информации об организациях, осуществляющих образовательную деятельность</w:t>
      </w:r>
      <w:r w:rsidR="00451533" w:rsidRPr="00F26BFB">
        <w:rPr>
          <w:rStyle w:val="normal-web-c-c1"/>
          <w:bCs/>
          <w:color w:val="000000"/>
          <w:sz w:val="26"/>
          <w:szCs w:val="26"/>
        </w:rPr>
        <w:t>.</w:t>
      </w:r>
    </w:p>
    <w:p w:rsidR="005F1DE4" w:rsidRPr="00F26BFB" w:rsidRDefault="005F1DE4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normal-web-c-c1"/>
          <w:color w:val="000000"/>
          <w:sz w:val="26"/>
          <w:szCs w:val="26"/>
        </w:rPr>
      </w:pPr>
      <w:r w:rsidRPr="00F26BFB">
        <w:rPr>
          <w:rStyle w:val="normal-web-c-c1"/>
          <w:bCs/>
          <w:color w:val="000000"/>
          <w:sz w:val="26"/>
          <w:szCs w:val="26"/>
        </w:rPr>
        <w:t>Критерий 2. Комфортность условий, в которых осуществляется образовательная деятельность</w:t>
      </w:r>
      <w:r w:rsidR="00451533" w:rsidRPr="00F26BFB">
        <w:rPr>
          <w:rStyle w:val="normal-web-c-c1"/>
          <w:bCs/>
          <w:color w:val="000000"/>
          <w:sz w:val="26"/>
          <w:szCs w:val="26"/>
        </w:rPr>
        <w:t>.</w:t>
      </w:r>
    </w:p>
    <w:p w:rsidR="00403103" w:rsidRPr="00F26BFB" w:rsidRDefault="00403103" w:rsidP="00403103">
      <w:pPr>
        <w:pStyle w:val="ab"/>
        <w:numPr>
          <w:ilvl w:val="0"/>
          <w:numId w:val="1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5F1DE4" w:rsidRPr="00F26BFB" w:rsidRDefault="005F1DE4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normal-web-c-c1"/>
          <w:color w:val="000000"/>
          <w:sz w:val="26"/>
          <w:szCs w:val="26"/>
        </w:rPr>
      </w:pPr>
      <w:r w:rsidRPr="00F26BFB">
        <w:rPr>
          <w:rStyle w:val="normal-web-c-c1"/>
          <w:bCs/>
          <w:color w:val="000000"/>
          <w:sz w:val="26"/>
          <w:szCs w:val="26"/>
        </w:rPr>
        <w:t>Критерий 3. Доброжелательность, вежлив</w:t>
      </w:r>
      <w:r w:rsidR="00451533" w:rsidRPr="00F26BFB">
        <w:rPr>
          <w:rStyle w:val="normal-web-c-c1"/>
          <w:bCs/>
          <w:color w:val="000000"/>
          <w:sz w:val="26"/>
          <w:szCs w:val="26"/>
        </w:rPr>
        <w:t>ость, компетентность работников.</w:t>
      </w:r>
    </w:p>
    <w:p w:rsidR="00403103" w:rsidRPr="00F26BFB" w:rsidRDefault="00403103" w:rsidP="00403103">
      <w:pPr>
        <w:pStyle w:val="ab"/>
        <w:numPr>
          <w:ilvl w:val="0"/>
          <w:numId w:val="1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5F1DE4" w:rsidRPr="00F26BFB" w:rsidRDefault="005F1DE4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normal-web-c-c1"/>
          <w:color w:val="000000"/>
          <w:sz w:val="26"/>
          <w:szCs w:val="26"/>
        </w:rPr>
      </w:pPr>
      <w:r w:rsidRPr="00F26BFB">
        <w:rPr>
          <w:rStyle w:val="normal-web-c-c1"/>
          <w:bCs/>
          <w:color w:val="000000"/>
          <w:sz w:val="26"/>
          <w:szCs w:val="26"/>
        </w:rPr>
        <w:t>Критерий 4. Удовлетворенность качеством образоват</w:t>
      </w:r>
      <w:r w:rsidR="00451533" w:rsidRPr="00F26BFB">
        <w:rPr>
          <w:rStyle w:val="normal-web-c-c1"/>
          <w:bCs/>
          <w:color w:val="000000"/>
          <w:sz w:val="26"/>
          <w:szCs w:val="26"/>
        </w:rPr>
        <w:t>ельной деятельности организаций.</w:t>
      </w:r>
    </w:p>
    <w:p w:rsidR="00403103" w:rsidRPr="00F26BFB" w:rsidRDefault="00403103" w:rsidP="00403103">
      <w:pPr>
        <w:pStyle w:val="ab"/>
        <w:numPr>
          <w:ilvl w:val="0"/>
          <w:numId w:val="1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0B146A" w:rsidRPr="00F26BFB" w:rsidRDefault="00403103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normal-web-c-c1"/>
          <w:bCs/>
          <w:color w:val="000000"/>
          <w:sz w:val="26"/>
          <w:szCs w:val="26"/>
        </w:rPr>
      </w:pPr>
      <w:r w:rsidRPr="00F26BFB">
        <w:rPr>
          <w:rStyle w:val="normal-web-c-c1"/>
          <w:bCs/>
          <w:color w:val="000000"/>
          <w:sz w:val="26"/>
          <w:szCs w:val="26"/>
        </w:rPr>
        <w:t xml:space="preserve">НОК ОД проводилась с учетом методических рекомендаций по расчету показателей </w:t>
      </w:r>
      <w:r w:rsidR="00172C69" w:rsidRPr="00F26BFB">
        <w:rPr>
          <w:rStyle w:val="normal-web-c-c1"/>
          <w:bCs/>
          <w:color w:val="000000"/>
          <w:sz w:val="26"/>
          <w:szCs w:val="26"/>
        </w:rPr>
        <w:t>НОК ОД (письмо Министерства образования и науки РФ от 14.09.2016 №02-860 «О направлении методических рекомендаций»).</w:t>
      </w:r>
      <w:r w:rsidR="00C221DE" w:rsidRPr="00F26BFB">
        <w:rPr>
          <w:rStyle w:val="normal-web-c-c1"/>
          <w:bCs/>
          <w:color w:val="000000"/>
          <w:sz w:val="26"/>
          <w:szCs w:val="26"/>
        </w:rPr>
        <w:t xml:space="preserve"> Согласно данным рекомендациям, оценка по каждому критерию и показателю выражается в баллах.</w:t>
      </w:r>
      <w:r w:rsidR="000B146A" w:rsidRPr="00F26BFB">
        <w:rPr>
          <w:rStyle w:val="normal-web-c-c1"/>
          <w:bCs/>
          <w:color w:val="000000"/>
          <w:sz w:val="26"/>
          <w:szCs w:val="26"/>
        </w:rPr>
        <w:t xml:space="preserve"> </w:t>
      </w:r>
      <w:r w:rsidR="000B146A" w:rsidRPr="00F26BFB">
        <w:rPr>
          <w:rStyle w:val="normal-web-c-c1"/>
          <w:bCs/>
          <w:color w:val="000000"/>
          <w:sz w:val="26"/>
          <w:szCs w:val="26"/>
        </w:rPr>
        <w:lastRenderedPageBreak/>
        <w:t xml:space="preserve">Максимальный балл по одному показателю равен 10, поэтому </w:t>
      </w:r>
      <w:r w:rsidR="00E1224B" w:rsidRPr="00F26BFB">
        <w:rPr>
          <w:rStyle w:val="normal-web-c-c1"/>
          <w:bCs/>
          <w:color w:val="000000"/>
          <w:sz w:val="26"/>
          <w:szCs w:val="26"/>
        </w:rPr>
        <w:t>максимально возможный балл по всем 16 показателям равен 160.</w:t>
      </w:r>
    </w:p>
    <w:p w:rsidR="00A04AE5" w:rsidRPr="00D611A9" w:rsidRDefault="00A04AE5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normal-web-c-c1"/>
          <w:bCs/>
          <w:color w:val="000000"/>
          <w:sz w:val="26"/>
          <w:szCs w:val="26"/>
        </w:rPr>
      </w:pPr>
      <w:r w:rsidRPr="00D611A9">
        <w:rPr>
          <w:rStyle w:val="normal-web-c-c1"/>
          <w:bCs/>
          <w:color w:val="000000"/>
          <w:sz w:val="26"/>
          <w:szCs w:val="26"/>
        </w:rPr>
        <w:t>Для расчета показателей, входящих в</w:t>
      </w:r>
      <w:r w:rsidR="00E1224B" w:rsidRPr="00D611A9">
        <w:rPr>
          <w:rStyle w:val="normal-web-c-c1"/>
          <w:bCs/>
          <w:color w:val="000000"/>
          <w:sz w:val="26"/>
          <w:szCs w:val="26"/>
        </w:rPr>
        <w:t xml:space="preserve"> состав</w:t>
      </w:r>
      <w:r w:rsidRPr="00D611A9">
        <w:rPr>
          <w:rStyle w:val="normal-web-c-c1"/>
          <w:bCs/>
          <w:color w:val="000000"/>
          <w:sz w:val="26"/>
          <w:szCs w:val="26"/>
        </w:rPr>
        <w:t xml:space="preserve"> критери</w:t>
      </w:r>
      <w:r w:rsidR="000C4DCA" w:rsidRPr="00D611A9">
        <w:rPr>
          <w:rStyle w:val="normal-web-c-c1"/>
          <w:bCs/>
          <w:color w:val="000000"/>
          <w:sz w:val="26"/>
          <w:szCs w:val="26"/>
        </w:rPr>
        <w:t>ев</w:t>
      </w:r>
      <w:r w:rsidRPr="00D611A9">
        <w:rPr>
          <w:rStyle w:val="normal-web-c-c1"/>
          <w:bCs/>
          <w:color w:val="000000"/>
          <w:sz w:val="26"/>
          <w:szCs w:val="26"/>
        </w:rPr>
        <w:t xml:space="preserve"> 1 и 2</w:t>
      </w:r>
      <w:r w:rsidR="00E1224B" w:rsidRPr="00D611A9">
        <w:rPr>
          <w:rStyle w:val="normal-web-c-c1"/>
          <w:bCs/>
          <w:color w:val="000000"/>
          <w:sz w:val="26"/>
          <w:szCs w:val="26"/>
        </w:rPr>
        <w:t>,</w:t>
      </w:r>
      <w:r w:rsidRPr="00D611A9">
        <w:rPr>
          <w:rStyle w:val="normal-web-c-c1"/>
          <w:bCs/>
          <w:color w:val="000000"/>
          <w:sz w:val="26"/>
          <w:szCs w:val="26"/>
        </w:rPr>
        <w:t xml:space="preserve"> исполь</w:t>
      </w:r>
      <w:r w:rsidR="00D611A9">
        <w:rPr>
          <w:rStyle w:val="normal-web-c-c1"/>
          <w:bCs/>
          <w:color w:val="000000"/>
          <w:sz w:val="26"/>
          <w:szCs w:val="26"/>
        </w:rPr>
        <w:t>зовались</w:t>
      </w:r>
      <w:r w:rsidRPr="00D611A9">
        <w:rPr>
          <w:rStyle w:val="normal-web-c-c1"/>
          <w:bCs/>
          <w:color w:val="000000"/>
          <w:sz w:val="26"/>
          <w:szCs w:val="26"/>
        </w:rPr>
        <w:t xml:space="preserve"> 2 источника информации:</w:t>
      </w:r>
    </w:p>
    <w:p w:rsidR="008820CF" w:rsidRPr="00D611A9" w:rsidRDefault="00A04AE5" w:rsidP="002934F5">
      <w:pPr>
        <w:pStyle w:val="normal-web-p-p0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a3"/>
          <w:bCs/>
          <w:color w:val="000000"/>
          <w:sz w:val="26"/>
          <w:szCs w:val="26"/>
          <w:u w:val="none"/>
        </w:rPr>
      </w:pPr>
      <w:r w:rsidRPr="00D611A9">
        <w:rPr>
          <w:rStyle w:val="normal-web-c-c1"/>
          <w:color w:val="000000"/>
          <w:sz w:val="26"/>
          <w:szCs w:val="26"/>
        </w:rPr>
        <w:t>Результаты изучения мнения участников образовательных отношений (обучающихся и родителей) о качестве образовательной деятельности организации</w:t>
      </w:r>
      <w:r w:rsidR="004D5B03" w:rsidRPr="00D611A9">
        <w:rPr>
          <w:rStyle w:val="normal-web-c-c1"/>
          <w:color w:val="000000"/>
          <w:sz w:val="26"/>
          <w:szCs w:val="26"/>
        </w:rPr>
        <w:t>,</w:t>
      </w:r>
      <w:r w:rsidRPr="00D611A9">
        <w:rPr>
          <w:rStyle w:val="normal-web-c-c1"/>
          <w:color w:val="000000"/>
          <w:sz w:val="26"/>
          <w:szCs w:val="26"/>
        </w:rPr>
        <w:t xml:space="preserve"> в которой они либо их дети обучаются.</w:t>
      </w:r>
      <w:r w:rsidR="004D5B03" w:rsidRPr="00D611A9">
        <w:rPr>
          <w:rStyle w:val="normal-web-c-c1"/>
          <w:color w:val="000000"/>
          <w:sz w:val="26"/>
          <w:szCs w:val="26"/>
        </w:rPr>
        <w:t xml:space="preserve"> Изучение мнения обучающихся и родителей проводилось в форме анкетирования</w:t>
      </w:r>
      <w:r w:rsidR="004B2997" w:rsidRPr="00D611A9">
        <w:rPr>
          <w:rStyle w:val="a3"/>
          <w:color w:val="auto"/>
          <w:sz w:val="26"/>
          <w:szCs w:val="26"/>
          <w:u w:val="none"/>
        </w:rPr>
        <w:t>.</w:t>
      </w:r>
      <w:r w:rsidR="00EE5857" w:rsidRPr="00D611A9">
        <w:rPr>
          <w:rStyle w:val="a3"/>
          <w:color w:val="auto"/>
          <w:sz w:val="26"/>
          <w:szCs w:val="26"/>
          <w:u w:val="none"/>
        </w:rPr>
        <w:t xml:space="preserve"> В 2017 г. в анкетировании приняли участие 8601 респондент.</w:t>
      </w:r>
    </w:p>
    <w:p w:rsidR="00595D46" w:rsidRPr="00595D46" w:rsidRDefault="004B2997" w:rsidP="002934F5">
      <w:pPr>
        <w:pStyle w:val="normal-web-p-p0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D611A9">
        <w:rPr>
          <w:rStyle w:val="normal-web-c-c1"/>
          <w:bCs/>
          <w:color w:val="000000"/>
          <w:sz w:val="26"/>
          <w:szCs w:val="26"/>
        </w:rPr>
        <w:t>Информация, размещенная на официальном сайте образовательной организации. Для расчета показателей 1.1 и 1.2 проводился сбор</w:t>
      </w:r>
      <w:r w:rsidRPr="00F26BFB">
        <w:rPr>
          <w:rStyle w:val="normal-web-c-c1"/>
          <w:bCs/>
          <w:color w:val="000000"/>
          <w:sz w:val="26"/>
          <w:szCs w:val="26"/>
        </w:rPr>
        <w:t xml:space="preserve"> данных </w:t>
      </w:r>
      <w:r w:rsidRPr="00F26BFB">
        <w:rPr>
          <w:sz w:val="26"/>
          <w:szCs w:val="26"/>
        </w:rPr>
        <w:t xml:space="preserve">непосредственно с сайтов образовательных организаций. </w:t>
      </w:r>
    </w:p>
    <w:p w:rsidR="004B2997" w:rsidRPr="00F26BFB" w:rsidRDefault="00595D46" w:rsidP="00595D46">
      <w:pPr>
        <w:pStyle w:val="normal-web-p-p0"/>
        <w:shd w:val="clear" w:color="auto" w:fill="FFFFFF"/>
        <w:spacing w:before="0" w:beforeAutospacing="0" w:after="0" w:afterAutospacing="0" w:line="276" w:lineRule="auto"/>
        <w:jc w:val="both"/>
        <w:rPr>
          <w:rStyle w:val="normal-web-c-c1"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B2997" w:rsidRPr="00F26BFB">
        <w:rPr>
          <w:sz w:val="26"/>
          <w:szCs w:val="26"/>
        </w:rPr>
        <w:t xml:space="preserve">Для более точного </w:t>
      </w:r>
      <w:r w:rsidR="004B2997" w:rsidRPr="00F26BFB">
        <w:rPr>
          <w:rStyle w:val="normal-web-c-c1"/>
          <w:bCs/>
          <w:color w:val="000000"/>
          <w:sz w:val="26"/>
          <w:szCs w:val="26"/>
        </w:rPr>
        <w:t>расчета показателей 1.3 – 2.7</w:t>
      </w:r>
      <w:r w:rsidR="000C4DCA" w:rsidRPr="00F26BFB">
        <w:rPr>
          <w:rStyle w:val="normal-web-c-c1"/>
          <w:bCs/>
          <w:color w:val="000000"/>
          <w:sz w:val="26"/>
          <w:szCs w:val="26"/>
        </w:rPr>
        <w:t xml:space="preserve"> руководителям образовательных организаций также была </w:t>
      </w:r>
      <w:r w:rsidR="000C4DCA" w:rsidRPr="00F26BFB">
        <w:rPr>
          <w:rStyle w:val="a3"/>
          <w:color w:val="auto"/>
          <w:sz w:val="26"/>
          <w:szCs w:val="26"/>
          <w:u w:val="none"/>
        </w:rPr>
        <w:t xml:space="preserve">направлена просьба заполнить </w:t>
      </w:r>
      <w:r w:rsidR="00410DB2" w:rsidRPr="00F26BFB">
        <w:rPr>
          <w:rStyle w:val="a3"/>
          <w:color w:val="auto"/>
          <w:sz w:val="26"/>
          <w:szCs w:val="26"/>
          <w:u w:val="none"/>
        </w:rPr>
        <w:t xml:space="preserve">на </w:t>
      </w:r>
      <w:r w:rsidR="00410DB2" w:rsidRPr="00F26BFB">
        <w:rPr>
          <w:sz w:val="26"/>
          <w:szCs w:val="26"/>
        </w:rPr>
        <w:t>сайте ГАОУ ДПО «КГИРО»</w:t>
      </w:r>
      <w:r w:rsidR="000C4DCA" w:rsidRPr="00F26BFB">
        <w:rPr>
          <w:rStyle w:val="a3"/>
          <w:color w:val="auto"/>
          <w:sz w:val="26"/>
          <w:szCs w:val="26"/>
          <w:u w:val="none"/>
        </w:rPr>
        <w:t xml:space="preserve"> анкету</w:t>
      </w:r>
      <w:r w:rsidR="00410DB2" w:rsidRPr="00F26BFB">
        <w:rPr>
          <w:rStyle w:val="a3"/>
          <w:color w:val="auto"/>
          <w:sz w:val="26"/>
          <w:szCs w:val="26"/>
          <w:u w:val="none"/>
        </w:rPr>
        <w:t>, указав в ней необходимые для расчета показателей сведения</w:t>
      </w:r>
      <w:r w:rsidR="000C4DCA" w:rsidRPr="00F26BFB">
        <w:rPr>
          <w:sz w:val="26"/>
          <w:szCs w:val="26"/>
        </w:rPr>
        <w:t xml:space="preserve">. </w:t>
      </w:r>
      <w:r w:rsidR="00D611A9">
        <w:rPr>
          <w:sz w:val="26"/>
          <w:szCs w:val="26"/>
        </w:rPr>
        <w:t>Е</w:t>
      </w:r>
      <w:r w:rsidR="000C4DCA" w:rsidRPr="00F26BFB">
        <w:rPr>
          <w:sz w:val="26"/>
          <w:szCs w:val="26"/>
        </w:rPr>
        <w:t>сли</w:t>
      </w:r>
      <w:r w:rsidR="00D611A9">
        <w:rPr>
          <w:sz w:val="26"/>
          <w:szCs w:val="26"/>
        </w:rPr>
        <w:t xml:space="preserve"> </w:t>
      </w:r>
      <w:r w:rsidR="000C4DCA" w:rsidRPr="00F26BFB">
        <w:rPr>
          <w:sz w:val="26"/>
          <w:szCs w:val="26"/>
        </w:rPr>
        <w:t xml:space="preserve">анкета оставалась незаполненной, сбор данных по показателям </w:t>
      </w:r>
      <w:r w:rsidR="000C4DCA" w:rsidRPr="00F26BFB">
        <w:rPr>
          <w:rStyle w:val="normal-web-c-c1"/>
          <w:bCs/>
          <w:color w:val="000000"/>
          <w:sz w:val="26"/>
          <w:szCs w:val="26"/>
        </w:rPr>
        <w:t xml:space="preserve">1.3 – 2.7 осуществлялся сотрудниками ГАОУ ДПО «КГИРО» </w:t>
      </w:r>
      <w:r w:rsidR="000C4DCA" w:rsidRPr="00F26BFB">
        <w:rPr>
          <w:sz w:val="26"/>
          <w:szCs w:val="26"/>
        </w:rPr>
        <w:t>с сайта образовательной организации</w:t>
      </w:r>
      <w:r w:rsidR="00EE5857" w:rsidRPr="00F26BFB">
        <w:rPr>
          <w:sz w:val="26"/>
          <w:szCs w:val="26"/>
        </w:rPr>
        <w:t>, а также из иных имеющихся источников информации</w:t>
      </w:r>
      <w:r w:rsidR="000C4DCA" w:rsidRPr="00F26BFB">
        <w:rPr>
          <w:sz w:val="26"/>
          <w:szCs w:val="26"/>
        </w:rPr>
        <w:t>.</w:t>
      </w:r>
    </w:p>
    <w:p w:rsidR="00293B95" w:rsidRPr="00F26BFB" w:rsidRDefault="00293B95" w:rsidP="000C4DCA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normal-web-c-c1"/>
          <w:bCs/>
          <w:color w:val="000000"/>
          <w:sz w:val="26"/>
          <w:szCs w:val="26"/>
        </w:rPr>
      </w:pPr>
      <w:r w:rsidRPr="00F26BFB">
        <w:rPr>
          <w:rStyle w:val="normal-web-c-c1"/>
          <w:bCs/>
          <w:color w:val="000000"/>
          <w:sz w:val="26"/>
          <w:szCs w:val="26"/>
        </w:rPr>
        <w:t>На основании информации, полученной по каждому из двух источников, значения показателей</w:t>
      </w:r>
      <w:r w:rsidR="00931B27">
        <w:rPr>
          <w:rStyle w:val="normal-web-c-c1"/>
          <w:bCs/>
          <w:color w:val="000000"/>
          <w:sz w:val="26"/>
          <w:szCs w:val="26"/>
        </w:rPr>
        <w:t xml:space="preserve"> НОК ОД</w:t>
      </w:r>
      <w:r w:rsidRPr="00F26BFB">
        <w:rPr>
          <w:rStyle w:val="normal-web-c-c1"/>
          <w:bCs/>
          <w:color w:val="000000"/>
          <w:sz w:val="26"/>
          <w:szCs w:val="26"/>
        </w:rPr>
        <w:t xml:space="preserve"> рассчитывались отдельно, а затем находилось их среднее арифметическое.</w:t>
      </w:r>
    </w:p>
    <w:p w:rsidR="000C4DCA" w:rsidRPr="00F26BFB" w:rsidRDefault="000C4DCA" w:rsidP="000C4DCA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normal-web-c-c1"/>
          <w:color w:val="000000"/>
          <w:sz w:val="26"/>
          <w:szCs w:val="26"/>
        </w:rPr>
      </w:pPr>
      <w:r w:rsidRPr="00F26BFB">
        <w:rPr>
          <w:rStyle w:val="normal-web-c-c1"/>
          <w:bCs/>
          <w:color w:val="000000"/>
          <w:sz w:val="26"/>
          <w:szCs w:val="26"/>
        </w:rPr>
        <w:t>Для расчета показателей, входящих в состав критериев 3 и 4</w:t>
      </w:r>
      <w:r w:rsidR="004871F4">
        <w:rPr>
          <w:rStyle w:val="normal-web-c-c1"/>
          <w:bCs/>
          <w:color w:val="000000"/>
          <w:sz w:val="26"/>
          <w:szCs w:val="26"/>
        </w:rPr>
        <w:t>,</w:t>
      </w:r>
      <w:r w:rsidRPr="00F26BFB">
        <w:rPr>
          <w:rStyle w:val="normal-web-c-c1"/>
          <w:bCs/>
          <w:color w:val="000000"/>
          <w:sz w:val="26"/>
          <w:szCs w:val="26"/>
        </w:rPr>
        <w:t xml:space="preserve"> использовались только </w:t>
      </w:r>
      <w:r w:rsidRPr="00F26BFB">
        <w:rPr>
          <w:rStyle w:val="normal-web-c-c1"/>
          <w:color w:val="000000"/>
          <w:sz w:val="26"/>
          <w:szCs w:val="26"/>
        </w:rPr>
        <w:t>результаты анкетирования обучающихся и их родителей.</w:t>
      </w:r>
      <w:r w:rsidR="00EE5857" w:rsidRPr="00F26BFB">
        <w:rPr>
          <w:rStyle w:val="normal-web-c-c1"/>
          <w:color w:val="000000"/>
          <w:sz w:val="26"/>
          <w:szCs w:val="26"/>
        </w:rPr>
        <w:t xml:space="preserve"> Если в отношении образовательной организации не было заполнено ни одной анкеты</w:t>
      </w:r>
      <w:r w:rsidR="009653C3" w:rsidRPr="00F26BFB">
        <w:rPr>
          <w:rStyle w:val="normal-web-c-c1"/>
          <w:color w:val="000000"/>
          <w:sz w:val="26"/>
          <w:szCs w:val="26"/>
        </w:rPr>
        <w:t xml:space="preserve">, </w:t>
      </w:r>
      <w:r w:rsidR="009653C3" w:rsidRPr="00F26BFB">
        <w:rPr>
          <w:sz w:val="26"/>
          <w:szCs w:val="26"/>
        </w:rPr>
        <w:t>значения соответствующих показателей принимались равными 0.</w:t>
      </w:r>
    </w:p>
    <w:p w:rsidR="00EE5857" w:rsidRPr="00F26BFB" w:rsidRDefault="00EE5857" w:rsidP="000C4DCA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normal-web-c-c1"/>
          <w:bCs/>
          <w:color w:val="000000"/>
          <w:sz w:val="26"/>
          <w:szCs w:val="26"/>
        </w:rPr>
      </w:pPr>
      <w:r w:rsidRPr="00F26BFB">
        <w:rPr>
          <w:rStyle w:val="normal-web-c-c1"/>
          <w:color w:val="000000"/>
          <w:sz w:val="26"/>
          <w:szCs w:val="26"/>
        </w:rPr>
        <w:t>Рассмотрим полученные результаты по каждому из четырех критериев оценки.</w:t>
      </w:r>
    </w:p>
    <w:p w:rsidR="00595D46" w:rsidRDefault="00595D46" w:rsidP="000B146A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normal-web-c-c1"/>
          <w:b/>
          <w:bCs/>
          <w:color w:val="000000"/>
          <w:sz w:val="26"/>
          <w:szCs w:val="26"/>
        </w:rPr>
      </w:pPr>
    </w:p>
    <w:p w:rsidR="00595D46" w:rsidRDefault="00595D46" w:rsidP="000B146A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normal-web-c-c1"/>
          <w:b/>
          <w:bCs/>
          <w:color w:val="000000"/>
          <w:sz w:val="26"/>
          <w:szCs w:val="26"/>
        </w:rPr>
      </w:pPr>
    </w:p>
    <w:p w:rsidR="005539D1" w:rsidRPr="00F26BFB" w:rsidRDefault="009653C3" w:rsidP="000B146A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normal-web-c-c1"/>
          <w:b/>
          <w:bCs/>
          <w:color w:val="000000"/>
          <w:sz w:val="26"/>
          <w:szCs w:val="26"/>
        </w:rPr>
      </w:pPr>
      <w:r w:rsidRPr="00F26BFB">
        <w:rPr>
          <w:rStyle w:val="normal-web-c-c1"/>
          <w:b/>
          <w:bCs/>
          <w:color w:val="000000"/>
          <w:sz w:val="26"/>
          <w:szCs w:val="26"/>
          <w:lang w:val="en-US"/>
        </w:rPr>
        <w:t>I</w:t>
      </w:r>
      <w:r w:rsidRPr="00F26BFB">
        <w:rPr>
          <w:rStyle w:val="normal-web-c-c1"/>
          <w:b/>
          <w:bCs/>
          <w:color w:val="000000"/>
          <w:sz w:val="26"/>
          <w:szCs w:val="26"/>
        </w:rPr>
        <w:t>. Открытость и доступность информации об организациях, осуществляющих образовательную деятельность.</w:t>
      </w:r>
    </w:p>
    <w:p w:rsidR="000B146A" w:rsidRPr="00F26BFB" w:rsidRDefault="00305835" w:rsidP="000B146A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F26BFB">
        <w:rPr>
          <w:bCs/>
          <w:color w:val="000000"/>
          <w:sz w:val="26"/>
          <w:szCs w:val="26"/>
        </w:rPr>
        <w:t>В состав первого критерия входят</w:t>
      </w:r>
      <w:r w:rsidR="00F20F91" w:rsidRPr="00F26BFB">
        <w:rPr>
          <w:bCs/>
          <w:color w:val="000000"/>
          <w:sz w:val="26"/>
          <w:szCs w:val="26"/>
        </w:rPr>
        <w:t xml:space="preserve"> 4</w:t>
      </w:r>
      <w:r w:rsidRPr="00F26BFB">
        <w:rPr>
          <w:bCs/>
          <w:color w:val="000000"/>
          <w:sz w:val="26"/>
          <w:szCs w:val="26"/>
        </w:rPr>
        <w:t xml:space="preserve"> показателя</w:t>
      </w:r>
      <w:r w:rsidR="00F20F91" w:rsidRPr="00F26BFB">
        <w:rPr>
          <w:bCs/>
          <w:color w:val="000000"/>
          <w:sz w:val="26"/>
          <w:szCs w:val="26"/>
        </w:rPr>
        <w:t xml:space="preserve">. </w:t>
      </w:r>
      <w:r w:rsidR="00F20F91" w:rsidRPr="00F26BFB">
        <w:rPr>
          <w:sz w:val="26"/>
          <w:szCs w:val="26"/>
        </w:rPr>
        <w:t>Средние по региону значения каждого показателя представлены на диаграмме 1.</w:t>
      </w:r>
    </w:p>
    <w:p w:rsidR="00595D46" w:rsidRDefault="00595D46" w:rsidP="0030583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95D46" w:rsidRDefault="00595D46" w:rsidP="0030583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95D46" w:rsidRDefault="00595D46" w:rsidP="0030583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95D46" w:rsidRDefault="00595D46" w:rsidP="0030583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95D46" w:rsidRDefault="00595D46" w:rsidP="0030583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95D46" w:rsidRDefault="00595D46" w:rsidP="0030583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95D46" w:rsidRDefault="00595D46" w:rsidP="0030583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95D46" w:rsidRDefault="00595D46" w:rsidP="0030583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95D46" w:rsidRDefault="00595D46" w:rsidP="0030583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305835" w:rsidRPr="00F26BFB" w:rsidRDefault="00305835" w:rsidP="0030583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  <w:r w:rsidRPr="00F26BFB">
        <w:rPr>
          <w:i/>
          <w:sz w:val="26"/>
          <w:szCs w:val="26"/>
        </w:rPr>
        <w:lastRenderedPageBreak/>
        <w:t xml:space="preserve">Диаграмма 1 </w:t>
      </w:r>
    </w:p>
    <w:p w:rsidR="00305835" w:rsidRPr="00F26BFB" w:rsidRDefault="00305835" w:rsidP="0030583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F26BFB">
        <w:rPr>
          <w:i/>
          <w:sz w:val="26"/>
          <w:szCs w:val="26"/>
        </w:rPr>
        <w:t>Результаты НОК ОД по критерию «Открытость и доступность информации об организациях, осуществляющих образовательную деятельность».</w:t>
      </w:r>
    </w:p>
    <w:p w:rsidR="005539D1" w:rsidRPr="00F26BFB" w:rsidRDefault="00F20F91" w:rsidP="0030583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normal-web-c-c1"/>
          <w:bCs/>
          <w:color w:val="000000"/>
          <w:sz w:val="26"/>
          <w:szCs w:val="26"/>
        </w:rPr>
      </w:pPr>
      <w:r w:rsidRPr="00F26BFB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5253487" cy="3200400"/>
            <wp:effectExtent l="0" t="0" r="2349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20CF" w:rsidRPr="00F26BFB" w:rsidRDefault="008820CF" w:rsidP="002934F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normal-web-c-c1"/>
          <w:bCs/>
          <w:color w:val="000000"/>
          <w:sz w:val="26"/>
          <w:szCs w:val="26"/>
        </w:rPr>
      </w:pPr>
    </w:p>
    <w:p w:rsidR="00305835" w:rsidRPr="00F26BFB" w:rsidRDefault="00305835" w:rsidP="003058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 xml:space="preserve">На диаграмме 1 </w:t>
      </w:r>
      <w:r w:rsidR="005B23D5">
        <w:rPr>
          <w:rFonts w:ascii="Times New Roman" w:hAnsi="Times New Roman" w:cs="Times New Roman"/>
          <w:sz w:val="26"/>
          <w:szCs w:val="26"/>
        </w:rPr>
        <w:t>приведены</w:t>
      </w:r>
      <w:r w:rsidRPr="00F26BFB">
        <w:rPr>
          <w:rFonts w:ascii="Times New Roman" w:hAnsi="Times New Roman" w:cs="Times New Roman"/>
          <w:sz w:val="26"/>
          <w:szCs w:val="26"/>
        </w:rPr>
        <w:t xml:space="preserve"> следующие показатели:</w:t>
      </w:r>
    </w:p>
    <w:p w:rsidR="000D77DA" w:rsidRPr="00F26BFB" w:rsidRDefault="000D77DA" w:rsidP="005E1F9C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ОО в информационной сети Интернет;</w:t>
      </w:r>
    </w:p>
    <w:p w:rsidR="00305835" w:rsidRPr="00F26BFB" w:rsidRDefault="000D77DA" w:rsidP="005E1F9C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наличие на официальном сайте организации в сети Интернет сведений о педагогических работниках организации;</w:t>
      </w:r>
    </w:p>
    <w:p w:rsidR="00305835" w:rsidRPr="00F26BFB" w:rsidRDefault="000D77DA" w:rsidP="005E1F9C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</w:t>
      </w:r>
      <w:r w:rsidR="00305835" w:rsidRPr="00F26BFB">
        <w:rPr>
          <w:rFonts w:ascii="Times New Roman" w:hAnsi="Times New Roman" w:cs="Times New Roman"/>
          <w:sz w:val="26"/>
          <w:szCs w:val="26"/>
        </w:rPr>
        <w:t>;</w:t>
      </w:r>
    </w:p>
    <w:p w:rsidR="00305835" w:rsidRPr="00F26BFB" w:rsidRDefault="00305835" w:rsidP="005E1F9C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доступность сведений о ходе рассмотрения обращений граждан, поступивших в организацию от получателей образовательных услуг.</w:t>
      </w:r>
    </w:p>
    <w:p w:rsidR="005E1F9C" w:rsidRPr="00F26BFB" w:rsidRDefault="005E1F9C" w:rsidP="005E1F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Как видно из диаграммы, наибольший вклад в оценку по критерию вносят показатели 1.1, 1.2 и 1.3 наименьший – показатель 1.4.</w:t>
      </w:r>
    </w:p>
    <w:p w:rsidR="00EE16A1" w:rsidRPr="00F26BFB" w:rsidRDefault="00EE16A1" w:rsidP="00EE16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Содержание показателей 1.1 и 1.2 основано на перечне требований, предъявляемых к сайтам образовательных организаций в соответствии с Постановлением Правительства Российской Федерации от 10.07.2013</w:t>
      </w:r>
      <w:r w:rsidR="004871F4">
        <w:rPr>
          <w:rFonts w:ascii="Times New Roman" w:hAnsi="Times New Roman" w:cs="Times New Roman"/>
          <w:sz w:val="26"/>
          <w:szCs w:val="26"/>
        </w:rPr>
        <w:t xml:space="preserve"> №</w:t>
      </w:r>
      <w:r w:rsidRPr="00F26BFB">
        <w:rPr>
          <w:rFonts w:ascii="Times New Roman" w:hAnsi="Times New Roman" w:cs="Times New Roman"/>
          <w:sz w:val="26"/>
          <w:szCs w:val="26"/>
        </w:rPr>
        <w:t xml:space="preserve">582                  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EE16A1" w:rsidRPr="00F26BFB" w:rsidRDefault="00EE16A1" w:rsidP="00EE16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 xml:space="preserve">По результатам НОК ОД, проведенной в последние годы, а также рейтинга сайтов образовательных организаций, можно заключить, что степень соответствия </w:t>
      </w:r>
      <w:r w:rsidRPr="00F26BFB">
        <w:rPr>
          <w:rFonts w:ascii="Times New Roman" w:hAnsi="Times New Roman" w:cs="Times New Roman"/>
          <w:sz w:val="26"/>
          <w:szCs w:val="26"/>
        </w:rPr>
        <w:lastRenderedPageBreak/>
        <w:t>сайтов требованиям федерального законодательства ежегодно растет</w:t>
      </w:r>
      <w:r w:rsidR="00586413" w:rsidRPr="00F26BFB">
        <w:rPr>
          <w:rFonts w:ascii="Times New Roman" w:hAnsi="Times New Roman" w:cs="Times New Roman"/>
          <w:sz w:val="26"/>
          <w:szCs w:val="26"/>
        </w:rPr>
        <w:t>, но в то же время все еще остается недостаточной.</w:t>
      </w:r>
    </w:p>
    <w:p w:rsidR="00EE16A1" w:rsidRPr="00F26BFB" w:rsidRDefault="00EE16A1" w:rsidP="00EE16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Наиболее распространенным является отсутствие на сайтах образовательных организаций следующей обязательной информации:</w:t>
      </w:r>
    </w:p>
    <w:p w:rsidR="00743BFB" w:rsidRPr="00F26BFB" w:rsidRDefault="00743BFB" w:rsidP="00743BFB">
      <w:pPr>
        <w:pStyle w:val="ab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описание реализуемых организацией образовательных программ (отсутствует на сайтах 67% организаций);</w:t>
      </w:r>
    </w:p>
    <w:p w:rsidR="00743BFB" w:rsidRPr="00F26BFB" w:rsidRDefault="00743BFB" w:rsidP="00743BFB">
      <w:pPr>
        <w:pStyle w:val="ab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об объеме образовательной деятельности, финансовое обеспечение которой осуществляется за счет бюджетных средств, а также за счет средств физических и (или) юридических лиц (отсутствует на сайтах 92% организаций);</w:t>
      </w:r>
    </w:p>
    <w:p w:rsidR="000B5E47" w:rsidRPr="00F26BFB" w:rsidRDefault="00743BFB" w:rsidP="000B5E47">
      <w:pPr>
        <w:pStyle w:val="ab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копия плана финансово-хозяйственной деятельности организации на 2017 г. (отсутствует на сайтах 44% организаций);</w:t>
      </w:r>
    </w:p>
    <w:p w:rsidR="002B66CF" w:rsidRPr="00F26BFB" w:rsidRDefault="000B5E47" w:rsidP="002B66CF">
      <w:pPr>
        <w:pStyle w:val="ab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о направлениях подготовки и (или) специальностях педагогических работников (отсутствует на сайтах 55% организаций)</w:t>
      </w:r>
      <w:r w:rsidR="00152C60" w:rsidRPr="00F26BFB">
        <w:rPr>
          <w:rFonts w:ascii="Times New Roman" w:hAnsi="Times New Roman" w:cs="Times New Roman"/>
          <w:sz w:val="26"/>
          <w:szCs w:val="26"/>
        </w:rPr>
        <w:t>.</w:t>
      </w:r>
    </w:p>
    <w:p w:rsidR="00152C60" w:rsidRPr="00F26BFB" w:rsidRDefault="00152C60" w:rsidP="002B66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 xml:space="preserve">В отношении копий документов </w:t>
      </w:r>
      <w:r w:rsidR="002B66CF" w:rsidRPr="00F26BFB">
        <w:rPr>
          <w:rFonts w:ascii="Times New Roman" w:hAnsi="Times New Roman" w:cs="Times New Roman"/>
          <w:sz w:val="26"/>
          <w:szCs w:val="26"/>
        </w:rPr>
        <w:t>необходимо пояснить, что зачастую на сайтах образовательных организаций документы размещаются не в виде копий, а виде текстовых файлов, в которых отсутствуют реквизиты (номер, дата и др.).</w:t>
      </w:r>
    </w:p>
    <w:p w:rsidR="002B66CF" w:rsidRPr="00F26BFB" w:rsidRDefault="00E10BC5" w:rsidP="002B66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 xml:space="preserve">Показатель 1.3 характеризует интерактивную составляющую сайтов. </w:t>
      </w:r>
      <w:r w:rsidR="00F84E02" w:rsidRPr="00F26BFB">
        <w:rPr>
          <w:rFonts w:ascii="Times New Roman" w:hAnsi="Times New Roman" w:cs="Times New Roman"/>
          <w:sz w:val="26"/>
          <w:szCs w:val="26"/>
        </w:rPr>
        <w:t>Абсолютное большинство сайтов помимо контактного телефона уже содерж</w:t>
      </w:r>
      <w:r w:rsidR="00EA61D4">
        <w:rPr>
          <w:rFonts w:ascii="Times New Roman" w:hAnsi="Times New Roman" w:cs="Times New Roman"/>
          <w:sz w:val="26"/>
          <w:szCs w:val="26"/>
        </w:rPr>
        <w:t>и</w:t>
      </w:r>
      <w:r w:rsidR="00F84E02" w:rsidRPr="00F26BFB">
        <w:rPr>
          <w:rFonts w:ascii="Times New Roman" w:hAnsi="Times New Roman" w:cs="Times New Roman"/>
          <w:sz w:val="26"/>
          <w:szCs w:val="26"/>
        </w:rPr>
        <w:t xml:space="preserve">т адрес электронной почты, по которому посетитель сайта может обратиться к администрации образовательной организации, но при этом наличие специальных электронных сервисов для обращений граждан отмечено на сайтах лишь </w:t>
      </w:r>
      <w:r w:rsidR="00877AB3" w:rsidRPr="00F26BFB">
        <w:rPr>
          <w:rFonts w:ascii="Times New Roman" w:hAnsi="Times New Roman" w:cs="Times New Roman"/>
          <w:sz w:val="26"/>
          <w:szCs w:val="26"/>
        </w:rPr>
        <w:t>44</w:t>
      </w:r>
      <w:r w:rsidR="00F84E02" w:rsidRPr="00F26BFB">
        <w:rPr>
          <w:rFonts w:ascii="Times New Roman" w:hAnsi="Times New Roman" w:cs="Times New Roman"/>
          <w:sz w:val="26"/>
          <w:szCs w:val="26"/>
        </w:rPr>
        <w:t>% организаций.</w:t>
      </w:r>
    </w:p>
    <w:p w:rsidR="00877AB3" w:rsidRPr="00F26BFB" w:rsidRDefault="00F84E02" w:rsidP="00877AB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normal-web-c-c1"/>
          <w:bCs/>
          <w:color w:val="000000"/>
          <w:sz w:val="26"/>
          <w:szCs w:val="26"/>
        </w:rPr>
      </w:pPr>
      <w:r w:rsidRPr="00F26BFB">
        <w:rPr>
          <w:sz w:val="26"/>
          <w:szCs w:val="26"/>
        </w:rPr>
        <w:t xml:space="preserve">Наиболее низкий балл в составе первого критерия имеет показатель 1.4 – «Доступность сведений о ходе рассмотрения обращений граждан, поступивших в организацию от получателей образовательных услуг». </w:t>
      </w:r>
      <w:r w:rsidR="00F50204" w:rsidRPr="00F26BFB">
        <w:rPr>
          <w:sz w:val="26"/>
          <w:szCs w:val="26"/>
        </w:rPr>
        <w:t>Такое значение балла</w:t>
      </w:r>
      <w:r w:rsidR="00877AB3" w:rsidRPr="00F26BFB">
        <w:rPr>
          <w:sz w:val="26"/>
          <w:szCs w:val="26"/>
        </w:rPr>
        <w:t xml:space="preserve"> можно объяснить отсутствием указанного требовани</w:t>
      </w:r>
      <w:r w:rsidR="00F50204" w:rsidRPr="00F26BFB">
        <w:rPr>
          <w:sz w:val="26"/>
          <w:szCs w:val="26"/>
        </w:rPr>
        <w:t>я в числе федеральных требований</w:t>
      </w:r>
      <w:r w:rsidR="00877AB3" w:rsidRPr="00F26BFB">
        <w:rPr>
          <w:sz w:val="26"/>
          <w:szCs w:val="26"/>
        </w:rPr>
        <w:t xml:space="preserve"> к сайтам образовательных организаций.</w:t>
      </w:r>
      <w:r w:rsidR="00F50204" w:rsidRPr="00F26BFB">
        <w:rPr>
          <w:sz w:val="26"/>
          <w:szCs w:val="26"/>
        </w:rPr>
        <w:t xml:space="preserve"> Вместе с тем, по информации, полученной от образовательных организаций, а также с их сайтов, сведения о ходе рассмотрения обращений граждан полностью отсутствуют на сайтах 27% организаций, что также свидетельствует о положительной динамике по сравнению с прошлым годом.</w:t>
      </w:r>
    </w:p>
    <w:p w:rsidR="00EA61D4" w:rsidRDefault="00EA61D4" w:rsidP="00F50204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1D4" w:rsidRDefault="00EA61D4" w:rsidP="00F50204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1D4" w:rsidRDefault="00EA61D4" w:rsidP="00F50204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1D4" w:rsidRDefault="00EA61D4" w:rsidP="00F50204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0204" w:rsidRPr="00F26BFB" w:rsidRDefault="00F50204" w:rsidP="00F50204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BF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26BFB">
        <w:rPr>
          <w:rFonts w:ascii="Times New Roman" w:hAnsi="Times New Roman" w:cs="Times New Roman"/>
          <w:b/>
          <w:sz w:val="26"/>
          <w:szCs w:val="26"/>
        </w:rPr>
        <w:t>. Комфортность условий, в которых осуществляется образовательная деятельность.</w:t>
      </w:r>
    </w:p>
    <w:p w:rsidR="00F50204" w:rsidRPr="00F26BFB" w:rsidRDefault="00F50204" w:rsidP="00F5020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Данный критерий представлен семью показателями. Результаты оценки по критерию каждому из них приведены на диаграмме 2.</w:t>
      </w:r>
    </w:p>
    <w:p w:rsidR="00EA61D4" w:rsidRDefault="00EA61D4" w:rsidP="00F50204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F50204" w:rsidRPr="00F26BFB" w:rsidRDefault="00F50204" w:rsidP="00F50204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  <w:r w:rsidRPr="00F26BFB">
        <w:rPr>
          <w:i/>
          <w:sz w:val="26"/>
          <w:szCs w:val="26"/>
        </w:rPr>
        <w:lastRenderedPageBreak/>
        <w:t xml:space="preserve">Диаграмма 2 </w:t>
      </w:r>
    </w:p>
    <w:p w:rsidR="00F50204" w:rsidRPr="00F26BFB" w:rsidRDefault="00F50204" w:rsidP="00F50204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F26BFB">
        <w:rPr>
          <w:i/>
          <w:sz w:val="26"/>
          <w:szCs w:val="26"/>
        </w:rPr>
        <w:t>Результаты НОК ОД по критерию «Комфортность условий, в которых осуществляется образовательная деятельность».</w:t>
      </w:r>
    </w:p>
    <w:p w:rsidR="00F50204" w:rsidRPr="00F26BFB" w:rsidRDefault="00F50204" w:rsidP="00F50204">
      <w:pPr>
        <w:pStyle w:val="normal-web-p-p0"/>
        <w:shd w:val="clear" w:color="auto" w:fill="FFFFFF"/>
        <w:spacing w:before="0" w:beforeAutospacing="0" w:after="0" w:afterAutospacing="0" w:line="276" w:lineRule="auto"/>
        <w:jc w:val="both"/>
        <w:rPr>
          <w:rStyle w:val="normal-web-c-c1"/>
          <w:bCs/>
          <w:color w:val="000000"/>
          <w:sz w:val="26"/>
          <w:szCs w:val="26"/>
        </w:rPr>
      </w:pPr>
      <w:r w:rsidRPr="00F26BFB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5960853" cy="3200400"/>
            <wp:effectExtent l="0" t="0" r="2095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20CF" w:rsidRPr="00F26BFB" w:rsidRDefault="008820CF" w:rsidP="002934F5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normal-web-c-c1"/>
          <w:bCs/>
          <w:color w:val="000000"/>
          <w:sz w:val="26"/>
          <w:szCs w:val="26"/>
        </w:rPr>
      </w:pPr>
    </w:p>
    <w:p w:rsidR="00F50204" w:rsidRPr="00F26BFB" w:rsidRDefault="00F50204" w:rsidP="00F5020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На диаграмме 2 представлены следующие показатели:</w:t>
      </w:r>
    </w:p>
    <w:p w:rsidR="004B0466" w:rsidRPr="00F26BFB" w:rsidRDefault="004B0466" w:rsidP="004B0466">
      <w:pPr>
        <w:pStyle w:val="ab"/>
        <w:numPr>
          <w:ilvl w:val="0"/>
          <w:numId w:val="11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4B0466" w:rsidRPr="00F26BFB" w:rsidRDefault="004B0466" w:rsidP="004B0466">
      <w:pPr>
        <w:pStyle w:val="ab"/>
        <w:numPr>
          <w:ilvl w:val="0"/>
          <w:numId w:val="11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F50204" w:rsidRPr="00F26BFB" w:rsidRDefault="004B0466" w:rsidP="004871F4">
      <w:pPr>
        <w:pStyle w:val="normal-web-p-p0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26BFB">
        <w:rPr>
          <w:color w:val="000000"/>
          <w:sz w:val="26"/>
          <w:szCs w:val="26"/>
        </w:rPr>
        <w:t xml:space="preserve"> </w:t>
      </w:r>
      <w:r w:rsidR="00F50204" w:rsidRPr="00F26BFB">
        <w:rPr>
          <w:color w:val="000000"/>
          <w:sz w:val="26"/>
          <w:szCs w:val="26"/>
        </w:rPr>
        <w:t>материально-техническое и информационное обеспечение организации;</w:t>
      </w:r>
    </w:p>
    <w:p w:rsidR="00F50204" w:rsidRPr="00F26BFB" w:rsidRDefault="00F50204" w:rsidP="00F50204">
      <w:pPr>
        <w:pStyle w:val="normal-web-p-p0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26BFB">
        <w:rPr>
          <w:color w:val="000000"/>
          <w:sz w:val="26"/>
          <w:szCs w:val="26"/>
        </w:rPr>
        <w:t>наличие необходимых условий для охраны и укрепления здоровья, организации питания обучающихся;</w:t>
      </w:r>
    </w:p>
    <w:p w:rsidR="00F50204" w:rsidRPr="00F26BFB" w:rsidRDefault="00F50204" w:rsidP="00F50204">
      <w:pPr>
        <w:pStyle w:val="normal-web-p-p0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26BFB">
        <w:rPr>
          <w:color w:val="000000"/>
          <w:sz w:val="26"/>
          <w:szCs w:val="26"/>
        </w:rPr>
        <w:t>условия для индивидуальной работы с обучающимися;</w:t>
      </w:r>
    </w:p>
    <w:p w:rsidR="00F50204" w:rsidRPr="00F26BFB" w:rsidRDefault="00F50204" w:rsidP="00F50204">
      <w:pPr>
        <w:pStyle w:val="normal-web-p-p0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26BFB">
        <w:rPr>
          <w:color w:val="000000"/>
          <w:sz w:val="26"/>
          <w:szCs w:val="26"/>
        </w:rPr>
        <w:t>наличие дополнительных образовательных программ;</w:t>
      </w:r>
    </w:p>
    <w:p w:rsidR="00F50204" w:rsidRPr="00F26BFB" w:rsidRDefault="00F50204" w:rsidP="00F50204">
      <w:pPr>
        <w:pStyle w:val="normal-web-p-p0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26BFB">
        <w:rPr>
          <w:color w:val="000000"/>
          <w:sz w:val="26"/>
          <w:szCs w:val="26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50204" w:rsidRPr="00F26BFB" w:rsidRDefault="00F50204" w:rsidP="00F50204">
      <w:pPr>
        <w:pStyle w:val="normal-web-p-p0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26BFB">
        <w:rPr>
          <w:color w:val="000000"/>
          <w:sz w:val="26"/>
          <w:szCs w:val="26"/>
        </w:rPr>
        <w:t>наличие возможности оказания психолого-педагогической, медицинской и социальной помощи обучающимся;</w:t>
      </w:r>
    </w:p>
    <w:p w:rsidR="00F50204" w:rsidRPr="00F26BFB" w:rsidRDefault="00F50204" w:rsidP="00F50204">
      <w:pPr>
        <w:pStyle w:val="normal-web-p-p0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26BFB">
        <w:rPr>
          <w:color w:val="000000"/>
          <w:sz w:val="26"/>
          <w:szCs w:val="26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F26BFB" w:rsidRDefault="00F26BFB" w:rsidP="00041D8C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 xml:space="preserve">Из относительно высоких значений по показателю 2.2 и 2.3 следует, что основой комфортности образовательной деятельности является наличие в образовательных организациях условий </w:t>
      </w:r>
      <w:r w:rsidRPr="00F26BFB">
        <w:rPr>
          <w:rFonts w:ascii="Times New Roman" w:hAnsi="Times New Roman" w:cs="Times New Roman"/>
          <w:color w:val="000000"/>
          <w:sz w:val="26"/>
          <w:szCs w:val="26"/>
        </w:rPr>
        <w:t>для охраны и укрепления здоровья обучающихся, организации питания, а также условий для индивидуальной работы с обучающимися.</w:t>
      </w:r>
      <w:r w:rsidR="00EA61D4">
        <w:rPr>
          <w:rFonts w:ascii="Times New Roman" w:hAnsi="Times New Roman" w:cs="Times New Roman"/>
          <w:sz w:val="26"/>
          <w:szCs w:val="26"/>
        </w:rPr>
        <w:t xml:space="preserve"> В первую очередь</w:t>
      </w:r>
      <w:r w:rsidRPr="00F26BFB">
        <w:rPr>
          <w:rFonts w:ascii="Times New Roman" w:hAnsi="Times New Roman" w:cs="Times New Roman"/>
          <w:sz w:val="26"/>
          <w:szCs w:val="26"/>
        </w:rPr>
        <w:t xml:space="preserve"> это достигается за счет наличия в образовательных организациях спортивных залов и площадок, </w:t>
      </w:r>
      <w:r w:rsidRPr="00F26BFB">
        <w:rPr>
          <w:rFonts w:ascii="Times New Roman" w:hAnsi="Times New Roman" w:cs="Times New Roman"/>
          <w:iCs/>
          <w:sz w:val="26"/>
          <w:szCs w:val="26"/>
        </w:rPr>
        <w:t>столов</w:t>
      </w:r>
      <w:r w:rsidR="005F7577">
        <w:rPr>
          <w:rFonts w:ascii="Times New Roman" w:hAnsi="Times New Roman" w:cs="Times New Roman"/>
          <w:iCs/>
          <w:sz w:val="26"/>
          <w:szCs w:val="26"/>
        </w:rPr>
        <w:t>ых</w:t>
      </w:r>
      <w:r w:rsidRPr="00F26BFB">
        <w:rPr>
          <w:rFonts w:ascii="Times New Roman" w:hAnsi="Times New Roman" w:cs="Times New Roman"/>
          <w:iCs/>
          <w:sz w:val="26"/>
          <w:szCs w:val="26"/>
        </w:rPr>
        <w:t>, а также кружков, спортивных секций, творческих коллективов.</w:t>
      </w:r>
    </w:p>
    <w:p w:rsidR="00F26BFB" w:rsidRDefault="00F26BFB" w:rsidP="00041D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Вместе с тем п</w:t>
      </w:r>
      <w:r w:rsidRPr="00B6010B">
        <w:rPr>
          <w:rFonts w:ascii="Times New Roman" w:hAnsi="Times New Roman" w:cs="Times New Roman"/>
          <w:sz w:val="26"/>
          <w:szCs w:val="26"/>
        </w:rPr>
        <w:t xml:space="preserve">роведенная </w:t>
      </w:r>
      <w:r w:rsidR="00EA61D4">
        <w:rPr>
          <w:rFonts w:ascii="Times New Roman" w:hAnsi="Times New Roman" w:cs="Times New Roman"/>
          <w:sz w:val="26"/>
          <w:szCs w:val="26"/>
        </w:rPr>
        <w:t>независимая оценка</w:t>
      </w:r>
      <w:r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EA61D4">
        <w:rPr>
          <w:rFonts w:ascii="Times New Roman" w:hAnsi="Times New Roman" w:cs="Times New Roman"/>
          <w:sz w:val="26"/>
          <w:szCs w:val="26"/>
        </w:rPr>
        <w:t xml:space="preserve">показала, </w:t>
      </w:r>
      <w:r w:rsidRPr="00B6010B">
        <w:rPr>
          <w:rFonts w:ascii="Times New Roman" w:hAnsi="Times New Roman" w:cs="Times New Roman"/>
          <w:sz w:val="26"/>
          <w:szCs w:val="26"/>
        </w:rPr>
        <w:t>что комфортность образовательной деятельности можно существенно улучшить, если:</w:t>
      </w:r>
    </w:p>
    <w:p w:rsidR="00F82651" w:rsidRPr="009F3367" w:rsidRDefault="00EA61D4" w:rsidP="00F26BFB">
      <w:pPr>
        <w:pStyle w:val="ab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9F3367">
        <w:rPr>
          <w:rFonts w:ascii="Times New Roman" w:hAnsi="Times New Roman" w:cs="Times New Roman"/>
          <w:color w:val="000000"/>
          <w:sz w:val="26"/>
          <w:szCs w:val="26"/>
        </w:rPr>
        <w:t xml:space="preserve">совершенствовать </w:t>
      </w:r>
      <w:r w:rsidR="009F3367" w:rsidRPr="009F3367">
        <w:rPr>
          <w:rFonts w:ascii="Times New Roman" w:hAnsi="Times New Roman" w:cs="Times New Roman"/>
          <w:color w:val="000000"/>
          <w:sz w:val="26"/>
          <w:szCs w:val="26"/>
        </w:rPr>
        <w:t xml:space="preserve">материально-техническое и информационное обеспечение </w:t>
      </w:r>
      <w:r w:rsidR="009F3367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9F3367" w:rsidRPr="009F3367">
        <w:rPr>
          <w:rFonts w:ascii="Times New Roman" w:hAnsi="Times New Roman" w:cs="Times New Roman"/>
          <w:color w:val="000000"/>
          <w:sz w:val="26"/>
          <w:szCs w:val="26"/>
        </w:rPr>
        <w:t>организаци</w:t>
      </w:r>
      <w:r w:rsidR="009F3367">
        <w:rPr>
          <w:rFonts w:ascii="Times New Roman" w:hAnsi="Times New Roman" w:cs="Times New Roman"/>
          <w:color w:val="000000"/>
          <w:sz w:val="26"/>
          <w:szCs w:val="26"/>
        </w:rPr>
        <w:t xml:space="preserve">й (показатель 2.1), </w:t>
      </w:r>
      <w:r>
        <w:rPr>
          <w:rFonts w:ascii="Times New Roman" w:hAnsi="Times New Roman" w:cs="Times New Roman"/>
          <w:color w:val="000000"/>
          <w:sz w:val="26"/>
          <w:szCs w:val="26"/>
        </w:rPr>
        <w:t>например,</w:t>
      </w:r>
      <w:r w:rsidR="009F3367">
        <w:rPr>
          <w:rFonts w:ascii="Times New Roman" w:hAnsi="Times New Roman" w:cs="Times New Roman"/>
          <w:color w:val="000000"/>
          <w:sz w:val="26"/>
          <w:szCs w:val="26"/>
        </w:rPr>
        <w:t xml:space="preserve"> за счет оборудования современных библиотек, оснащенных компьютерами с выходом в Интернет. Наличие подобных библиотек отмечено лишь в 18% о</w:t>
      </w:r>
      <w:r>
        <w:rPr>
          <w:rFonts w:ascii="Times New Roman" w:hAnsi="Times New Roman" w:cs="Times New Roman"/>
          <w:color w:val="000000"/>
          <w:sz w:val="26"/>
          <w:szCs w:val="26"/>
        </w:rPr>
        <w:t>рганизаций, включенных в НОК ОД;</w:t>
      </w:r>
    </w:p>
    <w:p w:rsidR="00F26BFB" w:rsidRDefault="00EA61D4" w:rsidP="00F26BFB">
      <w:pPr>
        <w:pStyle w:val="ab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F26BFB">
        <w:rPr>
          <w:rFonts w:ascii="Times New Roman" w:hAnsi="Times New Roman" w:cs="Times New Roman"/>
          <w:color w:val="000000"/>
          <w:sz w:val="26"/>
          <w:szCs w:val="26"/>
        </w:rPr>
        <w:t>асширить перечень дополнительных образовательных программ, реализуемых в организациях</w:t>
      </w:r>
      <w:r w:rsidR="00386EF2">
        <w:rPr>
          <w:rFonts w:ascii="Times New Roman" w:hAnsi="Times New Roman" w:cs="Times New Roman"/>
          <w:color w:val="000000"/>
          <w:sz w:val="26"/>
          <w:szCs w:val="26"/>
        </w:rPr>
        <w:t xml:space="preserve"> (показатель 2.4)</w:t>
      </w:r>
      <w:r w:rsidR="00F26BFB">
        <w:rPr>
          <w:rFonts w:ascii="Times New Roman" w:hAnsi="Times New Roman" w:cs="Times New Roman"/>
          <w:color w:val="000000"/>
          <w:sz w:val="26"/>
          <w:szCs w:val="26"/>
        </w:rPr>
        <w:t>. Наименее представленными являются программы технической направленности (отмечены в 18% организаций), а также авторские програм</w:t>
      </w:r>
      <w:r>
        <w:rPr>
          <w:rFonts w:ascii="Times New Roman" w:hAnsi="Times New Roman" w:cs="Times New Roman"/>
          <w:color w:val="000000"/>
          <w:sz w:val="26"/>
          <w:szCs w:val="26"/>
        </w:rPr>
        <w:t>мы (отмечены в 26% организаций);</w:t>
      </w:r>
    </w:p>
    <w:p w:rsidR="009F3367" w:rsidRDefault="00EA61D4" w:rsidP="009F3367">
      <w:pPr>
        <w:pStyle w:val="ab"/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86EF2" w:rsidRPr="00386EF2">
        <w:rPr>
          <w:rFonts w:ascii="Times New Roman" w:hAnsi="Times New Roman" w:cs="Times New Roman"/>
          <w:sz w:val="26"/>
          <w:szCs w:val="26"/>
        </w:rPr>
        <w:t>озда</w:t>
      </w:r>
      <w:r w:rsidR="00904F11">
        <w:rPr>
          <w:rFonts w:ascii="Times New Roman" w:hAnsi="Times New Roman" w:cs="Times New Roman"/>
          <w:sz w:val="26"/>
          <w:szCs w:val="26"/>
        </w:rPr>
        <w:t>ть</w:t>
      </w:r>
      <w:r w:rsidR="00386EF2" w:rsidRPr="00386EF2">
        <w:rPr>
          <w:rFonts w:ascii="Times New Roman" w:hAnsi="Times New Roman" w:cs="Times New Roman"/>
          <w:sz w:val="26"/>
          <w:szCs w:val="26"/>
        </w:rPr>
        <w:t xml:space="preserve"> дополнительные возможности для развития творческих способностей и интересов обучающихся</w:t>
      </w:r>
      <w:r w:rsidR="00F82651">
        <w:rPr>
          <w:rFonts w:ascii="Times New Roman" w:hAnsi="Times New Roman" w:cs="Times New Roman"/>
          <w:sz w:val="26"/>
          <w:szCs w:val="26"/>
        </w:rPr>
        <w:t xml:space="preserve"> (показатель 2.5)</w:t>
      </w:r>
      <w:r w:rsidR="00386EF2" w:rsidRPr="00386EF2">
        <w:rPr>
          <w:rFonts w:ascii="Times New Roman" w:hAnsi="Times New Roman" w:cs="Times New Roman"/>
          <w:sz w:val="26"/>
          <w:szCs w:val="26"/>
        </w:rPr>
        <w:t xml:space="preserve"> за счет привлечения большего числа обучающихся к участию в олимпиадах, конкурсах, физкульт</w:t>
      </w:r>
      <w:r>
        <w:rPr>
          <w:rFonts w:ascii="Times New Roman" w:hAnsi="Times New Roman" w:cs="Times New Roman"/>
          <w:sz w:val="26"/>
          <w:szCs w:val="26"/>
        </w:rPr>
        <w:t>урных и спортивных мероприятиях;</w:t>
      </w:r>
    </w:p>
    <w:p w:rsidR="00041D8C" w:rsidRPr="00F82651" w:rsidRDefault="00EA61D4" w:rsidP="00041D8C">
      <w:pPr>
        <w:pStyle w:val="ab"/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86EF2" w:rsidRPr="00F82651">
        <w:rPr>
          <w:rFonts w:ascii="Times New Roman" w:hAnsi="Times New Roman" w:cs="Times New Roman"/>
          <w:sz w:val="26"/>
          <w:szCs w:val="26"/>
        </w:rPr>
        <w:t>озда</w:t>
      </w:r>
      <w:r w:rsidR="00904F11">
        <w:rPr>
          <w:rFonts w:ascii="Times New Roman" w:hAnsi="Times New Roman" w:cs="Times New Roman"/>
          <w:sz w:val="26"/>
          <w:szCs w:val="26"/>
        </w:rPr>
        <w:t>ть</w:t>
      </w:r>
      <w:r w:rsidR="00386EF2" w:rsidRPr="00F82651">
        <w:rPr>
          <w:rFonts w:ascii="Times New Roman" w:hAnsi="Times New Roman" w:cs="Times New Roman"/>
          <w:sz w:val="26"/>
          <w:szCs w:val="26"/>
        </w:rPr>
        <w:t xml:space="preserve"> условия для обучения детей с ОВЗ и детей-инвалидов.</w:t>
      </w:r>
      <w:r w:rsidR="00F82651" w:rsidRPr="00F82651">
        <w:rPr>
          <w:rFonts w:ascii="Times New Roman" w:hAnsi="Times New Roman" w:cs="Times New Roman"/>
          <w:sz w:val="26"/>
          <w:szCs w:val="26"/>
        </w:rPr>
        <w:t xml:space="preserve"> Значения соответствующего показателя</w:t>
      </w:r>
      <w:r w:rsidR="00F82651">
        <w:rPr>
          <w:rFonts w:ascii="Times New Roman" w:hAnsi="Times New Roman" w:cs="Times New Roman"/>
          <w:sz w:val="26"/>
          <w:szCs w:val="26"/>
        </w:rPr>
        <w:t xml:space="preserve"> НОК ОД</w:t>
      </w:r>
      <w:r w:rsidR="00F82651" w:rsidRPr="00F82651">
        <w:rPr>
          <w:rFonts w:ascii="Times New Roman" w:hAnsi="Times New Roman" w:cs="Times New Roman"/>
          <w:sz w:val="26"/>
          <w:szCs w:val="26"/>
        </w:rPr>
        <w:t xml:space="preserve"> (2.7) является наиболее</w:t>
      </w:r>
      <w:r w:rsidR="00F82651" w:rsidRPr="00F82651">
        <w:rPr>
          <w:rFonts w:ascii="Times New Roman" w:hAnsi="Times New Roman" w:cs="Times New Roman"/>
          <w:color w:val="000000"/>
          <w:sz w:val="26"/>
          <w:szCs w:val="26"/>
        </w:rPr>
        <w:t xml:space="preserve"> низким.</w:t>
      </w:r>
      <w:r w:rsidR="00041D8C" w:rsidRPr="00F82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1D8C" w:rsidRPr="00F82651">
        <w:rPr>
          <w:rFonts w:ascii="Times New Roman" w:hAnsi="Times New Roman" w:cs="Times New Roman"/>
          <w:sz w:val="26"/>
          <w:szCs w:val="26"/>
        </w:rPr>
        <w:t>Конечно, не во всех образовательных организациях обучаются дети с ОВЗ или инвалидностью, однако современные тенденции развития образования</w:t>
      </w:r>
      <w:r w:rsidR="005F7577">
        <w:rPr>
          <w:rFonts w:ascii="Times New Roman" w:hAnsi="Times New Roman" w:cs="Times New Roman"/>
          <w:sz w:val="26"/>
          <w:szCs w:val="26"/>
        </w:rPr>
        <w:t xml:space="preserve"> и федеральные требования</w:t>
      </w:r>
      <w:r w:rsidR="00041D8C" w:rsidRPr="00F82651">
        <w:rPr>
          <w:rFonts w:ascii="Times New Roman" w:hAnsi="Times New Roman" w:cs="Times New Roman"/>
          <w:sz w:val="26"/>
          <w:szCs w:val="26"/>
        </w:rPr>
        <w:t xml:space="preserve"> предполагают создание условий для инклюзивного образования в максимально широком круге образовательных организаций.</w:t>
      </w:r>
    </w:p>
    <w:p w:rsidR="00243AF7" w:rsidRPr="00F26BFB" w:rsidRDefault="00243AF7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normal-web-c-c1"/>
          <w:bCs/>
          <w:color w:val="000000"/>
          <w:sz w:val="26"/>
          <w:szCs w:val="26"/>
        </w:rPr>
      </w:pPr>
      <w:r w:rsidRPr="00F26BFB">
        <w:rPr>
          <w:rStyle w:val="normal-web-c-c1"/>
          <w:bCs/>
          <w:color w:val="000000"/>
          <w:sz w:val="26"/>
          <w:szCs w:val="26"/>
        </w:rPr>
        <w:t xml:space="preserve">Одним </w:t>
      </w:r>
      <w:r w:rsidR="00EA61D4">
        <w:rPr>
          <w:rStyle w:val="normal-web-c-c1"/>
          <w:bCs/>
          <w:color w:val="000000"/>
          <w:sz w:val="26"/>
          <w:szCs w:val="26"/>
        </w:rPr>
        <w:t>из новшеств НОК ОД в 2017 г. яви</w:t>
      </w:r>
      <w:r w:rsidRPr="00F26BFB">
        <w:rPr>
          <w:rStyle w:val="normal-web-c-c1"/>
          <w:bCs/>
          <w:color w:val="000000"/>
          <w:sz w:val="26"/>
          <w:szCs w:val="26"/>
        </w:rPr>
        <w:t>лось то, что</w:t>
      </w:r>
      <w:r w:rsidR="003233C1" w:rsidRPr="00F26BFB">
        <w:rPr>
          <w:rStyle w:val="normal-web-c-c1"/>
          <w:bCs/>
          <w:color w:val="000000"/>
          <w:sz w:val="26"/>
          <w:szCs w:val="26"/>
        </w:rPr>
        <w:t>,</w:t>
      </w:r>
      <w:r w:rsidRPr="00F26BFB">
        <w:rPr>
          <w:rStyle w:val="normal-web-c-c1"/>
          <w:bCs/>
          <w:color w:val="000000"/>
          <w:sz w:val="26"/>
          <w:szCs w:val="26"/>
        </w:rPr>
        <w:t xml:space="preserve"> как отмечалось выше, итоговая оценка по показателям, входящим в состав первых двух критериев, </w:t>
      </w:r>
      <w:r w:rsidR="00B36F64" w:rsidRPr="00F26BFB">
        <w:rPr>
          <w:rStyle w:val="normal-web-c-c1"/>
          <w:bCs/>
          <w:color w:val="000000"/>
          <w:sz w:val="26"/>
          <w:szCs w:val="26"/>
        </w:rPr>
        <w:t>складывалась из мнения обучающихся и родителей с одной стороны, а также</w:t>
      </w:r>
      <w:r w:rsidR="007C1EF5">
        <w:rPr>
          <w:rStyle w:val="normal-web-c-c1"/>
          <w:bCs/>
          <w:color w:val="000000"/>
          <w:sz w:val="26"/>
          <w:szCs w:val="26"/>
        </w:rPr>
        <w:t xml:space="preserve"> из</w:t>
      </w:r>
      <w:r w:rsidR="00B36F64" w:rsidRPr="00F26BFB">
        <w:rPr>
          <w:rStyle w:val="normal-web-c-c1"/>
          <w:bCs/>
          <w:color w:val="000000"/>
          <w:sz w:val="26"/>
          <w:szCs w:val="26"/>
        </w:rPr>
        <w:t xml:space="preserve"> информации, полученной от руководст</w:t>
      </w:r>
      <w:r w:rsidR="003233C1" w:rsidRPr="00F26BFB">
        <w:rPr>
          <w:rStyle w:val="normal-web-c-c1"/>
          <w:bCs/>
          <w:color w:val="000000"/>
          <w:sz w:val="26"/>
          <w:szCs w:val="26"/>
        </w:rPr>
        <w:t xml:space="preserve">ва образовательных организаций и </w:t>
      </w:r>
      <w:r w:rsidR="00B36F64" w:rsidRPr="00F26BFB">
        <w:rPr>
          <w:rStyle w:val="normal-web-c-c1"/>
          <w:bCs/>
          <w:color w:val="000000"/>
          <w:sz w:val="26"/>
          <w:szCs w:val="26"/>
        </w:rPr>
        <w:t xml:space="preserve">с сайтов организаций, с другой стороны. </w:t>
      </w:r>
    </w:p>
    <w:p w:rsidR="001E244C" w:rsidRPr="00F26BFB" w:rsidRDefault="00EA61D4" w:rsidP="001E244C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normal-web-c-c1"/>
          <w:bCs/>
          <w:color w:val="000000"/>
          <w:sz w:val="26"/>
          <w:szCs w:val="26"/>
        </w:rPr>
      </w:pPr>
      <w:r>
        <w:rPr>
          <w:rStyle w:val="normal-web-c-c1"/>
          <w:bCs/>
          <w:color w:val="000000"/>
          <w:sz w:val="26"/>
          <w:szCs w:val="26"/>
        </w:rPr>
        <w:t>Оценки</w:t>
      </w:r>
      <w:r w:rsidR="001E244C" w:rsidRPr="00F26BFB">
        <w:rPr>
          <w:rStyle w:val="normal-web-c-c1"/>
          <w:bCs/>
          <w:color w:val="000000"/>
          <w:sz w:val="26"/>
          <w:szCs w:val="26"/>
        </w:rPr>
        <w:t xml:space="preserve"> обучающихся и родителей значительно превышают оценки руководства образовательных организаций</w:t>
      </w:r>
      <w:r w:rsidR="00041D8C" w:rsidRPr="00F26BFB">
        <w:rPr>
          <w:rStyle w:val="normal-web-c-c1"/>
          <w:bCs/>
          <w:color w:val="000000"/>
          <w:sz w:val="26"/>
          <w:szCs w:val="26"/>
        </w:rPr>
        <w:t xml:space="preserve"> и результаты мониторинга сайтов.</w:t>
      </w:r>
      <w:r w:rsidR="001E244C" w:rsidRPr="00F26BFB">
        <w:rPr>
          <w:rStyle w:val="normal-web-c-c1"/>
          <w:bCs/>
          <w:color w:val="000000"/>
          <w:sz w:val="26"/>
          <w:szCs w:val="26"/>
        </w:rPr>
        <w:t xml:space="preserve"> И </w:t>
      </w:r>
      <w:r w:rsidR="00EE452B" w:rsidRPr="00F26BFB">
        <w:rPr>
          <w:rStyle w:val="normal-web-c-c1"/>
          <w:bCs/>
          <w:color w:val="000000"/>
          <w:sz w:val="26"/>
          <w:szCs w:val="26"/>
        </w:rPr>
        <w:t xml:space="preserve">наиболее существенно </w:t>
      </w:r>
      <w:r>
        <w:rPr>
          <w:rStyle w:val="normal-web-c-c1"/>
          <w:bCs/>
          <w:color w:val="000000"/>
          <w:sz w:val="26"/>
          <w:szCs w:val="26"/>
        </w:rPr>
        <w:t>они</w:t>
      </w:r>
      <w:r w:rsidR="00EE452B" w:rsidRPr="00F26BFB">
        <w:rPr>
          <w:rStyle w:val="normal-web-c-c1"/>
          <w:bCs/>
          <w:color w:val="000000"/>
          <w:sz w:val="26"/>
          <w:szCs w:val="26"/>
        </w:rPr>
        <w:t xml:space="preserve"> различаются как раз по критерию 2 (диаграмма 3).</w:t>
      </w:r>
    </w:p>
    <w:p w:rsidR="005B23D5" w:rsidRDefault="005B23D5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B23D5" w:rsidRDefault="005B23D5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B23D5" w:rsidRDefault="005B23D5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B23D5" w:rsidRDefault="005B23D5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EA61D4" w:rsidRDefault="00EA61D4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EA61D4" w:rsidRDefault="00EA61D4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EA61D4" w:rsidRDefault="00EA61D4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EA61D4" w:rsidRDefault="00EA61D4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EA61D4" w:rsidRDefault="00EA61D4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EA61D4" w:rsidRDefault="00EA61D4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B23D5" w:rsidRDefault="005B23D5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5B23D5" w:rsidRDefault="005B23D5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EE452B" w:rsidRPr="00F26BFB" w:rsidRDefault="00EE452B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  <w:r w:rsidRPr="00F26BFB">
        <w:rPr>
          <w:i/>
          <w:sz w:val="26"/>
          <w:szCs w:val="26"/>
        </w:rPr>
        <w:lastRenderedPageBreak/>
        <w:t xml:space="preserve">Диаграмма 3 </w:t>
      </w:r>
    </w:p>
    <w:p w:rsidR="00EE452B" w:rsidRPr="00F26BFB" w:rsidRDefault="00EE452B" w:rsidP="00EE452B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F26BFB">
        <w:rPr>
          <w:i/>
          <w:sz w:val="26"/>
          <w:szCs w:val="26"/>
        </w:rPr>
        <w:t>Сопоставление баллов по показателям 2.1 – 2.7, рассчитанных на основании различных источников информации.</w:t>
      </w:r>
    </w:p>
    <w:p w:rsidR="00B36F64" w:rsidRPr="00F26BFB" w:rsidRDefault="00EE452B" w:rsidP="00EE452B">
      <w:pPr>
        <w:pStyle w:val="normal-web-p-p0"/>
        <w:shd w:val="clear" w:color="auto" w:fill="FFFFFF"/>
        <w:spacing w:before="0" w:beforeAutospacing="0" w:after="0" w:afterAutospacing="0" w:line="276" w:lineRule="auto"/>
        <w:jc w:val="both"/>
        <w:rPr>
          <w:rStyle w:val="normal-web-c-c1"/>
          <w:bCs/>
          <w:color w:val="000000"/>
          <w:sz w:val="26"/>
          <w:szCs w:val="26"/>
        </w:rPr>
      </w:pPr>
      <w:r w:rsidRPr="00F26BFB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5978106" cy="2907102"/>
            <wp:effectExtent l="0" t="0" r="2286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6DA6" w:rsidRPr="00F26BFB" w:rsidRDefault="00686DA6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743BFB" w:rsidRPr="00931B27" w:rsidRDefault="00686DA6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26BFB">
        <w:rPr>
          <w:sz w:val="26"/>
          <w:szCs w:val="26"/>
        </w:rPr>
        <w:t xml:space="preserve">Отчасти представленная на диаграмме разница в оценках может быть связана с лояльностью респондентов, согласившихся принять участие в анкетировании, но в целом можно предположить, что потребности обучающихся и родителей в отношении комфортности условий осуществления образовательной деятельности еще недостаточно сформированы (в особенности в отношении </w:t>
      </w:r>
      <w:r w:rsidR="009C222B" w:rsidRPr="00F26BFB">
        <w:rPr>
          <w:sz w:val="26"/>
          <w:szCs w:val="26"/>
        </w:rPr>
        <w:t xml:space="preserve">наличия в организации набора </w:t>
      </w:r>
      <w:r w:rsidR="009C222B" w:rsidRPr="00F26BFB">
        <w:rPr>
          <w:color w:val="000000"/>
          <w:sz w:val="26"/>
          <w:szCs w:val="26"/>
        </w:rPr>
        <w:t>дополнительных образовательных программ и обеспечения возможностей для развития творческих способностей, т.к. разница в оценках по соответствующим показателям наибольшая).</w:t>
      </w:r>
    </w:p>
    <w:p w:rsidR="00C143C0" w:rsidRPr="00931B27" w:rsidRDefault="00C143C0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C143C0" w:rsidRPr="00931B27" w:rsidRDefault="00C143C0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134933" w:rsidRPr="00F26BFB" w:rsidRDefault="00C143C0" w:rsidP="00C143C0">
      <w:pPr>
        <w:spacing w:after="12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26BF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134933" w:rsidRPr="00F26BFB">
        <w:rPr>
          <w:rFonts w:ascii="Times New Roman" w:hAnsi="Times New Roman" w:cs="Times New Roman"/>
          <w:b/>
          <w:sz w:val="26"/>
          <w:szCs w:val="26"/>
        </w:rPr>
        <w:t>. Доброжелательность, вежливость и компетентность работников.</w:t>
      </w:r>
    </w:p>
    <w:p w:rsidR="00D36388" w:rsidRPr="00F26BFB" w:rsidRDefault="00C143C0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26BFB">
        <w:rPr>
          <w:sz w:val="26"/>
          <w:szCs w:val="26"/>
        </w:rPr>
        <w:t xml:space="preserve">Третий и четвертый критерии рассчитывались только на основании </w:t>
      </w:r>
      <w:r w:rsidR="005F7577">
        <w:rPr>
          <w:sz w:val="26"/>
          <w:szCs w:val="26"/>
        </w:rPr>
        <w:t>мнения</w:t>
      </w:r>
      <w:r w:rsidRPr="00F26BFB">
        <w:rPr>
          <w:sz w:val="26"/>
          <w:szCs w:val="26"/>
        </w:rPr>
        <w:t xml:space="preserve"> обучающихся и их родителей. </w:t>
      </w:r>
      <w:r w:rsidR="00D36388" w:rsidRPr="00F26BFB">
        <w:rPr>
          <w:sz w:val="26"/>
          <w:szCs w:val="26"/>
        </w:rPr>
        <w:t>Значения по</w:t>
      </w:r>
      <w:r w:rsidR="005F7577">
        <w:rPr>
          <w:sz w:val="26"/>
          <w:szCs w:val="26"/>
        </w:rPr>
        <w:t xml:space="preserve"> </w:t>
      </w:r>
      <w:r w:rsidR="00D36388" w:rsidRPr="00F26BFB">
        <w:rPr>
          <w:sz w:val="26"/>
          <w:szCs w:val="26"/>
        </w:rPr>
        <w:t>показателям</w:t>
      </w:r>
      <w:r w:rsidR="007C1EF5">
        <w:rPr>
          <w:sz w:val="26"/>
          <w:szCs w:val="26"/>
        </w:rPr>
        <w:t>, входящим в состав</w:t>
      </w:r>
      <w:r w:rsidR="00D36388" w:rsidRPr="00F26BFB">
        <w:rPr>
          <w:sz w:val="26"/>
          <w:szCs w:val="26"/>
        </w:rPr>
        <w:t xml:space="preserve"> критерия</w:t>
      </w:r>
      <w:r w:rsidR="007C1EF5">
        <w:rPr>
          <w:sz w:val="26"/>
          <w:szCs w:val="26"/>
        </w:rPr>
        <w:t xml:space="preserve"> 3,</w:t>
      </w:r>
      <w:r w:rsidR="00D36388" w:rsidRPr="00F26BFB">
        <w:rPr>
          <w:sz w:val="26"/>
          <w:szCs w:val="26"/>
        </w:rPr>
        <w:t xml:space="preserve"> практически идентичны:</w:t>
      </w:r>
    </w:p>
    <w:p w:rsidR="00D36388" w:rsidRPr="00F26BFB" w:rsidRDefault="00D36388" w:rsidP="00D36388">
      <w:pPr>
        <w:pStyle w:val="ab"/>
        <w:numPr>
          <w:ilvl w:val="0"/>
          <w:numId w:val="12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D36388" w:rsidRPr="00F26BFB" w:rsidRDefault="00D36388" w:rsidP="00D36388">
      <w:pPr>
        <w:pStyle w:val="ab"/>
        <w:numPr>
          <w:ilvl w:val="0"/>
          <w:numId w:val="12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D36388" w:rsidRPr="00F26BFB" w:rsidRDefault="00D36388" w:rsidP="00D36388">
      <w:pPr>
        <w:pStyle w:val="normal-web-p-p0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26BFB">
        <w:rPr>
          <w:color w:val="000000"/>
          <w:sz w:val="26"/>
          <w:szCs w:val="26"/>
        </w:rPr>
        <w:t>доброжелательность и вежливость работников организации – 8,66</w:t>
      </w:r>
      <w:r w:rsidR="00451533" w:rsidRPr="00F26BFB">
        <w:rPr>
          <w:color w:val="000000"/>
          <w:sz w:val="26"/>
          <w:szCs w:val="26"/>
        </w:rPr>
        <w:t xml:space="preserve"> балла</w:t>
      </w:r>
      <w:r w:rsidRPr="00F26BFB">
        <w:rPr>
          <w:color w:val="000000"/>
          <w:sz w:val="26"/>
          <w:szCs w:val="26"/>
        </w:rPr>
        <w:t>;</w:t>
      </w:r>
    </w:p>
    <w:p w:rsidR="00D36388" w:rsidRPr="00F26BFB" w:rsidRDefault="00D36388" w:rsidP="00D36388">
      <w:pPr>
        <w:pStyle w:val="normal-web-p-p0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26BFB">
        <w:rPr>
          <w:color w:val="000000"/>
          <w:sz w:val="26"/>
          <w:szCs w:val="26"/>
        </w:rPr>
        <w:t>компетентность работников организации – 8,67</w:t>
      </w:r>
      <w:r w:rsidR="00451533" w:rsidRPr="00F26BFB">
        <w:rPr>
          <w:color w:val="000000"/>
          <w:sz w:val="26"/>
          <w:szCs w:val="26"/>
        </w:rPr>
        <w:t xml:space="preserve"> балла</w:t>
      </w:r>
      <w:r w:rsidRPr="00F26BFB">
        <w:rPr>
          <w:color w:val="000000"/>
          <w:sz w:val="26"/>
          <w:szCs w:val="26"/>
        </w:rPr>
        <w:t>.</w:t>
      </w:r>
    </w:p>
    <w:p w:rsidR="00451533" w:rsidRPr="00F26BFB" w:rsidRDefault="00092B62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26BFB">
        <w:rPr>
          <w:sz w:val="26"/>
          <w:szCs w:val="26"/>
        </w:rPr>
        <w:t>Суммарный балл по критерию составл</w:t>
      </w:r>
      <w:r w:rsidR="005F7577">
        <w:rPr>
          <w:sz w:val="26"/>
          <w:szCs w:val="26"/>
        </w:rPr>
        <w:t>яет 17,33 балла из 20 возможных, поэтому п</w:t>
      </w:r>
      <w:r w:rsidR="00451533" w:rsidRPr="00F26BFB">
        <w:rPr>
          <w:sz w:val="26"/>
          <w:szCs w:val="26"/>
        </w:rPr>
        <w:t>олученные результаты в целом свидетельствуют о высоком уровне удовлетворенности получателей образовательных услуг доброжелательностью, вежливостью и компетентностью работников организации.</w:t>
      </w:r>
    </w:p>
    <w:p w:rsidR="00134933" w:rsidRPr="00F26BFB" w:rsidRDefault="00D36388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26BFB">
        <w:rPr>
          <w:sz w:val="26"/>
          <w:szCs w:val="26"/>
        </w:rPr>
        <w:t>Различия наблюдаются при рассмотрении оценок по критерию 3</w:t>
      </w:r>
      <w:r w:rsidR="00451533" w:rsidRPr="00F26BFB">
        <w:rPr>
          <w:sz w:val="26"/>
          <w:szCs w:val="26"/>
        </w:rPr>
        <w:t xml:space="preserve"> для </w:t>
      </w:r>
      <w:r w:rsidR="005F7577">
        <w:rPr>
          <w:sz w:val="26"/>
          <w:szCs w:val="26"/>
        </w:rPr>
        <w:t>отдельных</w:t>
      </w:r>
      <w:r w:rsidR="00451533" w:rsidRPr="00F26BFB">
        <w:rPr>
          <w:sz w:val="26"/>
          <w:szCs w:val="26"/>
        </w:rPr>
        <w:t xml:space="preserve"> категорий организаций</w:t>
      </w:r>
      <w:r w:rsidR="003937B3" w:rsidRPr="00F26BFB">
        <w:rPr>
          <w:sz w:val="26"/>
          <w:szCs w:val="26"/>
        </w:rPr>
        <w:t xml:space="preserve"> (диаграмма 4)</w:t>
      </w:r>
      <w:r w:rsidR="00C143C0" w:rsidRPr="00F26BFB">
        <w:rPr>
          <w:sz w:val="26"/>
          <w:szCs w:val="26"/>
        </w:rPr>
        <w:t>.</w:t>
      </w:r>
    </w:p>
    <w:p w:rsidR="005B23D5" w:rsidRDefault="005B23D5" w:rsidP="00352927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</w:p>
    <w:p w:rsidR="00352927" w:rsidRPr="00F26BFB" w:rsidRDefault="00352927" w:rsidP="00352927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  <w:r w:rsidRPr="00F26BFB">
        <w:rPr>
          <w:i/>
          <w:sz w:val="26"/>
          <w:szCs w:val="26"/>
        </w:rPr>
        <w:lastRenderedPageBreak/>
        <w:t xml:space="preserve">Диаграмма 4 </w:t>
      </w:r>
    </w:p>
    <w:p w:rsidR="00352927" w:rsidRPr="00F26BFB" w:rsidRDefault="00352927" w:rsidP="00352927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F26BFB">
        <w:rPr>
          <w:i/>
          <w:sz w:val="26"/>
          <w:szCs w:val="26"/>
        </w:rPr>
        <w:t>Результаты НОК ОД по критерию «Доброжелательность, вежливость и компетентность работников» для разных категорий организаций.</w:t>
      </w:r>
    </w:p>
    <w:p w:rsidR="00352927" w:rsidRPr="00F26BFB" w:rsidRDefault="00352927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134933" w:rsidRPr="00F26BFB" w:rsidRDefault="003937B3" w:rsidP="003937B3">
      <w:pPr>
        <w:pStyle w:val="normal-web-p-p0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26BFB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5934973" cy="3252159"/>
            <wp:effectExtent l="0" t="0" r="27940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23D5" w:rsidRDefault="005B23D5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743BFB" w:rsidRPr="00F26BFB" w:rsidRDefault="00352927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26BFB">
        <w:rPr>
          <w:sz w:val="26"/>
          <w:szCs w:val="26"/>
        </w:rPr>
        <w:t>Как следует из представленных на диаграмме данных, н</w:t>
      </w:r>
      <w:r w:rsidR="004B0466" w:rsidRPr="00F26BFB">
        <w:rPr>
          <w:sz w:val="26"/>
          <w:szCs w:val="26"/>
        </w:rPr>
        <w:t xml:space="preserve">аиболее высокие значения по </w:t>
      </w:r>
      <w:r w:rsidRPr="00F26BFB">
        <w:rPr>
          <w:sz w:val="26"/>
          <w:szCs w:val="26"/>
        </w:rPr>
        <w:t>данному критерию</w:t>
      </w:r>
      <w:r w:rsidR="004B0466" w:rsidRPr="00F26BFB">
        <w:rPr>
          <w:sz w:val="26"/>
          <w:szCs w:val="26"/>
        </w:rPr>
        <w:t xml:space="preserve"> имеют общеобразовательные организации, </w:t>
      </w:r>
      <w:r w:rsidR="00D36388" w:rsidRPr="00F26BFB">
        <w:rPr>
          <w:sz w:val="26"/>
          <w:szCs w:val="26"/>
        </w:rPr>
        <w:t>и организации дополнительного образования.</w:t>
      </w:r>
      <w:r w:rsidR="005F7577">
        <w:rPr>
          <w:sz w:val="26"/>
          <w:szCs w:val="26"/>
        </w:rPr>
        <w:t xml:space="preserve"> </w:t>
      </w:r>
      <w:r w:rsidR="00B21D61">
        <w:rPr>
          <w:sz w:val="26"/>
          <w:szCs w:val="26"/>
        </w:rPr>
        <w:t>Сравнительно</w:t>
      </w:r>
      <w:r w:rsidR="005F7577">
        <w:rPr>
          <w:sz w:val="26"/>
          <w:szCs w:val="26"/>
        </w:rPr>
        <w:t xml:space="preserve"> низкие баллы </w:t>
      </w:r>
      <w:r w:rsidR="00B21D61">
        <w:rPr>
          <w:sz w:val="26"/>
          <w:szCs w:val="26"/>
        </w:rPr>
        <w:t>у организаций дошкольного, профессионального и дополнительного профессионального образования отчасти обусловлены более высокой долей среди них организаций, в отношении которых не было заполнено ни одной анкеты.</w:t>
      </w:r>
    </w:p>
    <w:p w:rsidR="00743BFB" w:rsidRPr="00F26BFB" w:rsidRDefault="00C917CD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26BFB">
        <w:rPr>
          <w:sz w:val="26"/>
          <w:szCs w:val="26"/>
        </w:rPr>
        <w:t>На</w:t>
      </w:r>
      <w:r w:rsidR="005F7577">
        <w:rPr>
          <w:sz w:val="26"/>
          <w:szCs w:val="26"/>
        </w:rPr>
        <w:t xml:space="preserve"> уровне образовательных организаций</w:t>
      </w:r>
      <w:r w:rsidRPr="00F26BFB">
        <w:rPr>
          <w:sz w:val="26"/>
          <w:szCs w:val="26"/>
        </w:rPr>
        <w:t xml:space="preserve"> </w:t>
      </w:r>
      <w:r w:rsidR="00B21D61">
        <w:rPr>
          <w:sz w:val="26"/>
          <w:szCs w:val="26"/>
        </w:rPr>
        <w:t>относительно</w:t>
      </w:r>
      <w:r w:rsidRPr="00F26BFB">
        <w:rPr>
          <w:sz w:val="26"/>
          <w:szCs w:val="26"/>
        </w:rPr>
        <w:t xml:space="preserve"> низкими являются </w:t>
      </w:r>
      <w:r w:rsidR="00927FF4" w:rsidRPr="00F26BFB">
        <w:rPr>
          <w:sz w:val="26"/>
          <w:szCs w:val="26"/>
        </w:rPr>
        <w:t>результаты оценки</w:t>
      </w:r>
      <w:r w:rsidRPr="00F26BFB">
        <w:rPr>
          <w:sz w:val="26"/>
          <w:szCs w:val="26"/>
        </w:rPr>
        <w:t xml:space="preserve"> государственного автономного профессионального образовательного учреждения Калужской области «Медицинский техникум», в котором </w:t>
      </w:r>
      <w:r w:rsidR="00927FF4" w:rsidRPr="00F26BFB">
        <w:rPr>
          <w:sz w:val="26"/>
          <w:szCs w:val="26"/>
        </w:rPr>
        <w:t>четверть респондентов не удовлетворены компетентностью работников организации.</w:t>
      </w:r>
    </w:p>
    <w:p w:rsidR="00C917CD" w:rsidRPr="00F26BFB" w:rsidRDefault="00C917CD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352927" w:rsidRPr="00F26BFB" w:rsidRDefault="00352927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F26BFB">
        <w:rPr>
          <w:sz w:val="26"/>
          <w:szCs w:val="26"/>
          <w:lang w:val="en-US"/>
        </w:rPr>
        <w:t>IV</w:t>
      </w:r>
      <w:r w:rsidRPr="00F26BFB">
        <w:rPr>
          <w:sz w:val="26"/>
          <w:szCs w:val="26"/>
        </w:rPr>
        <w:t xml:space="preserve">. </w:t>
      </w:r>
      <w:r w:rsidRPr="00F26BFB">
        <w:rPr>
          <w:b/>
          <w:sz w:val="26"/>
          <w:szCs w:val="26"/>
        </w:rPr>
        <w:t>Удовлетворенность качеством образовательной деятельности организаций.</w:t>
      </w:r>
    </w:p>
    <w:p w:rsidR="00352927" w:rsidRPr="00F26BFB" w:rsidRDefault="00352927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26BFB">
        <w:rPr>
          <w:sz w:val="26"/>
          <w:szCs w:val="26"/>
        </w:rPr>
        <w:t>Результаты анкетирования обучающихся и родителей свидетельствуют о высоком уровне их удовлетворенности качеством образовательной деятельности.</w:t>
      </w:r>
      <w:r w:rsidR="00092B62" w:rsidRPr="00F26BFB">
        <w:rPr>
          <w:sz w:val="26"/>
          <w:szCs w:val="26"/>
        </w:rPr>
        <w:t xml:space="preserve"> Суммарный балл по критерию составляет 25,94 балла из 30 возможных.</w:t>
      </w:r>
      <w:r w:rsidR="00451533" w:rsidRPr="00F26BFB">
        <w:rPr>
          <w:sz w:val="26"/>
          <w:szCs w:val="26"/>
        </w:rPr>
        <w:t xml:space="preserve"> Значения по показателям, входящим в состав данного критерия, как и в предыдущем случае</w:t>
      </w:r>
      <w:r w:rsidR="005F7577">
        <w:rPr>
          <w:sz w:val="26"/>
          <w:szCs w:val="26"/>
        </w:rPr>
        <w:t>,</w:t>
      </w:r>
      <w:r w:rsidR="00451533" w:rsidRPr="00F26BFB">
        <w:rPr>
          <w:sz w:val="26"/>
          <w:szCs w:val="26"/>
        </w:rPr>
        <w:t xml:space="preserve"> практически идентичны:</w:t>
      </w:r>
    </w:p>
    <w:p w:rsidR="00451533" w:rsidRPr="00F26BFB" w:rsidRDefault="00451533" w:rsidP="00451533">
      <w:pPr>
        <w:pStyle w:val="ab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451533" w:rsidRPr="00F26BFB" w:rsidRDefault="00451533" w:rsidP="00451533">
      <w:pPr>
        <w:pStyle w:val="normal-web-p-p0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26BFB">
        <w:rPr>
          <w:color w:val="000000"/>
          <w:sz w:val="26"/>
          <w:szCs w:val="26"/>
        </w:rPr>
        <w:t xml:space="preserve"> удовлетворение материально-техническим обеспечением </w:t>
      </w:r>
      <w:r w:rsidR="001B7BCB">
        <w:rPr>
          <w:color w:val="000000"/>
          <w:sz w:val="26"/>
          <w:szCs w:val="26"/>
        </w:rPr>
        <w:t xml:space="preserve">   </w:t>
      </w:r>
      <w:r w:rsidRPr="00F26BFB">
        <w:rPr>
          <w:color w:val="000000"/>
          <w:sz w:val="26"/>
          <w:szCs w:val="26"/>
        </w:rPr>
        <w:t>организации – 8,62 балла;</w:t>
      </w:r>
    </w:p>
    <w:p w:rsidR="00451533" w:rsidRPr="00F26BFB" w:rsidRDefault="00451533" w:rsidP="00451533">
      <w:pPr>
        <w:pStyle w:val="normal-web-p-p0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26BFB">
        <w:rPr>
          <w:color w:val="000000"/>
          <w:sz w:val="26"/>
          <w:szCs w:val="26"/>
        </w:rPr>
        <w:lastRenderedPageBreak/>
        <w:t>удовлетворение качеством предоставляемых образовательных услуг – 8,67 балла;</w:t>
      </w:r>
    </w:p>
    <w:p w:rsidR="00451533" w:rsidRPr="00F26BFB" w:rsidRDefault="00451533" w:rsidP="00451533">
      <w:pPr>
        <w:pStyle w:val="normal-web-p-p0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26BFB">
        <w:rPr>
          <w:color w:val="000000"/>
          <w:sz w:val="26"/>
          <w:szCs w:val="26"/>
        </w:rPr>
        <w:t>готовность рекомендовать организацию родственникам и знакомым – 8,65 балла.</w:t>
      </w:r>
    </w:p>
    <w:p w:rsidR="00451533" w:rsidRPr="00F26BFB" w:rsidRDefault="00C917CD" w:rsidP="00403103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26BFB">
        <w:rPr>
          <w:sz w:val="26"/>
          <w:szCs w:val="26"/>
        </w:rPr>
        <w:t xml:space="preserve">Существенные различия в баллах по критерию наблюдаются между </w:t>
      </w:r>
      <w:r w:rsidR="005F7577">
        <w:rPr>
          <w:sz w:val="26"/>
          <w:szCs w:val="26"/>
        </w:rPr>
        <w:t>отдельными</w:t>
      </w:r>
      <w:r w:rsidRPr="00F26BFB">
        <w:rPr>
          <w:sz w:val="26"/>
          <w:szCs w:val="26"/>
        </w:rPr>
        <w:t xml:space="preserve"> категориями организаций (диаграмма 5).</w:t>
      </w:r>
    </w:p>
    <w:p w:rsidR="00352927" w:rsidRPr="00F26BFB" w:rsidRDefault="00070906" w:rsidP="00352927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="00352927" w:rsidRPr="00F26BFB">
        <w:rPr>
          <w:i/>
          <w:sz w:val="26"/>
          <w:szCs w:val="26"/>
        </w:rPr>
        <w:t xml:space="preserve">иаграмма 5 </w:t>
      </w:r>
    </w:p>
    <w:p w:rsidR="00352927" w:rsidRPr="00F26BFB" w:rsidRDefault="00352927" w:rsidP="00352927">
      <w:pPr>
        <w:pStyle w:val="normal-web-p-p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F26BFB">
        <w:rPr>
          <w:i/>
          <w:sz w:val="26"/>
          <w:szCs w:val="26"/>
        </w:rPr>
        <w:t>Результаты НОК ОД по критерию «Удовлетворенность качеством образовательной деятельности организаций» для разных категорий организаций.</w:t>
      </w:r>
    </w:p>
    <w:p w:rsidR="00352927" w:rsidRPr="00F26BFB" w:rsidRDefault="00352927" w:rsidP="00352927">
      <w:pPr>
        <w:pStyle w:val="normal-web-p-p0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26BFB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5934973" cy="3416061"/>
            <wp:effectExtent l="0" t="0" r="27940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2927" w:rsidRPr="00F26BFB" w:rsidRDefault="00352927" w:rsidP="00352927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B21D61" w:rsidRPr="00F26BFB" w:rsidRDefault="00D36388" w:rsidP="00B21D61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26BFB">
        <w:rPr>
          <w:sz w:val="26"/>
          <w:szCs w:val="26"/>
        </w:rPr>
        <w:t>Как и по критерию 3</w:t>
      </w:r>
      <w:r w:rsidR="00B660AD">
        <w:rPr>
          <w:sz w:val="26"/>
          <w:szCs w:val="26"/>
        </w:rPr>
        <w:t>,</w:t>
      </w:r>
      <w:r w:rsidRPr="00F26BFB">
        <w:rPr>
          <w:sz w:val="26"/>
          <w:szCs w:val="26"/>
        </w:rPr>
        <w:t xml:space="preserve"> наиболее высокие значения имеют общеобразовательные организации и организации дополнительного образования.</w:t>
      </w:r>
      <w:r w:rsidR="00B21D61">
        <w:rPr>
          <w:sz w:val="26"/>
          <w:szCs w:val="26"/>
        </w:rPr>
        <w:t xml:space="preserve"> Сравнительно низкие баллы у организаций дошкольного, профессионального и дополнительного профессионального образования также</w:t>
      </w:r>
      <w:r w:rsidR="005B23D5">
        <w:rPr>
          <w:sz w:val="26"/>
          <w:szCs w:val="26"/>
        </w:rPr>
        <w:t xml:space="preserve"> отчасти</w:t>
      </w:r>
      <w:bookmarkStart w:id="0" w:name="_GoBack"/>
      <w:bookmarkEnd w:id="0"/>
      <w:r w:rsidR="00B21D61">
        <w:rPr>
          <w:sz w:val="26"/>
          <w:szCs w:val="26"/>
        </w:rPr>
        <w:t xml:space="preserve"> обусловлены более высокой долей среди них организаций, в отношении которых не было заполнено ни одной анкеты.</w:t>
      </w:r>
    </w:p>
    <w:p w:rsidR="00927FF4" w:rsidRPr="00F26BFB" w:rsidRDefault="00927FF4" w:rsidP="00927FF4">
      <w:pPr>
        <w:pStyle w:val="normal-web-p-p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26BFB">
        <w:rPr>
          <w:sz w:val="26"/>
          <w:szCs w:val="26"/>
        </w:rPr>
        <w:t xml:space="preserve">На общем фоне </w:t>
      </w:r>
      <w:r w:rsidR="00B21D61">
        <w:rPr>
          <w:sz w:val="26"/>
          <w:szCs w:val="26"/>
        </w:rPr>
        <w:t>относительно</w:t>
      </w:r>
      <w:r w:rsidRPr="00F26BFB">
        <w:rPr>
          <w:sz w:val="26"/>
          <w:szCs w:val="26"/>
        </w:rPr>
        <w:t xml:space="preserve"> низкими являются результаты оценки двух организаций:</w:t>
      </w:r>
    </w:p>
    <w:p w:rsidR="00927FF4" w:rsidRPr="00F26BFB" w:rsidRDefault="00927FF4" w:rsidP="00927FF4">
      <w:pPr>
        <w:pStyle w:val="normal-web-p-p0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26BFB">
        <w:rPr>
          <w:sz w:val="26"/>
          <w:szCs w:val="26"/>
        </w:rPr>
        <w:t>Государственного автономного профессионального образовательного учреждения Калужской области «Медицинский техникум», в котором четверть респондентов не удовлетворены качеством предоставляемых образовательных услуг;</w:t>
      </w:r>
    </w:p>
    <w:p w:rsidR="00927FF4" w:rsidRPr="00F26BFB" w:rsidRDefault="00927FF4" w:rsidP="00927FF4">
      <w:pPr>
        <w:pStyle w:val="normal-web-p-p0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26BFB">
        <w:rPr>
          <w:sz w:val="26"/>
          <w:szCs w:val="26"/>
        </w:rPr>
        <w:t xml:space="preserve">Государственного бюджетного профессионального образовательного учреждения Калужской области «Сосенский политехнический техникум», где 26% респондентов не удовлетворены материально-техническим обеспечением </w:t>
      </w:r>
      <w:r w:rsidRPr="00F26BFB">
        <w:rPr>
          <w:sz w:val="26"/>
          <w:szCs w:val="26"/>
        </w:rPr>
        <w:lastRenderedPageBreak/>
        <w:t>организации и не готовы рекомендовать организацию</w:t>
      </w:r>
      <w:r w:rsidR="00B21D61">
        <w:rPr>
          <w:sz w:val="26"/>
          <w:szCs w:val="26"/>
        </w:rPr>
        <w:t xml:space="preserve"> своим</w:t>
      </w:r>
      <w:r w:rsidRPr="00F26BFB">
        <w:rPr>
          <w:sz w:val="26"/>
          <w:szCs w:val="26"/>
        </w:rPr>
        <w:t xml:space="preserve"> родственникам и знакомым.</w:t>
      </w:r>
    </w:p>
    <w:p w:rsidR="00BC6C7B" w:rsidRPr="00B660AD" w:rsidRDefault="00BC6C7B" w:rsidP="00BC6C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60AD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904F11" w:rsidRDefault="00092B62" w:rsidP="00904F11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С</w:t>
      </w:r>
      <w:r w:rsidR="00BC6C7B" w:rsidRPr="00F26BFB">
        <w:rPr>
          <w:rFonts w:ascii="Times New Roman" w:hAnsi="Times New Roman" w:cs="Times New Roman"/>
          <w:sz w:val="26"/>
          <w:szCs w:val="26"/>
        </w:rPr>
        <w:t xml:space="preserve">тепень соответствия </w:t>
      </w:r>
      <w:r w:rsidRPr="00F26BFB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="00BC6C7B" w:rsidRPr="00F26BFB">
        <w:rPr>
          <w:rFonts w:ascii="Times New Roman" w:hAnsi="Times New Roman" w:cs="Times New Roman"/>
          <w:sz w:val="26"/>
          <w:szCs w:val="26"/>
        </w:rPr>
        <w:t>сайтов</w:t>
      </w:r>
      <w:r w:rsidRPr="00F26BFB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</w:t>
      </w:r>
      <w:r w:rsidR="00BC6C7B" w:rsidRPr="00F26BFB">
        <w:rPr>
          <w:rFonts w:ascii="Times New Roman" w:hAnsi="Times New Roman" w:cs="Times New Roman"/>
          <w:sz w:val="26"/>
          <w:szCs w:val="26"/>
        </w:rPr>
        <w:t xml:space="preserve"> требованиям федерального законодательства ежегодно растет, но все еще остается недостаточно</w:t>
      </w:r>
      <w:r w:rsidR="00904F11">
        <w:rPr>
          <w:rFonts w:ascii="Times New Roman" w:hAnsi="Times New Roman" w:cs="Times New Roman"/>
          <w:sz w:val="26"/>
          <w:szCs w:val="26"/>
        </w:rPr>
        <w:t xml:space="preserve"> высокой.</w:t>
      </w:r>
    </w:p>
    <w:p w:rsidR="00904F11" w:rsidRPr="00F26BFB" w:rsidRDefault="00904F11" w:rsidP="00904F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 xml:space="preserve">Наиболее </w:t>
      </w:r>
      <w:r>
        <w:rPr>
          <w:rFonts w:ascii="Times New Roman" w:hAnsi="Times New Roman" w:cs="Times New Roman"/>
          <w:sz w:val="26"/>
          <w:szCs w:val="26"/>
        </w:rPr>
        <w:t>типичным</w:t>
      </w:r>
      <w:r w:rsidRPr="00F26BFB">
        <w:rPr>
          <w:rFonts w:ascii="Times New Roman" w:hAnsi="Times New Roman" w:cs="Times New Roman"/>
          <w:sz w:val="26"/>
          <w:szCs w:val="26"/>
        </w:rPr>
        <w:t xml:space="preserve"> является отсутствие на сайтах образовательных организаций следующей обязательной информации:</w:t>
      </w:r>
    </w:p>
    <w:p w:rsidR="00904F11" w:rsidRPr="00F26BFB" w:rsidRDefault="00904F11" w:rsidP="00904F11">
      <w:pPr>
        <w:pStyle w:val="ab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описание реализуемых органи</w:t>
      </w:r>
      <w:r w:rsidR="00B21D61">
        <w:rPr>
          <w:rFonts w:ascii="Times New Roman" w:hAnsi="Times New Roman" w:cs="Times New Roman"/>
          <w:sz w:val="26"/>
          <w:szCs w:val="26"/>
        </w:rPr>
        <w:t>зацией образовательных программ;</w:t>
      </w:r>
    </w:p>
    <w:p w:rsidR="00904F11" w:rsidRPr="00F26BFB" w:rsidRDefault="00904F11" w:rsidP="00904F11">
      <w:pPr>
        <w:pStyle w:val="ab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об объеме образовательной деятельности, финансовое обеспечение которой осуществляется за счет бюджетных средств, а также за счет средств физ</w:t>
      </w:r>
      <w:r w:rsidR="00B21D61">
        <w:rPr>
          <w:rFonts w:ascii="Times New Roman" w:hAnsi="Times New Roman" w:cs="Times New Roman"/>
          <w:sz w:val="26"/>
          <w:szCs w:val="26"/>
        </w:rPr>
        <w:t>ических и (или) юридических лиц;</w:t>
      </w:r>
    </w:p>
    <w:p w:rsidR="00904F11" w:rsidRPr="00F26BFB" w:rsidRDefault="00904F11" w:rsidP="00904F11">
      <w:pPr>
        <w:pStyle w:val="ab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копия плана финансово-хозяйственной деятельности организации на 2017 г.;</w:t>
      </w:r>
    </w:p>
    <w:p w:rsidR="00904F11" w:rsidRPr="00F26BFB" w:rsidRDefault="00904F11" w:rsidP="00904F11">
      <w:pPr>
        <w:pStyle w:val="ab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о направлениях подготовки и (или) специальн</w:t>
      </w:r>
      <w:r w:rsidR="00B21D61">
        <w:rPr>
          <w:rFonts w:ascii="Times New Roman" w:hAnsi="Times New Roman" w:cs="Times New Roman"/>
          <w:sz w:val="26"/>
          <w:szCs w:val="26"/>
        </w:rPr>
        <w:t>остях педагогических работников.</w:t>
      </w:r>
    </w:p>
    <w:p w:rsidR="00904F11" w:rsidRPr="00B21D61" w:rsidRDefault="00BC6C7B" w:rsidP="00904F11">
      <w:pPr>
        <w:pStyle w:val="ab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D61">
        <w:rPr>
          <w:rFonts w:ascii="Times New Roman" w:hAnsi="Times New Roman" w:cs="Times New Roman"/>
          <w:sz w:val="26"/>
          <w:szCs w:val="26"/>
        </w:rPr>
        <w:t xml:space="preserve">Основой комфортности образовательной деятельности в выбранных для </w:t>
      </w:r>
      <w:r w:rsidR="001B7BCB">
        <w:rPr>
          <w:rFonts w:ascii="Times New Roman" w:hAnsi="Times New Roman" w:cs="Times New Roman"/>
          <w:sz w:val="26"/>
          <w:szCs w:val="26"/>
        </w:rPr>
        <w:t xml:space="preserve"> </w:t>
      </w:r>
      <w:r w:rsidRPr="00B21D61">
        <w:rPr>
          <w:rFonts w:ascii="Times New Roman" w:hAnsi="Times New Roman" w:cs="Times New Roman"/>
          <w:sz w:val="26"/>
          <w:szCs w:val="26"/>
        </w:rPr>
        <w:t xml:space="preserve">НОК ОД организациях является </w:t>
      </w:r>
      <w:r w:rsidR="00904F11" w:rsidRPr="00B21D61">
        <w:rPr>
          <w:rFonts w:ascii="Times New Roman" w:hAnsi="Times New Roman" w:cs="Times New Roman"/>
          <w:sz w:val="26"/>
          <w:szCs w:val="26"/>
        </w:rPr>
        <w:t xml:space="preserve">наличие условий </w:t>
      </w:r>
      <w:r w:rsidR="00904F11" w:rsidRPr="00B21D61">
        <w:rPr>
          <w:rFonts w:ascii="Times New Roman" w:hAnsi="Times New Roman" w:cs="Times New Roman"/>
          <w:color w:val="000000"/>
          <w:sz w:val="26"/>
          <w:szCs w:val="26"/>
        </w:rPr>
        <w:t>для охраны и укрепления здоровья обучающихся, организации питания, а также условий для индивидуальной работы с обучающимися.</w:t>
      </w:r>
      <w:r w:rsidR="00904F11" w:rsidRPr="00B21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F11" w:rsidRDefault="00904F11" w:rsidP="00904F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B6010B">
        <w:rPr>
          <w:rFonts w:ascii="Times New Roman" w:hAnsi="Times New Roman" w:cs="Times New Roman"/>
          <w:sz w:val="26"/>
          <w:szCs w:val="26"/>
        </w:rPr>
        <w:t>комфортность образовательной деятельности можно существенно улучшить, если:</w:t>
      </w:r>
    </w:p>
    <w:p w:rsidR="00904F11" w:rsidRDefault="00904F11" w:rsidP="00904F11">
      <w:pPr>
        <w:pStyle w:val="ab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904F11">
        <w:rPr>
          <w:rFonts w:ascii="Times New Roman" w:hAnsi="Times New Roman" w:cs="Times New Roman"/>
          <w:color w:val="000000"/>
          <w:sz w:val="26"/>
          <w:szCs w:val="26"/>
        </w:rPr>
        <w:t>совершенствовать материально-техническое и информационное обеспечение образовательных организаци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й;</w:t>
      </w:r>
    </w:p>
    <w:p w:rsidR="00904F11" w:rsidRPr="00904F11" w:rsidRDefault="00904F11" w:rsidP="00904F11">
      <w:pPr>
        <w:pStyle w:val="ab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904F11">
        <w:rPr>
          <w:rFonts w:ascii="Times New Roman" w:hAnsi="Times New Roman" w:cs="Times New Roman"/>
          <w:color w:val="000000"/>
          <w:sz w:val="26"/>
          <w:szCs w:val="26"/>
        </w:rPr>
        <w:t>асширить перечень дополнительных образовательных программ, реализуемых в организациях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04F11" w:rsidRDefault="00904F11" w:rsidP="00904F11">
      <w:pPr>
        <w:pStyle w:val="ab"/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04F11">
        <w:rPr>
          <w:rFonts w:ascii="Times New Roman" w:hAnsi="Times New Roman" w:cs="Times New Roman"/>
          <w:sz w:val="26"/>
          <w:szCs w:val="26"/>
        </w:rPr>
        <w:t>озда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904F11">
        <w:rPr>
          <w:rFonts w:ascii="Times New Roman" w:hAnsi="Times New Roman" w:cs="Times New Roman"/>
          <w:sz w:val="26"/>
          <w:szCs w:val="26"/>
        </w:rPr>
        <w:t xml:space="preserve"> дополнительные возможности для развития творческих способностей и интересов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4F11" w:rsidRPr="00904F11" w:rsidRDefault="00904F11" w:rsidP="00904F11">
      <w:pPr>
        <w:pStyle w:val="ab"/>
        <w:numPr>
          <w:ilvl w:val="0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04F11">
        <w:rPr>
          <w:rFonts w:ascii="Times New Roman" w:hAnsi="Times New Roman" w:cs="Times New Roman"/>
          <w:sz w:val="26"/>
          <w:szCs w:val="26"/>
        </w:rPr>
        <w:t>озда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904F11">
        <w:rPr>
          <w:rFonts w:ascii="Times New Roman" w:hAnsi="Times New Roman" w:cs="Times New Roman"/>
          <w:sz w:val="26"/>
          <w:szCs w:val="26"/>
        </w:rPr>
        <w:t xml:space="preserve"> условия для обучения детей с ОВЗ и детей-инвалидов. </w:t>
      </w:r>
    </w:p>
    <w:p w:rsidR="00092B62" w:rsidRPr="00F26BFB" w:rsidRDefault="00041D8C" w:rsidP="00904F11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Style w:val="normal-web-c-c1"/>
          <w:rFonts w:ascii="Times New Roman" w:hAnsi="Times New Roman" w:cs="Times New Roman"/>
          <w:bCs/>
          <w:color w:val="000000"/>
          <w:sz w:val="26"/>
          <w:szCs w:val="26"/>
        </w:rPr>
        <w:t>Оценки обучающихся и родителей, данные ими в отношении открытости и доступности информации об</w:t>
      </w:r>
      <w:r w:rsidR="00904F11">
        <w:rPr>
          <w:rStyle w:val="normal-web-c-c1"/>
          <w:rFonts w:ascii="Times New Roman" w:hAnsi="Times New Roman" w:cs="Times New Roman"/>
          <w:bCs/>
          <w:color w:val="000000"/>
          <w:sz w:val="26"/>
          <w:szCs w:val="26"/>
        </w:rPr>
        <w:t xml:space="preserve"> образовательных</w:t>
      </w:r>
      <w:r w:rsidRPr="00F26BFB">
        <w:rPr>
          <w:rStyle w:val="normal-web-c-c1"/>
          <w:rFonts w:ascii="Times New Roman" w:hAnsi="Times New Roman" w:cs="Times New Roman"/>
          <w:bCs/>
          <w:color w:val="000000"/>
          <w:sz w:val="26"/>
          <w:szCs w:val="26"/>
        </w:rPr>
        <w:t xml:space="preserve"> организациях, а также</w:t>
      </w:r>
      <w:r w:rsidR="00B660AD">
        <w:rPr>
          <w:rStyle w:val="normal-web-c-c1"/>
          <w:rFonts w:ascii="Times New Roman" w:hAnsi="Times New Roman" w:cs="Times New Roman"/>
          <w:bCs/>
          <w:color w:val="000000"/>
          <w:sz w:val="26"/>
          <w:szCs w:val="26"/>
        </w:rPr>
        <w:t xml:space="preserve"> в отношении</w:t>
      </w:r>
      <w:r w:rsidRPr="00F26BFB">
        <w:rPr>
          <w:rStyle w:val="normal-web-c-c1"/>
          <w:rFonts w:ascii="Times New Roman" w:hAnsi="Times New Roman" w:cs="Times New Roman"/>
          <w:bCs/>
          <w:color w:val="000000"/>
          <w:sz w:val="26"/>
          <w:szCs w:val="26"/>
        </w:rPr>
        <w:t xml:space="preserve"> комфортности условий осуществления образовательной деятельности</w:t>
      </w:r>
      <w:r w:rsidR="00904F11">
        <w:rPr>
          <w:rStyle w:val="normal-web-c-c1"/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F26BFB">
        <w:rPr>
          <w:rStyle w:val="normal-web-c-c1"/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92B62" w:rsidRPr="00F26BFB">
        <w:rPr>
          <w:rStyle w:val="normal-web-c-c1"/>
          <w:rFonts w:ascii="Times New Roman" w:hAnsi="Times New Roman" w:cs="Times New Roman"/>
          <w:bCs/>
          <w:color w:val="000000"/>
          <w:sz w:val="26"/>
          <w:szCs w:val="26"/>
        </w:rPr>
        <w:t>превышают оценки руководства образовательных организаций</w:t>
      </w:r>
      <w:r w:rsidRPr="00F26BFB">
        <w:rPr>
          <w:rStyle w:val="normal-web-c-c1"/>
          <w:rFonts w:ascii="Times New Roman" w:hAnsi="Times New Roman" w:cs="Times New Roman"/>
          <w:bCs/>
          <w:color w:val="000000"/>
          <w:sz w:val="26"/>
          <w:szCs w:val="26"/>
        </w:rPr>
        <w:t xml:space="preserve"> и результаты мониторинга сайтов.</w:t>
      </w:r>
    </w:p>
    <w:p w:rsidR="00BC6C7B" w:rsidRPr="00F26BFB" w:rsidRDefault="00BC6C7B" w:rsidP="00BC6C7B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доброжелательности, вежливости, компетентности работников свидетельствуют о высоком уровне удовлетворенности получателей образовательных услуг (</w:t>
      </w:r>
      <w:r w:rsidR="00092B62" w:rsidRPr="00F26BFB">
        <w:rPr>
          <w:rFonts w:ascii="Times New Roman" w:hAnsi="Times New Roman" w:cs="Times New Roman"/>
          <w:sz w:val="26"/>
          <w:szCs w:val="26"/>
        </w:rPr>
        <w:t>17,33 балла из 20 возможных</w:t>
      </w:r>
      <w:r w:rsidRPr="00F26BFB">
        <w:rPr>
          <w:rFonts w:ascii="Times New Roman" w:hAnsi="Times New Roman" w:cs="Times New Roman"/>
          <w:sz w:val="26"/>
          <w:szCs w:val="26"/>
        </w:rPr>
        <w:t>).</w:t>
      </w:r>
    </w:p>
    <w:p w:rsidR="00BC6C7B" w:rsidRPr="00F26BFB" w:rsidRDefault="00BC6C7B" w:rsidP="00BC6C7B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FB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удовлетворенности качеством образовательной деятельности организаций свидетельствуют о высоком уровне удовлетворенности пол</w:t>
      </w:r>
      <w:r w:rsidR="00092B62" w:rsidRPr="00F26BFB">
        <w:rPr>
          <w:rFonts w:ascii="Times New Roman" w:hAnsi="Times New Roman" w:cs="Times New Roman"/>
          <w:sz w:val="26"/>
          <w:szCs w:val="26"/>
        </w:rPr>
        <w:t>учателей образовательных услуг (25,94 балла из 30).</w:t>
      </w:r>
    </w:p>
    <w:sectPr w:rsidR="00BC6C7B" w:rsidRPr="00F26BFB" w:rsidSect="005B23D5">
      <w:footerReference w:type="default" r:id="rId12"/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62" w:rsidRDefault="00FB4062" w:rsidP="00C143C0">
      <w:pPr>
        <w:spacing w:after="0" w:line="240" w:lineRule="auto"/>
      </w:pPr>
      <w:r>
        <w:separator/>
      </w:r>
    </w:p>
  </w:endnote>
  <w:endnote w:type="continuationSeparator" w:id="1">
    <w:p w:rsidR="00FB4062" w:rsidRDefault="00FB4062" w:rsidP="00C1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09539"/>
      <w:docPartObj>
        <w:docPartGallery w:val="Page Numbers (Bottom of Page)"/>
        <w:docPartUnique/>
      </w:docPartObj>
    </w:sdtPr>
    <w:sdtContent>
      <w:p w:rsidR="005B23D5" w:rsidRDefault="0093772A">
        <w:pPr>
          <w:pStyle w:val="af2"/>
          <w:jc w:val="center"/>
        </w:pPr>
        <w:r>
          <w:fldChar w:fldCharType="begin"/>
        </w:r>
        <w:r w:rsidR="005B23D5">
          <w:instrText>PAGE   \* MERGEFORMAT</w:instrText>
        </w:r>
        <w:r>
          <w:fldChar w:fldCharType="separate"/>
        </w:r>
        <w:r w:rsidR="00430361">
          <w:rPr>
            <w:noProof/>
          </w:rPr>
          <w:t>3</w:t>
        </w:r>
        <w:r>
          <w:fldChar w:fldCharType="end"/>
        </w:r>
      </w:p>
    </w:sdtContent>
  </w:sdt>
  <w:p w:rsidR="005B23D5" w:rsidRDefault="005B23D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62" w:rsidRDefault="00FB4062" w:rsidP="00C143C0">
      <w:pPr>
        <w:spacing w:after="0" w:line="240" w:lineRule="auto"/>
      </w:pPr>
      <w:r>
        <w:separator/>
      </w:r>
    </w:p>
  </w:footnote>
  <w:footnote w:type="continuationSeparator" w:id="1">
    <w:p w:rsidR="00FB4062" w:rsidRDefault="00FB4062" w:rsidP="00C14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385"/>
    <w:multiLevelType w:val="hybridMultilevel"/>
    <w:tmpl w:val="63203C8A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">
    <w:nsid w:val="06437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EA2C7C"/>
    <w:multiLevelType w:val="hybridMultilevel"/>
    <w:tmpl w:val="BDBAF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6162"/>
    <w:multiLevelType w:val="hybridMultilevel"/>
    <w:tmpl w:val="947CBC0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8D4A13"/>
    <w:multiLevelType w:val="hybridMultilevel"/>
    <w:tmpl w:val="F5DC9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A906FF"/>
    <w:multiLevelType w:val="hybridMultilevel"/>
    <w:tmpl w:val="11809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0656A8"/>
    <w:multiLevelType w:val="hybridMultilevel"/>
    <w:tmpl w:val="70C6BD54"/>
    <w:lvl w:ilvl="0" w:tplc="C0227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4A0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1B4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4C0544"/>
    <w:multiLevelType w:val="hybridMultilevel"/>
    <w:tmpl w:val="53C4EAE0"/>
    <w:lvl w:ilvl="0" w:tplc="C0227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8D04669"/>
    <w:multiLevelType w:val="multilevel"/>
    <w:tmpl w:val="51AED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90B1D6A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606EB"/>
    <w:multiLevelType w:val="hybridMultilevel"/>
    <w:tmpl w:val="D3CAA3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6B0424"/>
    <w:multiLevelType w:val="hybridMultilevel"/>
    <w:tmpl w:val="22601536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A67B48"/>
    <w:multiLevelType w:val="hybridMultilevel"/>
    <w:tmpl w:val="4476B6C2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F1912"/>
    <w:multiLevelType w:val="hybridMultilevel"/>
    <w:tmpl w:val="C4D4A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665B8"/>
    <w:multiLevelType w:val="multilevel"/>
    <w:tmpl w:val="AE2C5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3"/>
  </w:num>
  <w:num w:numId="6">
    <w:abstractNumId w:val="16"/>
  </w:num>
  <w:num w:numId="7">
    <w:abstractNumId w:val="7"/>
  </w:num>
  <w:num w:numId="8">
    <w:abstractNumId w:val="14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11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DDB"/>
    <w:rsid w:val="00027F85"/>
    <w:rsid w:val="00041D8C"/>
    <w:rsid w:val="00070906"/>
    <w:rsid w:val="00092B62"/>
    <w:rsid w:val="000A129C"/>
    <w:rsid w:val="000A158B"/>
    <w:rsid w:val="000B146A"/>
    <w:rsid w:val="000B5E47"/>
    <w:rsid w:val="000C4DCA"/>
    <w:rsid w:val="000D751B"/>
    <w:rsid w:val="000D77DA"/>
    <w:rsid w:val="0013394E"/>
    <w:rsid w:val="00134933"/>
    <w:rsid w:val="00152C60"/>
    <w:rsid w:val="00172C69"/>
    <w:rsid w:val="001B7BCB"/>
    <w:rsid w:val="001C242E"/>
    <w:rsid w:val="001E244C"/>
    <w:rsid w:val="00243AF7"/>
    <w:rsid w:val="0024565F"/>
    <w:rsid w:val="00254CA0"/>
    <w:rsid w:val="002934F5"/>
    <w:rsid w:val="00293B95"/>
    <w:rsid w:val="002B66CF"/>
    <w:rsid w:val="002F7E26"/>
    <w:rsid w:val="00305835"/>
    <w:rsid w:val="00311712"/>
    <w:rsid w:val="003233C1"/>
    <w:rsid w:val="0035190D"/>
    <w:rsid w:val="00352927"/>
    <w:rsid w:val="00383B74"/>
    <w:rsid w:val="00386EF2"/>
    <w:rsid w:val="003937B3"/>
    <w:rsid w:val="003C073C"/>
    <w:rsid w:val="003D4D52"/>
    <w:rsid w:val="00403103"/>
    <w:rsid w:val="00410DB2"/>
    <w:rsid w:val="004218F5"/>
    <w:rsid w:val="00430361"/>
    <w:rsid w:val="00451533"/>
    <w:rsid w:val="00451DDB"/>
    <w:rsid w:val="004871F4"/>
    <w:rsid w:val="00487A19"/>
    <w:rsid w:val="004B0466"/>
    <w:rsid w:val="004B2997"/>
    <w:rsid w:val="004C4454"/>
    <w:rsid w:val="004C505A"/>
    <w:rsid w:val="004D5B03"/>
    <w:rsid w:val="0052781E"/>
    <w:rsid w:val="00537D6A"/>
    <w:rsid w:val="005539D1"/>
    <w:rsid w:val="00567196"/>
    <w:rsid w:val="005849C8"/>
    <w:rsid w:val="00586413"/>
    <w:rsid w:val="00595D46"/>
    <w:rsid w:val="005B23D5"/>
    <w:rsid w:val="005D46F4"/>
    <w:rsid w:val="005D7455"/>
    <w:rsid w:val="005E1F9C"/>
    <w:rsid w:val="005E5191"/>
    <w:rsid w:val="005F1DE4"/>
    <w:rsid w:val="005F7577"/>
    <w:rsid w:val="00613643"/>
    <w:rsid w:val="0062352A"/>
    <w:rsid w:val="00686DA6"/>
    <w:rsid w:val="006C2F49"/>
    <w:rsid w:val="006D44C4"/>
    <w:rsid w:val="006E7BE9"/>
    <w:rsid w:val="00704029"/>
    <w:rsid w:val="00712369"/>
    <w:rsid w:val="00715C8A"/>
    <w:rsid w:val="00743BFB"/>
    <w:rsid w:val="007C1EF5"/>
    <w:rsid w:val="007F6BBC"/>
    <w:rsid w:val="00804862"/>
    <w:rsid w:val="00813821"/>
    <w:rsid w:val="00835004"/>
    <w:rsid w:val="008438AD"/>
    <w:rsid w:val="00850F75"/>
    <w:rsid w:val="008601EE"/>
    <w:rsid w:val="00877AB3"/>
    <w:rsid w:val="00880C2F"/>
    <w:rsid w:val="008820CF"/>
    <w:rsid w:val="008C4792"/>
    <w:rsid w:val="00904F11"/>
    <w:rsid w:val="00927FF4"/>
    <w:rsid w:val="00931B27"/>
    <w:rsid w:val="0093772A"/>
    <w:rsid w:val="0094128F"/>
    <w:rsid w:val="00962278"/>
    <w:rsid w:val="009653C3"/>
    <w:rsid w:val="009919D8"/>
    <w:rsid w:val="009B57B6"/>
    <w:rsid w:val="009C222B"/>
    <w:rsid w:val="009F0EB1"/>
    <w:rsid w:val="009F3367"/>
    <w:rsid w:val="00A04AE5"/>
    <w:rsid w:val="00A061EB"/>
    <w:rsid w:val="00A11AC9"/>
    <w:rsid w:val="00A45241"/>
    <w:rsid w:val="00AA1986"/>
    <w:rsid w:val="00AB3A64"/>
    <w:rsid w:val="00B21D61"/>
    <w:rsid w:val="00B34A5F"/>
    <w:rsid w:val="00B36F64"/>
    <w:rsid w:val="00B660AD"/>
    <w:rsid w:val="00B84794"/>
    <w:rsid w:val="00B85881"/>
    <w:rsid w:val="00BA55CE"/>
    <w:rsid w:val="00BC6C7B"/>
    <w:rsid w:val="00BE497C"/>
    <w:rsid w:val="00C0734B"/>
    <w:rsid w:val="00C132BD"/>
    <w:rsid w:val="00C143C0"/>
    <w:rsid w:val="00C221DE"/>
    <w:rsid w:val="00C917CD"/>
    <w:rsid w:val="00CF640A"/>
    <w:rsid w:val="00CF7DE9"/>
    <w:rsid w:val="00D31692"/>
    <w:rsid w:val="00D33814"/>
    <w:rsid w:val="00D36388"/>
    <w:rsid w:val="00D611A9"/>
    <w:rsid w:val="00D61412"/>
    <w:rsid w:val="00D966F6"/>
    <w:rsid w:val="00D97AC0"/>
    <w:rsid w:val="00DA65D7"/>
    <w:rsid w:val="00DB7F04"/>
    <w:rsid w:val="00DC1215"/>
    <w:rsid w:val="00DE4B3D"/>
    <w:rsid w:val="00DE551B"/>
    <w:rsid w:val="00E10BC5"/>
    <w:rsid w:val="00E1224B"/>
    <w:rsid w:val="00E74309"/>
    <w:rsid w:val="00EA61D4"/>
    <w:rsid w:val="00EC7B80"/>
    <w:rsid w:val="00EE03E8"/>
    <w:rsid w:val="00EE16A1"/>
    <w:rsid w:val="00EE452B"/>
    <w:rsid w:val="00EE5857"/>
    <w:rsid w:val="00EF10C8"/>
    <w:rsid w:val="00F20F91"/>
    <w:rsid w:val="00F26BFB"/>
    <w:rsid w:val="00F35397"/>
    <w:rsid w:val="00F50204"/>
    <w:rsid w:val="00F80DEF"/>
    <w:rsid w:val="00F82651"/>
    <w:rsid w:val="00F84E02"/>
    <w:rsid w:val="00FB4062"/>
    <w:rsid w:val="00FC7861"/>
    <w:rsid w:val="00FD0260"/>
    <w:rsid w:val="00FF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web-p-p0">
    <w:name w:val="normal-_web_-p-p0"/>
    <w:basedOn w:val="a"/>
    <w:rsid w:val="00D9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web-c-c1">
    <w:name w:val="normal-_web_-c-c1"/>
    <w:basedOn w:val="a0"/>
    <w:rsid w:val="00D966F6"/>
  </w:style>
  <w:style w:type="character" w:customStyle="1" w:styleId="normal-web-c-c2">
    <w:name w:val="normal-_web_-c-c2"/>
    <w:basedOn w:val="a0"/>
    <w:rsid w:val="00D966F6"/>
  </w:style>
  <w:style w:type="character" w:customStyle="1" w:styleId="normal-web-c-c3">
    <w:name w:val="normal-_web_-c-c3"/>
    <w:basedOn w:val="a0"/>
    <w:rsid w:val="00D966F6"/>
  </w:style>
  <w:style w:type="character" w:customStyle="1" w:styleId="normal-web-c-c4">
    <w:name w:val="normal-_web_-c-c4"/>
    <w:basedOn w:val="a0"/>
    <w:rsid w:val="00D966F6"/>
  </w:style>
  <w:style w:type="character" w:customStyle="1" w:styleId="normal-web-c-c5">
    <w:name w:val="normal-_web_-c-c5"/>
    <w:basedOn w:val="a0"/>
    <w:rsid w:val="00D966F6"/>
  </w:style>
  <w:style w:type="character" w:styleId="a3">
    <w:name w:val="Hyperlink"/>
    <w:basedOn w:val="a0"/>
    <w:uiPriority w:val="99"/>
    <w:unhideWhenUsed/>
    <w:rsid w:val="00D966F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4C44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44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4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44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44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4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1DE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D5B03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143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143C0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C143C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70906"/>
  </w:style>
  <w:style w:type="paragraph" w:styleId="af2">
    <w:name w:val="footer"/>
    <w:basedOn w:val="a"/>
    <w:link w:val="af3"/>
    <w:uiPriority w:val="99"/>
    <w:unhideWhenUsed/>
    <w:rsid w:val="000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70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web-p-p0">
    <w:name w:val="normal-_web_-p-p0"/>
    <w:basedOn w:val="a"/>
    <w:rsid w:val="00D9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web-c-c1">
    <w:name w:val="normal-_web_-c-c1"/>
    <w:basedOn w:val="a0"/>
    <w:rsid w:val="00D966F6"/>
  </w:style>
  <w:style w:type="character" w:customStyle="1" w:styleId="normal-web-c-c2">
    <w:name w:val="normal-_web_-c-c2"/>
    <w:basedOn w:val="a0"/>
    <w:rsid w:val="00D966F6"/>
  </w:style>
  <w:style w:type="character" w:customStyle="1" w:styleId="normal-web-c-c3">
    <w:name w:val="normal-_web_-c-c3"/>
    <w:basedOn w:val="a0"/>
    <w:rsid w:val="00D966F6"/>
  </w:style>
  <w:style w:type="character" w:customStyle="1" w:styleId="normal-web-c-c4">
    <w:name w:val="normal-_web_-c-c4"/>
    <w:basedOn w:val="a0"/>
    <w:rsid w:val="00D966F6"/>
  </w:style>
  <w:style w:type="character" w:customStyle="1" w:styleId="normal-web-c-c5">
    <w:name w:val="normal-_web_-c-c5"/>
    <w:basedOn w:val="a0"/>
    <w:rsid w:val="00D966F6"/>
  </w:style>
  <w:style w:type="character" w:styleId="a3">
    <w:name w:val="Hyperlink"/>
    <w:basedOn w:val="a0"/>
    <w:uiPriority w:val="99"/>
    <w:unhideWhenUsed/>
    <w:rsid w:val="00D966F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4C44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44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4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44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44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4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1DE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D5B03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143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143C0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C143C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70906"/>
  </w:style>
  <w:style w:type="paragraph" w:styleId="af2">
    <w:name w:val="footer"/>
    <w:basedOn w:val="a"/>
    <w:link w:val="af3"/>
    <w:uiPriority w:val="99"/>
    <w:unhideWhenUsed/>
    <w:rsid w:val="000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70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Калужская область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8.16</c:v>
                </c:pt>
                <c:pt idx="2">
                  <c:v>7.6899999999999995</c:v>
                </c:pt>
                <c:pt idx="3">
                  <c:v>5.51</c:v>
                </c:pt>
              </c:numCache>
            </c:numRef>
          </c:val>
        </c:ser>
        <c:axId val="79503360"/>
        <c:axId val="79504896"/>
      </c:barChart>
      <c:catAx>
        <c:axId val="79503360"/>
        <c:scaling>
          <c:orientation val="minMax"/>
        </c:scaling>
        <c:axPos val="b"/>
        <c:tickLblPos val="nextTo"/>
        <c:crossAx val="79504896"/>
        <c:crosses val="autoZero"/>
        <c:auto val="1"/>
        <c:lblAlgn val="ctr"/>
        <c:lblOffset val="100"/>
      </c:catAx>
      <c:valAx>
        <c:axId val="79504896"/>
        <c:scaling>
          <c:orientation val="minMax"/>
          <c:max val="10"/>
        </c:scaling>
        <c:axPos val="l"/>
        <c:majorGridlines/>
        <c:numFmt formatCode="General" sourceLinked="1"/>
        <c:tickLblPos val="nextTo"/>
        <c:crossAx val="7950336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Калужская область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2.1</c:v>
                </c:pt>
                <c:pt idx="1">
                  <c:v>2.2</c:v>
                </c:pt>
                <c:pt idx="2">
                  <c:v>2.3</c:v>
                </c:pt>
                <c:pt idx="3">
                  <c:v>2.4</c:v>
                </c:pt>
                <c:pt idx="4">
                  <c:v>2.5</c:v>
                </c:pt>
                <c:pt idx="5">
                  <c:v>2.6</c:v>
                </c:pt>
                <c:pt idx="6">
                  <c:v>2.7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5.54</c:v>
                </c:pt>
                <c:pt idx="1">
                  <c:v>6.63</c:v>
                </c:pt>
                <c:pt idx="2">
                  <c:v>6.6199999999999966</c:v>
                </c:pt>
                <c:pt idx="3">
                  <c:v>5.51</c:v>
                </c:pt>
                <c:pt idx="4">
                  <c:v>5.6199999999999966</c:v>
                </c:pt>
                <c:pt idx="5">
                  <c:v>5.8</c:v>
                </c:pt>
                <c:pt idx="6">
                  <c:v>4.76</c:v>
                </c:pt>
              </c:numCache>
            </c:numRef>
          </c:val>
        </c:ser>
        <c:axId val="79536896"/>
        <c:axId val="79538432"/>
      </c:barChart>
      <c:catAx>
        <c:axId val="79536896"/>
        <c:scaling>
          <c:orientation val="minMax"/>
        </c:scaling>
        <c:axPos val="b"/>
        <c:tickLblPos val="nextTo"/>
        <c:crossAx val="79538432"/>
        <c:crosses val="autoZero"/>
        <c:auto val="1"/>
        <c:lblAlgn val="ctr"/>
        <c:lblOffset val="100"/>
      </c:catAx>
      <c:valAx>
        <c:axId val="79538432"/>
        <c:scaling>
          <c:orientation val="minMax"/>
          <c:max val="10"/>
        </c:scaling>
        <c:axPos val="l"/>
        <c:majorGridlines/>
        <c:numFmt formatCode="General" sourceLinked="1"/>
        <c:tickLblPos val="nextTo"/>
        <c:crossAx val="7953689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127377132489789E-2"/>
          <c:y val="4.4057617797775318E-2"/>
          <c:w val="0.70446495335310666"/>
          <c:h val="0.8565310586176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Обучающиеся и родители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2.1</c:v>
                </c:pt>
                <c:pt idx="1">
                  <c:v>2.2</c:v>
                </c:pt>
                <c:pt idx="2">
                  <c:v>2.3</c:v>
                </c:pt>
                <c:pt idx="3">
                  <c:v>2.4</c:v>
                </c:pt>
                <c:pt idx="4">
                  <c:v>2.5</c:v>
                </c:pt>
                <c:pt idx="5">
                  <c:v>2.6</c:v>
                </c:pt>
                <c:pt idx="6">
                  <c:v>2.7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8.2001051920450312</c:v>
                </c:pt>
                <c:pt idx="1">
                  <c:v>8.4781098295137092</c:v>
                </c:pt>
                <c:pt idx="2">
                  <c:v>8.5851856961279562</c:v>
                </c:pt>
                <c:pt idx="3">
                  <c:v>8.4842187325642691</c:v>
                </c:pt>
                <c:pt idx="4">
                  <c:v>8.8425952522425177</c:v>
                </c:pt>
                <c:pt idx="5">
                  <c:v>7.9589930525775054</c:v>
                </c:pt>
                <c:pt idx="6">
                  <c:v>7.1076926322061409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Руководители ОО, мониторинг сайтов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2.1</c:v>
                </c:pt>
                <c:pt idx="1">
                  <c:v>2.2</c:v>
                </c:pt>
                <c:pt idx="2">
                  <c:v>2.3</c:v>
                </c:pt>
                <c:pt idx="3">
                  <c:v>2.4</c:v>
                </c:pt>
                <c:pt idx="4">
                  <c:v>2.5</c:v>
                </c:pt>
                <c:pt idx="5">
                  <c:v>2.6</c:v>
                </c:pt>
                <c:pt idx="6">
                  <c:v>2.7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3.7753846153846156</c:v>
                </c:pt>
                <c:pt idx="1">
                  <c:v>5.2540716612377807</c:v>
                </c:pt>
                <c:pt idx="2">
                  <c:v>4.7038216560509545</c:v>
                </c:pt>
                <c:pt idx="3">
                  <c:v>3.2970297029702995</c:v>
                </c:pt>
                <c:pt idx="4">
                  <c:v>3.5107692307692289</c:v>
                </c:pt>
                <c:pt idx="5">
                  <c:v>4.08960573476703</c:v>
                </c:pt>
                <c:pt idx="6">
                  <c:v>2.7330827067669206</c:v>
                </c:pt>
              </c:numCache>
            </c:numRef>
          </c:val>
        </c:ser>
        <c:axId val="66341504"/>
        <c:axId val="79335808"/>
      </c:barChart>
      <c:catAx>
        <c:axId val="66341504"/>
        <c:scaling>
          <c:orientation val="minMax"/>
        </c:scaling>
        <c:axPos val="b"/>
        <c:tickLblPos val="nextTo"/>
        <c:crossAx val="79335808"/>
        <c:crosses val="autoZero"/>
        <c:auto val="1"/>
        <c:lblAlgn val="ctr"/>
        <c:lblOffset val="100"/>
      </c:catAx>
      <c:valAx>
        <c:axId val="79335808"/>
        <c:scaling>
          <c:orientation val="minMax"/>
        </c:scaling>
        <c:axPos val="l"/>
        <c:majorGridlines/>
        <c:numFmt formatCode="0.0" sourceLinked="1"/>
        <c:tickLblPos val="nextTo"/>
        <c:crossAx val="66341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30977652650112"/>
          <c:y val="0.33267529058867662"/>
          <c:w val="0.21594325087949129"/>
          <c:h val="0.33861767279090155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Калужская область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Общеобразовательные организации</c:v>
                </c:pt>
                <c:pt idx="1">
                  <c:v>Дошкольные образовательные организации</c:v>
                </c:pt>
                <c:pt idx="2">
                  <c:v>Организации дополнительного образования</c:v>
                </c:pt>
                <c:pt idx="3">
                  <c:v>Профессиональные образовательные организации</c:v>
                </c:pt>
                <c:pt idx="4">
                  <c:v>Организации ДПО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19.600000000000001</c:v>
                </c:pt>
                <c:pt idx="1">
                  <c:v>13.64</c:v>
                </c:pt>
                <c:pt idx="2">
                  <c:v>17.71</c:v>
                </c:pt>
                <c:pt idx="3">
                  <c:v>13.73</c:v>
                </c:pt>
                <c:pt idx="4">
                  <c:v>13.34</c:v>
                </c:pt>
              </c:numCache>
            </c:numRef>
          </c:val>
        </c:ser>
        <c:axId val="79434880"/>
        <c:axId val="79436416"/>
      </c:barChart>
      <c:catAx>
        <c:axId val="79434880"/>
        <c:scaling>
          <c:orientation val="minMax"/>
        </c:scaling>
        <c:axPos val="b"/>
        <c:tickLblPos val="nextTo"/>
        <c:txPr>
          <a:bodyPr rot="-5400000"/>
          <a:lstStyle/>
          <a:p>
            <a:pPr>
              <a:defRPr/>
            </a:pPr>
            <a:endParaRPr lang="ru-RU"/>
          </a:p>
        </c:txPr>
        <c:crossAx val="79436416"/>
        <c:crosses val="autoZero"/>
        <c:auto val="1"/>
        <c:lblAlgn val="ctr"/>
        <c:lblOffset val="100"/>
      </c:catAx>
      <c:valAx>
        <c:axId val="79436416"/>
        <c:scaling>
          <c:orientation val="minMax"/>
          <c:max val="20"/>
        </c:scaling>
        <c:axPos val="l"/>
        <c:majorGridlines/>
        <c:numFmt formatCode="General" sourceLinked="1"/>
        <c:tickLblPos val="nextTo"/>
        <c:crossAx val="7943488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Калужская область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Общеобразовательные организации</c:v>
                </c:pt>
                <c:pt idx="1">
                  <c:v>Дошкольные образовательные организации</c:v>
                </c:pt>
                <c:pt idx="2">
                  <c:v>Организации дополнительного образования</c:v>
                </c:pt>
                <c:pt idx="3">
                  <c:v>Профессиональные образовательные организации</c:v>
                </c:pt>
                <c:pt idx="4">
                  <c:v>Организации ДПО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29.38</c:v>
                </c:pt>
                <c:pt idx="1">
                  <c:v>20.37</c:v>
                </c:pt>
                <c:pt idx="2">
                  <c:v>26.51</c:v>
                </c:pt>
                <c:pt idx="3">
                  <c:v>20.3</c:v>
                </c:pt>
                <c:pt idx="4">
                  <c:v>19.670000000000005</c:v>
                </c:pt>
              </c:numCache>
            </c:numRef>
          </c:val>
        </c:ser>
        <c:axId val="66353024"/>
        <c:axId val="66354560"/>
      </c:barChart>
      <c:catAx>
        <c:axId val="66353024"/>
        <c:scaling>
          <c:orientation val="minMax"/>
        </c:scaling>
        <c:axPos val="b"/>
        <c:tickLblPos val="nextTo"/>
        <c:txPr>
          <a:bodyPr rot="-5400000"/>
          <a:lstStyle/>
          <a:p>
            <a:pPr>
              <a:defRPr/>
            </a:pPr>
            <a:endParaRPr lang="ru-RU"/>
          </a:p>
        </c:txPr>
        <c:crossAx val="66354560"/>
        <c:crosses val="autoZero"/>
        <c:auto val="1"/>
        <c:lblAlgn val="ctr"/>
        <c:lblOffset val="100"/>
      </c:catAx>
      <c:valAx>
        <c:axId val="66354560"/>
        <c:scaling>
          <c:orientation val="minMax"/>
          <c:max val="30"/>
        </c:scaling>
        <c:axPos val="l"/>
        <c:majorGridlines/>
        <c:numFmt formatCode="General" sourceLinked="1"/>
        <c:tickLblPos val="nextTo"/>
        <c:crossAx val="6635302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Колоколова С.В.</dc:creator>
  <cp:lastModifiedBy>Федорова Ирина Альбертовна</cp:lastModifiedBy>
  <cp:revision>11</cp:revision>
  <dcterms:created xsi:type="dcterms:W3CDTF">2017-09-20T09:01:00Z</dcterms:created>
  <dcterms:modified xsi:type="dcterms:W3CDTF">2017-10-20T07:06:00Z</dcterms:modified>
</cp:coreProperties>
</file>