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BE" w:rsidRDefault="00536A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6ABE" w:rsidRDefault="00536ABE">
      <w:pPr>
        <w:pStyle w:val="ConsPlusNormal"/>
        <w:jc w:val="both"/>
        <w:outlineLvl w:val="0"/>
      </w:pPr>
    </w:p>
    <w:p w:rsidR="00536ABE" w:rsidRDefault="00536ABE">
      <w:pPr>
        <w:pStyle w:val="ConsPlusTitle"/>
        <w:jc w:val="center"/>
        <w:outlineLvl w:val="0"/>
      </w:pPr>
      <w:r>
        <w:t>ПРАВИТЕЛЬСТВО КАЛУЖСКОЙ ОБЛАСТИ</w:t>
      </w:r>
    </w:p>
    <w:p w:rsidR="00536ABE" w:rsidRDefault="00536ABE">
      <w:pPr>
        <w:pStyle w:val="ConsPlusTitle"/>
        <w:jc w:val="center"/>
      </w:pPr>
    </w:p>
    <w:p w:rsidR="00536ABE" w:rsidRDefault="00536ABE">
      <w:pPr>
        <w:pStyle w:val="ConsPlusTitle"/>
        <w:jc w:val="center"/>
      </w:pPr>
      <w:r>
        <w:t>ПОСТАНОВЛЕНИЕ</w:t>
      </w:r>
    </w:p>
    <w:p w:rsidR="00536ABE" w:rsidRDefault="00536ABE">
      <w:pPr>
        <w:pStyle w:val="ConsPlusTitle"/>
        <w:jc w:val="center"/>
      </w:pPr>
      <w:r>
        <w:t>от 19 апреля 2011 г. N 222</w:t>
      </w:r>
    </w:p>
    <w:p w:rsidR="00536ABE" w:rsidRDefault="00536ABE">
      <w:pPr>
        <w:pStyle w:val="ConsPlusTitle"/>
        <w:jc w:val="center"/>
      </w:pPr>
    </w:p>
    <w:p w:rsidR="00536ABE" w:rsidRDefault="00536ABE">
      <w:pPr>
        <w:pStyle w:val="ConsPlusTitle"/>
        <w:jc w:val="center"/>
      </w:pPr>
      <w:r>
        <w:t>О КООРДИНАЦИОННОМ СОВЕТЕ ПО ДУХОВНО-НРАВСТВЕННОМУ ВОСПИТАНИЮ</w:t>
      </w:r>
    </w:p>
    <w:p w:rsidR="00536ABE" w:rsidRDefault="00536ABE">
      <w:pPr>
        <w:pStyle w:val="ConsPlusTitle"/>
        <w:jc w:val="center"/>
      </w:pPr>
      <w:r>
        <w:t>ДЕТЕЙ И МОЛОДЕЖИ ПРИ ПРАВИТЕЛЬСТВЕ КАЛУЖСКОЙ ОБЛАСТИ</w:t>
      </w:r>
    </w:p>
    <w:p w:rsidR="00536ABE" w:rsidRDefault="00536A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6A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BE" w:rsidRDefault="00536A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BE" w:rsidRDefault="00536A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6ABE" w:rsidRDefault="00536A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ABE" w:rsidRDefault="00536A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536ABE" w:rsidRDefault="00536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19.12.2012 </w:t>
            </w:r>
            <w:hyperlink r:id="rId6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15.01.2014 </w:t>
            </w:r>
            <w:hyperlink r:id="rId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10.02.2014 </w:t>
            </w:r>
            <w:hyperlink r:id="rId8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536ABE" w:rsidRDefault="00536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08.09.2014 </w:t>
            </w:r>
            <w:hyperlink r:id="rId9" w:history="1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 xml:space="preserve">, от 12.08.2015 </w:t>
            </w:r>
            <w:hyperlink r:id="rId10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04.02.2016 </w:t>
            </w:r>
            <w:hyperlink r:id="rId11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536ABE" w:rsidRDefault="00536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12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24.01.2017 </w:t>
            </w:r>
            <w:hyperlink r:id="rId13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15.03.2017 </w:t>
            </w:r>
            <w:hyperlink r:id="rId14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536ABE" w:rsidRDefault="00536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15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15.08.2018 </w:t>
            </w:r>
            <w:hyperlink r:id="rId16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20.04.2020 </w:t>
            </w:r>
            <w:hyperlink r:id="rId17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536ABE" w:rsidRDefault="00536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18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BE" w:rsidRDefault="00536ABE"/>
        </w:tc>
      </w:tr>
    </w:tbl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ind w:firstLine="540"/>
        <w:jc w:val="both"/>
      </w:pPr>
      <w:r>
        <w:t xml:space="preserve">В целях формирования у детей и молодежи Калужской области духовно-нравственных, культурно-просветительских и интеллектуальных ценностей, а также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ПОСТАНОВЛЯЕТ: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ind w:firstLine="540"/>
        <w:jc w:val="both"/>
      </w:pPr>
      <w:r>
        <w:t>1. Создать Координационный совет по духовно-нравственному воспитанию детей и молодежи при Правительстве Калужской области.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2. Утвердить: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 xml:space="preserve">2.1.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духовно-нравственному воспитанию детей и молодежи при Правительстве Калужской области (приложение N 1).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 xml:space="preserve">2.2. </w:t>
      </w:r>
      <w:hyperlink w:anchor="P120" w:history="1">
        <w:r>
          <w:rPr>
            <w:color w:val="0000FF"/>
          </w:rPr>
          <w:t>Состав</w:t>
        </w:r>
      </w:hyperlink>
      <w:r>
        <w:t xml:space="preserve"> Координационного совета по духовно-нравственному воспитанию детей и молодежи при Правительстве Калужской области (приложение N 2).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right"/>
      </w:pPr>
      <w:r>
        <w:t>Губернатор Калужской области</w:t>
      </w:r>
    </w:p>
    <w:p w:rsidR="00536ABE" w:rsidRDefault="00536ABE">
      <w:pPr>
        <w:pStyle w:val="ConsPlusNormal"/>
        <w:jc w:val="right"/>
      </w:pPr>
      <w:r>
        <w:t>А.Д.Артамонов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right"/>
        <w:outlineLvl w:val="0"/>
      </w:pPr>
      <w:r>
        <w:t>Приложение N 1</w:t>
      </w:r>
    </w:p>
    <w:p w:rsidR="00536ABE" w:rsidRDefault="00536ABE">
      <w:pPr>
        <w:pStyle w:val="ConsPlusNormal"/>
        <w:jc w:val="right"/>
      </w:pPr>
      <w:r>
        <w:t>к Постановлению</w:t>
      </w:r>
    </w:p>
    <w:p w:rsidR="00536ABE" w:rsidRDefault="00536ABE">
      <w:pPr>
        <w:pStyle w:val="ConsPlusNormal"/>
        <w:jc w:val="right"/>
      </w:pPr>
      <w:r>
        <w:t>Правительства Калужской области</w:t>
      </w:r>
    </w:p>
    <w:p w:rsidR="00536ABE" w:rsidRDefault="00536ABE">
      <w:pPr>
        <w:pStyle w:val="ConsPlusNormal"/>
        <w:jc w:val="right"/>
      </w:pPr>
      <w:r>
        <w:t>от 19 апреля 2011 г. N 222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Title"/>
        <w:jc w:val="center"/>
      </w:pPr>
      <w:bookmarkStart w:id="0" w:name="P36"/>
      <w:bookmarkEnd w:id="0"/>
      <w:r>
        <w:t>ПОЛОЖЕНИЕ</w:t>
      </w:r>
    </w:p>
    <w:p w:rsidR="00536ABE" w:rsidRDefault="00536ABE">
      <w:pPr>
        <w:pStyle w:val="ConsPlusTitle"/>
        <w:jc w:val="center"/>
      </w:pPr>
      <w:r>
        <w:t>О КООРДИНАЦИОННОМ СОВЕТЕ ПО ДУХОВНО-НРАВСТВЕННОМУ ВОСПИТАНИЮ</w:t>
      </w:r>
    </w:p>
    <w:p w:rsidR="00536ABE" w:rsidRDefault="00536ABE">
      <w:pPr>
        <w:pStyle w:val="ConsPlusTitle"/>
        <w:jc w:val="center"/>
      </w:pPr>
      <w:r>
        <w:t>ДЕТЕЙ И МОЛОДЕЖИ ПРИ ПРАВИТЕЛЬСТВЕ КАЛУЖСКОЙ ОБЛАСТИ</w:t>
      </w:r>
    </w:p>
    <w:p w:rsidR="00536ABE" w:rsidRDefault="00536A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6A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BE" w:rsidRDefault="00536A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BE" w:rsidRDefault="00536A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6ABE" w:rsidRDefault="00536A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ABE" w:rsidRDefault="00536A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536ABE" w:rsidRDefault="00536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20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29.02.2016 </w:t>
            </w:r>
            <w:hyperlink r:id="rId21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BE" w:rsidRDefault="00536ABE"/>
        </w:tc>
      </w:tr>
    </w:tbl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ind w:firstLine="540"/>
        <w:jc w:val="both"/>
      </w:pPr>
      <w:proofErr w:type="gramStart"/>
      <w:r>
        <w:t>Координационный совет по духовно-нравственному воспитанию детей и молодежи при Правительстве Калужской области (далее - Совет) создан в целях формирования духовных ценностей, воспитания высоких моральных качеств у детей и молодежи, а также повышения эффективности взаимодействия органов государственной власти Калужской области, государственных органов Калужской области, органов местного самоуправления муниципальных образований Калужской области с Калужской епархией Русской православной церкви и иными организациями, деятельность которых</w:t>
      </w:r>
      <w:proofErr w:type="gramEnd"/>
      <w:r>
        <w:t xml:space="preserve"> </w:t>
      </w:r>
      <w:proofErr w:type="gramStart"/>
      <w:r>
        <w:t>направлена</w:t>
      </w:r>
      <w:proofErr w:type="gramEnd"/>
      <w:r>
        <w:t xml:space="preserve"> на сохранение и развитие целостного духовно-нравственного мировоззрения на основе отечественных культурных традиций и духовных ценностей.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Title"/>
        <w:jc w:val="center"/>
        <w:outlineLvl w:val="1"/>
      </w:pPr>
      <w:r>
        <w:t>1. Общие положения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ind w:firstLine="540"/>
        <w:jc w:val="both"/>
      </w:pPr>
      <w:r>
        <w:t>1.1. Совет является постоянно действующим консультативным и совещательным органом при Правительстве Калужской области.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 xml:space="preserve">1.2. Правовую основу деятельности Совета составляют </w:t>
      </w:r>
      <w:hyperlink r:id="rId2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"О свободе совести и о религиозных объединениях", иные нормативные правовые акты Российской Федерации, </w:t>
      </w:r>
      <w:hyperlink r:id="rId24" w:history="1">
        <w:r>
          <w:rPr>
            <w:color w:val="0000FF"/>
          </w:rPr>
          <w:t>Устав</w:t>
        </w:r>
      </w:hyperlink>
      <w:r>
        <w:t xml:space="preserve"> Калужской области, законы и иные нормативные правовые акты Калужской области, а также настоящее Положение.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Title"/>
        <w:jc w:val="center"/>
        <w:outlineLvl w:val="1"/>
      </w:pPr>
      <w:r>
        <w:t>2. Основные задачи Совета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выработка предложений в проекты решений для органов государственной власти Калужской области, иных государственных органов Калужской области, органов местного самоуправления муниципальных образований Калужской области по формированию концептуальных подходов в сфере духовно-нравственного воспитания детей и молодежи;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объединение ресурсов и усилий институтов социализации в воспитании детей и молодежи Калужской области на основе традиционных для России культурных ценностей;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содействие просветительской и воспитательной работе, направленной на формирование у детей и молодежи традиционных духовно-нравственных ценностей, воспитание патриотизма;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взаимодействие с органами государственной власти Калужской области, иными государственными органами Калужской области, органами местного самоуправления муниципальных образований Калужской области, религиозными объединениями, общественными и иными организациями по вопросам духовно-нравственного развития детей и молодежи;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увеличение численности детей и молодежи, охваченных различными формами духовно-просветительской деятельности;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содействие духовно-нравственному просвещению детей и молодежи посредством создания единого информационного поля;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формирование у детей и молодежи целостного мировоззрения, представления о православной культуре как о важнейшей составляющей российской и мировой культуры;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 xml:space="preserve">- возрождение и сохранение духовно-нравственных традиций семейных отношений и </w:t>
      </w:r>
      <w:r>
        <w:lastRenderedPageBreak/>
        <w:t>семейного воспитания;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поддержка семьи как базового института духовно-нравственного воспитания ребенка через повышение педагогической компетенции родителей по вопросам воспитания и приобщения детей к традиционным духовным ценностям;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поддержка реализации системных мероприятий по формированию культуры здорового и безопасного образа жизни.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Title"/>
        <w:jc w:val="center"/>
        <w:outlineLvl w:val="1"/>
      </w:pPr>
      <w:r>
        <w:t>3. Основные функции Совета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ind w:firstLine="540"/>
        <w:jc w:val="both"/>
      </w:pPr>
      <w:r>
        <w:t>Совет для решения возложенных на него задач выполняет следующие функции: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готовит предложения по совершенствованию нормативной правовой базы в сфере духовно-нравственного воспитания в Калужской области;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участвует в мероприятиях, направленных на противодействие распространению информационных материалов, способствующих снижению духовно-нравственной культуры детей и молодежи, пропагандирующих насилие, наркоманию, алкоголизм, половую распущенность, экстремистские проявления и иные социальные отклонения, а также в мероприятиях, посвященных противодействию деятельности религиозных объединений, направленных на причинение вреда физическому, нравственному и духовному здоровью детей и молодежи;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участвует в организации и проведении ежегодных религиозных образовательных чтений;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разрабатывает информационно-просветительские материалы, методические рекомендации по вопросам духовно-нравственного воспитания и просвещения детей и молодежи, взаимодействует со средствами массовой информации;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рассматривает иные вопросы, относящиеся к компетенции Совета.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Title"/>
        <w:jc w:val="center"/>
        <w:outlineLvl w:val="1"/>
      </w:pPr>
      <w:r>
        <w:t>4. Состав Совета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ind w:firstLine="540"/>
        <w:jc w:val="both"/>
      </w:pPr>
      <w:r>
        <w:t>4.1. В состав Совета входят представители органов исполнительной и законодательной власти Калужской области, органов местного самоуправления муниципальных образований Калужской области, образовательных, религиозных и общественных организаций, средств массовой информации.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4.2. Персональный состав Совета утверждается Правительством Калужской области.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4.3. В состав Совета входят сопредседатели, заместители сопредседателей, секретарь и члены Совета.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4.4. Сопредседатели Совета: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осуществляют общее руководство деятельностью Совета;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утверждают планы работы Совета;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определяют место и время заседаний Совета;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председательствуют на заседаниях Совета.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4.5. Заместители сопредседателей Совета по поручению сопредседателей Совета или в их отсутствие исполняют полномочия сопредседателей Совета.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4.6. Секретарь Совета: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lastRenderedPageBreak/>
        <w:t>- информирует членов Совета о месте, времени проведения и повестке дня заседания Совета;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обеспечивает организационную подготовку заседаний Совета;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оформляет протоколы заседаний Совета;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исполняет поручения сопредседателей Совета.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4.7. Члены Совета: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вносят предложения в план работы Совета;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осуществляют подготовку и предварительное рассмотрение вопросов, связанных с реализацией функций Совета;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участвуют в заседаниях Совета;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- принимают участие в обсуждении вопросов, рассматриваемых на заседаниях Совета.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4.8. Сопредседатели Совета и члены Совета участвуют в его работе на общественных началах.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Title"/>
        <w:jc w:val="center"/>
        <w:outlineLvl w:val="1"/>
      </w:pPr>
      <w:r>
        <w:t>5. Организация деятельности Совета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ind w:firstLine="540"/>
        <w:jc w:val="both"/>
      </w:pPr>
      <w:r>
        <w:t>5.1. Заседания Совета проводятся регулярно, как правило, не реже одного раза в полугодие. По решению сопредседателей Совета могут проводиться внеочередные заседания Совета.</w:t>
      </w:r>
    </w:p>
    <w:p w:rsidR="00536ABE" w:rsidRDefault="00536A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29.02.2016 N 135)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5.2. Заседание Совета является правомочным, если на нем присутствует более половины членов Совета.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5.3. Решения Совета принимаются простым большинством голосов присутствующих на заседании членов Совета. По решению сопредседателей Совета голосование может проводиться по любому вопросу повестки дня.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5.4. Решения Совета оформляются протоколом, который подписывают председательствующие на заседании и секретарь Совета.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5.5. Решения Совета носят рекомендательный характер.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>5.6. Для проведения экспертных и аналитических работ в целях глубокой проработки вопросов Совет может формировать постоянные и временные рабочие органы по вопросам организации духовно-нравственного воспитания, действующие под руководством одного из органов исполнительной власти Калужской области.</w:t>
      </w:r>
    </w:p>
    <w:p w:rsidR="00536ABE" w:rsidRDefault="00536ABE">
      <w:pPr>
        <w:pStyle w:val="ConsPlusNormal"/>
        <w:spacing w:before="220"/>
        <w:ind w:firstLine="540"/>
        <w:jc w:val="both"/>
      </w:pPr>
      <w:r>
        <w:t xml:space="preserve">5.7. Для выполнения своих основных задач Совет вправе приглашать на свои заседания представителей органов государственной власти Калужской области, иных государственных органов Калужской области, органов местного самоуправления муниципальных образований Калужской области, привлекать в установленном порядке для осуществления информационно-аналитических и экспертных работ ученых и </w:t>
      </w:r>
      <w:proofErr w:type="gramStart"/>
      <w:r>
        <w:t>специалистов</w:t>
      </w:r>
      <w:proofErr w:type="gramEnd"/>
      <w:r>
        <w:t xml:space="preserve"> научных и других организаций, ученых - представителей Епархии.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Title"/>
        <w:jc w:val="center"/>
        <w:outlineLvl w:val="1"/>
      </w:pPr>
      <w:r>
        <w:t>6. Обеспечение деятельности Совета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ind w:firstLine="540"/>
        <w:jc w:val="both"/>
      </w:pPr>
      <w:r>
        <w:t xml:space="preserve">Организационно-техническое обеспечение деятельности Совета осуществляет министерство </w:t>
      </w:r>
      <w:r>
        <w:lastRenderedPageBreak/>
        <w:t>образования и науки Калужской области.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right"/>
        <w:outlineLvl w:val="0"/>
      </w:pPr>
      <w:r>
        <w:t>Приложение N 2</w:t>
      </w:r>
    </w:p>
    <w:p w:rsidR="00536ABE" w:rsidRDefault="00536ABE">
      <w:pPr>
        <w:pStyle w:val="ConsPlusNormal"/>
        <w:jc w:val="right"/>
      </w:pPr>
      <w:r>
        <w:t>к Постановлению</w:t>
      </w:r>
    </w:p>
    <w:p w:rsidR="00536ABE" w:rsidRDefault="00536ABE">
      <w:pPr>
        <w:pStyle w:val="ConsPlusNormal"/>
        <w:jc w:val="right"/>
      </w:pPr>
      <w:r>
        <w:t>Правительства Калужской области</w:t>
      </w:r>
    </w:p>
    <w:p w:rsidR="00536ABE" w:rsidRDefault="00536ABE">
      <w:pPr>
        <w:pStyle w:val="ConsPlusNormal"/>
        <w:jc w:val="right"/>
      </w:pPr>
      <w:r>
        <w:t>от 19 апреля 2011 г. N 222</w:t>
      </w: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Title"/>
        <w:jc w:val="center"/>
      </w:pPr>
      <w:bookmarkStart w:id="1" w:name="P120"/>
      <w:bookmarkEnd w:id="1"/>
      <w:r>
        <w:t>СОСТАВ</w:t>
      </w:r>
    </w:p>
    <w:p w:rsidR="00536ABE" w:rsidRDefault="00536ABE">
      <w:pPr>
        <w:pStyle w:val="ConsPlusTitle"/>
        <w:jc w:val="center"/>
      </w:pPr>
      <w:r>
        <w:t>КООРДИНАЦИОННОГО СОВЕТА ПО ДУХОВНО-НРАВСТВЕННОМУ ВОСПИТАНИЮ</w:t>
      </w:r>
    </w:p>
    <w:p w:rsidR="00536ABE" w:rsidRDefault="00536ABE">
      <w:pPr>
        <w:pStyle w:val="ConsPlusTitle"/>
        <w:jc w:val="center"/>
      </w:pPr>
      <w:r>
        <w:t>ДЕТЕЙ И МОЛОДЕЖИ ПРИ ПРАВИТЕЛЬСТВЕ КАЛУЖСКОЙ ОБЛАСТИ</w:t>
      </w:r>
    </w:p>
    <w:p w:rsidR="00536ABE" w:rsidRDefault="00536A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6A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BE" w:rsidRDefault="00536A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BE" w:rsidRDefault="00536A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6ABE" w:rsidRDefault="00536A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ABE" w:rsidRDefault="00536A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536ABE" w:rsidRDefault="00536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2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26.12.2020 </w:t>
            </w:r>
            <w:hyperlink r:id="rId27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BE" w:rsidRDefault="00536ABE"/>
        </w:tc>
      </w:tr>
    </w:tbl>
    <w:p w:rsidR="00536ABE" w:rsidRDefault="00536A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427"/>
        <w:gridCol w:w="5499"/>
      </w:tblGrid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Шапша</w:t>
            </w:r>
          </w:p>
          <w:p w:rsidR="00536ABE" w:rsidRDefault="00536ABE">
            <w:pPr>
              <w:pStyle w:val="ConsPlusNormal"/>
            </w:pPr>
            <w:r>
              <w:t>Владислав Валерьевич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Губернатор Калужской области, сопредседатель Координационного совета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митрополит</w:t>
            </w:r>
          </w:p>
          <w:p w:rsidR="00536ABE" w:rsidRDefault="00536ABE">
            <w:pPr>
              <w:pStyle w:val="ConsPlusNormal"/>
            </w:pPr>
            <w:r>
              <w:t>Климент (Капалин)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митрополит Калужский и Боровский, глава Калужской митрополии Русской православной церкви, ректор религиозной организации - духовной образовательной организации высшего образования "Калужская духовная семинария Калужской епархии Русской православной церкви", сопредседатель Координационного совета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Горобцов</w:t>
            </w:r>
          </w:p>
          <w:p w:rsidR="00536ABE" w:rsidRDefault="00536ABE">
            <w:pPr>
              <w:pStyle w:val="ConsPlusNormal"/>
            </w:pPr>
            <w:r>
              <w:t>Константин Михайлович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заместитель Губернатора Калужской области, заместитель сопредседателя Координационного совета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епископ</w:t>
            </w:r>
          </w:p>
          <w:p w:rsidR="00536ABE" w:rsidRDefault="00536ABE">
            <w:pPr>
              <w:pStyle w:val="ConsPlusNormal"/>
            </w:pPr>
            <w:r>
              <w:t>Никита (Ананьев)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епископ Козельский и Людиновский, управляющий Козельской епархией Русской православной церкви, заместитель сопредседателя Координационного совета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Терехина</w:t>
            </w:r>
          </w:p>
          <w:p w:rsidR="00536ABE" w:rsidRDefault="00536ABE">
            <w:pPr>
              <w:pStyle w:val="ConsPlusNormal"/>
            </w:pPr>
            <w:r>
              <w:t>Снежана Анатольевна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заместитель министра - начальник управления общего и дополнительного образования министерства образования и науки Калужской области, секретарь Координационного совета</w:t>
            </w:r>
          </w:p>
        </w:tc>
      </w:tr>
      <w:tr w:rsidR="00536ABE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Члены Координационного совета: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Алексеева</w:t>
            </w:r>
          </w:p>
          <w:p w:rsidR="00536ABE" w:rsidRDefault="00536ABE">
            <w:pPr>
              <w:pStyle w:val="ConsPlusNormal"/>
            </w:pPr>
            <w:r>
              <w:t>Елена Юрьевна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заместитель министра - начальник управления по опеке и попечительству, демографической и семейной политике министерства труда и социальной защиты Калужской области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Аникеев</w:t>
            </w:r>
          </w:p>
          <w:p w:rsidR="00536ABE" w:rsidRDefault="00536ABE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министр образования и науки Калужской области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Анохина</w:t>
            </w:r>
          </w:p>
          <w:p w:rsidR="00536ABE" w:rsidRDefault="00536ABE">
            <w:pPr>
              <w:pStyle w:val="ConsPlusNormal"/>
            </w:pPr>
            <w:r>
              <w:lastRenderedPageBreak/>
              <w:t>Тамара Викторовна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 xml:space="preserve">координатор Калужской епархии по вопросам </w:t>
            </w:r>
            <w:r>
              <w:lastRenderedPageBreak/>
              <w:t>религиозного образования, просвещения и культуры, председатель комиссии религиозного образования и катехизации Калужской митрополии Русской православной церкви, член Совета международной общественной организации "Союз православных женщин"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lastRenderedPageBreak/>
              <w:t>Аношкина</w:t>
            </w:r>
          </w:p>
          <w:p w:rsidR="00536ABE" w:rsidRDefault="00536ABE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заместитель главы администрации муниципального района "Мещовский район"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Артамонов</w:t>
            </w:r>
          </w:p>
          <w:p w:rsidR="00536ABE" w:rsidRDefault="00536ABE">
            <w:pPr>
              <w:pStyle w:val="ConsPlusNormal"/>
            </w:pPr>
            <w:r>
              <w:t>Михаил Александрович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начальник управления молодежной политики министерства образования и науки Калужской области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архиепископ</w:t>
            </w:r>
          </w:p>
          <w:p w:rsidR="00536ABE" w:rsidRDefault="00536ABE">
            <w:pPr>
              <w:pStyle w:val="ConsPlusNormal"/>
            </w:pPr>
            <w:r>
              <w:t>Максимилиан (Лазаренко)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архиепископ Песоченский и Юхновский, управляющий Песоченской епархией Русской православной церкви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Зубов</w:t>
            </w:r>
          </w:p>
          <w:p w:rsidR="00536ABE" w:rsidRDefault="00536ABE">
            <w:pPr>
              <w:pStyle w:val="ConsPlusNormal"/>
            </w:pPr>
            <w:r>
              <w:t>Денис Юрьевич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заместитель министра - начальник управления профессионального образования и науки министерства образования и науки Калужской области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иерей</w:t>
            </w:r>
          </w:p>
          <w:p w:rsidR="00536ABE" w:rsidRDefault="00536ABE">
            <w:pPr>
              <w:pStyle w:val="ConsPlusNormal"/>
            </w:pPr>
            <w:r>
              <w:t>Николай Жерздев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руководитель отдела по культуре Калужской епархии Русской православной церкви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иерей</w:t>
            </w:r>
          </w:p>
          <w:p w:rsidR="00536ABE" w:rsidRDefault="00536ABE">
            <w:pPr>
              <w:pStyle w:val="ConsPlusNormal"/>
            </w:pPr>
            <w:r>
              <w:t>Олег Прохоров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отдела религиозного образования и катехизации Калужской епархии Русской православной церкви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Катина</w:t>
            </w:r>
          </w:p>
          <w:p w:rsidR="00536ABE" w:rsidRDefault="00536ABE">
            <w:pPr>
              <w:pStyle w:val="ConsPlusNormal"/>
            </w:pPr>
            <w:r>
              <w:t>Таисия Дмитриевна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председатель Калужской областной общественной организации работников социальных служб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Клопова</w:t>
            </w:r>
          </w:p>
          <w:p w:rsidR="00536ABE" w:rsidRDefault="00536ABE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методист муниципального бюджетного учреждения "Центр психолого-педагогической, медицинской и социальной помощи "Стратегия" города Калуги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Коробова</w:t>
            </w:r>
          </w:p>
          <w:p w:rsidR="00536ABE" w:rsidRDefault="00536ABE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Уполномоченный по правам ребенка в Калужской области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Кулик</w:t>
            </w:r>
          </w:p>
          <w:p w:rsidR="00536ABE" w:rsidRDefault="00536ABE">
            <w:pPr>
              <w:pStyle w:val="ConsPlusNormal"/>
            </w:pPr>
            <w:r>
              <w:t>Валентина Анатольевна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директор муниципального учреждения "Учебно-методический центр" г. Жукова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Медова</w:t>
            </w:r>
          </w:p>
          <w:p w:rsidR="00536ABE" w:rsidRDefault="00536ABE">
            <w:pPr>
              <w:pStyle w:val="ConsPlusNormal"/>
            </w:pPr>
            <w:r>
              <w:t>Юлия Викторовна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заведующий отделом образования администрации муниципального района "Малоярославецкий район"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Мязин</w:t>
            </w:r>
          </w:p>
          <w:p w:rsidR="00536ABE" w:rsidRDefault="00536ABE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главный специалист отдела по работе с политическими партиями и национальными объединениями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Оксюта</w:t>
            </w:r>
          </w:p>
          <w:p w:rsidR="00536ABE" w:rsidRDefault="00536ABE">
            <w:pPr>
              <w:pStyle w:val="ConsPlusNormal"/>
            </w:pPr>
            <w:r>
              <w:t>Анастасия Викторовна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 xml:space="preserve">заместитель министра - начальник управления государственной поддержки культуры, искусства и </w:t>
            </w:r>
            <w:r>
              <w:lastRenderedPageBreak/>
              <w:t>народного творчества министерства культуры Калужской области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lastRenderedPageBreak/>
              <w:t>Полудненко</w:t>
            </w:r>
          </w:p>
          <w:p w:rsidR="00536ABE" w:rsidRDefault="00536ABE">
            <w:pPr>
              <w:pStyle w:val="ConsPlusNormal"/>
            </w:pPr>
            <w:r>
              <w:t>Святослав Николаевич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начальник правового управления администрации Губернатора Калужской области - заместитель руководителя администрации Губернатора Калужской области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Попова</w:t>
            </w:r>
          </w:p>
          <w:p w:rsidR="00536ABE" w:rsidRDefault="00536ABE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заместитель главы администрации по социальным вопросам городского округа "Город Обнинск"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протоиерей</w:t>
            </w:r>
          </w:p>
          <w:p w:rsidR="00536ABE" w:rsidRDefault="00536ABE">
            <w:pPr>
              <w:pStyle w:val="ConsPlusNormal"/>
            </w:pPr>
            <w:r>
              <w:t>Алексий Жиганов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заместитель председателя отдела по культуре Козельской епархии Русской православной церкви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протоиерей</w:t>
            </w:r>
          </w:p>
          <w:p w:rsidR="00536ABE" w:rsidRDefault="00536ABE">
            <w:pPr>
              <w:pStyle w:val="ConsPlusNormal"/>
            </w:pPr>
            <w:r>
              <w:t>Иоанн Паюл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ректор православной религиозной организации - духовной профессиональной образовательной организации "Духовное училище по подготовке регентов и иконописцев Калужской епархии Русской православной церкви"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протоиерей</w:t>
            </w:r>
          </w:p>
          <w:p w:rsidR="00536ABE" w:rsidRDefault="00536ABE">
            <w:pPr>
              <w:pStyle w:val="ConsPlusNormal"/>
            </w:pPr>
            <w:r>
              <w:t>Николай Андриянов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руководитель отдела религиозного образования и работы с молодежью Песоченской епархии Русской православной церкви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Федорова</w:t>
            </w:r>
          </w:p>
          <w:p w:rsidR="00536ABE" w:rsidRDefault="00536ABE">
            <w:pPr>
              <w:pStyle w:val="ConsPlusNormal"/>
            </w:pPr>
            <w:r>
              <w:t>Ирина Михайловна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заместитель министра - начальник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Чеченкова</w:t>
            </w:r>
          </w:p>
          <w:p w:rsidR="00536ABE" w:rsidRDefault="00536ABE">
            <w:pPr>
              <w:pStyle w:val="ConsPlusNormal"/>
            </w:pPr>
            <w:r>
              <w:t>Марина Викторовна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директор государственного автономного образовательного учреждения дополнительного профессионального образования Калужской области "Калужский государственный институт развития образования"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Щербакова</w:t>
            </w:r>
          </w:p>
          <w:p w:rsidR="00536ABE" w:rsidRDefault="00536ABE">
            <w:pPr>
              <w:pStyle w:val="ConsPlusNormal"/>
            </w:pPr>
            <w:r>
              <w:t>Надежда Александровна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методист государственного автономного образовательного учреждения дополнительного профессионального образования Калужской области "Калужский государственный институт развития образования", региональный координатор преподавания основ православной культуры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Дроздова</w:t>
            </w:r>
          </w:p>
          <w:p w:rsidR="00536ABE" w:rsidRDefault="00536ABE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 председатель комитета по социальной политике Законодательного Собрания Калужской области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Исаченко</w:t>
            </w:r>
          </w:p>
          <w:p w:rsidR="00536ABE" w:rsidRDefault="00536ABE">
            <w:pPr>
              <w:pStyle w:val="ConsPlusNormal"/>
            </w:pPr>
            <w:r>
              <w:t>Анатолий Михайлович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 председатель Калужского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Карпеченко</w:t>
            </w:r>
          </w:p>
          <w:p w:rsidR="00536ABE" w:rsidRDefault="00536ABE">
            <w:pPr>
              <w:pStyle w:val="ConsPlusNormal"/>
            </w:pPr>
            <w:r>
              <w:t>Александра Сергеевна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 xml:space="preserve">- директор института педагогики федерального государственного бюджетного образовательного учреждения высшего образования "Калужский </w:t>
            </w:r>
            <w:r>
              <w:lastRenderedPageBreak/>
              <w:t>государственный университет им. К.Э.Циолковского"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lastRenderedPageBreak/>
              <w:t>Лыткина</w:t>
            </w:r>
          </w:p>
          <w:p w:rsidR="00536ABE" w:rsidRDefault="00536ABE">
            <w:pPr>
              <w:pStyle w:val="ConsPlusNormal"/>
            </w:pPr>
            <w:r>
              <w:t>Ольга Алексеевна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 начальник управления образования города Калуги (по согласованию)</w:t>
            </w:r>
          </w:p>
        </w:tc>
      </w:tr>
      <w:tr w:rsidR="00536ABE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Соваков</w:t>
            </w:r>
          </w:p>
          <w:p w:rsidR="00536ABE" w:rsidRDefault="00536ABE">
            <w:pPr>
              <w:pStyle w:val="ConsPlusNormal"/>
            </w:pPr>
            <w:r>
              <w:t>Илья Александрович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36ABE" w:rsidRDefault="00536ABE">
            <w:pPr>
              <w:pStyle w:val="ConsPlusNormal"/>
            </w:pPr>
            <w:r>
              <w:t>- заместитель министра - начальник управления по связям с общественностью и коммуникациям в сфере здравоохранения министерства здравоохранения Калужской области</w:t>
            </w:r>
          </w:p>
        </w:tc>
      </w:tr>
    </w:tbl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jc w:val="both"/>
      </w:pPr>
    </w:p>
    <w:p w:rsidR="00536ABE" w:rsidRDefault="00536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A63" w:rsidRDefault="00A54A63">
      <w:bookmarkStart w:id="2" w:name="_GoBack"/>
      <w:bookmarkEnd w:id="2"/>
    </w:p>
    <w:sectPr w:rsidR="00A54A63" w:rsidSect="00BD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BE"/>
    <w:rsid w:val="00536ABE"/>
    <w:rsid w:val="00A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79B4724E7E12D3AA171766F466CC9062DE4A9EF0FD37548F30DA0EF4A92C062249493105167986811EDC3F923A9A6FA53F4576B5ECDA6995E5T5rFM" TargetMode="External"/><Relationship Id="rId13" Type="http://schemas.openxmlformats.org/officeDocument/2006/relationships/hyperlink" Target="consultantplus://offline/ref=F90E79B4724E7E12D3AA171766F466CC9062DE4A98F2F83D508D6DD006ADA52E012D165E364C1A7886811EDA32CD3F8F7EFD334C60AAEDC47597E75CT6r6M" TargetMode="External"/><Relationship Id="rId18" Type="http://schemas.openxmlformats.org/officeDocument/2006/relationships/hyperlink" Target="consultantplus://offline/ref=F90E79B4724E7E12D3AA171766F466CC9062DE4A98F1FF3754816DD006ADA52E012D165E364C1A7886811EDA32CD3F8F7EFD334C60AAEDC47597E75CT6r6M" TargetMode="External"/><Relationship Id="rId26" Type="http://schemas.openxmlformats.org/officeDocument/2006/relationships/hyperlink" Target="consultantplus://offline/ref=F90E79B4724E7E12D3AA171766F466CC9062DE4A98F1F83350826DD006ADA52E012D165E364C1A7886811EDA32CD3F8F7EFD334C60AAEDC47597E75CT6r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0E79B4724E7E12D3AA171766F466CC9062DE4A90F0F837518F30DA0EF4A92C062249493105167986811EDC3F923A9A6FA53F4576B5ECDA6995E5T5rFM" TargetMode="External"/><Relationship Id="rId7" Type="http://schemas.openxmlformats.org/officeDocument/2006/relationships/hyperlink" Target="consultantplus://offline/ref=F90E79B4724E7E12D3AA171766F466CC9062DE4A98F6F83C56806DD006ADA52E012D165E364C1A7886811EDC34CD3F8F7EFD334C60AAEDC47597E75CT6r6M" TargetMode="External"/><Relationship Id="rId12" Type="http://schemas.openxmlformats.org/officeDocument/2006/relationships/hyperlink" Target="consultantplus://offline/ref=F90E79B4724E7E12D3AA171766F466CC9062DE4A90F0F837518F30DA0EF4A92C062249493105167986811EDC3F923A9A6FA53F4576B5ECDA6995E5T5rFM" TargetMode="External"/><Relationship Id="rId17" Type="http://schemas.openxmlformats.org/officeDocument/2006/relationships/hyperlink" Target="consultantplus://offline/ref=F90E79B4724E7E12D3AA171766F466CC9062DE4A98F1F83350826DD006ADA52E012D165E364C1A7886811EDA32CD3F8F7EFD334C60AAEDC47597E75CT6r6M" TargetMode="External"/><Relationship Id="rId25" Type="http://schemas.openxmlformats.org/officeDocument/2006/relationships/hyperlink" Target="consultantplus://offline/ref=F90E79B4724E7E12D3AA171766F466CC9062DE4A90F0F837518F30DA0EF4A92C062249493105167986811EDC3F923A9A6FA53F4576B5ECDA6995E5T5r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0E79B4724E7E12D3AA171766F466CC9062DE4A98F3FD3251826DD006ADA52E012D165E364C1A7886811EDA32CD3F8F7EFD334C60AAEDC47597E75CT6r6M" TargetMode="External"/><Relationship Id="rId20" Type="http://schemas.openxmlformats.org/officeDocument/2006/relationships/hyperlink" Target="consultantplus://offline/ref=F90E79B4724E7E12D3AA171766F466CC9062DE4A9EF0FD37548F30DA0EF4A92C062249493105167986811EDC3F923A9A6FA53F4576B5ECDA6995E5T5rF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E79B4724E7E12D3AA171766F466CC9062DE4A9CFAF134538F30DA0EF4A92C062249493105167986811EDC3F923A9A6FA53F4576B5ECDA6995E5T5rFM" TargetMode="External"/><Relationship Id="rId11" Type="http://schemas.openxmlformats.org/officeDocument/2006/relationships/hyperlink" Target="consultantplus://offline/ref=F90E79B4724E7E12D3AA171766F466CC9062DE4A90F3FB375B8F30DA0EF4A92C062249493105167986811EDC3F923A9A6FA53F4576B5ECDA6995E5T5rFM" TargetMode="External"/><Relationship Id="rId24" Type="http://schemas.openxmlformats.org/officeDocument/2006/relationships/hyperlink" Target="consultantplus://offline/ref=F90E79B4724E7E12D3AA171766F466CC9062DE4A9FF5F1325A8F30DA0EF4A92C0622495B315D1A788E9F1FDA2AC46BDCT3rB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90E79B4724E7E12D3AA171766F466CC9062DE4A98F2F03C57816DD006ADA52E012D165E364C1A7886811EDA32CD3F8F7EFD334C60AAEDC47597E75CT6r6M" TargetMode="External"/><Relationship Id="rId23" Type="http://schemas.openxmlformats.org/officeDocument/2006/relationships/hyperlink" Target="consultantplus://offline/ref=F90E79B4724E7E12D3AA091A709838C2966D89479FFBF3630ED06B8759FDA37B536D480774000978869F1CDA36TCr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90E79B4724E7E12D3AA171766F466CC9062DE4A91F4F13D578F30DA0EF4A92C062249493105167986811EDC3F923A9A6FA53F4576B5ECDA6995E5T5rFM" TargetMode="External"/><Relationship Id="rId19" Type="http://schemas.openxmlformats.org/officeDocument/2006/relationships/hyperlink" Target="consultantplus://offline/ref=F90E79B4724E7E12D3AA171766F466CC9062DE4A9AFBF13C538F30DA0EF4A92C0622495B315D1A788E9F1FDA2AC46BDCT3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0E79B4724E7E12D3AA171766F466CC9062DE4A9EFAFB33518F30DA0EF4A92C062249493105167986811EDC3F923A9A6FA53F4576B5ECDA6995E5T5rFM" TargetMode="External"/><Relationship Id="rId14" Type="http://schemas.openxmlformats.org/officeDocument/2006/relationships/hyperlink" Target="consultantplus://offline/ref=F90E79B4724E7E12D3AA171766F466CC9062DE4A98F2FA3151876DD006ADA52E012D165E364C1A7886811EDA32CD3F8F7EFD334C60AAEDC47597E75CT6r6M" TargetMode="External"/><Relationship Id="rId22" Type="http://schemas.openxmlformats.org/officeDocument/2006/relationships/hyperlink" Target="consultantplus://offline/ref=F90E79B4724E7E12D3AA091A709838C29561874292A4A4615F85658251ADF96B57241C026B09176784811CTDrBM" TargetMode="External"/><Relationship Id="rId27" Type="http://schemas.openxmlformats.org/officeDocument/2006/relationships/hyperlink" Target="consultantplus://offline/ref=F90E79B4724E7E12D3AA171766F466CC9062DE4A98F1FF3754816DD006ADA52E012D165E364C1A7886811EDA33CD3F8F7EFD334C60AAEDC47597E75CT6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Скорба Екатерина Сергеевна</dc:creator>
  <cp:lastModifiedBy>Скорба Екатерина Сергеевна</cp:lastModifiedBy>
  <cp:revision>1</cp:revision>
  <dcterms:created xsi:type="dcterms:W3CDTF">2021-10-18T12:43:00Z</dcterms:created>
  <dcterms:modified xsi:type="dcterms:W3CDTF">2021-10-18T12:43:00Z</dcterms:modified>
</cp:coreProperties>
</file>