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82" w:rsidRPr="00E92528" w:rsidRDefault="00465E82" w:rsidP="00465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25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ДОКЛАД</w:t>
      </w:r>
    </w:p>
    <w:p w:rsidR="00465E82" w:rsidRPr="00E92528" w:rsidRDefault="00465E82" w:rsidP="00465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25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ходе выполнения в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E925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159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6F7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E925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постановления </w:t>
      </w:r>
      <w:r w:rsidRPr="00E925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Правительства Калужской области от 21 февраля 2017 г. № 83</w:t>
      </w:r>
      <w:r w:rsidRPr="00E925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«О комплексном плане мероприятий по </w:t>
      </w:r>
      <w:r w:rsidRPr="00E92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реализации, обеспечению</w:t>
      </w:r>
    </w:p>
    <w:p w:rsidR="00465E82" w:rsidRDefault="00465E82" w:rsidP="00465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2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защите прав потребителей в Калужской области</w:t>
      </w:r>
      <w:r w:rsidRPr="00E925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65E82" w:rsidRPr="00D61AB4" w:rsidRDefault="00465E82" w:rsidP="00D61AB4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осуществления контроля за ходом выполнения комплексного плана мероприятий </w:t>
      </w:r>
      <w:r w:rsidRPr="00D61A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реализации, обеспечению и защите прав потребителей в Калужской области (далее – Комплексный план мероприятий) управлением потребительского рынка и лицензирования министерства конкурентной политики Калужской области (далее - министерство) был проведен анализ информации, представленной участниками Комплексного плана мероприятий о проделанной работе по итогам 2020 года.</w:t>
      </w:r>
      <w:proofErr w:type="gramEnd"/>
    </w:p>
    <w:p w:rsidR="00805278" w:rsidRPr="00D61AB4" w:rsidRDefault="00D812F3" w:rsidP="00D812F3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</w:t>
      </w:r>
      <w:r w:rsidR="00465E82" w:rsidRPr="00D6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ерриториальный отдел</w:t>
      </w:r>
      <w:r w:rsidR="00805278" w:rsidRPr="00D6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805278" w:rsidRPr="00D6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Росстандарта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Калужской области</w:t>
      </w:r>
      <w:r w:rsidR="00805278"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</w:t>
      </w:r>
      <w:r w:rsidR="006F760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05278"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 на качество нефтепродуктов.</w:t>
      </w:r>
    </w:p>
    <w:p w:rsidR="00805278" w:rsidRPr="00D61AB4" w:rsidRDefault="00805278" w:rsidP="00D6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рассмотрения материалов жалоб следующие:</w:t>
      </w:r>
    </w:p>
    <w:p w:rsidR="00805278" w:rsidRPr="00D61AB4" w:rsidRDefault="00505D4F" w:rsidP="00D61AB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5278"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жалобы из-за отсутствия необходимой информации  сняты с контроля;</w:t>
      </w:r>
    </w:p>
    <w:p w:rsidR="00805278" w:rsidRPr="00D61AB4" w:rsidRDefault="00805278" w:rsidP="00D61AB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>1 жалоба из-за отсутствия субъекта хозяйственной деятельности по указанному адресу снята с контроля;</w:t>
      </w:r>
    </w:p>
    <w:p w:rsidR="00805278" w:rsidRDefault="00505D4F" w:rsidP="00D61AB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1 жалобе </w:t>
      </w:r>
      <w:r w:rsidR="00805278" w:rsidRPr="00D6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 порядку подачи жалобы в соответствии с законодательством;</w:t>
      </w:r>
    </w:p>
    <w:p w:rsidR="00505D4F" w:rsidRDefault="00505D4F" w:rsidP="00D61AB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жалоба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отсутствия топлива на момент проведения проверки снята с контроля;</w:t>
      </w:r>
    </w:p>
    <w:p w:rsidR="00505D4F" w:rsidRDefault="00505D4F" w:rsidP="00D61AB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1 жалобе направлено требование о проверке достоверности информации о несоответствии продукции обязательным требованиям в соответствии с ч. 2 ст. 37, ч. 1 ст. 39 Федерального закона от 27.12.2002 г. № 184 – ФЗ «О техническом регулировании»,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изложенная в жалобе в ходе проверки не подтвердилось;</w:t>
      </w:r>
    </w:p>
    <w:p w:rsidR="00505D4F" w:rsidRPr="00D61AB4" w:rsidRDefault="00505D4F" w:rsidP="00D61AB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3 жалобам были проведены внеплановые проверки, согласованные в установленном порядке с прокуратурой Калужской области.</w:t>
      </w:r>
    </w:p>
    <w:p w:rsidR="00805278" w:rsidRDefault="00505D4F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2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с отбором образцов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проб) нефтепродуктов и сопроводительной документации к </w:t>
      </w:r>
      <w:r w:rsidR="00D2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 для проведения экспертизы (испытаний) в независимой </w:t>
      </w:r>
      <w:proofErr w:type="spellStart"/>
      <w:r w:rsidR="00D261E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аккредитированной</w:t>
      </w:r>
      <w:proofErr w:type="spellEnd"/>
      <w:r w:rsidR="00D2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испытательной лаборатории ФБУ «Тульский ЦСМ» на соответствие требованиям Технического регламента Таможенного Союза </w:t>
      </w:r>
      <w:proofErr w:type="gramStart"/>
      <w:r w:rsidR="00D261EC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="00D2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013/2011 « О требованиях к автомобильному и авиационному бензину, дизельному и судовому топливу, топливу для </w:t>
      </w:r>
      <w:r w:rsidR="00AC4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реактивных двигателей и мазуту».</w:t>
      </w:r>
    </w:p>
    <w:p w:rsidR="00C24DE7" w:rsidRDefault="00AC48CA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проверок в 2 случаях были выявлены превышение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химическому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показателю «массовая доля серы». В отношени</w:t>
      </w:r>
      <w:r w:rsidR="00C24D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данных СХД начато производство по делам об административных правонарушениях в соответствии с санкциями, предусмотренными ч. 2 ст. 14.43.1 КоАП РФ.</w:t>
      </w:r>
    </w:p>
    <w:p w:rsidR="00C24DE7" w:rsidRDefault="00C24DE7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 2020 году поступило 2 обращения на недолив топлива на АЗС.</w:t>
      </w:r>
    </w:p>
    <w:p w:rsidR="00AC48CA" w:rsidRPr="00D61AB4" w:rsidRDefault="00C24DE7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данные обращения были сняты с контроля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отсутствия документов, подтверждающих обоснованность жалобы.</w:t>
      </w:r>
      <w:r w:rsidR="00AC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5278" w:rsidRDefault="00805278" w:rsidP="009C779B">
      <w:pPr>
        <w:pStyle w:val="20"/>
        <w:spacing w:after="0" w:line="240" w:lineRule="auto"/>
        <w:ind w:left="284" w:firstLine="851"/>
        <w:rPr>
          <w:b/>
          <w:sz w:val="26"/>
          <w:szCs w:val="26"/>
          <w:lang w:eastAsia="ru-RU"/>
        </w:rPr>
      </w:pPr>
      <w:r w:rsidRPr="0008541E">
        <w:rPr>
          <w:b/>
          <w:sz w:val="26"/>
          <w:szCs w:val="26"/>
          <w:lang w:eastAsia="ru-RU"/>
        </w:rPr>
        <w:t>УМВД России по Калужской области</w:t>
      </w:r>
      <w:r w:rsidR="00D812F3" w:rsidRPr="0008541E">
        <w:rPr>
          <w:b/>
          <w:sz w:val="26"/>
          <w:szCs w:val="26"/>
          <w:lang w:eastAsia="ru-RU"/>
        </w:rPr>
        <w:t xml:space="preserve"> </w:t>
      </w:r>
    </w:p>
    <w:p w:rsidR="00CC236C" w:rsidRDefault="00CC236C" w:rsidP="00CC192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2020 году по заявлениям и сообщениям граждан пресечены </w:t>
      </w:r>
      <w:r w:rsidR="00CC192C">
        <w:rPr>
          <w:sz w:val="26"/>
          <w:szCs w:val="26"/>
          <w:lang w:eastAsia="ru-RU"/>
        </w:rPr>
        <w:t xml:space="preserve">174 правонарушения, связанных с </w:t>
      </w:r>
      <w:r>
        <w:rPr>
          <w:sz w:val="26"/>
          <w:szCs w:val="26"/>
          <w:lang w:eastAsia="ru-RU"/>
        </w:rPr>
        <w:t xml:space="preserve">реализацией алкогольной продукции, ответственность за которые предусмотрена различными статьями КоАП РФ. </w:t>
      </w:r>
      <w:r w:rsidRPr="00CC236C">
        <w:rPr>
          <w:sz w:val="26"/>
          <w:szCs w:val="26"/>
          <w:lang w:eastAsia="ru-RU"/>
        </w:rPr>
        <w:t xml:space="preserve">В  том  числе пресечен  81 факт  реализации  алкогольной продукции  без  лицензии,  33  </w:t>
      </w:r>
      <w:r>
        <w:rPr>
          <w:sz w:val="26"/>
          <w:szCs w:val="26"/>
          <w:lang w:eastAsia="ru-RU"/>
        </w:rPr>
        <w:lastRenderedPageBreak/>
        <w:t xml:space="preserve">факта </w:t>
      </w:r>
      <w:r w:rsidRPr="00CC236C">
        <w:rPr>
          <w:sz w:val="26"/>
          <w:szCs w:val="26"/>
          <w:lang w:eastAsia="ru-RU"/>
        </w:rPr>
        <w:t>реал</w:t>
      </w:r>
      <w:r>
        <w:rPr>
          <w:sz w:val="26"/>
          <w:szCs w:val="26"/>
          <w:lang w:eastAsia="ru-RU"/>
        </w:rPr>
        <w:t xml:space="preserve">изации алкогольной продукции несовершеннолетним, 54 </w:t>
      </w:r>
      <w:r w:rsidRPr="00CC236C">
        <w:rPr>
          <w:sz w:val="26"/>
          <w:szCs w:val="26"/>
          <w:lang w:eastAsia="ru-RU"/>
        </w:rPr>
        <w:t xml:space="preserve">факта  реализации  алкогольной  продукции  с ненадлежащим  образом  заполненными  товарно-сопроводительными </w:t>
      </w:r>
      <w:r>
        <w:rPr>
          <w:sz w:val="26"/>
          <w:szCs w:val="26"/>
          <w:lang w:eastAsia="ru-RU"/>
        </w:rPr>
        <w:t xml:space="preserve">документами, а </w:t>
      </w:r>
      <w:r w:rsidRPr="00CC236C">
        <w:rPr>
          <w:sz w:val="26"/>
          <w:szCs w:val="26"/>
          <w:lang w:eastAsia="ru-RU"/>
        </w:rPr>
        <w:t>та</w:t>
      </w:r>
      <w:r>
        <w:rPr>
          <w:sz w:val="26"/>
          <w:szCs w:val="26"/>
          <w:lang w:eastAsia="ru-RU"/>
        </w:rPr>
        <w:t xml:space="preserve">кже 6 фактов </w:t>
      </w:r>
      <w:r w:rsidRPr="00CC236C">
        <w:rPr>
          <w:sz w:val="26"/>
          <w:szCs w:val="26"/>
          <w:lang w:eastAsia="ru-RU"/>
        </w:rPr>
        <w:t xml:space="preserve">реализации  спиртосодержащей  продукции  домашней  выработки  (самогон).  Виновные  лица  привлечены  к административной ответственности в виде административных штрафов. </w:t>
      </w:r>
      <w:proofErr w:type="gramStart"/>
      <w:r w:rsidRPr="00CC236C">
        <w:rPr>
          <w:sz w:val="26"/>
          <w:szCs w:val="26"/>
          <w:lang w:eastAsia="ru-RU"/>
        </w:rPr>
        <w:t>В ходе мероприятий изъяты 13 830 литров алкогольной продукции.</w:t>
      </w:r>
      <w:proofErr w:type="gramEnd"/>
    </w:p>
    <w:p w:rsidR="00CC236C" w:rsidRDefault="004F6AB3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Уделялось в</w:t>
      </w:r>
      <w:r w:rsidR="00CC236C">
        <w:rPr>
          <w:sz w:val="26"/>
          <w:szCs w:val="26"/>
          <w:lang w:eastAsia="ru-RU"/>
        </w:rPr>
        <w:t xml:space="preserve">нимание </w:t>
      </w:r>
      <w:r w:rsidR="00CC236C" w:rsidRPr="00CC236C">
        <w:rPr>
          <w:sz w:val="26"/>
          <w:szCs w:val="26"/>
          <w:lang w:eastAsia="ru-RU"/>
        </w:rPr>
        <w:t xml:space="preserve">пресечению распространения </w:t>
      </w:r>
      <w:r w:rsidR="00CC236C">
        <w:rPr>
          <w:sz w:val="26"/>
          <w:szCs w:val="26"/>
          <w:lang w:eastAsia="ru-RU"/>
        </w:rPr>
        <w:t xml:space="preserve">контрафактной и </w:t>
      </w:r>
      <w:r w:rsidR="00CC236C" w:rsidRPr="00CC236C">
        <w:rPr>
          <w:sz w:val="26"/>
          <w:szCs w:val="26"/>
          <w:lang w:eastAsia="ru-RU"/>
        </w:rPr>
        <w:t>поддельн</w:t>
      </w:r>
      <w:r w:rsidR="00CC236C">
        <w:rPr>
          <w:sz w:val="26"/>
          <w:szCs w:val="26"/>
          <w:lang w:eastAsia="ru-RU"/>
        </w:rPr>
        <w:t xml:space="preserve">ой продукции в </w:t>
      </w:r>
      <w:r w:rsidR="00CC236C" w:rsidRPr="00CC236C">
        <w:rPr>
          <w:sz w:val="26"/>
          <w:szCs w:val="26"/>
          <w:lang w:eastAsia="ru-RU"/>
        </w:rPr>
        <w:t xml:space="preserve">организациях </w:t>
      </w:r>
      <w:r w:rsidR="00CC236C">
        <w:rPr>
          <w:sz w:val="26"/>
          <w:szCs w:val="26"/>
          <w:lang w:eastAsia="ru-RU"/>
        </w:rPr>
        <w:t xml:space="preserve">розничной торговли. </w:t>
      </w:r>
      <w:proofErr w:type="gramStart"/>
      <w:r w:rsidR="00CC236C">
        <w:rPr>
          <w:sz w:val="26"/>
          <w:szCs w:val="26"/>
          <w:lang w:eastAsia="ru-RU"/>
        </w:rPr>
        <w:t xml:space="preserve">Сотрудники </w:t>
      </w:r>
      <w:r w:rsidR="00CC236C" w:rsidRPr="00CC236C">
        <w:rPr>
          <w:sz w:val="26"/>
          <w:szCs w:val="26"/>
          <w:lang w:eastAsia="ru-RU"/>
        </w:rPr>
        <w:t>у</w:t>
      </w:r>
      <w:r w:rsidR="00CC236C">
        <w:rPr>
          <w:sz w:val="26"/>
          <w:szCs w:val="26"/>
          <w:lang w:eastAsia="ru-RU"/>
        </w:rPr>
        <w:t xml:space="preserve">правления включены в </w:t>
      </w:r>
      <w:r w:rsidR="00CC236C" w:rsidRPr="00CC236C">
        <w:rPr>
          <w:sz w:val="26"/>
          <w:szCs w:val="26"/>
          <w:lang w:eastAsia="ru-RU"/>
        </w:rPr>
        <w:t xml:space="preserve">состав </w:t>
      </w:r>
      <w:r w:rsidR="00CC236C">
        <w:rPr>
          <w:sz w:val="26"/>
          <w:szCs w:val="26"/>
          <w:lang w:eastAsia="ru-RU"/>
        </w:rPr>
        <w:t xml:space="preserve">межведомственной комиссии по борьбе с </w:t>
      </w:r>
      <w:r w:rsidR="00CC236C" w:rsidRPr="00CC236C">
        <w:rPr>
          <w:sz w:val="26"/>
          <w:szCs w:val="26"/>
          <w:lang w:eastAsia="ru-RU"/>
        </w:rPr>
        <w:t>обо</w:t>
      </w:r>
      <w:r w:rsidR="00CC236C">
        <w:rPr>
          <w:sz w:val="26"/>
          <w:szCs w:val="26"/>
          <w:lang w:eastAsia="ru-RU"/>
        </w:rPr>
        <w:t xml:space="preserve">ротом контрафактной </w:t>
      </w:r>
      <w:r w:rsidR="00CC236C" w:rsidRPr="00CC236C">
        <w:rPr>
          <w:sz w:val="26"/>
          <w:szCs w:val="26"/>
          <w:lang w:eastAsia="ru-RU"/>
        </w:rPr>
        <w:t xml:space="preserve">и </w:t>
      </w:r>
      <w:r w:rsidR="00CC236C">
        <w:rPr>
          <w:sz w:val="26"/>
          <w:szCs w:val="26"/>
          <w:lang w:eastAsia="ru-RU"/>
        </w:rPr>
        <w:t xml:space="preserve">контрабандной продукцией на территории Калужской области, созданной </w:t>
      </w:r>
      <w:r w:rsidR="00CC236C" w:rsidRPr="00CC236C">
        <w:rPr>
          <w:sz w:val="26"/>
          <w:szCs w:val="26"/>
          <w:lang w:eastAsia="ru-RU"/>
        </w:rPr>
        <w:t>по указанию Губернатора Калужской области.</w:t>
      </w:r>
      <w:proofErr w:type="gramEnd"/>
    </w:p>
    <w:p w:rsidR="00CC236C" w:rsidRDefault="00CC236C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2020 год по заявлениям (сообщениям) граждан и правообладателей осуществлены 58 проверок в сфере оборота контр</w:t>
      </w:r>
      <w:r w:rsidR="00CC192C">
        <w:rPr>
          <w:sz w:val="26"/>
          <w:szCs w:val="26"/>
          <w:lang w:eastAsia="ru-RU"/>
        </w:rPr>
        <w:t xml:space="preserve">афактной продукции, изъяты 4431 </w:t>
      </w:r>
      <w:r>
        <w:rPr>
          <w:sz w:val="26"/>
          <w:szCs w:val="26"/>
          <w:lang w:eastAsia="ru-RU"/>
        </w:rPr>
        <w:t>единица продук</w:t>
      </w:r>
      <w:r w:rsidR="00CC192C">
        <w:rPr>
          <w:sz w:val="26"/>
          <w:szCs w:val="26"/>
          <w:lang w:eastAsia="ru-RU"/>
        </w:rPr>
        <w:t xml:space="preserve">ции с незаконно использованными </w:t>
      </w:r>
      <w:r>
        <w:rPr>
          <w:sz w:val="26"/>
          <w:szCs w:val="26"/>
          <w:lang w:eastAsia="ru-RU"/>
        </w:rPr>
        <w:t>товарными знаками</w:t>
      </w:r>
      <w:r w:rsidR="00CC192C">
        <w:rPr>
          <w:sz w:val="26"/>
          <w:szCs w:val="26"/>
          <w:lang w:eastAsia="ru-RU"/>
        </w:rPr>
        <w:t xml:space="preserve"> </w:t>
      </w:r>
      <w:r w:rsidR="00CC192C" w:rsidRPr="00CC192C">
        <w:rPr>
          <w:sz w:val="26"/>
          <w:szCs w:val="26"/>
          <w:lang w:eastAsia="ru-RU"/>
        </w:rPr>
        <w:t>«</w:t>
      </w:r>
      <w:proofErr w:type="spellStart"/>
      <w:r w:rsidR="00CC192C" w:rsidRPr="00CC192C">
        <w:rPr>
          <w:sz w:val="26"/>
          <w:szCs w:val="26"/>
          <w:lang w:eastAsia="ru-RU"/>
        </w:rPr>
        <w:t>Adidas</w:t>
      </w:r>
      <w:proofErr w:type="spellEnd"/>
      <w:r w:rsidR="00CC192C" w:rsidRPr="00CC192C">
        <w:rPr>
          <w:sz w:val="26"/>
          <w:szCs w:val="26"/>
          <w:lang w:eastAsia="ru-RU"/>
        </w:rPr>
        <w:t>»,  «</w:t>
      </w:r>
      <w:proofErr w:type="spellStart"/>
      <w:r w:rsidR="00CC192C" w:rsidRPr="00CC192C">
        <w:rPr>
          <w:sz w:val="26"/>
          <w:szCs w:val="26"/>
          <w:lang w:eastAsia="ru-RU"/>
        </w:rPr>
        <w:t>Reebok</w:t>
      </w:r>
      <w:proofErr w:type="spellEnd"/>
      <w:r w:rsidR="00CC192C" w:rsidRPr="00CC192C">
        <w:rPr>
          <w:sz w:val="26"/>
          <w:szCs w:val="26"/>
          <w:lang w:eastAsia="ru-RU"/>
        </w:rPr>
        <w:t>»,  «</w:t>
      </w:r>
      <w:proofErr w:type="spellStart"/>
      <w:proofErr w:type="gramStart"/>
      <w:r w:rsidR="00CC192C" w:rsidRPr="00CC192C">
        <w:rPr>
          <w:sz w:val="26"/>
          <w:szCs w:val="26"/>
          <w:lang w:eastAsia="ru-RU"/>
        </w:rPr>
        <w:t>А</w:t>
      </w:r>
      <w:proofErr w:type="gramEnd"/>
      <w:r w:rsidR="00CC192C" w:rsidRPr="00CC192C">
        <w:rPr>
          <w:sz w:val="26"/>
          <w:szCs w:val="26"/>
          <w:lang w:eastAsia="ru-RU"/>
        </w:rPr>
        <w:t>pple</w:t>
      </w:r>
      <w:proofErr w:type="spellEnd"/>
      <w:r w:rsidR="00CC192C" w:rsidRPr="00CC192C">
        <w:rPr>
          <w:sz w:val="26"/>
          <w:szCs w:val="26"/>
          <w:lang w:eastAsia="ru-RU"/>
        </w:rPr>
        <w:t>»,  «</w:t>
      </w:r>
      <w:proofErr w:type="spellStart"/>
      <w:r w:rsidR="00CC192C" w:rsidRPr="00CC192C">
        <w:rPr>
          <w:sz w:val="26"/>
          <w:szCs w:val="26"/>
          <w:lang w:eastAsia="ru-RU"/>
        </w:rPr>
        <w:t>Duracell</w:t>
      </w:r>
      <w:proofErr w:type="spellEnd"/>
      <w:r w:rsidR="00CC192C" w:rsidRPr="00CC192C">
        <w:rPr>
          <w:sz w:val="26"/>
          <w:szCs w:val="26"/>
          <w:lang w:eastAsia="ru-RU"/>
        </w:rPr>
        <w:t>»,  «</w:t>
      </w:r>
      <w:proofErr w:type="spellStart"/>
      <w:r w:rsidR="00CC192C" w:rsidRPr="00CC192C">
        <w:rPr>
          <w:sz w:val="26"/>
          <w:szCs w:val="26"/>
          <w:lang w:eastAsia="ru-RU"/>
        </w:rPr>
        <w:t>Total</w:t>
      </w:r>
      <w:proofErr w:type="spellEnd"/>
      <w:r w:rsidR="00CC192C" w:rsidRPr="00CC192C">
        <w:rPr>
          <w:sz w:val="26"/>
          <w:szCs w:val="26"/>
          <w:lang w:eastAsia="ru-RU"/>
        </w:rPr>
        <w:t>»,  «</w:t>
      </w:r>
      <w:proofErr w:type="spellStart"/>
      <w:r w:rsidR="00CC192C" w:rsidRPr="00CC192C">
        <w:rPr>
          <w:sz w:val="26"/>
          <w:szCs w:val="26"/>
          <w:lang w:eastAsia="ru-RU"/>
        </w:rPr>
        <w:t>Shell</w:t>
      </w:r>
      <w:proofErr w:type="spellEnd"/>
      <w:r w:rsidR="00CC192C" w:rsidRPr="00CC192C">
        <w:rPr>
          <w:sz w:val="26"/>
          <w:szCs w:val="26"/>
          <w:lang w:eastAsia="ru-RU"/>
        </w:rPr>
        <w:t>»</w:t>
      </w:r>
      <w:r w:rsidR="00CC192C">
        <w:rPr>
          <w:sz w:val="26"/>
          <w:szCs w:val="26"/>
          <w:lang w:eastAsia="ru-RU"/>
        </w:rPr>
        <w:t xml:space="preserve"> и др. Пресечен 51 факт реализации контрафактной незамерзающей </w:t>
      </w:r>
      <w:proofErr w:type="spellStart"/>
      <w:r w:rsidR="00CC192C">
        <w:rPr>
          <w:sz w:val="26"/>
          <w:szCs w:val="26"/>
          <w:lang w:eastAsia="ru-RU"/>
        </w:rPr>
        <w:t>стеклоомывающей</w:t>
      </w:r>
      <w:proofErr w:type="spellEnd"/>
      <w:r w:rsidR="00CC192C">
        <w:rPr>
          <w:sz w:val="26"/>
          <w:szCs w:val="26"/>
          <w:lang w:eastAsia="ru-RU"/>
        </w:rPr>
        <w:t xml:space="preserve"> жидкости, содержащей в своем составе метанол, изъяты 15148 литров.</w:t>
      </w:r>
    </w:p>
    <w:p w:rsidR="00CC192C" w:rsidRDefault="00CC192C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Кроме того, по материалам проверок возбуждены 9 уголовных дел, по признакам составов преступлений, предусмотренных ст. 180 УК РФ и 6 ст. 171.1 УК РФ « Производство, приобретение, хранение, перевозка или сбыт товаров</w:t>
      </w:r>
      <w:r w:rsidR="004F6AB3">
        <w:rPr>
          <w:sz w:val="26"/>
          <w:szCs w:val="26"/>
          <w:lang w:eastAsia="ru-RU"/>
        </w:rPr>
        <w:t xml:space="preserve"> и продукции без маркировки и (или) нанесения информации, предусмотренной законодательством Российской Федерации».</w:t>
      </w:r>
    </w:p>
    <w:p w:rsidR="004F6AB3" w:rsidRDefault="004F6AB3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Госавтоинспекцией Калужской области, в целях повышения эффективности профилактической работы среди водителей, осуществляющих перевозку пассажиров, предупреждения и пресечения грубых нарушений правил дорожного движения на постоянной основе проводятся комплексные мероприятия по </w:t>
      </w:r>
      <w:proofErr w:type="gramStart"/>
      <w:r>
        <w:rPr>
          <w:sz w:val="26"/>
          <w:szCs w:val="26"/>
          <w:lang w:eastAsia="ru-RU"/>
        </w:rPr>
        <w:t>контролю за</w:t>
      </w:r>
      <w:proofErr w:type="gramEnd"/>
      <w:r>
        <w:rPr>
          <w:sz w:val="26"/>
          <w:szCs w:val="26"/>
          <w:lang w:eastAsia="ru-RU"/>
        </w:rPr>
        <w:t xml:space="preserve"> соблюдением юридическими лицами и индивидуальными предпринимателями законодательства в сфере пассажирских перевозок.</w:t>
      </w:r>
    </w:p>
    <w:p w:rsidR="004F6AB3" w:rsidRDefault="004F6AB3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2020 году на территории области сотрудниками Госавтоинспекции совместно с представителями </w:t>
      </w:r>
      <w:proofErr w:type="spellStart"/>
      <w:r>
        <w:rPr>
          <w:sz w:val="26"/>
          <w:szCs w:val="26"/>
          <w:lang w:eastAsia="ru-RU"/>
        </w:rPr>
        <w:t>Росстандарта</w:t>
      </w:r>
      <w:proofErr w:type="spellEnd"/>
      <w:r>
        <w:rPr>
          <w:sz w:val="26"/>
          <w:szCs w:val="26"/>
          <w:lang w:eastAsia="ru-RU"/>
        </w:rPr>
        <w:t xml:space="preserve"> проведены 423 </w:t>
      </w:r>
      <w:proofErr w:type="gramStart"/>
      <w:r>
        <w:rPr>
          <w:sz w:val="26"/>
          <w:szCs w:val="26"/>
          <w:lang w:eastAsia="ru-RU"/>
        </w:rPr>
        <w:t>таких</w:t>
      </w:r>
      <w:proofErr w:type="gramEnd"/>
      <w:r>
        <w:rPr>
          <w:sz w:val="26"/>
          <w:szCs w:val="26"/>
          <w:lang w:eastAsia="ru-RU"/>
        </w:rPr>
        <w:t xml:space="preserve"> мероприяти</w:t>
      </w:r>
      <w:r w:rsidR="001D5E1D">
        <w:rPr>
          <w:sz w:val="26"/>
          <w:szCs w:val="26"/>
          <w:lang w:eastAsia="ru-RU"/>
        </w:rPr>
        <w:t>я</w:t>
      </w:r>
      <w:r>
        <w:rPr>
          <w:sz w:val="26"/>
          <w:szCs w:val="26"/>
          <w:lang w:eastAsia="ru-RU"/>
        </w:rPr>
        <w:t>.</w:t>
      </w:r>
    </w:p>
    <w:p w:rsidR="001D5E1D" w:rsidRDefault="001D5E1D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проведении указанных</w:t>
      </w:r>
      <w:r w:rsidR="0008541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мероприятий особое внимание уделяется проверке технического состояния автобусов, </w:t>
      </w:r>
      <w:proofErr w:type="gramStart"/>
      <w:r>
        <w:rPr>
          <w:sz w:val="26"/>
          <w:szCs w:val="26"/>
          <w:lang w:eastAsia="ru-RU"/>
        </w:rPr>
        <w:t>контролю за</w:t>
      </w:r>
      <w:proofErr w:type="gramEnd"/>
      <w:r>
        <w:rPr>
          <w:sz w:val="26"/>
          <w:szCs w:val="26"/>
          <w:lang w:eastAsia="ru-RU"/>
        </w:rPr>
        <w:t xml:space="preserve"> соблюдением водителями автобусов режима труда и отдыха, несанкционированному внесению в конструкцию автобусов изменений, не соотве</w:t>
      </w:r>
      <w:r w:rsidR="0008541E">
        <w:rPr>
          <w:sz w:val="26"/>
          <w:szCs w:val="26"/>
          <w:lang w:eastAsia="ru-RU"/>
        </w:rPr>
        <w:t>т</w:t>
      </w:r>
      <w:r>
        <w:rPr>
          <w:sz w:val="26"/>
          <w:szCs w:val="26"/>
          <w:lang w:eastAsia="ru-RU"/>
        </w:rPr>
        <w:t>ствующих требованию законодательства Российской Федерации в области обеспечения безопасности дорожного движения.</w:t>
      </w:r>
    </w:p>
    <w:p w:rsidR="001D5E1D" w:rsidRDefault="001D5E1D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указанный период в ходе проведения мероприятий осуществлена проверка свыше 15 тысяч автоб</w:t>
      </w:r>
      <w:r w:rsidR="0008541E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>сов, осуществляющих пассажирские перевозки, привлечены к административной ответственности более 4 тысяч водителей автобусов, 298 должностных и юридических лиц.</w:t>
      </w:r>
    </w:p>
    <w:p w:rsidR="001D5E1D" w:rsidRDefault="001D5E1D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 фактам эксплуатации автобуса без тахографа, </w:t>
      </w:r>
      <w:r w:rsidR="00DF779D">
        <w:rPr>
          <w:sz w:val="26"/>
          <w:szCs w:val="26"/>
          <w:lang w:eastAsia="ru-RU"/>
        </w:rPr>
        <w:t>нарушений режима труа и отдыха привлечены к административной ответственности 128 водителей, 1065 водителей привлечены к административной ответственности за управление автобусом с техническими неисправностями, при которых запрещена его эксплуатация. Пресечены 6 фактов эксплуатации автобусов, в конструкцию которых внесены несанкционированные изменения.</w:t>
      </w:r>
    </w:p>
    <w:p w:rsidR="00DF779D" w:rsidRDefault="00DF779D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ходе проведения административных расследований выданы 135 представлений должностными и юридическими лицами (индивидуальным </w:t>
      </w:r>
      <w:r>
        <w:rPr>
          <w:sz w:val="26"/>
          <w:szCs w:val="26"/>
          <w:lang w:eastAsia="ru-RU"/>
        </w:rPr>
        <w:lastRenderedPageBreak/>
        <w:t>предпринимателям) о недопустимости нарушений обязательных требований.</w:t>
      </w:r>
    </w:p>
    <w:p w:rsidR="00DF779D" w:rsidRDefault="00DF779D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2020 году вопросы обеспечения безопасности пассажирских перевозок, в том числе в части</w:t>
      </w:r>
      <w:r w:rsidR="00BE58C7">
        <w:rPr>
          <w:sz w:val="26"/>
          <w:szCs w:val="26"/>
          <w:lang w:eastAsia="ru-RU"/>
        </w:rPr>
        <w:t>, касающейся организованных перевозок групп детей автобусами, 76 раз освещались на телевидении, 187 – на радио, 14 – в печатных изданиях  789 раз в сети «Интернет».</w:t>
      </w:r>
    </w:p>
    <w:p w:rsidR="00BE58C7" w:rsidRDefault="00BE58C7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Отделом информации и общественных связей УМВД России по Калужской области в 2020 году подготовлены 29 официальных пресс – релиза о деятельности органов внутренних дел региона в сфере пресечения фактов оборота и реализации опасной и некачественной продукции (товаров). В том числе табачной и алкогольной продукции, </w:t>
      </w:r>
      <w:proofErr w:type="spellStart"/>
      <w:r>
        <w:rPr>
          <w:sz w:val="26"/>
          <w:szCs w:val="26"/>
          <w:lang w:eastAsia="ru-RU"/>
        </w:rPr>
        <w:t>стеклоомывающей</w:t>
      </w:r>
      <w:proofErr w:type="spellEnd"/>
      <w:r>
        <w:rPr>
          <w:sz w:val="26"/>
          <w:szCs w:val="26"/>
          <w:lang w:eastAsia="ru-RU"/>
        </w:rPr>
        <w:t xml:space="preserve"> незамерзающей жидкости</w:t>
      </w:r>
      <w:r w:rsidR="006341F7">
        <w:rPr>
          <w:sz w:val="26"/>
          <w:szCs w:val="26"/>
          <w:lang w:eastAsia="ru-RU"/>
        </w:rPr>
        <w:t xml:space="preserve">, спортивных и иных промышленных товаров, имеющих признаки </w:t>
      </w:r>
      <w:proofErr w:type="spellStart"/>
      <w:r w:rsidR="006341F7">
        <w:rPr>
          <w:sz w:val="26"/>
          <w:szCs w:val="26"/>
          <w:lang w:eastAsia="ru-RU"/>
        </w:rPr>
        <w:t>контрафактности</w:t>
      </w:r>
      <w:proofErr w:type="spellEnd"/>
      <w:r w:rsidR="006341F7">
        <w:rPr>
          <w:sz w:val="26"/>
          <w:szCs w:val="26"/>
          <w:lang w:eastAsia="ru-RU"/>
        </w:rPr>
        <w:t xml:space="preserve"> и т.д.</w:t>
      </w:r>
    </w:p>
    <w:p w:rsidR="006341F7" w:rsidRDefault="006341F7" w:rsidP="00CC236C">
      <w:pPr>
        <w:pStyle w:val="20"/>
        <w:spacing w:after="0" w:line="240" w:lineRule="auto"/>
        <w:ind w:firstLine="88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Пресс релизы размещены в новостном блоке официального сайта УМВД России по Калужской области, на страницах групп УМВД в социальных сетях «Одноклассники», «Вконтакте», «</w:t>
      </w:r>
      <w:r>
        <w:rPr>
          <w:sz w:val="26"/>
          <w:szCs w:val="26"/>
          <w:lang w:val="en-US" w:eastAsia="ru-RU"/>
        </w:rPr>
        <w:t>Twitter</w:t>
      </w:r>
      <w:r>
        <w:rPr>
          <w:sz w:val="26"/>
          <w:szCs w:val="26"/>
          <w:lang w:eastAsia="ru-RU"/>
        </w:rPr>
        <w:t>», в информационном разделе сайта ВД России.</w:t>
      </w:r>
    </w:p>
    <w:p w:rsidR="00CC236C" w:rsidRPr="00CC236C" w:rsidRDefault="006341F7" w:rsidP="00CC236C">
      <w:pPr>
        <w:pStyle w:val="20"/>
        <w:spacing w:after="0" w:line="240" w:lineRule="auto"/>
        <w:ind w:firstLine="880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  <w:lang w:eastAsia="ru-RU"/>
        </w:rPr>
        <w:t>На основе данных пресс – релизов в печатных и электронных средствах массовой информации, а также в сети Интернет опубликовано и вышло в эфир 87 тематических материалов.</w:t>
      </w:r>
    </w:p>
    <w:p w:rsidR="00043E62" w:rsidRDefault="00805278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61A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Управление Гос</w:t>
      </w:r>
      <w:r w:rsidR="000854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ударственного автодорожного надзора </w:t>
      </w:r>
      <w:r w:rsidRPr="00D61A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 Калужской обл</w:t>
      </w:r>
      <w:r w:rsidR="00D812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асти</w:t>
      </w:r>
      <w:r w:rsidR="0008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08541E" w:rsidRPr="000854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Федеральной службы в сфере транспорта.</w:t>
      </w:r>
    </w:p>
    <w:p w:rsidR="00043E62" w:rsidRDefault="00043E62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2020 год в отдел поступило 13 обращений граждан по вопросам некачественного представления транспортных услуг, все обращения рассмотрены. Вместе с этим принято 79 граждан руководством отдела по различным вопросам в части касающейся деятельности службы.</w:t>
      </w:r>
    </w:p>
    <w:p w:rsidR="00043E62" w:rsidRDefault="00043E62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исполнение одной из функций осуществляется контроль и надзор за выполнением  транспортного законодательства субъектами транспортной деятельности и органами местного самоуправления, в части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образования. Основная цель указанных мероприятий – оказание помощи администрациям муниципальных об</w:t>
      </w:r>
      <w:r w:rsidR="00243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азований в организации пассажирских перевозок автомобильным транспортом, обеспечение качества и безопасности транспортных услуг на обслуживаемой территории.</w:t>
      </w:r>
    </w:p>
    <w:p w:rsidR="00043E62" w:rsidRDefault="00043E62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Силами отдела совместно с представителями Прокуратуры области, УФСБ, УГИБДД УВД по Калужской области и представителями организаторов перевозок, регулярно проводились проверки автотранспорта, осуществляющего перевозки пассажиров по междугородным, пригородным и городским маршрутам калужской области.</w:t>
      </w:r>
    </w:p>
    <w:p w:rsidR="00043E62" w:rsidRDefault="00043E62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2020 год проведено 92 пр</w:t>
      </w:r>
      <w:r w:rsidR="00AC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верки юридических лиц и индивидуальных предпринимателей, 149 рейдов на пассажирообразующих пунктах и маршрутах, при этом проверено 1441 транспортное средство, выявлено 233 нарушения транспортного закон</w:t>
      </w:r>
      <w:r w:rsidR="00AC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тельства.</w:t>
      </w:r>
    </w:p>
    <w:p w:rsidR="00AC703A" w:rsidRDefault="00AC703A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Инспект</w:t>
      </w:r>
      <w:r w:rsidR="00243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рами Отдела составлено 233 протокола в отношении субъектов транспортной деятельности, нарушивших</w:t>
      </w:r>
      <w:r w:rsidR="00243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требования транспортного требования транспортного законодательства</w:t>
      </w:r>
      <w:r w:rsidR="008F6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Пресечено 18 нарушений требований Федерального закона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</w:t>
      </w:r>
      <w:r w:rsidR="008F6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изменений в отдельные законодательные акты Российской Федерации», допущенных субъектами транспортной деятельности, заключавшихся в осуществлении перевозок без карты маршрута. Нарушители привлечены к административной ответственности.</w:t>
      </w:r>
    </w:p>
    <w:p w:rsidR="008F62CB" w:rsidRDefault="008F62CB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F6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Проконтролировано соблюдение необходимых условий допуска транспортных средств к осуществлению коммерческих перевозок пассажиров, проведено тестирование оборудования спутниковой навигации ГЛОНАСС или ГЛОНАСС/GPS, наличие приборов учета скорости, режима труда и отдыха водителей. Проводится работа с субъектами транспортной деятельности по организации замены устаревшего подвижного состава на более новые, комфортабельные модели и отвечающие современным требованиям безопасности. По состоянию на отчетный период 2468 транспортных средств категорий М</w:t>
      </w:r>
      <w:proofErr w:type="gramStart"/>
      <w:r w:rsidRPr="008F6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proofErr w:type="gramEnd"/>
      <w:r w:rsidRPr="008F6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М3 (пассажирских автобусов), осуществляющих коммерческие перевозки пассажиров, оснащены модулями спутниковой навигации, работающие на междугородних и пригородных маршрутах и осуществляющие заказные перевозки вместе с этим оснащены тахографами - приборами позволяющими контролировать скорость, режим труда и отдыха водителей.</w:t>
      </w:r>
    </w:p>
    <w:p w:rsidR="00B1200B" w:rsidRDefault="00637A77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Проведено три совещания с руководителями транспортных организаций и индивидуальными предпринимателями, рассмотрены вопросы обеспечения безопасности перевозок пассажиров и багажа автомобильным транспортом и городским наземным электрическим транспортом, санитарной обработки салонов подвижного состава и применению средств индивидуальной защиты в период ограничений, введенных в регионе, особое внимание уделено перевозкам организованных групп детей. До перевозчиков доведена информация о требованиях транспортного законодательства, вступающего в 2021 году. Особое внимание обращено на соответствие  сотрудников транспортного комплекса квалификационным требованиям установленным законодательством.</w:t>
      </w:r>
    </w:p>
    <w:p w:rsidR="008F62CB" w:rsidRPr="00D61AB4" w:rsidRDefault="00B1200B" w:rsidP="00043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участию в мероприятиях, направленных на защиту прав потребителей, привлекаются представители средств массовой информации. Сотрудниками телерадиокомпаний города подготовлен видеоматериал о деятельности межведомственной комиссии, состоящей из госинспекторов УГАДН, УГИБДД УМВД по Калужской области и специалистов УГХ города Калуги, направленной на стабилизацию работы пассажирского транспорта в центральной части города Калуги и города Обнинск. Телерадиокомпании региона регулярно транслируют видеосюжеты о вопросах, рассматриваемых на заседаниях областной комиссии по БДД при Правительстве Калужской области.</w:t>
      </w:r>
      <w:r w:rsidR="00D22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Участие в заседаниях комиссии постоянно принимают ИО начальника Управления и начальник территориального отдела.</w:t>
      </w:r>
      <w:r w:rsidR="00637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C6E78" w:rsidRPr="00A25956" w:rsidRDefault="001C6E78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A259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Региональный центр стандартизации, метрологии и испытаний в Калужской области.</w:t>
      </w:r>
    </w:p>
    <w:p w:rsidR="001C6E78" w:rsidRDefault="00FF1B4E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E436FB"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2020 год</w:t>
      </w:r>
      <w:r w:rsidR="00FB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</w:t>
      </w:r>
      <w:r w:rsidR="00E436FB"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специалисты Калужского ЦСМ произвели проверку бытовых тонометров для населения г.</w:t>
      </w:r>
      <w:r w:rsidR="00D812F3"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436FB"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Калуги в рамках акции «Будь здо</w:t>
      </w:r>
      <w:r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ров», пров</w:t>
      </w:r>
      <w:r w:rsid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имой </w:t>
      </w:r>
      <w:r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Росстандартом и</w:t>
      </w:r>
      <w:r w:rsidR="00D4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D4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провели</w:t>
      </w:r>
      <w:r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лекцию</w:t>
      </w:r>
      <w:proofErr w:type="gramEnd"/>
      <w:r w:rsidR="00E436FB"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базе УЦ ООО фирма «Экоаналитика»</w:t>
      </w:r>
      <w:r w:rsidR="00207B5F" w:rsidRPr="00A25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«Требования к испытательным лабораториям в РФ» в рамках обучения для специалистов (химиков) испытательных лабораторий.</w:t>
      </w:r>
    </w:p>
    <w:p w:rsidR="00D46C92" w:rsidRDefault="00965971" w:rsidP="00FB6A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</w:t>
      </w:r>
      <w:r w:rsidR="00FB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сообщени</w:t>
      </w:r>
      <w:r w:rsidR="00FB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сетевом ресурсе 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csmkaluga</w:t>
      </w:r>
      <w:proofErr w:type="spellEnd"/>
      <w:r w:rsidRPr="0096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 «Физлица могут не проводить проверку счетчиков до 1 января 2021 года»,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Росстандарт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переводит оказание услуг в цифровой формат»</w:t>
      </w:r>
      <w:r w:rsidR="00FB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D4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«Выбираем термометр: как </w:t>
      </w:r>
      <w:r w:rsidR="00D4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выбрать самый точный и безопасный»</w:t>
      </w:r>
      <w:r w:rsidR="00FB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D4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«Изменения в ФЗ «Об обеспечении единства измерений».</w:t>
      </w:r>
    </w:p>
    <w:p w:rsidR="00D46C92" w:rsidRDefault="00FB6A4B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ноябре </w:t>
      </w:r>
      <w:r w:rsidR="00D4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прошел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4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День открытых дверей для студентов с экскурсией и лекцией в ФБУ «Калужский ЦСМ».</w:t>
      </w:r>
    </w:p>
    <w:p w:rsidR="00D46C92" w:rsidRPr="00965971" w:rsidRDefault="00D46C92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декабре состоялось мероприятие, посвященное Всемирному дню качест</w:t>
      </w:r>
      <w:r w:rsidR="00FB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а, подведению итогов федерального этапа конкурса «100 лучших товаров России» и награждению участников этого конкурса.</w:t>
      </w:r>
    </w:p>
    <w:p w:rsidR="00DB6981" w:rsidRPr="00F75A86" w:rsidRDefault="00DB6981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75A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Министерство конкурентной политики Калужской области.</w:t>
      </w:r>
    </w:p>
    <w:p w:rsidR="00FB5E6C" w:rsidRPr="0008541E" w:rsidRDefault="00FB5E6C" w:rsidP="00FB5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8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первом полугодии проведено 2 совещания с руководителями розничных торговых сетей, действующих на территории области (29.01.2020, 29.07.2020) по вопросам реализации продукции местных производителей и реализации остатков продукции с истекающим сроком годности.</w:t>
      </w:r>
    </w:p>
    <w:p w:rsidR="00FB5E6C" w:rsidRPr="0008541E" w:rsidRDefault="00FB5E6C" w:rsidP="00FB5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8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течение мая-июля были организованы видеоконференции с участием представителей органов местного самоуправления, розничных торговых предприятий по вопросам маркировки </w:t>
      </w:r>
      <w:r w:rsidR="00215355" w:rsidRPr="0008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продукции (табачная продукция, обувь) средствами идентификации в государственной информационной системе «Честный знак».</w:t>
      </w:r>
    </w:p>
    <w:p w:rsidR="00DE0B51" w:rsidRDefault="00DE0B51" w:rsidP="00FB5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8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Организована рубрика по вопросам защиты прав потребителей в социальных сетях «Вконтакте», «Одноклассники», «Фейсбук», «Инстаграмм» на странице министерства, </w:t>
      </w:r>
      <w:proofErr w:type="gramStart"/>
      <w:r w:rsidRPr="0008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публикации</w:t>
      </w:r>
      <w:proofErr w:type="gramEnd"/>
      <w:r w:rsidRPr="0008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регулярной основе осуществляются на регулярной основе с апреля 2020 года.</w:t>
      </w:r>
    </w:p>
    <w:p w:rsidR="00DE0B51" w:rsidRPr="0008541E" w:rsidRDefault="00DE0B51" w:rsidP="00FF1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 w:bidi="ru-RU"/>
        </w:rPr>
      </w:pPr>
      <w:r w:rsidRPr="00921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рамках реализации программы «Защиты прав потребителей в Калужской области», входящей в состав государственной программы Калужской области «Экономическое развитие в Калужской области» организован опрос потребителей в части удовлетворенности состоянием уровня защиты их прав как потребителей. Показатель </w:t>
      </w:r>
      <w:r w:rsidR="00FF1B4E" w:rsidRPr="00921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удовлетворённости </w:t>
      </w:r>
      <w:r w:rsidRPr="00921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составил </w:t>
      </w:r>
      <w:r w:rsidR="0008541E" w:rsidRPr="00921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59,3</w:t>
      </w:r>
      <w:r w:rsidRPr="00921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% от общего числа </w:t>
      </w:r>
      <w:proofErr w:type="gramStart"/>
      <w:r w:rsidRPr="00921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опрошенны</w:t>
      </w:r>
      <w:r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</w:t>
      </w:r>
      <w:proofErr w:type="gramEnd"/>
      <w:r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44CAD" w:rsidRDefault="00A44CAD" w:rsidP="00FF1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проверок в части предотвращения реализации нелегальной алкогольной продукции (суде</w:t>
      </w:r>
      <w:r w:rsidR="00FF1B4E"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бные решения) наложено штрафов на сумму</w:t>
      </w:r>
      <w:r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505 тыс.</w:t>
      </w:r>
      <w:r w:rsidR="00FF1B4E"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руб., конфисковано нелегальной алкогольной продукции </w:t>
      </w:r>
      <w:r w:rsidR="00FF1B4E"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— </w:t>
      </w:r>
      <w:r w:rsidRPr="001A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138 декалитров.</w:t>
      </w:r>
    </w:p>
    <w:p w:rsidR="008F3E00" w:rsidRPr="008F3E00" w:rsidRDefault="008F3E00" w:rsidP="008F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</w:pPr>
      <w:r w:rsidRPr="008F3E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>В Калужской области постановлением Правительства Калужской области от 25 сентября 2007 года № 234 создан  Межведомственный координационный совет по защите прав потребителей.</w:t>
      </w:r>
    </w:p>
    <w:p w:rsidR="008F3E00" w:rsidRPr="002956EA" w:rsidRDefault="008F3E00" w:rsidP="008F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9 сентября 2020 года министерство конкурентной политики организовало заседание Межведомственного координационного совета по защите прав потребителей, созданного при Правительстве Калужской области, на котором обсуждались вопросы защиты прав потребителей в сфере финансовых   услуг.</w:t>
      </w:r>
    </w:p>
    <w:p w:rsidR="008F3E00" w:rsidRPr="002956EA" w:rsidRDefault="00A44C2B" w:rsidP="008F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</w:pP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Также </w:t>
      </w:r>
      <w:r w:rsidR="008F3E00"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 xml:space="preserve">организована работа общественных приемных в 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</w:t>
      </w:r>
      <w:proofErr w:type="spellStart"/>
      <w:r w:rsidR="008F3E00"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>униципальных</w:t>
      </w:r>
      <w:proofErr w:type="spellEnd"/>
      <w:r w:rsidR="008F3E00"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 xml:space="preserve"> образованиях области по вопросам защиты прав потребителей.</w:t>
      </w:r>
    </w:p>
    <w:p w:rsidR="008F3E00" w:rsidRPr="002956EA" w:rsidRDefault="008F3E00" w:rsidP="008F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</w:pP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>Цель работы общественных приемных: пропаганда основных положений Закона «О защите прав потребителей, повышение потребительской грамотности, оказание консультационной помощи в восстановлении нарушенных прав непосредственно по месту жительства потребителей.</w:t>
      </w:r>
    </w:p>
    <w:p w:rsidR="008F3E00" w:rsidRPr="002956EA" w:rsidRDefault="008F3E00" w:rsidP="00727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 xml:space="preserve"> За 2020 год в рамках 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</w:t>
      </w:r>
      <w:proofErr w:type="spellStart"/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>бщественной</w:t>
      </w:r>
      <w:proofErr w:type="spellEnd"/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 xml:space="preserve"> приемной совместно с</w:t>
      </w:r>
      <w:r w:rsidRPr="0029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представителями Управления Федеральной службы по надзору в сфере защиты прав потребителей и благополучия человека по Калужской области,</w:t>
      </w:r>
      <w:r w:rsidR="0072769F" w:rsidRPr="0029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69F"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Государственной жилищной инспекции Калужской области и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специалистами органов местного самоуправления, занимающиеся воп</w:t>
      </w:r>
      <w:r w:rsidR="0072769F"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росами защиты прав потребителей 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 xml:space="preserve">в городах и населенных пунктах Калужской области было проведено </w:t>
      </w:r>
      <w:r w:rsidR="0072769F"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 xml:space="preserve"> совместных мероприятий по 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lastRenderedPageBreak/>
        <w:t>консультированию населения Калужской области по вопросам защиты прав потребителей.</w:t>
      </w:r>
    </w:p>
    <w:p w:rsidR="008F3E00" w:rsidRPr="008F3E00" w:rsidRDefault="008F3E00" w:rsidP="008F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</w:pP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 xml:space="preserve">Администрации органов местного самоуправления, заранее зная график работы Общественной приемной, оповещали и приглашали граждан для консультирования. Данные мероприятия активно посещали жители городов и населенных пунктов Калужской области. Итоги работы общественной приемной освещались в средствах массовой информации, местной прессе, а также на сайте </w:t>
      </w:r>
      <w:r w:rsidR="0072769F"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министерства конкурентной политики Калужской области</w:t>
      </w:r>
      <w:r w:rsidRPr="002956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 w:bidi="ru-RU"/>
        </w:rPr>
        <w:t>.</w:t>
      </w:r>
    </w:p>
    <w:p w:rsidR="00DB429D" w:rsidRPr="00AF2CC3" w:rsidRDefault="00DB429D" w:rsidP="00AF2C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AF2C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Министерство экономического развития.</w:t>
      </w:r>
    </w:p>
    <w:p w:rsidR="00DB429D" w:rsidRPr="00AF2CC3" w:rsidRDefault="00DB429D" w:rsidP="00AF2C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2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обращениям заявителей положительно решены следующие вопросы:</w:t>
      </w:r>
    </w:p>
    <w:p w:rsidR="00DB429D" w:rsidRPr="00AF2CC3" w:rsidRDefault="00C0595E" w:rsidP="00AF2CC3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2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проработаны вопросы с руководством автотранспортных организаций области о необходимости соблюдения установленного расписания движения и норм предельной вместимости транспортных средств, осуществляющих пассажирские перевозки по межмуниципальным маршрутам регулярных перевозок «Калуга – Кондрово», «Калуга – Воротынск», «Калуга – Воротынск – Бабынино (ч/з Муромцево)»</w:t>
      </w:r>
      <w:r w:rsidR="009B208C" w:rsidRPr="00AF2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перевозок «Калуг</w:t>
      </w:r>
      <w:proofErr w:type="gramStart"/>
      <w:r w:rsidR="009B208C" w:rsidRPr="00AF2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а-</w:t>
      </w:r>
      <w:proofErr w:type="gramEnd"/>
      <w:r w:rsidR="009B208C" w:rsidRPr="00AF2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Макарово – с/х Октябрьский», «Сосенский – Козельск – Калуга»;</w:t>
      </w:r>
    </w:p>
    <w:p w:rsidR="009B208C" w:rsidRDefault="00AF2CC3" w:rsidP="00AF2CC3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установлен  межмуниципальный маршрут регулярных перевозок по нерегулируемым тарифам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Сильково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Воротынск»</w:t>
      </w:r>
      <w:r w:rsidR="009B208C" w:rsidRPr="00AF2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AF2CC3" w:rsidRDefault="00AF2CC3" w:rsidP="00AF2CC3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установлен межмуниципальный маршрут регулярных перевозок «Калуга – Юхнов»;</w:t>
      </w:r>
    </w:p>
    <w:p w:rsidR="00AF2CC3" w:rsidRPr="00AF2CC3" w:rsidRDefault="00AF2CC3" w:rsidP="00AF2CC3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назначена остановка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Крекшино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 при движении пригородного поезда сообщением «Калуга-Москва».</w:t>
      </w:r>
    </w:p>
    <w:p w:rsidR="00805278" w:rsidRDefault="00805278" w:rsidP="00FF1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D61AB4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Министерство образования Калужской области</w:t>
      </w:r>
      <w:r w:rsidR="00DB429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AC5D49" w:rsidRDefault="00AC5D49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D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проекта Центрального банка Российской Федерации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Онлайн уроки финансовой грамотности» принято участие в следующих уроках: «Пять простых правил, чтобы не иметь проблем с долгами», «Все про кредит или четыре правила, которые могут достичь цели», «Как начать свой бизнес. Мечтай. Планируй. Действуй», «С налогами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ТЫ», «С деньгами на ты. Зачем быть финансово грамотным?», «Моя профессия - финансист», «Что нужно знать про инфляцию?», «Платить и зарабатывать банковской картой»</w:t>
      </w:r>
      <w:r w:rsidR="00A3260B">
        <w:rPr>
          <w:rFonts w:ascii="Times New Roman" w:eastAsia="Times New Roman" w:hAnsi="Times New Roman" w:cs="Times New Roman"/>
          <w:sz w:val="26"/>
          <w:szCs w:val="26"/>
          <w:lang w:eastAsia="ru-RU"/>
        </w:rPr>
        <w:t>, «Личный финансовый план. Путь к достижению цели», «Вклады: как сохранить и преумножить», «Акции: Что должен знать начинающий инвестор», «Финансовые инструменты и стратегии инвестирования», «Акции. Инвестиции»</w:t>
      </w:r>
      <w:r w:rsidR="00387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60B">
        <w:rPr>
          <w:rFonts w:ascii="Times New Roman" w:eastAsia="Times New Roman" w:hAnsi="Times New Roman" w:cs="Times New Roman"/>
          <w:sz w:val="26"/>
          <w:szCs w:val="26"/>
          <w:lang w:eastAsia="ru-RU"/>
        </w:rPr>
        <w:t>(Осенняя сессия</w:t>
      </w:r>
      <w:r w:rsidR="00D86C1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387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количество уроков  - 346, количество участников – 4482 человека.</w:t>
      </w:r>
    </w:p>
    <w:p w:rsidR="00387AC3" w:rsidRDefault="00387AC3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профессиональными образовательными организациями Калужской области в рамках Всероссийской недели финансовой грамотности принято участие в марафоне финансовой грамотности от проекта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Принято участие в тестировании «Всероссийский финансовый зачёт». В рамках Международной недели инвесторов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WIW</w:t>
      </w:r>
      <w:r w:rsidRPr="00FA293F">
        <w:rPr>
          <w:rFonts w:ascii="Times New Roman" w:eastAsia="Times New Roman" w:hAnsi="Times New Roman" w:cs="Times New Roman"/>
          <w:sz w:val="26"/>
          <w:szCs w:val="26"/>
          <w:lang w:eastAsia="ru-RU"/>
        </w:rPr>
        <w:t>-2020)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инициированной Международной организацией </w:t>
      </w:r>
      <w:r w:rsidR="00FA2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комиссий по ценным бумагам </w:t>
      </w:r>
      <w:r w:rsidR="00FA293F" w:rsidRPr="00FA293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A29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IOSCO</w:t>
      </w:r>
      <w:r w:rsidR="00FA293F" w:rsidRPr="00FA293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A293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принято участие в онлайн уроке «Вклады. Как сохранить и преумножить».</w:t>
      </w:r>
    </w:p>
    <w:p w:rsidR="00FA293F" w:rsidRDefault="00FA293F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всемирной недели предпринимательства принято участие в уроке – деловой игре «Я – руководитель».</w:t>
      </w:r>
    </w:p>
    <w:p w:rsidR="00FA293F" w:rsidRDefault="008A1668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посредством учебной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со студентами были проведены: лекции и семинары для студентов на темы: «Понятие бюджета и «Фондовый рынок», «Банки и банковские продукты», студенты приняли участие в молодежной игре «Бизнес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«Как защититься от мошенников»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платформе Сбербанка; приняли участие во Всероссийском экономическом диктанте.</w:t>
      </w:r>
    </w:p>
    <w:p w:rsidR="008A1668" w:rsidRDefault="008A1668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квалификации в ГАОУ ДПО «Калужский государственный институт развития образования» в 2020 году на курсах «Содержание и методика преподавания основ финансовой грамотности»  обучено 452 человека.</w:t>
      </w:r>
    </w:p>
    <w:p w:rsidR="00AC5D49" w:rsidRDefault="008A1668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Организуются встречи студентов и преподавателей со специалистами банков, Управления Роспотребнадзора по Калужской области, в том числе по разъяснению поправок к пенсионному законодательству и формированию правильного понимания пенсионной системы РФ.</w:t>
      </w:r>
    </w:p>
    <w:p w:rsidR="003115A5" w:rsidRDefault="003115A5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«Организация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областной ежегодной предметной олимпиады студентов образовательных организаций высшего образования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правоведению с включением в ее содержание блока вопросов по защите прав потребителей».</w:t>
      </w:r>
    </w:p>
    <w:p w:rsidR="00B43387" w:rsidRDefault="003115A5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втором полугодии 2020 года олимпиада не проводилась. Однако посредством учебной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38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со студентами проводятся семинары, беседы и классные часы, в том числе об основах потребительских знаний.</w:t>
      </w:r>
    </w:p>
    <w:p w:rsidR="003115A5" w:rsidRDefault="00B43387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было организовано участие студентов в Четвертом</w:t>
      </w:r>
      <w:r w:rsidR="0031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Всероссийском правовом (юридическом) диктант. Диктант проводился в режиме онлайн.</w:t>
      </w:r>
    </w:p>
    <w:p w:rsidR="008A1668" w:rsidRDefault="00B43387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3387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ропаганда основ защиты прав потребителей: ведение на телевидении специальных просветительских передач, рубрик; издание в печатных органах тематических публикаций; привлечение представителей средств массовой информации к участию в мероприятиях, направленных на защиту прав потребителе, в проведении проверок и рейдов в работе Совета по защите прав потребителей, в проведении семинаров, конференций; подготовка информационных сообщений для средств массовой информации».</w:t>
      </w:r>
      <w:proofErr w:type="gramEnd"/>
    </w:p>
    <w:p w:rsidR="00B43387" w:rsidRPr="00B43387" w:rsidRDefault="00B43387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семинаров, конференций олимпиад представители СМИ приглашаются на мероприятия. Вместе с тем информация о проведенных мероприятиях постоянно размещается на официальном портале органов власти Калужской области.</w:t>
      </w:r>
    </w:p>
    <w:p w:rsidR="00805278" w:rsidRPr="00F13022" w:rsidRDefault="00805278" w:rsidP="00D6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Роспот</w:t>
      </w:r>
      <w:r w:rsidR="006341F7" w:rsidRPr="00F13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ребнадзора по Калужской области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За 2020 год Управлением Роспотребнадзора по Калужской области  в сфере  защиты прав потребителей в рамках контроля и надзора проведено </w:t>
      </w:r>
      <w:r w:rsidRPr="00B44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65</w:t>
      </w:r>
      <w:r w:rsidRPr="00B44428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контрольно-надзорных мероприятия, в том числе 35 проверок в рамках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из них 3 контрольных закупки и </w:t>
      </w:r>
      <w:r w:rsidRPr="00B44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Pr="00B44428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административных расследований (за  2019 год 638 контрольно-надзорных мероприятий).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Кроме того, за истекший период было проведено 461 предварительная проверка  и выдано 31 предостережение о недопущении нарушений в области защиты прав потребителей.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В каждом случае установления административных правонарушений или нарушений законодательства о защите прав потребителей специалистами отдела  возбуждались дела или составлялись протоколы об административных правонарушениях. 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Всего было составлено 98 протоколов об административных правонарушениях и вынесено 81 постановление о наложении штрафов  на сумму 822,0 тыс. руб.  За  2019 год составлено 474 протокола об административных </w:t>
      </w:r>
      <w:r w:rsidRPr="00B44428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lastRenderedPageBreak/>
        <w:t>правонарушениях и вынесено 448 постановлений о наложении штрафов на сумму 2836,5 тыс. руб.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на финансовом рынке. 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444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 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</w:t>
      </w:r>
      <w:r w:rsidRPr="00B444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в адрес Управления поступило 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94 обращения, из которых  </w:t>
      </w:r>
      <w:r w:rsidRPr="00B444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81 письменное заявление и 13 устных обращений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4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рамках работы общественной приемной, по вопросам кредитования и оказания иных финансовых услуг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B444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2019 году поступило 108 обращений граждан, в том числе 80 письменных заявлений и 28 устных обращений граждан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причины обращения: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-несогласия с начислениями в рамках заключенного договора потребительского кредита;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заключения договоров потребительского кредита (займа) и их исполнение;   </w:t>
      </w:r>
    </w:p>
    <w:p w:rsidR="006341F7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-отказ от договора страхования, заключенного в рамках договора потребительского кредита и прочее.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Жилищно-коммунальные услуги.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поступило 189</w:t>
      </w:r>
      <w:r w:rsidRPr="00B444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обращений, в том числе</w:t>
      </w:r>
      <w:r w:rsidRPr="00B444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172 письменных обращения граждан, так или иначе затрагивающие вопросы нарушения прав потребителей в сфере оказания жилищно-коммунальных услуг. За тот же период 2019 года Управлением было рассмотрено 181 обращение. 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Pr="00B444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189 рассмотренных обращений потребителей 86 обращений направлены по подведомственности,  по остальным обращениям потребителям давались разъяснения действующего законодательства,  </w:t>
      </w:r>
    </w:p>
    <w:p w:rsidR="00F13022" w:rsidRPr="00B44428" w:rsidRDefault="00F13022" w:rsidP="00B444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рассматриваемых обращений потребителей показал, что наиболее частыми поводами для обращения  граждан  за  2020 год явились:</w:t>
      </w:r>
    </w:p>
    <w:p w:rsidR="00F13022" w:rsidRPr="00B44428" w:rsidRDefault="00F13022" w:rsidP="00B444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коммунальных услуг ненадлежащего качества;</w:t>
      </w:r>
    </w:p>
    <w:p w:rsidR="00F13022" w:rsidRPr="00B44428" w:rsidRDefault="00F13022" w:rsidP="00B444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несвоевременный перерасчет платы за коммунальные услуги ненадлежащего качества, либо отказ потребителям в проведении перерасчета; </w:t>
      </w:r>
    </w:p>
    <w:p w:rsidR="00F13022" w:rsidRPr="00B44428" w:rsidRDefault="00F13022" w:rsidP="00B444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ненадлежащее исполнение управляющими организациями содержания и текущего ремонта общедомового имущества, в результате которого потребителям был причинен имущественный вред и прочее.</w:t>
      </w:r>
    </w:p>
    <w:p w:rsidR="00242B0C" w:rsidRPr="00B44428" w:rsidRDefault="00242B0C" w:rsidP="00B44428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Туристские услуги.</w:t>
      </w:r>
    </w:p>
    <w:p w:rsidR="00242B0C" w:rsidRPr="00B44428" w:rsidRDefault="00242B0C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поступило 62 обращения граждан на нарушения в сфере оказания туристических услуг и 16 устных обращений.</w:t>
      </w:r>
    </w:p>
    <w:p w:rsidR="00242B0C" w:rsidRPr="00B44428" w:rsidRDefault="00242B0C" w:rsidP="00B44428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вопросы, с которыми обращались по</w:t>
      </w:r>
      <w:r w:rsidR="0008541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ребители:</w:t>
      </w:r>
    </w:p>
    <w:p w:rsidR="00242B0C" w:rsidRPr="00B44428" w:rsidRDefault="00242B0C" w:rsidP="00B444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денежных сре</w:t>
      </w:r>
      <w:proofErr w:type="gramStart"/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сл</w:t>
      </w:r>
      <w:proofErr w:type="gramEnd"/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учае отказа от поездки по причине заболевания;</w:t>
      </w:r>
    </w:p>
    <w:p w:rsidR="00242B0C" w:rsidRPr="00B44428" w:rsidRDefault="00242B0C" w:rsidP="00B4442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иммунизации против различных инфекций;</w:t>
      </w:r>
    </w:p>
    <w:p w:rsidR="00242B0C" w:rsidRPr="00B44428" w:rsidRDefault="00242B0C" w:rsidP="00B4442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профилактике инфекций;</w:t>
      </w:r>
    </w:p>
    <w:p w:rsidR="00242B0C" w:rsidRPr="00B44428" w:rsidRDefault="00242B0C" w:rsidP="00B444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некачественно оказанная услуга и прочее</w:t>
      </w:r>
      <w:r w:rsidR="00FE003D"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03D" w:rsidRPr="00B44428" w:rsidRDefault="00FE003D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вопросам даны разъяснения.</w:t>
      </w:r>
    </w:p>
    <w:p w:rsidR="00F13022" w:rsidRPr="00B44428" w:rsidRDefault="00FE003D" w:rsidP="00B44428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услуги.</w:t>
      </w:r>
    </w:p>
    <w:p w:rsidR="00FE003D" w:rsidRPr="00B44428" w:rsidRDefault="00FE003D" w:rsidP="00B44428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вопросу оказания транспортных услуг поступило 69 обращений.</w:t>
      </w:r>
    </w:p>
    <w:p w:rsidR="00FE003D" w:rsidRPr="00B44428" w:rsidRDefault="00FE003D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была проведена тематическая «горячая линия» по теме оказания услуг и каршеринга.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ind w:left="3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связи.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ind w:left="3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в адрес Управления поступило 128 обращений.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причины обращений граждан: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качество услуг связи (интернет, ТВ);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тарифных планов;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списание денежных средств;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неполная, недостоверная информация об оказанной услуги;</w:t>
      </w:r>
      <w:proofErr w:type="gramEnd"/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от принятия обращения граждан и прочее.</w:t>
      </w:r>
    </w:p>
    <w:p w:rsidR="009141EF" w:rsidRPr="00B44428" w:rsidRDefault="009141EF" w:rsidP="00B44428">
      <w:pPr>
        <w:autoSpaceDE w:val="0"/>
        <w:autoSpaceDN w:val="0"/>
        <w:adjustRightInd w:val="0"/>
        <w:spacing w:after="0" w:line="240" w:lineRule="atLeast"/>
        <w:ind w:left="3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42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Розничная торговля.</w:t>
      </w:r>
    </w:p>
    <w:p w:rsidR="009141EF" w:rsidRPr="009141EF" w:rsidRDefault="009141EF" w:rsidP="00B44428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   специалистами Управления было проведено 24 проверки по контролю и 18 административных расследования в организациях, осуществляющих реализацию  продовольственных и непродовольственных товаров. </w:t>
      </w:r>
    </w:p>
    <w:p w:rsidR="009141EF" w:rsidRPr="009141EF" w:rsidRDefault="009141EF" w:rsidP="00B44428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29 (69%) контрольно-надзорных мероприятиях установлены нарушения действующего законодательства (при 14 внеплановых проверках и при 15 административных расследованиях).</w:t>
      </w:r>
    </w:p>
    <w:p w:rsidR="009141EF" w:rsidRPr="009141EF" w:rsidRDefault="009141EF" w:rsidP="00B44428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1E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выявленных нарушений норм Закона РФ «О защите прав потребителей» показывает, что в основном преобладают следующие нарушения:</w:t>
      </w:r>
    </w:p>
    <w:p w:rsidR="009141EF" w:rsidRPr="009141EF" w:rsidRDefault="009141EF" w:rsidP="00B44428">
      <w:pPr>
        <w:numPr>
          <w:ilvl w:val="0"/>
          <w:numId w:val="9"/>
        </w:numPr>
        <w:spacing w:after="0" w:line="240" w:lineRule="atLeast"/>
        <w:ind w:left="7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1E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доведение до потребителей необходимой и достоверной информации о фирменном наименовании и месте нахождения изготовителя товара, об основных потребительских свойствах, о гарантийных обязательствах, о назначении товара;</w:t>
      </w:r>
    </w:p>
    <w:p w:rsidR="009141EF" w:rsidRPr="009141EF" w:rsidRDefault="009141EF" w:rsidP="00B44428">
      <w:pPr>
        <w:numPr>
          <w:ilvl w:val="0"/>
          <w:numId w:val="9"/>
        </w:numPr>
        <w:spacing w:after="0" w:line="240" w:lineRule="atLeast"/>
        <w:ind w:left="7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1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сроков удовлетворения требований покупателя;</w:t>
      </w:r>
    </w:p>
    <w:p w:rsidR="009141EF" w:rsidRPr="009141EF" w:rsidRDefault="009141EF" w:rsidP="00B44428">
      <w:pPr>
        <w:numPr>
          <w:ilvl w:val="0"/>
          <w:numId w:val="9"/>
        </w:numPr>
        <w:spacing w:after="0" w:line="240" w:lineRule="atLeast"/>
        <w:ind w:left="7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1EF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в заблуждение потребителей относительно  потребительских свойств товара и прочее.</w:t>
      </w:r>
    </w:p>
    <w:p w:rsidR="009141EF" w:rsidRPr="00B44428" w:rsidRDefault="009141EF" w:rsidP="00B44428">
      <w:pPr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9141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По материалам проведенных мероприятий по контролю составлено 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72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протокол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и вынесено 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54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постановлени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я 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о наложении административных штрафов на общую сумму 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232,0</w:t>
      </w:r>
      <w:r w:rsidRPr="009141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тыс. руб. </w:t>
      </w:r>
    </w:p>
    <w:p w:rsidR="00B44428" w:rsidRPr="00B44428" w:rsidRDefault="00B44428" w:rsidP="00B44428">
      <w:pPr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Работа с письменными и устными обращениями позволяет выявить и систематизировать наиболее неблагоприятные сферы деятельности с высоким процентом нарушений законодательства о защите прав потребителей. </w:t>
      </w:r>
    </w:p>
    <w:p w:rsidR="00B44428" w:rsidRPr="00B44428" w:rsidRDefault="00B44428" w:rsidP="00B444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 числе основных причин, вызывающих обращения граждан, остаётся продажа товаров с недостатками, предоставление услуг ненадлежащего качества, а также непредставление хозяйствующими субъектами информации о товарах (работах, услугах), их изготовителях (исполнителях), продавцах, нарушение сроков исполнения услуг.</w:t>
      </w:r>
    </w:p>
    <w:p w:rsidR="00B44428" w:rsidRPr="00B44428" w:rsidRDefault="00B44428" w:rsidP="00B444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Доля обращений по защите прав потребителей составила 30,0 % от общего количества поступивших обращений в Управление (6223). </w:t>
      </w:r>
    </w:p>
    <w:p w:rsidR="00B44428" w:rsidRDefault="00B44428" w:rsidP="00B444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B4442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За 2020 год поступило 1888 письменных и устных обращений потребителей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 w:rsidR="002B0E0B" w:rsidRPr="008106A4" w:rsidRDefault="002B0E0B" w:rsidP="00902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Органы местного самоуправления Калужской области</w:t>
      </w:r>
    </w:p>
    <w:p w:rsidR="004A7DC2" w:rsidRPr="008106A4" w:rsidRDefault="004A7DC2" w:rsidP="00902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отчётном периоде органами местного самоуправления было рассмотрено </w:t>
      </w:r>
      <w:r w:rsidR="00D008A4" w:rsidRPr="00D008A4">
        <w:rPr>
          <w:rFonts w:ascii="Times New Roman" w:eastAsia="Times New Roman" w:hAnsi="Times New Roman" w:cs="Times New Roman"/>
          <w:sz w:val="26"/>
          <w:szCs w:val="26"/>
          <w:lang w:eastAsia="ru-RU"/>
        </w:rPr>
        <w:t>6732</w:t>
      </w:r>
      <w:r w:rsidRPr="00D00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</w:t>
      </w:r>
      <w:r w:rsidR="00022842" w:rsidRPr="00D00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0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по вопросам нарушения их потребительских прав, что на </w:t>
      </w:r>
      <w:r w:rsidR="008106A4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008A4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8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сопоставимого периода 2019 года</w:t>
      </w:r>
      <w:r w:rsidR="002B0E0B"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008A4">
        <w:rPr>
          <w:rFonts w:ascii="Times New Roman" w:eastAsia="Times New Roman" w:hAnsi="Times New Roman" w:cs="Times New Roman"/>
          <w:sz w:val="26"/>
          <w:szCs w:val="26"/>
          <w:lang w:eastAsia="ru-RU"/>
        </w:rPr>
        <w:t>9032</w:t>
      </w:r>
      <w:r w:rsidR="00083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обращений) </w:t>
      </w:r>
      <w:r w:rsidR="00635C32"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22842" w:rsidRPr="00FF075D" w:rsidRDefault="004A7DC2" w:rsidP="00902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общего числа обращений, поступивших в отчётном </w:t>
      </w:r>
      <w:r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периоде по региону,</w:t>
      </w:r>
      <w:r w:rsidR="002B0E0B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F21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8A4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1363</w:t>
      </w:r>
      <w:r w:rsidR="00D80F21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претензии приходилось на письме</w:t>
      </w:r>
      <w:r w:rsidR="00D80F21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нные заявления граждан, что  на </w:t>
      </w:r>
      <w:r w:rsidR="008C4B6E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22842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D008A4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="00022842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сопоставимого периода 2019 года (</w:t>
      </w:r>
      <w:r w:rsidR="00D008A4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1489</w:t>
      </w:r>
      <w:r w:rsidR="00022842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4C097C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7DC2" w:rsidRPr="009C13F2" w:rsidRDefault="004C097C" w:rsidP="00902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A7DC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аибольшее количество письменных обращений рассмотрено специалистами администраций города </w:t>
      </w:r>
      <w:r w:rsidR="009C13F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Калуги</w:t>
      </w:r>
      <w:r w:rsidR="004A7DC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C13F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939</w:t>
      </w:r>
      <w:r w:rsidR="004A7DC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0E56A9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3F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Обнинска </w:t>
      </w:r>
      <w:r w:rsidR="000E56A9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C13F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370</w:t>
      </w:r>
      <w:r w:rsidR="000E56A9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C13F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,г. Кирова и Кировского района (14)</w:t>
      </w:r>
      <w:r w:rsidR="004A7DC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13F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Перемышльского и Дзержинского районов (12)</w:t>
      </w:r>
      <w:r w:rsidR="004A7DC2" w:rsidRPr="009C13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1687" w:rsidRDefault="004A7DC2" w:rsidP="00902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FC341A"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90571E"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уменьшилось</w:t>
      </w:r>
      <w:r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обращений на некачественное выполнение </w:t>
      </w:r>
      <w:r w:rsid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бытовых </w:t>
      </w:r>
      <w:r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– </w:t>
      </w:r>
      <w:r w:rsid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</w:t>
      </w:r>
      <w:r w:rsid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90571E"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90571E"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D5569" w:rsidRPr="006D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691687" w:rsidRDefault="00691687" w:rsidP="00902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Увеличилось количество обращений граждан  </w:t>
      </w:r>
      <w:r w:rsidR="00332D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экскурсионным услугам по сравнению с периодом прошлого года</w:t>
      </w:r>
      <w:r w:rsidR="00082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транспортным услугам.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обусловлено сложившейся ситуацией, связанной с коронавирусной инфекцией и ограничением выезда за пределы РФ.</w:t>
      </w:r>
      <w:r w:rsidR="00BD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332D8C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же в период пандемии возникали вопросы с предоставлением медицинских услуг.</w:t>
      </w:r>
      <w:r w:rsidR="00F0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количество консультаций в сфере общественного питания связано с введением масочного режима.   </w:t>
      </w:r>
    </w:p>
    <w:p w:rsidR="009D648A" w:rsidRPr="00BD62AB" w:rsidRDefault="009D648A" w:rsidP="00902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A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A7DC2" w:rsidRPr="00BD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ократилось количество обращений по вопросам оказания услуг торговли (на </w:t>
      </w:r>
      <w:r w:rsidR="0004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4A7DC2" w:rsidRPr="00BD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="00174921" w:rsidRPr="00BD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Основная доля жалоб приходится на некачественные товары и услуги, на невыполнение в срок законных требований потребителей, задержку сроков доставки предварительно оплаченного товара. </w:t>
      </w:r>
    </w:p>
    <w:p w:rsidR="004A7DC2" w:rsidRPr="00FF075D" w:rsidRDefault="00D008A4" w:rsidP="00902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Вдвое у</w:t>
      </w:r>
      <w:r w:rsidR="00981BAE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величилось количество обращений по </w:t>
      </w:r>
      <w:r w:rsidR="004A7DC2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981BAE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4A7DC2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(</w:t>
      </w:r>
      <w:r w:rsidR="00C90852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основном, в г. Обнинске в связи с </w:t>
      </w:r>
      <w:r w:rsidR="00C90852" w:rsidRPr="00FF07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длительным ремонтом кровли жилых домов, что повлекло за собой отключение сетей проводного радиовещания</w:t>
      </w:r>
      <w:r w:rsidRPr="00FF07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) и</w:t>
      </w:r>
      <w:r w:rsidR="00484C1F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банковские, страховые услуги</w:t>
      </w:r>
      <w:r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84C1F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поступали на работу банкомата в </w:t>
      </w:r>
      <w:proofErr w:type="spellStart"/>
      <w:r w:rsidR="00484C1F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Износковском</w:t>
      </w:r>
      <w:proofErr w:type="spellEnd"/>
      <w:r w:rsidR="00484C1F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(техническая неисправность</w:t>
      </w:r>
      <w:r w:rsidR="00082B4E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отсутствие денежных сре</w:t>
      </w:r>
      <w:proofErr w:type="gramStart"/>
      <w:r w:rsidR="00082B4E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б</w:t>
      </w:r>
      <w:proofErr w:type="gramEnd"/>
      <w:r w:rsidR="00082B4E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анкомате)</w:t>
      </w:r>
      <w:r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82B4E" w:rsidRPr="00FF07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0E0B" w:rsidRDefault="002B0E0B" w:rsidP="00D61AB4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07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Общественная деятельность</w:t>
      </w:r>
    </w:p>
    <w:p w:rsidR="0008541E" w:rsidRPr="0008541E" w:rsidRDefault="0008541E" w:rsidP="0008541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08541E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Должностны</w:t>
      </w:r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08541E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лица Управления Роспотребнадзора по Калужской области </w:t>
      </w:r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регулярной основе </w:t>
      </w:r>
      <w:r w:rsidRPr="0008541E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принимают участие в СМИ  в части информирования населения по вопросам защиты прав потребителей.  </w:t>
      </w:r>
    </w:p>
    <w:p w:rsidR="0008541E" w:rsidRPr="0008541E" w:rsidRDefault="0008541E" w:rsidP="0008541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08541E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Всего таких мероприятий за 2020 год было 279, в том числе 13 на телевидении, 6</w:t>
      </w:r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Pr="0008541E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радио, 225  публикаций в прессе, сайте Управления и прочее. </w:t>
      </w:r>
    </w:p>
    <w:p w:rsidR="0008541E" w:rsidRPr="0008541E" w:rsidRDefault="0008541E" w:rsidP="0008541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08541E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На сайте регулярно размещается различные информационные материалы по вопросам защиты прав потребителей : это материалы об итогах деятельности Управления в различных секторах потребительского рынка,   судебная защита прав потребителей, а также информация содержащая  разъяснение законодательства в сф</w:t>
      </w:r>
      <w:r w:rsidR="00362CCB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ере защиты прав потребителей.  </w:t>
      </w:r>
      <w:r w:rsidR="00362C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541E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В разделе «направление деятельности» размещены образцы претензий, исков, заключения по искам и их решения.  </w:t>
      </w:r>
    </w:p>
    <w:p w:rsidR="0008541E" w:rsidRPr="0008541E" w:rsidRDefault="0008541E" w:rsidP="0008541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областной газете «Весть» ведется  рубрика «Роспотребнадзор информирует, где постоянно размешается актуальная </w:t>
      </w:r>
      <w:proofErr w:type="gramStart"/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</w:t>
      </w:r>
      <w:proofErr w:type="gramEnd"/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 для потребителей так и для предпринимательского сообщества. </w:t>
      </w:r>
    </w:p>
    <w:p w:rsidR="0008541E" w:rsidRPr="0008541E" w:rsidRDefault="0008541E" w:rsidP="0008541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Также, специалистами Управления ежедневно в рамках работы общественной приемной осуществляется прием граждан. Личный прием граждан позволяет в более короткие сроки давать ответ заявителям и глубже вникать в проблему, породившую обращение</w:t>
      </w:r>
      <w:r w:rsidR="00362C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8541E" w:rsidRPr="0008541E" w:rsidRDefault="0008541E" w:rsidP="0008541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Одним из доступных и распространенных способов консультирования и информирования граждан, это  проведение семинаров, «горячих линий».</w:t>
      </w:r>
    </w:p>
    <w:p w:rsidR="00362CCB" w:rsidRDefault="00362CCB" w:rsidP="0036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2CCB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Взаимодействие всех ветвей системы защиты прав потребителей в лице органов государственной власти, местного самоуправления и общественных объединений потребителей осуществляется в рамках утвержденных соглашений и положений о взаимодействии, заключенных с администрациями  муниципальных образований и общественными организациями,  через заседания Межведомственного координационного совета, Консультативного Совета, совещания, семинары, а также созданные координационные органы с участием руководителя Управления Роспотребнадзора по Калужской  области, в заседаниях которых он принимает участие.</w:t>
      </w:r>
    </w:p>
    <w:p w:rsidR="00362CCB" w:rsidRPr="00362CCB" w:rsidRDefault="00362CCB" w:rsidP="0036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  <w:r w:rsidRPr="00362CCB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В рамках соглашения о взаимодействии между Государственным бюджетным учреждением Калужской области «Многофункциональный центр предоставления государственных и муниципальных услуг Калужской области» (далее – МФЦ),  </w:t>
      </w:r>
      <w:r w:rsidRPr="00362CCB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lastRenderedPageBreak/>
        <w:t>Управлением Роспотребнадзора раз в месяц проводит консультирование граждан по защите прав потребителей на базе МФЦ   по повышению грамотности населения в сфере защиты прав потребителей, а также расширения практики использования потенциала многофункциональных центров предоставления государственных и муниципальных услуг для осуществления консультирования граждан по вопросам защиты прав потребителей, что позволит гражданам в полной мере реализовать свои права на получение информации о путях и способах защиты своих нарушенных прав.</w:t>
      </w:r>
    </w:p>
    <w:p w:rsidR="00362CCB" w:rsidRPr="00362CCB" w:rsidRDefault="00362CCB" w:rsidP="00362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2C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связи с пандемией  </w:t>
      </w:r>
      <w:proofErr w:type="gramStart"/>
      <w:r w:rsidR="00F75A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spellStart"/>
      <w:proofErr w:type="gramEnd"/>
      <w:r w:rsidRPr="00362CC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ovid</w:t>
      </w:r>
      <w:proofErr w:type="spellEnd"/>
      <w:r w:rsidRPr="00362C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19  за 2020 год в МФЦ было всего - проведено 2 мероприятия по консультированию граждан.</w:t>
      </w:r>
    </w:p>
    <w:p w:rsidR="00155D82" w:rsidRDefault="00155D82" w:rsidP="009C779B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Отделение по Калужской области Главного управления Центрального банка Российской Федерации по Центральному федеральному округу.</w:t>
      </w:r>
    </w:p>
    <w:p w:rsid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и проведении просветительских мероприятий в 2020 году специалистами Отделения Калуга было распространено более 40 тысяч информационных брошюр, буклетов, методических материалов для различных целевых групп по вопросам повышения финансовой грамотности.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мероприятий, посвященных вопросам финансовой грамотности и основам потребительских знаний в 2020 году: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целях повышения финансовой грамотности взрослого населения и населения пенсионного возраста, социальных работников и социально незащищенных слоев населения, специалистами Отделения Калуга запущен новый проект «Финансовый </w:t>
      </w:r>
      <w:proofErr w:type="spell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Likbez</w:t>
      </w:r>
      <w:proofErr w:type="spell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сотрудников региональных библиотек и учреждений социального обслуживания семей с детьми. В онлайн-формате проведено 7 онлайн-занятий. Обучение прошли более 70 специалистов;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целью продвижения инициатив Банка России в области повышения финансовой грамотности с помощью волонтеров финансового просвещения сотрудниками Отделения Калуга запущен пилотный проект «Волонтерский  BrainStorm». В рамках проекта проводится обучение волонтеров, обсуждаются новые форматы взаимодействия, а также осуществляется привлечение волонтеров к проведению мероприятий по финансовой грамотности для различной целевой аудитории;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-проект Отделения Калуга Дискуссионная площадка «Финансовая доступность для МСП» -  инструмент, реализующий процесс развития финансовой доступности для МСП, а также способствующий повышению уровня финансовой грамотности субъектов МСП и их осведомленности о различных способах финансирования. В 2020 году была проведена очередная шестая межрегиональная сессия дискуссионной площадки в онлайн-формате «Меры финансовой поддержки бизнеса: стандартные и альтернативные источники финансирования»;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специалисты Отделения Калуга приняли участие в обучающих курсах для специалистов учреждений социального обслуживания семьи и детей, организованных ГБУ </w:t>
      </w:r>
      <w:proofErr w:type="gram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proofErr w:type="gram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Калужский областной центр социальной помощи семье и детям «Доверие» и провели 3 онлайн-занятия;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Отделение Калуга принимает активное участие в Проекте Банка России «Онлайн-уроки финансовой грамотности. Профессионалы финансового рынка придут в каждую школу», который способствует формированию у подрастающего поколения принципов ответственного и грамотного подхода к принятию финансовых решений, а также содействует внедрению преподавания основ </w:t>
      </w: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финансовой грамотности в образовательный процесс. По итогам 2020 года в Проекте приняли участие 282 школы Калужской области, что составляет 88% от общего количества школ региона. Область заняла 5 место в ЦФО и 10 место в России по охвату школ;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специалистами Отделения Калуга проведено два обучающих онлайн-семинара для субъектов МСП по вопросам использования факторинга;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управлением экономики и имущественных отношений города Калуги в сентябре 2020 года специалистами Отделения Калуга проведен День финансовой грамотности. В этот день открытые уроки прошли в 46 классах города – это более 800 учеников;</w:t>
      </w:r>
    </w:p>
    <w:p w:rsid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проекты Банка России, направленные на финансовое просвещение, в </w:t>
      </w:r>
      <w:proofErr w:type="gram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Отделение Калуга на региональном уровне организовало и провело мероприятия: «Международная неделя инвесторов», «ДОЛ-игра», «Единый урок безопасности в сети Интернет», «Всероссийский онлайн-зачет», информационная акция «Стоп! Фальшивка!», «Уголки финансовой грамотности в библиотеках», «Онлайн-уроки для пенсионеров </w:t>
      </w:r>
      <w:proofErr w:type="spell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PensionFG</w:t>
      </w:r>
      <w:proofErr w:type="spell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прочие мероприятия.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специалистами Отделения Калуга, а также волонтерами финансового просвещения было организовано и проведено более 100 просветительских мероприятий (в том числе в онлайн-формате) об основах финансовых и потребительских знаний среди студентов профессиональных образовательных организаций и образовательных организаций высшего образования, учащихся общеобразовательных организаций. Охват аудитории составил более 5000 человек. 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Калуга приняло участие в областном фестивале прессы образовательных организаций Калужской области в рамках Всероссийского конкурса школьных изданий в номинации «Дружи с финансами с детства».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на основе подготовленных Отделением Калуга материалов, в СМИ вышло порядка 1,4 тысячи сообщений: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-совместно с ТРК «Ника» реализуется проект по повышению финансовой грамотности населения «Быстро и доступно о финансах». В рамках проекта по итогам года вышло около 50 передач с </w:t>
      </w:r>
      <w:proofErr w:type="gram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комментариями спикеров Отделения</w:t>
      </w:r>
      <w:proofErr w:type="gram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Калуга;  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течение года проходили прямые эфиры на Радио России (Калуга), где затрагивались вопросы защиты прав потребителей, на постоянной основе велась работа с печатными СМИ в формате ответов на запросы, подготовки интервью, статей, коротких сообщений;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проведена информационная кампания по вопросам защиты прав потребителей, включающая несколько тем: </w:t>
      </w:r>
      <w:proofErr w:type="spell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мисселинг</w:t>
      </w:r>
      <w:proofErr w:type="spell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навязывание финансовыми организациями дополнительных услуг, отказ от страховок, паспорта финансовых продуктов, жалобы;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подготовлен ответ на запрос двух СМИ по </w:t>
      </w:r>
      <w:proofErr w:type="spell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мисселингу</w:t>
      </w:r>
      <w:proofErr w:type="spell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proofErr w:type="gram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прямой ТВ-эфир на телекомпании «Ника» на тему «Защита прав потребителей»; 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проведено </w:t>
      </w:r>
      <w:proofErr w:type="gram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интервью</w:t>
      </w:r>
      <w:proofErr w:type="gram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управляющего Отделением Калуга И.В. </w:t>
      </w:r>
      <w:proofErr w:type="spell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Карлаш</w:t>
      </w:r>
      <w:proofErr w:type="spell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«Калужская неделя» и на интернет-портале газеты «НГ-регион» (Обнинск);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подготовлен ответ на запрос газеты «Калужские губернские ведомости» для рубрики «Вопрос-ответ» по разработке законопроекта об информировании клиентов банков об особенностях небанковских продуктов и услуг;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в рамках межведомственного взаимодействия с УФАС Калужской области в июле 2020 года проведен обучающий вебинар для СМИ по вопросам ненадлежащей рекламы финансовых услуг с участием 34 СМИ; 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министерством информационной политики и массовых коммуникаций Калужской области в течение года проводилась работа по распространению в СМИ информации по мерам поддержки населения и бизнеса в период пандемии, а также различных материалов по финансовой грамотности (около 20 региональных газет);</w:t>
      </w:r>
    </w:p>
    <w:p w:rsidR="00155D82" w:rsidRPr="00155D82" w:rsidRDefault="00155D82" w:rsidP="0015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совместно с пресс-службой УМВД России </w:t>
      </w:r>
      <w:proofErr w:type="gramStart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Калужской области проведена работа по распространению в СМИ информации о мошенничестве на финансовом рынке</w:t>
      </w:r>
      <w:proofErr w:type="gramEnd"/>
      <w:r w:rsidRPr="00155D82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прямые эфиры, публикации; пресс-завтрак на тему: «Внимание, современные мошенники: калужане, не дайте себя обмануть!».</w:t>
      </w:r>
    </w:p>
    <w:p w:rsidR="00155D82" w:rsidRPr="00155D82" w:rsidRDefault="00155D82" w:rsidP="00155D8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Государственная жилищная инспекция Калужской области.</w:t>
      </w:r>
    </w:p>
    <w:p w:rsidR="00155D82" w:rsidRPr="00155D82" w:rsidRDefault="00155D82" w:rsidP="00155D8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4506"/>
        <w:gridCol w:w="2210"/>
        <w:gridCol w:w="2314"/>
      </w:tblGrid>
      <w:tr w:rsidR="00155D82" w:rsidRPr="00326780" w:rsidTr="003F10DD">
        <w:tc>
          <w:tcPr>
            <w:tcW w:w="466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171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376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Ответственные исполнители</w:t>
            </w:r>
          </w:p>
        </w:tc>
      </w:tr>
      <w:tr w:rsidR="00155D82" w:rsidRPr="00326780" w:rsidTr="003F10DD">
        <w:tc>
          <w:tcPr>
            <w:tcW w:w="466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5171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Ведение на ТВ специальных просветительских передач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ГТРК Ника рубрика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«Люди. Главное» 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ГТРК «Калуга» «Новости»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радио России рубрики 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«Откровенно о ЖКХ», 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 утренней волне»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Ведение в печатных органах тематических публикаций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«Знамя»   рубрика «Задайте вопрос»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регулярное привлечение СМИ на пресс-конференции, брифинги, «Круглые столы в районах области», рабочие встречи с управляющими организациями.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подготовка информационных сообщений для СМИ</w:t>
            </w:r>
          </w:p>
        </w:tc>
        <w:tc>
          <w:tcPr>
            <w:tcW w:w="2409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раза в месяц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раза в месяц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неделю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месяц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раза в месяц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Постоянно.</w:t>
            </w:r>
          </w:p>
        </w:tc>
        <w:tc>
          <w:tcPr>
            <w:tcW w:w="2376" w:type="dxa"/>
          </w:tcPr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ГЖИ Калужской области</w:t>
            </w: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5D82" w:rsidRPr="00155D82" w:rsidRDefault="00155D82" w:rsidP="003F10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организационно-аналитической работы и </w:t>
            </w:r>
            <w:proofErr w:type="gramStart"/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155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обращениями граждан.</w:t>
            </w:r>
          </w:p>
        </w:tc>
      </w:tr>
    </w:tbl>
    <w:p w:rsidR="00155D82" w:rsidRPr="00155D82" w:rsidRDefault="00155D82" w:rsidP="0086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55D82" w:rsidRPr="00155D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174" w:rsidRPr="00362CCB" w:rsidRDefault="006F6174" w:rsidP="006F61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2C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6F6174" w:rsidRPr="00C52D99" w:rsidRDefault="006F6174" w:rsidP="006F61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2D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Таблица 1</w:t>
      </w:r>
    </w:p>
    <w:p w:rsidR="006F6174" w:rsidRDefault="006F6174" w:rsidP="006F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2C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Информационная справка о работе по защите прав потребителей в 2020 году специалистами органов местного </w:t>
      </w:r>
    </w:p>
    <w:p w:rsidR="006F6174" w:rsidRDefault="006F6174" w:rsidP="006F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362C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амоуправления</w:t>
      </w:r>
    </w:p>
    <w:p w:rsidR="006F6174" w:rsidRDefault="006F6174" w:rsidP="006F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174" w:rsidRDefault="00CF0C7B" w:rsidP="006F6174">
      <w:bookmarkStart w:id="0" w:name="_GoBack"/>
      <w:r w:rsidRPr="005072E0">
        <w:drawing>
          <wp:inline distT="0" distB="0" distL="0" distR="0" wp14:anchorId="028BF9F6" wp14:editId="4F01047E">
            <wp:extent cx="8886825" cy="487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79" cy="487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6174" w:rsidRPr="006F6174" w:rsidRDefault="006F6174" w:rsidP="006F6174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617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Таблица 2</w:t>
      </w:r>
    </w:p>
    <w:p w:rsidR="006F6174" w:rsidRDefault="009565D7" w:rsidP="006F6174">
      <w:r>
        <w:rPr>
          <w:noProof/>
          <w:lang w:eastAsia="ru-RU"/>
        </w:rPr>
        <w:drawing>
          <wp:inline distT="0" distB="0" distL="0" distR="0" wp14:anchorId="36C839FC">
            <wp:extent cx="8972550" cy="560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311" cy="5604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6174" w:rsidSect="00FD4EC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B1" w:rsidRDefault="009803B1" w:rsidP="008625AE">
      <w:pPr>
        <w:spacing w:after="0" w:line="240" w:lineRule="auto"/>
      </w:pPr>
      <w:r>
        <w:separator/>
      </w:r>
    </w:p>
  </w:endnote>
  <w:endnote w:type="continuationSeparator" w:id="0">
    <w:p w:rsidR="009803B1" w:rsidRDefault="009803B1" w:rsidP="0086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B1" w:rsidRDefault="009803B1" w:rsidP="008625AE">
      <w:pPr>
        <w:spacing w:after="0" w:line="240" w:lineRule="auto"/>
      </w:pPr>
      <w:r>
        <w:separator/>
      </w:r>
    </w:p>
  </w:footnote>
  <w:footnote w:type="continuationSeparator" w:id="0">
    <w:p w:rsidR="009803B1" w:rsidRDefault="009803B1" w:rsidP="0086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38"/>
    <w:multiLevelType w:val="hybridMultilevel"/>
    <w:tmpl w:val="CCC66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DC30FB"/>
    <w:multiLevelType w:val="hybridMultilevel"/>
    <w:tmpl w:val="A1F6D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4A6A82"/>
    <w:multiLevelType w:val="hybridMultilevel"/>
    <w:tmpl w:val="80E8E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7D7EAB"/>
    <w:multiLevelType w:val="hybridMultilevel"/>
    <w:tmpl w:val="51102A90"/>
    <w:lvl w:ilvl="0" w:tplc="E21C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9F04D9"/>
    <w:multiLevelType w:val="hybridMultilevel"/>
    <w:tmpl w:val="7416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63886"/>
    <w:multiLevelType w:val="hybridMultilevel"/>
    <w:tmpl w:val="892E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94F72"/>
    <w:multiLevelType w:val="hybridMultilevel"/>
    <w:tmpl w:val="14FE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B4B0E"/>
    <w:multiLevelType w:val="hybridMultilevel"/>
    <w:tmpl w:val="13C2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E2542"/>
    <w:multiLevelType w:val="hybridMultilevel"/>
    <w:tmpl w:val="FA262D8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18"/>
    <w:rsid w:val="00022842"/>
    <w:rsid w:val="00043E62"/>
    <w:rsid w:val="00047549"/>
    <w:rsid w:val="000719CB"/>
    <w:rsid w:val="00082B4E"/>
    <w:rsid w:val="000836D2"/>
    <w:rsid w:val="0008541E"/>
    <w:rsid w:val="000949F8"/>
    <w:rsid w:val="00096B12"/>
    <w:rsid w:val="000E56A9"/>
    <w:rsid w:val="00104444"/>
    <w:rsid w:val="00115989"/>
    <w:rsid w:val="00151ED3"/>
    <w:rsid w:val="00155D82"/>
    <w:rsid w:val="00174921"/>
    <w:rsid w:val="001A3FCB"/>
    <w:rsid w:val="001A4035"/>
    <w:rsid w:val="001C15CE"/>
    <w:rsid w:val="001C6E78"/>
    <w:rsid w:val="001D5E1D"/>
    <w:rsid w:val="00207B5F"/>
    <w:rsid w:val="00215355"/>
    <w:rsid w:val="00242B0C"/>
    <w:rsid w:val="00243DD3"/>
    <w:rsid w:val="00257BC2"/>
    <w:rsid w:val="00264687"/>
    <w:rsid w:val="002956EA"/>
    <w:rsid w:val="002B0E0B"/>
    <w:rsid w:val="003115A5"/>
    <w:rsid w:val="00320427"/>
    <w:rsid w:val="00332D8C"/>
    <w:rsid w:val="00342528"/>
    <w:rsid w:val="003469C4"/>
    <w:rsid w:val="00362CCB"/>
    <w:rsid w:val="00387AC3"/>
    <w:rsid w:val="003F10DD"/>
    <w:rsid w:val="004222B7"/>
    <w:rsid w:val="00465E82"/>
    <w:rsid w:val="00484C1F"/>
    <w:rsid w:val="004A7DC2"/>
    <w:rsid w:val="004B34B6"/>
    <w:rsid w:val="004C097C"/>
    <w:rsid w:val="004F6AB3"/>
    <w:rsid w:val="00505D4F"/>
    <w:rsid w:val="005103C8"/>
    <w:rsid w:val="0051641C"/>
    <w:rsid w:val="00517ED9"/>
    <w:rsid w:val="00532422"/>
    <w:rsid w:val="00540C03"/>
    <w:rsid w:val="00540CD9"/>
    <w:rsid w:val="005B5E95"/>
    <w:rsid w:val="00617CC0"/>
    <w:rsid w:val="006341F7"/>
    <w:rsid w:val="00635C32"/>
    <w:rsid w:val="00637A77"/>
    <w:rsid w:val="00691687"/>
    <w:rsid w:val="006A73E1"/>
    <w:rsid w:val="006D3B83"/>
    <w:rsid w:val="006F6174"/>
    <w:rsid w:val="006F7607"/>
    <w:rsid w:val="00712ADE"/>
    <w:rsid w:val="0072769F"/>
    <w:rsid w:val="00743B93"/>
    <w:rsid w:val="00776137"/>
    <w:rsid w:val="007B034A"/>
    <w:rsid w:val="007B1D8D"/>
    <w:rsid w:val="007F108E"/>
    <w:rsid w:val="00805278"/>
    <w:rsid w:val="008106A4"/>
    <w:rsid w:val="00821BB1"/>
    <w:rsid w:val="008625AE"/>
    <w:rsid w:val="008669C1"/>
    <w:rsid w:val="008A1668"/>
    <w:rsid w:val="008B108E"/>
    <w:rsid w:val="008C4B6E"/>
    <w:rsid w:val="008F3E00"/>
    <w:rsid w:val="008F62CB"/>
    <w:rsid w:val="00901D11"/>
    <w:rsid w:val="00902EF6"/>
    <w:rsid w:val="0090571E"/>
    <w:rsid w:val="0091280B"/>
    <w:rsid w:val="009141EF"/>
    <w:rsid w:val="00921A94"/>
    <w:rsid w:val="009442D9"/>
    <w:rsid w:val="009565D7"/>
    <w:rsid w:val="00965971"/>
    <w:rsid w:val="009803B1"/>
    <w:rsid w:val="00981BAE"/>
    <w:rsid w:val="009954A9"/>
    <w:rsid w:val="009B208C"/>
    <w:rsid w:val="009B279A"/>
    <w:rsid w:val="009C13F2"/>
    <w:rsid w:val="009C2E68"/>
    <w:rsid w:val="009C779B"/>
    <w:rsid w:val="009D648A"/>
    <w:rsid w:val="00A13512"/>
    <w:rsid w:val="00A14AEA"/>
    <w:rsid w:val="00A24CE3"/>
    <w:rsid w:val="00A25956"/>
    <w:rsid w:val="00A26371"/>
    <w:rsid w:val="00A3260B"/>
    <w:rsid w:val="00A32B81"/>
    <w:rsid w:val="00A44C2B"/>
    <w:rsid w:val="00A44CAD"/>
    <w:rsid w:val="00A534EF"/>
    <w:rsid w:val="00AA6FE1"/>
    <w:rsid w:val="00AC48CA"/>
    <w:rsid w:val="00AC5D49"/>
    <w:rsid w:val="00AC703A"/>
    <w:rsid w:val="00AF2CC3"/>
    <w:rsid w:val="00B1200B"/>
    <w:rsid w:val="00B32223"/>
    <w:rsid w:val="00B43387"/>
    <w:rsid w:val="00B44428"/>
    <w:rsid w:val="00B5109F"/>
    <w:rsid w:val="00B67809"/>
    <w:rsid w:val="00BA455E"/>
    <w:rsid w:val="00BD62AB"/>
    <w:rsid w:val="00BE58C7"/>
    <w:rsid w:val="00BE6E72"/>
    <w:rsid w:val="00C0595E"/>
    <w:rsid w:val="00C24DE7"/>
    <w:rsid w:val="00C52D99"/>
    <w:rsid w:val="00C665F6"/>
    <w:rsid w:val="00C90852"/>
    <w:rsid w:val="00C92D64"/>
    <w:rsid w:val="00CB5B1B"/>
    <w:rsid w:val="00CC0633"/>
    <w:rsid w:val="00CC192C"/>
    <w:rsid w:val="00CC236C"/>
    <w:rsid w:val="00CC47DD"/>
    <w:rsid w:val="00CF0C7B"/>
    <w:rsid w:val="00D008A4"/>
    <w:rsid w:val="00D22514"/>
    <w:rsid w:val="00D261EC"/>
    <w:rsid w:val="00D40C8B"/>
    <w:rsid w:val="00D46C92"/>
    <w:rsid w:val="00D61AB4"/>
    <w:rsid w:val="00D80F21"/>
    <w:rsid w:val="00D812F3"/>
    <w:rsid w:val="00D86C12"/>
    <w:rsid w:val="00D91DFE"/>
    <w:rsid w:val="00DB429D"/>
    <w:rsid w:val="00DB6981"/>
    <w:rsid w:val="00DE0B51"/>
    <w:rsid w:val="00DE61DF"/>
    <w:rsid w:val="00DF779D"/>
    <w:rsid w:val="00E051D7"/>
    <w:rsid w:val="00E134EE"/>
    <w:rsid w:val="00E4125E"/>
    <w:rsid w:val="00E42B18"/>
    <w:rsid w:val="00E436FB"/>
    <w:rsid w:val="00E8052D"/>
    <w:rsid w:val="00E91BC8"/>
    <w:rsid w:val="00EA387B"/>
    <w:rsid w:val="00ED5569"/>
    <w:rsid w:val="00F02276"/>
    <w:rsid w:val="00F13022"/>
    <w:rsid w:val="00F15B75"/>
    <w:rsid w:val="00F75A86"/>
    <w:rsid w:val="00FA293F"/>
    <w:rsid w:val="00FA65E6"/>
    <w:rsid w:val="00FB5E6C"/>
    <w:rsid w:val="00FB6A4B"/>
    <w:rsid w:val="00FC341A"/>
    <w:rsid w:val="00FD4ECC"/>
    <w:rsid w:val="00FE003D"/>
    <w:rsid w:val="00FE645C"/>
    <w:rsid w:val="00FE672C"/>
    <w:rsid w:val="00FF075D"/>
    <w:rsid w:val="00FF1477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27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C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7D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B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5AE"/>
  </w:style>
  <w:style w:type="paragraph" w:styleId="a9">
    <w:name w:val="footer"/>
    <w:basedOn w:val="a"/>
    <w:link w:val="aa"/>
    <w:uiPriority w:val="99"/>
    <w:unhideWhenUsed/>
    <w:rsid w:val="0086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27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C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7D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B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5AE"/>
  </w:style>
  <w:style w:type="paragraph" w:styleId="a9">
    <w:name w:val="footer"/>
    <w:basedOn w:val="a"/>
    <w:link w:val="aa"/>
    <w:uiPriority w:val="99"/>
    <w:unhideWhenUsed/>
    <w:rsid w:val="0086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B07E-335B-4FEA-BAC5-86FEC7EC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15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Капралова Алина Владимировна</dc:creator>
  <cp:keywords/>
  <dc:description/>
  <cp:lastModifiedBy>Капралова Алина Владимировна</cp:lastModifiedBy>
  <cp:revision>111</cp:revision>
  <cp:lastPrinted>2020-08-06T07:10:00Z</cp:lastPrinted>
  <dcterms:created xsi:type="dcterms:W3CDTF">2020-08-04T08:05:00Z</dcterms:created>
  <dcterms:modified xsi:type="dcterms:W3CDTF">2021-02-10T11:04:00Z</dcterms:modified>
</cp:coreProperties>
</file>