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в действие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агентства по </w:t>
      </w:r>
      <w:proofErr w:type="gramStart"/>
      <w:r>
        <w:rPr>
          <w:rFonts w:ascii="Calibri" w:hAnsi="Calibri" w:cs="Calibri"/>
        </w:rPr>
        <w:t>техническому</w:t>
      </w:r>
      <w:proofErr w:type="gramEnd"/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регулированию и метрологии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2009 г. N 771-ст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 -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 января 2011 года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НАЦИОНАЛЬНЫЙ СТАНДАРТ РОССИЙСКОЙ ФЕДЕРАЦИИ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УСЛУГИ ТОРГОВЛИ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КЛАССИФИКАЦИЯ ПРЕДПРИЯТИЙ ТОРГОВЛИ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SERVICES OF TRADE.</w:t>
      </w:r>
    </w:p>
    <w:p w:rsidR="00D94486" w:rsidRP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D94486">
        <w:rPr>
          <w:rFonts w:ascii="Calibri" w:hAnsi="Calibri" w:cs="Calibri"/>
          <w:b/>
          <w:bCs/>
          <w:lang w:val="en-US"/>
        </w:rPr>
        <w:t>CLASSIFICATION OF TRADE ENTERPRISES</w:t>
      </w:r>
    </w:p>
    <w:p w:rsidR="00D94486" w:rsidRP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</w:p>
    <w:p w:rsidR="00D94486" w:rsidRP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ГОСТ</w:t>
      </w:r>
      <w:r w:rsidRPr="00D94486">
        <w:rPr>
          <w:rFonts w:ascii="Calibri" w:hAnsi="Calibri" w:cs="Calibri"/>
          <w:b/>
          <w:bCs/>
          <w:lang w:val="en-US"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Р</w:t>
      </w:r>
      <w:proofErr w:type="gramEnd"/>
      <w:r w:rsidRPr="00D94486">
        <w:rPr>
          <w:rFonts w:ascii="Calibri" w:hAnsi="Calibri" w:cs="Calibri"/>
          <w:b/>
          <w:bCs/>
          <w:lang w:val="en-US"/>
        </w:rPr>
        <w:t xml:space="preserve"> 51773-2009</w:t>
      </w:r>
    </w:p>
    <w:p w:rsidR="00D94486" w:rsidRP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23"/>
      <w:bookmarkEnd w:id="0"/>
      <w:r>
        <w:rPr>
          <w:rFonts w:ascii="Calibri" w:hAnsi="Calibri" w:cs="Calibri"/>
        </w:rPr>
        <w:t>Предисловие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 и принципы стандартизации в Российской Федерации установлены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г. N 184-ФЗ "О техническом регулировании", а правила применения национальных стандартов Российской Федерации - </w:t>
      </w:r>
      <w:hyperlink r:id="rId7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1.0-2004</w:t>
        </w:r>
      </w:hyperlink>
      <w:r>
        <w:rPr>
          <w:rFonts w:ascii="Calibri" w:hAnsi="Calibri" w:cs="Calibri"/>
        </w:rPr>
        <w:t xml:space="preserve"> "Стандартизация в Российской Федерации. Основные положения".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Сведения о стандарте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Разработан Открытым акционерным обществом "Всероссийский научно-исследовательский институт сертификации" (ОАО "ВНИИС") при участии Общества с ограниченной ответственностью ООО "ИКС 5 </w:t>
      </w:r>
      <w:proofErr w:type="spellStart"/>
      <w:r>
        <w:rPr>
          <w:rFonts w:ascii="Calibri" w:hAnsi="Calibri" w:cs="Calibri"/>
        </w:rPr>
        <w:t>Ритейл</w:t>
      </w:r>
      <w:proofErr w:type="spellEnd"/>
      <w:r>
        <w:rPr>
          <w:rFonts w:ascii="Calibri" w:hAnsi="Calibri" w:cs="Calibri"/>
        </w:rPr>
        <w:t xml:space="preserve"> Групп".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Внесен</w:t>
      </w:r>
      <w:proofErr w:type="gramEnd"/>
      <w:r>
        <w:rPr>
          <w:rFonts w:ascii="Calibri" w:hAnsi="Calibri" w:cs="Calibri"/>
        </w:rPr>
        <w:t xml:space="preserve"> Техническим комитетом по стандартизации ТК 347 "Услуги торговли и общественного питания".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Утвержден и введен</w:t>
      </w:r>
      <w:proofErr w:type="gramEnd"/>
      <w:r>
        <w:rPr>
          <w:rFonts w:ascii="Calibri" w:hAnsi="Calibri" w:cs="Calibri"/>
        </w:rPr>
        <w:t xml:space="preserve"> в действие </w:t>
      </w:r>
      <w:hyperlink r:id="rId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Федерального агентства по техническому регулированию и метрологии от 15 декабря 2009 г. N 771-ст.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Взамен </w:t>
      </w:r>
      <w:hyperlink r:id="rId9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51773-2001</w:t>
        </w:r>
      </w:hyperlink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36"/>
      <w:bookmarkEnd w:id="2"/>
      <w:r>
        <w:rPr>
          <w:rFonts w:ascii="Calibri" w:hAnsi="Calibri" w:cs="Calibri"/>
        </w:rPr>
        <w:t>1. Область применения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Настоящий стандарт устанавливает классификацию предприятий торговли и общие требования к предприятиям торговли различных видов и типов.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стандарт предназначен для применения юридическими лицами и индивидуальными предпринимателями в сфере услуг торговли.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2. Нормативные ссылки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использованы нормативные ссылки на следующие стандарты: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51303-99</w:t>
        </w:r>
      </w:hyperlink>
      <w:r>
        <w:rPr>
          <w:rFonts w:ascii="Calibri" w:hAnsi="Calibri" w:cs="Calibri"/>
        </w:rPr>
        <w:t>. Торговля. Термины и определения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51304-2009</w:t>
        </w:r>
      </w:hyperlink>
      <w:r>
        <w:rPr>
          <w:rFonts w:ascii="Calibri" w:hAnsi="Calibri" w:cs="Calibri"/>
        </w:rPr>
        <w:t>. Услуги торговли. Общие требования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51631-2008</w:t>
        </w:r>
      </w:hyperlink>
      <w:r>
        <w:rPr>
          <w:rFonts w:ascii="Calibri" w:hAnsi="Calibri" w:cs="Calibri"/>
        </w:rPr>
        <w:t xml:space="preserve"> (ЕН 81-70:2003). Лифты пассажирские. Технические требования доступности, включая доступность для инвалидов и других </w:t>
      </w:r>
      <w:proofErr w:type="spellStart"/>
      <w:r>
        <w:rPr>
          <w:rFonts w:ascii="Calibri" w:hAnsi="Calibri" w:cs="Calibri"/>
        </w:rPr>
        <w:t>маломобильных</w:t>
      </w:r>
      <w:proofErr w:type="spellEnd"/>
      <w:r>
        <w:rPr>
          <w:rFonts w:ascii="Calibri" w:hAnsi="Calibri" w:cs="Calibri"/>
        </w:rPr>
        <w:t xml:space="preserve"> групп населения.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>
        <w:rPr>
          <w:rFonts w:ascii="Calibri" w:hAnsi="Calibri" w:cs="Calibri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3. Термины и определения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применены следующие термины с соответствующими определениями: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Предприятие торговли: объект хозяйственной деятельности, осуществляющий с использованием процессов, оборудования и технологий продажу товаров, выполнение работ и оказание услуг торговли покупателям.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Предприятие оптовой торговли: предприятие торговли, осуществляющее продажу товаров, выполнение работ и оказание услуг торговли покупателям для последующей перепродажи товаров или профессионального использования.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 - К предприятиям оптовой торговли относят оптово-распределительные и </w:t>
      </w:r>
      <w:proofErr w:type="spellStart"/>
      <w:r>
        <w:rPr>
          <w:rFonts w:ascii="Calibri" w:hAnsi="Calibri" w:cs="Calibri"/>
        </w:rPr>
        <w:t>логистические</w:t>
      </w:r>
      <w:proofErr w:type="spellEnd"/>
      <w:r>
        <w:rPr>
          <w:rFonts w:ascii="Calibri" w:hAnsi="Calibri" w:cs="Calibri"/>
        </w:rPr>
        <w:t xml:space="preserve"> центры, товарные склады, магазины-склады, оптовые продовольственные рынки, центры оптовой и мелкооптовой торговли и др.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Предприятие розничной торговли: предприятие торговли, осуществляющее продажу товаров, выполнение работ и оказание услуг торговли покупателям для их личного, семейного, домашнего использования.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К предприятиям розничной торговли относят магазины и объекты мелкорозничной (торговой) сети.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Ассортимент товаров: набор товаров, объединенных по какому-либо одному признаку или их совокупности (видам, классам, группам, моделям, размерам, цветам и/или иным признакам).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Универсальное предприятие торговли: предприятие, реализующее универсальный ассортимент продовольственных и/или непродовольственных товаров.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Специализированное предприятие торговли: предприятие, реализующее одну группу товаров или ее часть.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Неспециализированное предприятие торговли: предприятие торговли с комбинированным или смешанным ассортиментом товаров.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Предприятие торговли с комбинированным ассортиментом товаров: предприятие, реализующее несколько групп товаров, связанных общим покупательским спросом и </w:t>
      </w:r>
      <w:r>
        <w:rPr>
          <w:rFonts w:ascii="Calibri" w:hAnsi="Calibri" w:cs="Calibri"/>
        </w:rPr>
        <w:lastRenderedPageBreak/>
        <w:t>удовлетворяющих отдельные потребности.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Предприятие торговли со смешанным ассортиментом товаров: предприятие, реализующее продовольственные и непродовольственные товары отдельных видов.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Мелкооптовая торговля: разновидность оптовой торговли, связанная с реализацией товаров, минимальная партия которых не может быть меньше, чем количество единиц в одной упаковке изготовителя для розничной торговли.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Развозная торговля: торговля, осуществляемая вне стационарного торгового объекта,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 - Развозная торговля включает в себя автофургоны, автоцистерны, сельские автолавки и </w:t>
      </w:r>
      <w:proofErr w:type="spellStart"/>
      <w:r>
        <w:rPr>
          <w:rFonts w:ascii="Calibri" w:hAnsi="Calibri" w:cs="Calibri"/>
        </w:rPr>
        <w:t>автомагазины</w:t>
      </w:r>
      <w:proofErr w:type="spellEnd"/>
      <w:r>
        <w:rPr>
          <w:rFonts w:ascii="Calibri" w:hAnsi="Calibri" w:cs="Calibri"/>
        </w:rPr>
        <w:t>, магазины-вагоны, магазины-суда и пр.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 Разносная торговля: торговля товарами, осуществляемая вне стационарного торгового объекта при посещении покупателей </w:t>
      </w:r>
      <w:proofErr w:type="gramStart"/>
      <w:r>
        <w:rPr>
          <w:rFonts w:ascii="Calibri" w:hAnsi="Calibri" w:cs="Calibri"/>
        </w:rPr>
        <w:t>в месте</w:t>
      </w:r>
      <w:proofErr w:type="gramEnd"/>
      <w:r>
        <w:rPr>
          <w:rFonts w:ascii="Calibri" w:hAnsi="Calibri" w:cs="Calibri"/>
        </w:rPr>
        <w:t xml:space="preserve"> их нахождения (на транспорте, на улице, на дому, по месту работы и учебы).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Разносная торговля осуществляется с лотков, прилавков, тележек, корзин и с помощью иных специальных приспособлений.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Стационарный торговый объект: торговый объект, представляющий собой здание или часть здания, строение или часть строения, прочно связанные фундаментом такого здания (строения) с землей и присоединенные к сетям инженерно-технического обеспечения.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К стационарным торговым объектам относят предприятия оптовой и предприятия розничной торговли различных типов.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Нестационарный торговый объект: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(мобильное) сооружение.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 - К нестационарным торговым объектам относят павильоны, киоски, палатки, торговые автоматы и иные временные торговые объекты. К нестационарным передвижным торговым объектам относят лотки, </w:t>
      </w:r>
      <w:proofErr w:type="spellStart"/>
      <w:r>
        <w:rPr>
          <w:rFonts w:ascii="Calibri" w:hAnsi="Calibri" w:cs="Calibri"/>
        </w:rPr>
        <w:t>автомагазины</w:t>
      </w:r>
      <w:proofErr w:type="spellEnd"/>
      <w:r>
        <w:rPr>
          <w:rFonts w:ascii="Calibri" w:hAnsi="Calibri" w:cs="Calibri"/>
        </w:rPr>
        <w:t>, автофургоны, автолавки, автоцистерны, тележки и другие аналогичные объекты.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 </w:t>
      </w:r>
      <w:proofErr w:type="spellStart"/>
      <w:r>
        <w:rPr>
          <w:rFonts w:ascii="Calibri" w:hAnsi="Calibri" w:cs="Calibri"/>
        </w:rPr>
        <w:t>Автомагазин</w:t>
      </w:r>
      <w:proofErr w:type="spellEnd"/>
      <w:r>
        <w:rPr>
          <w:rFonts w:ascii="Calibri" w:hAnsi="Calibri" w:cs="Calibri"/>
        </w:rPr>
        <w:t>, автолавка, автофургон: передвижные торговые объекты, осуществляющие развозную торговлю, представляющие собой автотранспортные средства (автомобили, автоприцепы, полуприцепы), рассчитанные на одно рабочее место продавца, на площади которых размещен товарный запас на один день.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3.16. Автоцистерна: передвижной торговый объект, осуществляющий развозную торговлю, представляющий собой изотермическую емкость, установленную на базе автотранспортного средства и предназначенную для продажи живой рыбы и жидких продовольственных товаров в розлив (квас, пиво, вино и пр.).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3.17. Лоток: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</w:t>
      </w:r>
      <w:proofErr w:type="gramStart"/>
      <w:r>
        <w:rPr>
          <w:rFonts w:ascii="Calibri" w:hAnsi="Calibri" w:cs="Calibri"/>
        </w:rPr>
        <w:t>площади</w:t>
      </w:r>
      <w:proofErr w:type="gramEnd"/>
      <w:r>
        <w:rPr>
          <w:rFonts w:ascii="Calibri" w:hAnsi="Calibri" w:cs="Calibri"/>
        </w:rPr>
        <w:t xml:space="preserve"> которой размещен товарный запас на один день.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3.18. Тележка: передвижной торговый объект, осуществляющий разносную торговлю, оснащенный колесным механизмом для перемещения товаров и используемый для продажи штучных товаров.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3.19. Торговый автомат: стационарный некапитальный торговый объект, представляющий собой автоматическое устройство, предназначенное для продажи штучных товаров без участия продавца.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 - Термины и определения: торговая деятельность (торговля), оптовая торговля, розничная торговля, торговый объект, площадь торгового объекта, торговая сеть, </w:t>
      </w:r>
      <w:r>
        <w:rPr>
          <w:rFonts w:ascii="Calibri" w:hAnsi="Calibri" w:cs="Calibri"/>
        </w:rPr>
        <w:lastRenderedPageBreak/>
        <w:t xml:space="preserve">продовольственные товары применены в значении, установленном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основах государственного регулирования торговой деятельности в Российской Федерации" </w:t>
      </w:r>
      <w:hyperlink w:anchor="Par570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 xml:space="preserve">; термины и определения: магазин, торговый дом, павильон, киоск, палатка, мелкорозничная (торговая) сеть применены в значении по </w:t>
      </w:r>
      <w:hyperlink r:id="rId14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51303</w:t>
        </w:r>
      </w:hyperlink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85"/>
      <w:bookmarkEnd w:id="5"/>
      <w:r>
        <w:rPr>
          <w:rFonts w:ascii="Calibri" w:hAnsi="Calibri" w:cs="Calibri"/>
        </w:rPr>
        <w:t>4. Классификация предприятий торговли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Предприятия торговли подразделяют на классификационные группы в зависимости от различных признаков, в том числе: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формам собственности;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видам торговли;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специализации торговой деятельности;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способу организации торговой деятельности;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виду торгового объекта;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формам торгового обслуживания покупателей;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условиям реализации товаров;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типам предприятий торговли.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Классификация предприятий торговли по различным признакам представлена в таблице 1.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КЛАССИФИКАЦИЯ ПРЕДПРИЯТИЙ ТОРГОВЛИ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56"/>
        <w:gridCol w:w="5117"/>
      </w:tblGrid>
      <w:tr w:rsidR="00D94486">
        <w:trPr>
          <w:trHeight w:val="400"/>
          <w:tblCellSpacing w:w="5" w:type="nil"/>
        </w:trPr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Признак классификации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предприятий торговли </w:t>
            </w:r>
          </w:p>
        </w:tc>
        <w:tc>
          <w:tcPr>
            <w:tcW w:w="5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Классификационные группы         </w:t>
            </w:r>
          </w:p>
        </w:tc>
      </w:tr>
      <w:tr w:rsidR="00D94486">
        <w:trPr>
          <w:trHeight w:val="10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формам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Частные;    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государственные;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муниципальные;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унитарные;  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кооперативные и другие                   </w:t>
            </w:r>
          </w:p>
        </w:tc>
      </w:tr>
      <w:tr w:rsidR="00D94486">
        <w:trPr>
          <w:trHeight w:val="6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видам торговли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оптовой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(мелкооптовой)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торговли;   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предприятия розничной торговли           </w:t>
            </w:r>
          </w:p>
        </w:tc>
      </w:tr>
      <w:tr w:rsidR="00D94486">
        <w:trPr>
          <w:trHeight w:val="10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специализации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торговой деятельности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Универсальные;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специализированные;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неспециализированные: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 комбинированным ассортиментом;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со смешанным ассортиментом             </w:t>
            </w:r>
          </w:p>
        </w:tc>
      </w:tr>
      <w:tr w:rsidR="00D94486">
        <w:trPr>
          <w:trHeight w:val="6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способу организации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торговой деятельности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Сетевые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(торговая сеть);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автономные; 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фирменные и другие                       </w:t>
            </w:r>
          </w:p>
        </w:tc>
      </w:tr>
      <w:tr w:rsidR="00D94486">
        <w:trPr>
          <w:trHeight w:val="4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 виду торгового    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Стационарные;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нестационарные                           </w:t>
            </w:r>
          </w:p>
        </w:tc>
      </w:tr>
      <w:tr w:rsidR="00D94486">
        <w:trPr>
          <w:trHeight w:val="18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формам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торгового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покупателей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полным самообслуживанием;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частичным самообслуживанием;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 индивидуальным обслуживанием (в том   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через прилавок);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обслуживанием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предварительным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заказам;    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обслуживанием по образцам;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обслуживанием по каталогам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другие                                 </w:t>
            </w:r>
          </w:p>
        </w:tc>
      </w:tr>
      <w:tr w:rsidR="00D94486">
        <w:trPr>
          <w:trHeight w:val="8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По условиям реализации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товаров (наличию или 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торгового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зала)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Магазины;   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мелкорозничной (торговой) сети   </w:t>
            </w:r>
          </w:p>
        </w:tc>
      </w:tr>
      <w:tr w:rsidR="00D94486">
        <w:trPr>
          <w:trHeight w:val="78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типам предприятий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торговли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Гипермаркет;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универмаг;  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магазин-склад;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 оптовой и мелкооптовой торговли;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общетоварный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продовольственный склад;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общетоварный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непродовольственный склад;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универсам;  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супермаркет;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гастроном;  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 "Товары повседневного спроса";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общетоварный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продовольственный склад;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общетоварный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непродовольственный склад;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 "Рыба", "Мясо", "Колбасы",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"Минеральные воды", "Хлеб", "Овощи-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фрукты" и т.п.;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 "Электротовары", "Одежда",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"Обувь", "Ткани", "Хозяйственные товары",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"Мебель", "Книги", "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Зоотовары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", "Семена",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"Природа", "Охотник", "Цветы", "Мир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садовода", "Спорт и туризм" и т.п.;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 "Продукты";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павильон "Продукты";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минимаркет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торговый дом;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товары для дома, для детей, для женщин,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для мужчин, для будущих мам, для полных,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новобрачных, для молодежи и т.п.;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 "Промтовары";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 "Кэш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Кэрри", "Дисконт",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Дискаунтер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";   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комиссионный магазин;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магазин "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Сэконд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Хенд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";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стоковый магазин;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 "Бутик";     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магазин-салон                            </w:t>
            </w:r>
          </w:p>
        </w:tc>
      </w:tr>
    </w:tbl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185"/>
      <w:bookmarkEnd w:id="6"/>
      <w:r>
        <w:rPr>
          <w:rFonts w:ascii="Calibri" w:hAnsi="Calibri" w:cs="Calibri"/>
        </w:rPr>
        <w:t>5. Типы предприятий торговли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Предприятия торговли подразделяют на различные типы в зависимости от размеров площадей торговых объектов, ассортимента предлагаемых к продаже товаров и форм торгового обслуживания покупателей.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Основные характеристики типов предприятий торговли приведены в таблице 2.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ОСНОВНЫЕ ХАРАКТЕРИСТИКИ ТИПОВ ПРЕДПРИЯТИЙ ТОРГОВЛИ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56"/>
        <w:gridCol w:w="1152"/>
        <w:gridCol w:w="768"/>
        <w:gridCol w:w="768"/>
        <w:gridCol w:w="1440"/>
        <w:gridCol w:w="1248"/>
        <w:gridCol w:w="2688"/>
      </w:tblGrid>
      <w:tr w:rsidR="00D94486">
        <w:trPr>
          <w:trHeight w:val="320"/>
          <w:tblCellSpacing w:w="5" w:type="nil"/>
        </w:trPr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Предприятия торговли 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Пло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щадь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торго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объек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та,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кв. м,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менее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Ассортимент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товаров   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Формы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торгового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покупателей</w:t>
            </w:r>
          </w:p>
        </w:tc>
        <w:tc>
          <w:tcPr>
            <w:tcW w:w="2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Отличительные особенности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типа предприятия     </w:t>
            </w:r>
          </w:p>
        </w:tc>
      </w:tr>
      <w:tr w:rsidR="00D94486">
        <w:trPr>
          <w:trHeight w:val="112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Специа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лизация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торговой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Тип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пред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приятия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4486">
        <w:trPr>
          <w:trHeight w:val="288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Универ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сальное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Гипер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маркет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Универсальный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мущественно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повседневного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спроса, в том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под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собственными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торговыми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марками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Преимущест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венно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Широкая зона обслуживания.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Организованная стоянка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парковки автотранспорта.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Наличие цехов по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производ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продукции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обществен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питания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полуфабрика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тов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, кулинарных, булочных,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кондитерских изделий 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блюд) с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соответствующими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отделами по реализации.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40% площадей используют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 размещение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вольственных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товаров.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Возможна реализация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дистанционным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способом </w:t>
            </w:r>
            <w:hyperlink w:anchor="Par52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.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256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Универ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сальное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Универмаг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3500 -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го-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родах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650 -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сель-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ской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Универсальный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образцам,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 катало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гам,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предвари-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тельным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заказам;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через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прилавок 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    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широкого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ассортимента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непродовольственных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товаров, допускается отдел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продовольственных товаров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(до 20% всего            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ассортимента).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Возможна реализация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дистанционным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способом.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192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Универ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сальное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склад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опто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мелко-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опто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650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Универсальный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(или)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товаров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преимущественно из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транспортной тары (ящики,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контейнеры и др.).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Широкая зона обслуживания.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Организованная стоянка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парковки автотранспорта.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Возможна реализация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дистанционным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способом.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224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Универ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сальное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оптовой 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мелко-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оптовой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Опто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мелко-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опто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Универсальный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том числе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под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собственными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торговыми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марками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образцам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Реализация товаров оптом и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мелким оптом.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 наличие цехов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производству продукции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общественного питания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(полуфабрикатов,         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кулинарных, булочных,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кондитерских изделий 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блюд).   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Широкая зона обслуживания.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Организованная стоянка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парковки автотранспорта.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160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Универ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сальное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Универ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сальный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общетовар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(про-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или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ственный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склад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Опто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мелко-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опто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норми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руется</w:t>
            </w:r>
            <w:proofErr w:type="spellEnd"/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Универсальный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(или)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Преимущест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венно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Организованная стоянка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парковки автотранспорта.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240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Универ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сальное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Универсам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Универсальный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ограниченный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повседневного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спроса, в том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под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собственными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торговыми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марками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через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прилавок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 наличие мини-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цехов по производству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продукции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общественного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питания (полуфабрикатов, 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кулинарных, булочных,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кондитерских изделий 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блюд) с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соответствующими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отделами по реализации.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Возможна реализация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дистанционным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способом.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256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Универ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сальное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Супер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маркет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Универсальный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неширокий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том числе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под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собственными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торговыми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марками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через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прилавок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Непродовольственные товары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составляют не более 30%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ассортимента.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Наличие мини-цехов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производству продукции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общественного питания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(полуфабрикатов,         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кулинарных, булочных,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кондитерских изделий 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блюд) с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соответствующими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отделами по реализации.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Возможна реализация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дистанционным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способом.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160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Универ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сальное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Гастроном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Универсальный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узкий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Преимущест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венно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инди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видуальное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через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прилавок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частичным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Гастрономические товары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составляют не менее 40%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ассортимента.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Наличие отдела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полуфабрикатов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кулинарных изделий      </w:t>
            </w:r>
          </w:p>
        </w:tc>
      </w:tr>
      <w:tr w:rsidR="00D94486">
        <w:trPr>
          <w:trHeight w:val="144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Специа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52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Специали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зированный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общетовар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(про-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венный или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вольствен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 склад</w:t>
            </w:r>
            <w:proofErr w:type="gramEnd"/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Опто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мелко-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опто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норми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руется</w:t>
            </w:r>
            <w:proofErr w:type="spellEnd"/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или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преимущест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венно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одной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группы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Преимущест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венно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Организованная стоянка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парковки автотранспорта.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160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Специа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"Рыба",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"Мясо",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"Колбасы",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Минераль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воды",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"Хлеб",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"Овощи-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фрукты" 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т.п.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Широкий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товаров одной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специали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зацией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через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прилавок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Возможна реализация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дистанционным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способом                  </w:t>
            </w:r>
          </w:p>
        </w:tc>
      </w:tr>
      <w:tr w:rsidR="00D94486">
        <w:trPr>
          <w:trHeight w:val="352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Специа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Электро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товары",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"Одежда",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"Обувь",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"Ткани",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Хозяй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товары",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"Мебель",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"Книги",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Зоотова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ры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",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"Семена",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"Природа",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"Охотник",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"Цветы",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"Мир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садо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вода",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"Спорт и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туризм" 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т.п.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Широкий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товаров одной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специали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зацией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образцам;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через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прилавок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Возможна реализация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дистанционным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способом.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160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тор-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со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смешанным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ментом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повседнев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спроса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Ограниченный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частого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спроса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Преимущест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венно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социально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значимых товаров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потребительской корзины.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Размещение, как правило,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радиусе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шаговой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доступности.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Возможна реализация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дистанционным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способом                  </w:t>
            </w:r>
          </w:p>
        </w:tc>
      </w:tr>
      <w:tr w:rsidR="00D94486">
        <w:trPr>
          <w:trHeight w:val="208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(павильон)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"Продукты"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Узкий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то-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варов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повсед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невного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спро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в т.ч.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хлеб,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конди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терские 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гастрономиче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ские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товары,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безалкоголь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напитки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через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прилавок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частичным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                        </w:t>
            </w:r>
          </w:p>
        </w:tc>
      </w:tr>
      <w:tr w:rsidR="00D94486">
        <w:trPr>
          <w:trHeight w:val="320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смешанным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ментом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Мини-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маркет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40 (не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более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50)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Узкий или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ограниченный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т.ч.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гастро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номические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кондитерские,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винно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водочные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товары,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алкогольные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напитки, а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также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сопут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ствующие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не-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венные товары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повседневного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спроса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                        </w:t>
            </w:r>
          </w:p>
        </w:tc>
      </w:tr>
      <w:tr w:rsidR="00D94486">
        <w:trPr>
          <w:trHeight w:val="272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комби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нирован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ментом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Торговый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опто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Товарные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комплексы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предметов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туалета 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гардероба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мужчин,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и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детей -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одеж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да, обувь,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ткани,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галан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терея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парфю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мерия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др.;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электротова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ры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предметы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мебели,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хоз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товары и т.п.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Преимущест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венно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;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образцам,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 катало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гам,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предвари-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тельным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заказам;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через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прилавок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Многопрофильное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предприятие торговли.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Организованная стоянка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парковки автотранспорта.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Возможна реализация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дистанционным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способом.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224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комбини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рованным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ментом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детей,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женщин,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муж-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чин,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будущих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мам,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полных,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ново-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брачных,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молодежи и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т.п.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650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Комбинирован-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определенного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контингента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покупателей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специали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зацией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магазина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образцам,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 катало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гам,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предвари-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тельным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заказам,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др.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Возможна реализация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дистанционным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способом. 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176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товары"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Узкий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т.ч. одежда,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обувь,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галан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терейные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парфюмерно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косметические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товары и пр.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через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прилавок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                        </w:t>
            </w:r>
          </w:p>
        </w:tc>
      </w:tr>
      <w:tr w:rsidR="00D94486">
        <w:trPr>
          <w:trHeight w:val="144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Комиссион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Узкий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том числе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антикварных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через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прилавок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непродовольственных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товаров, в том числе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бывших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в употреблении,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которые принимаются у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на основании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комиссии        </w:t>
            </w:r>
          </w:p>
        </w:tc>
      </w:tr>
      <w:tr w:rsidR="00D94486">
        <w:trPr>
          <w:trHeight w:val="144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Секонд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Хенд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"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Узкий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непродовольственных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товаров, бывших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употреблении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</w:p>
        </w:tc>
      </w:tr>
      <w:tr w:rsidR="00D94486">
        <w:trPr>
          <w:trHeight w:val="144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Стоковый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(магазин  </w:t>
            </w:r>
            <w:proofErr w:type="gram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"Сток")   </w:t>
            </w:r>
            <w:proofErr w:type="gramEnd"/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норми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руется</w:t>
            </w:r>
            <w:proofErr w:type="spellEnd"/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Ограниченный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      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непродовольственных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товаров, морально  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устаревших                </w:t>
            </w:r>
          </w:p>
        </w:tc>
      </w:tr>
      <w:tr w:rsidR="00D94486">
        <w:trPr>
          <w:trHeight w:val="112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"Дисконт",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"Кэш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энд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Кэрри",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Дискаун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тер"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мел-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кооп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товая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норми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руется</w:t>
            </w:r>
            <w:proofErr w:type="spellEnd"/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Широкий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невысоким уровнем наценок </w:t>
            </w:r>
          </w:p>
        </w:tc>
      </w:tr>
      <w:tr w:rsidR="00D94486">
        <w:trPr>
          <w:trHeight w:val="272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"Бутик"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Ограниченный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модных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товаров одной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группы -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: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одежда, обувь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ред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кого спроса: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коллекционные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вина,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фирмен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шоколад,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кондитерские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изделия и др.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самообслу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высоким уровнем наценок.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Постоянное обновление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ассортимента товаров,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том числе по сезонам,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коллекциям, брендам и пр.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1440"/>
          <w:tblCellSpacing w:w="5" w:type="nil"/>
        </w:trPr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ализиро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непродо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венное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ятие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торговли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Магазин-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салон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ничная</w:t>
            </w:r>
            <w:proofErr w:type="spellEnd"/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говля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Ограниченный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товаров одной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группы,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например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автомобилей,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цветов,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обуви, одежды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Индивиду-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товаров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высоким уровнем наценок.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Постоянное обновление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ассортимента товаров.  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торговли            </w:t>
            </w:r>
          </w:p>
        </w:tc>
      </w:tr>
      <w:tr w:rsidR="00D94486">
        <w:trPr>
          <w:trHeight w:val="320"/>
          <w:tblCellSpacing w:w="5" w:type="nil"/>
        </w:trPr>
        <w:tc>
          <w:tcPr>
            <w:tcW w:w="91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7" w:name="Par525"/>
            <w:bookmarkEnd w:id="7"/>
            <w:r>
              <w:rPr>
                <w:rFonts w:ascii="Courier New" w:hAnsi="Courier New" w:cs="Courier New"/>
                <w:sz w:val="16"/>
                <w:szCs w:val="16"/>
              </w:rPr>
              <w:t xml:space="preserve">    &lt;*&gt; Для дистанционной торговли и торговли по образцам площадь торгового объекта не </w:t>
            </w:r>
          </w:p>
          <w:p w:rsidR="00D94486" w:rsidRDefault="00D9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нормируется.                                                                           </w:t>
            </w:r>
          </w:p>
        </w:tc>
      </w:tr>
    </w:tbl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529"/>
      <w:bookmarkEnd w:id="8"/>
      <w:r>
        <w:rPr>
          <w:rFonts w:ascii="Calibri" w:hAnsi="Calibri" w:cs="Calibri"/>
        </w:rPr>
        <w:t>6. Общие требования к предприятиям торговли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На предприятиях торговли всех видов и типов должны обеспечиваться безопасность жизни и здоровья покупателей и соблюдение действующих правил торговли </w:t>
      </w:r>
      <w:hyperlink w:anchor="Par573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 xml:space="preserve">, </w:t>
      </w:r>
      <w:hyperlink w:anchor="Par576" w:history="1">
        <w:r>
          <w:rPr>
            <w:rFonts w:ascii="Calibri" w:hAnsi="Calibri" w:cs="Calibri"/>
            <w:color w:val="0000FF"/>
          </w:rPr>
          <w:t>[3]</w:t>
        </w:r>
      </w:hyperlink>
      <w:r>
        <w:rPr>
          <w:rFonts w:ascii="Calibri" w:hAnsi="Calibri" w:cs="Calibri"/>
        </w:rPr>
        <w:t xml:space="preserve">, </w:t>
      </w:r>
      <w:hyperlink w:anchor="Par587" w:history="1">
        <w:r>
          <w:rPr>
            <w:rFonts w:ascii="Calibri" w:hAnsi="Calibri" w:cs="Calibri"/>
            <w:color w:val="0000FF"/>
          </w:rPr>
          <w:t>[4]</w:t>
        </w:r>
      </w:hyperlink>
      <w:r>
        <w:rPr>
          <w:rFonts w:ascii="Calibri" w:hAnsi="Calibri" w:cs="Calibri"/>
        </w:rPr>
        <w:t xml:space="preserve">, </w:t>
      </w:r>
      <w:hyperlink w:anchor="Par591" w:history="1">
        <w:r>
          <w:rPr>
            <w:rFonts w:ascii="Calibri" w:hAnsi="Calibri" w:cs="Calibri"/>
            <w:color w:val="0000FF"/>
          </w:rPr>
          <w:t>[5]</w:t>
        </w:r>
      </w:hyperlink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На предприятиях торговли должны выполняться требования нормативных правовых актов Российской Федерации и нормативных документов федеральных органов исполнительной власти </w:t>
      </w:r>
      <w:hyperlink w:anchor="Par570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 xml:space="preserve">, </w:t>
      </w:r>
      <w:hyperlink w:anchor="Par573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 xml:space="preserve">, </w:t>
      </w:r>
      <w:hyperlink w:anchor="Par576" w:history="1">
        <w:r>
          <w:rPr>
            <w:rFonts w:ascii="Calibri" w:hAnsi="Calibri" w:cs="Calibri"/>
            <w:color w:val="0000FF"/>
          </w:rPr>
          <w:t>[3]</w:t>
        </w:r>
      </w:hyperlink>
      <w:r>
        <w:rPr>
          <w:rFonts w:ascii="Calibri" w:hAnsi="Calibri" w:cs="Calibri"/>
        </w:rPr>
        <w:t xml:space="preserve">, </w:t>
      </w:r>
      <w:hyperlink w:anchor="Par598" w:history="1">
        <w:r>
          <w:rPr>
            <w:rFonts w:ascii="Calibri" w:hAnsi="Calibri" w:cs="Calibri"/>
            <w:color w:val="0000FF"/>
          </w:rPr>
          <w:t>[7]</w:t>
        </w:r>
      </w:hyperlink>
      <w:r>
        <w:rPr>
          <w:rFonts w:ascii="Calibri" w:hAnsi="Calibri" w:cs="Calibri"/>
        </w:rPr>
        <w:t xml:space="preserve">, </w:t>
      </w:r>
      <w:hyperlink w:anchor="Par601" w:history="1">
        <w:r>
          <w:rPr>
            <w:rFonts w:ascii="Calibri" w:hAnsi="Calibri" w:cs="Calibri"/>
            <w:color w:val="0000FF"/>
          </w:rPr>
          <w:t>[8]</w:t>
        </w:r>
      </w:hyperlink>
      <w:r>
        <w:rPr>
          <w:rFonts w:ascii="Calibri" w:hAnsi="Calibri" w:cs="Calibri"/>
        </w:rPr>
        <w:t xml:space="preserve">, </w:t>
      </w:r>
      <w:hyperlink w:anchor="Par603" w:history="1">
        <w:r>
          <w:rPr>
            <w:rFonts w:ascii="Calibri" w:hAnsi="Calibri" w:cs="Calibri"/>
            <w:color w:val="0000FF"/>
          </w:rPr>
          <w:t>[9]</w:t>
        </w:r>
      </w:hyperlink>
      <w:r>
        <w:rPr>
          <w:rFonts w:ascii="Calibri" w:hAnsi="Calibri" w:cs="Calibri"/>
        </w:rPr>
        <w:t xml:space="preserve">, </w:t>
      </w:r>
      <w:hyperlink w:anchor="Par605" w:history="1">
        <w:r>
          <w:rPr>
            <w:rFonts w:ascii="Calibri" w:hAnsi="Calibri" w:cs="Calibri"/>
            <w:color w:val="0000FF"/>
          </w:rPr>
          <w:t>[10]</w:t>
        </w:r>
      </w:hyperlink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Предприятия торговли могут быть расположены в отдельно стоящих зданиях, на первых этажах встроенно-пристроенных зданий, жилых домов или нежилых зданий, в структуре (составе) торговых центров и торговых комплексов, на территории промышленных и иных объектов, за исключением случаев, когда нормативными правовыми актами Российской Федерации установлены ограничения или запреты на их размещение, в том числе по видам продаваемой продукции и услуг, режиму работы</w:t>
      </w:r>
      <w:proofErr w:type="gramEnd"/>
      <w:r>
        <w:rPr>
          <w:rFonts w:ascii="Calibri" w:hAnsi="Calibri" w:cs="Calibri"/>
        </w:rPr>
        <w:t xml:space="preserve"> и т.д.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Предприятия торговли должны быть оснащены удобными подъездными путями и пешеходными доступами к входу, иметь необходимые справочно-информационные указатели. Территория, прилегающая к предприятию, должна быть </w:t>
      </w:r>
      <w:proofErr w:type="gramStart"/>
      <w:r>
        <w:rPr>
          <w:rFonts w:ascii="Calibri" w:hAnsi="Calibri" w:cs="Calibri"/>
        </w:rPr>
        <w:t>благоустроена и освещена</w:t>
      </w:r>
      <w:proofErr w:type="gramEnd"/>
      <w:r>
        <w:rPr>
          <w:rFonts w:ascii="Calibri" w:hAnsi="Calibri" w:cs="Calibri"/>
        </w:rPr>
        <w:t xml:space="preserve"> в темное время суток.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Предприятия оптовой торговли должны иметь развитую транспортную инфраструктуру и удобные площадки для отстоя, маневрирования и парковки грузового автотранспорта.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предприятия торговли должны иметь погрузочно-разгрузочные площадки или пандусы для разгрузки автотранспорта.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Архитектурно-</w:t>
      </w:r>
      <w:proofErr w:type="gramStart"/>
      <w:r>
        <w:rPr>
          <w:rFonts w:ascii="Calibri" w:hAnsi="Calibri" w:cs="Calibri"/>
        </w:rPr>
        <w:t>планировочные решения</w:t>
      </w:r>
      <w:proofErr w:type="gramEnd"/>
      <w:r>
        <w:rPr>
          <w:rFonts w:ascii="Calibri" w:hAnsi="Calibri" w:cs="Calibri"/>
        </w:rPr>
        <w:t xml:space="preserve"> и конструктивные элементы зданий и строений предприятий торговли и используемое техническое оборудование должны соответствовать строительным нормам и правилам </w:t>
      </w:r>
      <w:hyperlink w:anchor="Par601" w:history="1">
        <w:r>
          <w:rPr>
            <w:rFonts w:ascii="Calibri" w:hAnsi="Calibri" w:cs="Calibri"/>
            <w:color w:val="0000FF"/>
          </w:rPr>
          <w:t>[8]</w:t>
        </w:r>
      </w:hyperlink>
      <w:r>
        <w:rPr>
          <w:rFonts w:ascii="Calibri" w:hAnsi="Calibri" w:cs="Calibri"/>
        </w:rPr>
        <w:t xml:space="preserve">, </w:t>
      </w:r>
      <w:hyperlink w:anchor="Par603" w:history="1">
        <w:r>
          <w:rPr>
            <w:rFonts w:ascii="Calibri" w:hAnsi="Calibri" w:cs="Calibri"/>
            <w:color w:val="0000FF"/>
          </w:rPr>
          <w:t>[9]</w:t>
        </w:r>
      </w:hyperlink>
      <w:r>
        <w:rPr>
          <w:rFonts w:ascii="Calibri" w:hAnsi="Calibri" w:cs="Calibri"/>
        </w:rPr>
        <w:t xml:space="preserve">, </w:t>
      </w:r>
      <w:hyperlink w:anchor="Par605" w:history="1">
        <w:r>
          <w:rPr>
            <w:rFonts w:ascii="Calibri" w:hAnsi="Calibri" w:cs="Calibri"/>
            <w:color w:val="0000FF"/>
          </w:rPr>
          <w:t>[10]</w:t>
        </w:r>
      </w:hyperlink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При проектировании, выборе места расположения, строительстве и эксплуатации торгового объекта, включая объекты мелкорозничной торговой сети, должны соблюдаться установленные требования: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к месту расположения и прилегающей территории, архитектурно-планировочному и конструктивному решениям;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 условиям размещения предприятий торговли в жилых зданиях;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к системам инженерно-технического обеспечения, включая водоснабжение, канализацию, отопление, вентиляцию, кондиционирование воздуха, газоснабжение, электроснабжение, связь, информатизацию, диспетчеризацию, </w:t>
      </w:r>
      <w:proofErr w:type="spellStart"/>
      <w:r>
        <w:rPr>
          <w:rFonts w:ascii="Calibri" w:hAnsi="Calibri" w:cs="Calibri"/>
        </w:rPr>
        <w:t>мусороудаление</w:t>
      </w:r>
      <w:proofErr w:type="spellEnd"/>
      <w:r>
        <w:rPr>
          <w:rFonts w:ascii="Calibri" w:hAnsi="Calibri" w:cs="Calibri"/>
        </w:rPr>
        <w:t>, вертикальный транспорт (лифты, эскалаторы);</w:t>
      </w:r>
      <w:proofErr w:type="gramEnd"/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 пожарной и охранной сигнализациям.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6.7. </w:t>
      </w:r>
      <w:proofErr w:type="gramStart"/>
      <w:r>
        <w:rPr>
          <w:rFonts w:ascii="Calibri" w:hAnsi="Calibri" w:cs="Calibri"/>
        </w:rPr>
        <w:t xml:space="preserve">На предприятиях торговли должны быть предусмотрены аварийные выходы, лестницы, инструкции о действиях в аварийной ситуации, системы оповещения и средства защиты от пожара, а также хорошо заметные информационные указатели, обеспечивающие свободную ориентацию покупателей как в обычной, так и в чрезвычайной ситуациях &lt;*&gt; </w:t>
      </w:r>
      <w:hyperlink w:anchor="Par598" w:history="1">
        <w:r>
          <w:rPr>
            <w:rFonts w:ascii="Calibri" w:hAnsi="Calibri" w:cs="Calibri"/>
            <w:color w:val="0000FF"/>
          </w:rPr>
          <w:t>[7]</w:t>
        </w:r>
      </w:hyperlink>
      <w:r>
        <w:rPr>
          <w:rFonts w:ascii="Calibri" w:hAnsi="Calibri" w:cs="Calibri"/>
        </w:rPr>
        <w:t>.</w:t>
      </w:r>
      <w:proofErr w:type="gramEnd"/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Не распространяется на передвижные объекты мелкорозничной торговой сети.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Стационарные предприятия торговли должны быть оснащены инженерными системами и оборудованием, обеспечивающими необходимый уровень комфорта, в том числе быть оснащены искусственным, естественным, аварийным освещением, горячим и холодным водоснабжением, канализационной, отопительной, вентиляционной системами, телефонной связью, системой пожарной сигнализации и автоматической системой пожаротушения, системой охранной сигнализации и видеонаблюдения </w:t>
      </w:r>
      <w:hyperlink w:anchor="Par607" w:history="1">
        <w:r>
          <w:rPr>
            <w:rFonts w:ascii="Calibri" w:hAnsi="Calibri" w:cs="Calibri"/>
            <w:color w:val="0000FF"/>
          </w:rPr>
          <w:t>[11]</w:t>
        </w:r>
      </w:hyperlink>
      <w:r>
        <w:rPr>
          <w:rFonts w:ascii="Calibri" w:hAnsi="Calibri" w:cs="Calibri"/>
        </w:rPr>
        <w:t xml:space="preserve">, </w:t>
      </w:r>
      <w:hyperlink w:anchor="Par608" w:history="1">
        <w:r>
          <w:rPr>
            <w:rFonts w:ascii="Calibri" w:hAnsi="Calibri" w:cs="Calibri"/>
            <w:color w:val="0000FF"/>
          </w:rPr>
          <w:t>[12]</w:t>
        </w:r>
      </w:hyperlink>
      <w:r>
        <w:rPr>
          <w:rFonts w:ascii="Calibri" w:hAnsi="Calibri" w:cs="Calibri"/>
        </w:rPr>
        <w:t xml:space="preserve">, </w:t>
      </w:r>
      <w:hyperlink w:anchor="Par609" w:history="1">
        <w:r>
          <w:rPr>
            <w:rFonts w:ascii="Calibri" w:hAnsi="Calibri" w:cs="Calibri"/>
            <w:color w:val="0000FF"/>
          </w:rPr>
          <w:t>[13]</w:t>
        </w:r>
      </w:hyperlink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Температура, влажность и освещенность помещений должны соответствовать нормам, обеспечивающим сохранение здоровья и работоспособности персонала на каждом рабочем месте.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6.9. При размещении предприятий торговли в жилых зданиях в их помещениях должны соблюдаться требования строительных правил по уровню шума, вибрации и звукоизоляции по </w:t>
      </w:r>
      <w:hyperlink w:anchor="Par610" w:history="1">
        <w:r>
          <w:rPr>
            <w:rFonts w:ascii="Calibri" w:hAnsi="Calibri" w:cs="Calibri"/>
            <w:color w:val="0000FF"/>
          </w:rPr>
          <w:t>[14]</w:t>
        </w:r>
      </w:hyperlink>
      <w:r>
        <w:rPr>
          <w:rFonts w:ascii="Calibri" w:hAnsi="Calibri" w:cs="Calibri"/>
        </w:rPr>
        <w:t xml:space="preserve">, </w:t>
      </w:r>
      <w:hyperlink w:anchor="Par611" w:history="1">
        <w:r>
          <w:rPr>
            <w:rFonts w:ascii="Calibri" w:hAnsi="Calibri" w:cs="Calibri"/>
            <w:color w:val="0000FF"/>
          </w:rPr>
          <w:t>[15]</w:t>
        </w:r>
      </w:hyperlink>
      <w:r>
        <w:rPr>
          <w:rFonts w:ascii="Calibri" w:hAnsi="Calibri" w:cs="Calibri"/>
        </w:rPr>
        <w:t xml:space="preserve">, </w:t>
      </w:r>
      <w:hyperlink w:anchor="Par614" w:history="1">
        <w:r>
          <w:rPr>
            <w:rFonts w:ascii="Calibri" w:hAnsi="Calibri" w:cs="Calibri"/>
            <w:color w:val="0000FF"/>
          </w:rPr>
          <w:t>[16]</w:t>
        </w:r>
      </w:hyperlink>
      <w:r>
        <w:rPr>
          <w:rFonts w:ascii="Calibri" w:hAnsi="Calibri" w:cs="Calibri"/>
        </w:rPr>
        <w:t>. Предприятия торговли, занимающие часть жилого здания, должны быть оборудованы отдельным входом (выходом).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Предприятия торговли, реализующие продовольственные товары и продукцию общественного питания, должны соответствовать санитарно-эпидемиологическим правилам к предприятиям продовольственной торговли, в том числе иметь регулируемые режимы температуры и влажности в помещениях для хранения и реализации товаров </w:t>
      </w:r>
      <w:hyperlink w:anchor="Par616" w:history="1">
        <w:r>
          <w:rPr>
            <w:rFonts w:ascii="Calibri" w:hAnsi="Calibri" w:cs="Calibri"/>
            <w:color w:val="0000FF"/>
          </w:rPr>
          <w:t>[17]</w:t>
        </w:r>
      </w:hyperlink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6.11. Функционирующие в составе предприятий торговли цеха по производству продукции общественного питания (полуфабрикатов, кулинарных, булочных, кондитерских изделий и блюд) должны соответствовать требованиям действующих санитарно-эпидемиологических правил </w:t>
      </w:r>
      <w:hyperlink w:anchor="Par620" w:history="1">
        <w:r>
          <w:rPr>
            <w:rFonts w:ascii="Calibri" w:hAnsi="Calibri" w:cs="Calibri"/>
            <w:color w:val="0000FF"/>
          </w:rPr>
          <w:t>[18]</w:t>
        </w:r>
      </w:hyperlink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6.12. Торговое и холодильное оборудование должно соответствовать общим требованиям безопасности и использоваться в соответствии с требованиями техники безопасности и эксплуатационной документации изготовителей.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6.13. Предприятие торговли должно быть укомплектовано персоналом с соответствующими профессиональными навыками, знаниями и умениями, прошедшим подготовку по охране труда и требованиям безопасности.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 предприятий торговли, реализующих продовольственные товары и продукцию общественного питания, должен проходить медицинские осмотры, гигиеническую подготовку и соблюдать правила личной гигиены.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 всех предприятий торговли должен быть подготовлен к действиям в чрезвычайных обстоятельствах.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6.14. На строящихся и реконструируемых предприятиях торговли должны быть предусмотрены устройства и информационные указатели, обеспечивающие возможность перемещения по лестницам, лифтам или пандусам и пользования торговыми залами и помещениями для оказания услуг торговли инвалидам и другим группам населения с ограниченными возможностями передвижения по </w:t>
      </w:r>
      <w:hyperlink r:id="rId15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51631</w:t>
        </w:r>
      </w:hyperlink>
      <w:r>
        <w:rPr>
          <w:rFonts w:ascii="Calibri" w:hAnsi="Calibri" w:cs="Calibri"/>
        </w:rPr>
        <w:t xml:space="preserve"> и </w:t>
      </w:r>
      <w:hyperlink w:anchor="Par626" w:history="1">
        <w:r>
          <w:rPr>
            <w:rFonts w:ascii="Calibri" w:hAnsi="Calibri" w:cs="Calibri"/>
            <w:color w:val="0000FF"/>
          </w:rPr>
          <w:t>[19]</w:t>
        </w:r>
      </w:hyperlink>
      <w:r>
        <w:rPr>
          <w:rFonts w:ascii="Calibri" w:hAnsi="Calibri" w:cs="Calibri"/>
        </w:rPr>
        <w:t xml:space="preserve">. При расположении торговых залов предприятий торговли на трех или более этажах необходимо предусматривать вертикальный транспорт: пассажирские лифты, эскалаторы, </w:t>
      </w:r>
      <w:proofErr w:type="spellStart"/>
      <w:r>
        <w:rPr>
          <w:rFonts w:ascii="Calibri" w:hAnsi="Calibri" w:cs="Calibri"/>
        </w:rPr>
        <w:t>тервалаторы</w:t>
      </w:r>
      <w:proofErr w:type="spellEnd"/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6.15. Предприятия торговли должны доводить до сведения покупателей в наглядной и </w:t>
      </w:r>
      <w:r>
        <w:rPr>
          <w:rFonts w:ascii="Calibri" w:hAnsi="Calibri" w:cs="Calibri"/>
        </w:rPr>
        <w:lastRenderedPageBreak/>
        <w:t xml:space="preserve">доступной форме необходимую и достоверную информацию об оказываемых услугах и продаваемых товарах, обеспечивающую возможность их правильного выбора. Требования к содержанию информации для потребителей определяются действующим законодательством и правилами продажи товаров отдельных видов </w:t>
      </w:r>
      <w:hyperlink w:anchor="Par576" w:history="1">
        <w:r>
          <w:rPr>
            <w:rFonts w:ascii="Calibri" w:hAnsi="Calibri" w:cs="Calibri"/>
            <w:color w:val="0000FF"/>
          </w:rPr>
          <w:t>[3]</w:t>
        </w:r>
      </w:hyperlink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 Предприятие торговли должно иметь вывеску с указанием фирменного наименования организации, режима работы, местонахождения, юридического адреса.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6.17. Минимальные площади отдельных помещений для оказания услуг торговли покупателям, кроме услуги по реализации товаров, устанавливает самостоятельно администрация предприятий торговли.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Ширина проходов между оборудованием в торговом зале должна обеспечивать покупателям удобство выбора и приобретения товаров. Ширина основных эвакуационных проходов в торговом зале должна обеспечивать безопасность пребывания покупателей на предприятии торговли.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6.18. Организация технологических процессов и рабочих мест персонала должна соответствовать правилам охраны труда на предприятиях торговли </w:t>
      </w:r>
      <w:hyperlink w:anchor="Par628" w:history="1">
        <w:r>
          <w:rPr>
            <w:rFonts w:ascii="Calibri" w:hAnsi="Calibri" w:cs="Calibri"/>
            <w:color w:val="0000FF"/>
          </w:rPr>
          <w:t>[20]</w:t>
        </w:r>
      </w:hyperlink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6.19. На предприятиях торговой площадью 2500 кв. м и </w:t>
      </w:r>
      <w:proofErr w:type="gramStart"/>
      <w:r>
        <w:rPr>
          <w:rFonts w:ascii="Calibri" w:hAnsi="Calibri" w:cs="Calibri"/>
        </w:rPr>
        <w:t>более должны</w:t>
      </w:r>
      <w:proofErr w:type="gramEnd"/>
      <w:r>
        <w:rPr>
          <w:rFonts w:ascii="Calibri" w:hAnsi="Calibri" w:cs="Calibri"/>
        </w:rPr>
        <w:t xml:space="preserve"> быть оборудованы общественные туалетные комнаты для покупателей, с наличием специальных туалетов для инвалидов и других групп населения с ограниченными возможностями передвижения.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6.20. На предприятиях торговли должно обеспечиваться стилевое единство интерьера зала, мебели и униформы персонала.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6.21. На специализированных предприятиях торговли больше половины торговой площади должно быть отведено для торговли товарами, соответствующими специализации торговли.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6.22. Перечень дополнительных услуг, оказываемых покупателям на предприятиях торговли различных видов и типов, устанавливает самостоятельно администрация предприятий торговли в соответствии с </w:t>
      </w:r>
      <w:hyperlink r:id="rId16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51304</w:t>
        </w:r>
      </w:hyperlink>
      <w:r>
        <w:rPr>
          <w:rFonts w:ascii="Calibri" w:hAnsi="Calibri" w:cs="Calibri"/>
        </w:rPr>
        <w:t>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6.23. Требования к оформлению вывески, витрин, рекламных материалов, выставочного оборудования и внешнего вида персонала предприятий торговли различных видов и типов устанавливает самостоятельно администрация с учетом положений действующих документов федеральных органов исполнительной власти и нормативных документов.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568"/>
      <w:bookmarkEnd w:id="9"/>
      <w:r>
        <w:rPr>
          <w:rFonts w:ascii="Calibri" w:hAnsi="Calibri" w:cs="Calibri"/>
        </w:rPr>
        <w:t>Библиография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570"/>
      <w:bookmarkEnd w:id="10"/>
      <w:r>
        <w:rPr>
          <w:rFonts w:ascii="Courier New" w:hAnsi="Courier New" w:cs="Courier New"/>
          <w:sz w:val="20"/>
          <w:szCs w:val="20"/>
        </w:rPr>
        <w:t xml:space="preserve">[1]  Федеральный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"О государственном регулировании </w:t>
      </w:r>
      <w:proofErr w:type="gramStart"/>
      <w:r>
        <w:rPr>
          <w:rFonts w:ascii="Courier New" w:hAnsi="Courier New" w:cs="Courier New"/>
          <w:sz w:val="20"/>
          <w:szCs w:val="20"/>
        </w:rPr>
        <w:t>торговой</w:t>
      </w:r>
      <w:proofErr w:type="gramEnd"/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 28.12.2009      деятельности в Российской Федерации"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N 381-ФЗ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573"/>
      <w:bookmarkEnd w:id="11"/>
      <w:r>
        <w:rPr>
          <w:rFonts w:ascii="Courier New" w:hAnsi="Courier New" w:cs="Courier New"/>
          <w:sz w:val="20"/>
          <w:szCs w:val="20"/>
        </w:rPr>
        <w:t xml:space="preserve">[2]  Федеральный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Технический регламент "О безопасности зданий 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 30.12.2009      сооружений"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N 384-ФЗ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576"/>
      <w:bookmarkEnd w:id="12"/>
      <w:r>
        <w:rPr>
          <w:rFonts w:ascii="Courier New" w:hAnsi="Courier New" w:cs="Courier New"/>
          <w:sz w:val="20"/>
          <w:szCs w:val="20"/>
        </w:rPr>
        <w:t xml:space="preserve">[3]                    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продажи отдельных видов товаров и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перечень</w:t>
        </w:r>
      </w:hyperlink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товаров длительного пользования, на которые не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распространяется требование покупателя о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безвозмездном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ему на период ремонта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или замены аналогичного товара, и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перечень</w:t>
        </w:r>
      </w:hyperlink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непродовольственных товаров надлежащего качества,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не подлежащих возврату или обмену на </w:t>
      </w:r>
      <w:proofErr w:type="gramStart"/>
      <w:r>
        <w:rPr>
          <w:rFonts w:ascii="Courier New" w:hAnsi="Courier New" w:cs="Courier New"/>
          <w:sz w:val="20"/>
          <w:szCs w:val="20"/>
        </w:rPr>
        <w:t>аналогичный</w:t>
      </w:r>
      <w:proofErr w:type="gramEnd"/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товар других размера, формы, габарита, фасона,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расцветки или комплектации. Утверждены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Постановлением Правительства Российской Федерации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от 19.01.1998 N 55 с изменениями и дополнениями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3" w:name="Par587"/>
      <w:bookmarkEnd w:id="13"/>
      <w:r>
        <w:rPr>
          <w:rFonts w:ascii="Courier New" w:hAnsi="Courier New" w:cs="Courier New"/>
          <w:sz w:val="20"/>
          <w:szCs w:val="20"/>
        </w:rPr>
        <w:t xml:space="preserve">[4]                    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комиссионной торговли </w:t>
      </w:r>
      <w:proofErr w:type="gramStart"/>
      <w:r>
        <w:rPr>
          <w:rFonts w:ascii="Courier New" w:hAnsi="Courier New" w:cs="Courier New"/>
          <w:sz w:val="20"/>
          <w:szCs w:val="20"/>
        </w:rPr>
        <w:t>непродовольственными</w:t>
      </w:r>
      <w:proofErr w:type="gramEnd"/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товарами. Утверждены Постановлением Правительства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Российской Федерации от 6 июня 1998 г. N 569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изменениями и дополнениями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591"/>
      <w:bookmarkEnd w:id="14"/>
      <w:r>
        <w:rPr>
          <w:rFonts w:ascii="Courier New" w:hAnsi="Courier New" w:cs="Courier New"/>
          <w:sz w:val="20"/>
          <w:szCs w:val="20"/>
        </w:rPr>
        <w:t xml:space="preserve">[5]                    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продажи товаров по образцам. Утверждены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Постановлением Правительства Российской Федерации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от 21 июля 1997 г. N 918 с изменениями 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дополнениями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[6]                    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продажи товаров дистанционным способом.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Утверждены Постановлением Правительства РФ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27.09.2007 N 612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598"/>
      <w:bookmarkEnd w:id="15"/>
      <w:r>
        <w:rPr>
          <w:rFonts w:ascii="Courier New" w:hAnsi="Courier New" w:cs="Courier New"/>
          <w:sz w:val="20"/>
          <w:szCs w:val="20"/>
        </w:rPr>
        <w:t xml:space="preserve">[7]  Федеральный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"Технический регламент о требованиях </w:t>
      </w:r>
      <w:proofErr w:type="gramStart"/>
      <w:r>
        <w:rPr>
          <w:rFonts w:ascii="Courier New" w:hAnsi="Courier New" w:cs="Courier New"/>
          <w:sz w:val="20"/>
          <w:szCs w:val="20"/>
        </w:rPr>
        <w:t>пожарной</w:t>
      </w:r>
      <w:proofErr w:type="gramEnd"/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 22.07.2008      безопасности"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N 123-ФЗ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6" w:name="Par601"/>
      <w:bookmarkEnd w:id="16"/>
      <w:r>
        <w:rPr>
          <w:rFonts w:ascii="Courier New" w:hAnsi="Courier New" w:cs="Courier New"/>
          <w:sz w:val="20"/>
          <w:szCs w:val="20"/>
        </w:rPr>
        <w:t xml:space="preserve">[8]  </w:t>
      </w:r>
      <w:proofErr w:type="spellStart"/>
      <w:r>
        <w:rPr>
          <w:rFonts w:ascii="Courier New" w:hAnsi="Courier New" w:cs="Courier New"/>
          <w:sz w:val="20"/>
          <w:szCs w:val="20"/>
        </w:rPr>
        <w:t>СНиП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31-06-2009    Строительные нормы и правила. Общественные здания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и сооружения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7" w:name="Par603"/>
      <w:bookmarkEnd w:id="17"/>
      <w:r>
        <w:rPr>
          <w:rFonts w:ascii="Courier New" w:hAnsi="Courier New" w:cs="Courier New"/>
          <w:sz w:val="20"/>
          <w:szCs w:val="20"/>
        </w:rPr>
        <w:t xml:space="preserve">[9]  </w:t>
      </w:r>
      <w:proofErr w:type="spellStart"/>
      <w:r>
        <w:rPr>
          <w:rFonts w:ascii="Courier New" w:hAnsi="Courier New" w:cs="Courier New"/>
          <w:sz w:val="20"/>
          <w:szCs w:val="20"/>
        </w:rPr>
        <w:t>СНиП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31-05-2003    Строительные нормы и правила. Общественные здания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административного назначения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8" w:name="Par605"/>
      <w:bookmarkEnd w:id="18"/>
      <w:r>
        <w:rPr>
          <w:rFonts w:ascii="Courier New" w:hAnsi="Courier New" w:cs="Courier New"/>
          <w:sz w:val="20"/>
          <w:szCs w:val="20"/>
        </w:rPr>
        <w:t xml:space="preserve">[10] </w:t>
      </w:r>
      <w:proofErr w:type="spellStart"/>
      <w:r>
        <w:rPr>
          <w:rFonts w:ascii="Courier New" w:hAnsi="Courier New" w:cs="Courier New"/>
          <w:sz w:val="20"/>
          <w:szCs w:val="20"/>
        </w:rPr>
        <w:t>СНиП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31-01-2003    Строительные нормы и правила. Здания жилые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многоквартирные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9" w:name="Par607"/>
      <w:bookmarkEnd w:id="19"/>
      <w:r>
        <w:rPr>
          <w:rFonts w:ascii="Courier New" w:hAnsi="Courier New" w:cs="Courier New"/>
          <w:sz w:val="20"/>
          <w:szCs w:val="20"/>
        </w:rPr>
        <w:t xml:space="preserve">[11] </w:t>
      </w:r>
      <w:proofErr w:type="spellStart"/>
      <w:r>
        <w:rPr>
          <w:rFonts w:ascii="Courier New" w:hAnsi="Courier New" w:cs="Courier New"/>
          <w:sz w:val="20"/>
          <w:szCs w:val="20"/>
        </w:rPr>
        <w:t>СНиП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23-05-95      Естественное и искусственное освещение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0" w:name="Par608"/>
      <w:bookmarkEnd w:id="20"/>
      <w:r>
        <w:rPr>
          <w:rFonts w:ascii="Courier New" w:hAnsi="Courier New" w:cs="Courier New"/>
          <w:sz w:val="20"/>
          <w:szCs w:val="20"/>
        </w:rPr>
        <w:t xml:space="preserve">[12] </w:t>
      </w:r>
      <w:proofErr w:type="spellStart"/>
      <w:r>
        <w:rPr>
          <w:rFonts w:ascii="Courier New" w:hAnsi="Courier New" w:cs="Courier New"/>
          <w:sz w:val="20"/>
          <w:szCs w:val="20"/>
        </w:rPr>
        <w:t>СНиП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2.04.01-85    Внутренний водопровод и канализация зданий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1" w:name="Par609"/>
      <w:bookmarkEnd w:id="21"/>
      <w:r>
        <w:rPr>
          <w:rFonts w:ascii="Courier New" w:hAnsi="Courier New" w:cs="Courier New"/>
          <w:sz w:val="20"/>
          <w:szCs w:val="20"/>
        </w:rPr>
        <w:t xml:space="preserve">[13] </w:t>
      </w:r>
      <w:proofErr w:type="spellStart"/>
      <w:r>
        <w:rPr>
          <w:rFonts w:ascii="Courier New" w:hAnsi="Courier New" w:cs="Courier New"/>
          <w:sz w:val="20"/>
          <w:szCs w:val="20"/>
        </w:rPr>
        <w:t>СНиП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41-01-2003    Отопление, вентиляция и кондиционирование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2" w:name="Par610"/>
      <w:bookmarkEnd w:id="22"/>
      <w:r>
        <w:rPr>
          <w:rFonts w:ascii="Courier New" w:hAnsi="Courier New" w:cs="Courier New"/>
          <w:sz w:val="20"/>
          <w:szCs w:val="20"/>
        </w:rPr>
        <w:t xml:space="preserve">[14] </w:t>
      </w:r>
      <w:proofErr w:type="spellStart"/>
      <w:r>
        <w:rPr>
          <w:rFonts w:ascii="Courier New" w:hAnsi="Courier New" w:cs="Courier New"/>
          <w:sz w:val="20"/>
          <w:szCs w:val="20"/>
        </w:rPr>
        <w:t>СНиП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23-03-2003    Защита от шума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3" w:name="Par611"/>
      <w:bookmarkEnd w:id="23"/>
      <w:r>
        <w:rPr>
          <w:rFonts w:ascii="Courier New" w:hAnsi="Courier New" w:cs="Courier New"/>
          <w:sz w:val="20"/>
          <w:szCs w:val="20"/>
        </w:rPr>
        <w:t xml:space="preserve">[15] СН                 Санитарные нормы. Шум на рабочих местах,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2.2.4/2.1.8.562-96</w:t>
        </w:r>
      </w:hyperlink>
      <w:r>
        <w:rPr>
          <w:rFonts w:ascii="Courier New" w:hAnsi="Courier New" w:cs="Courier New"/>
          <w:sz w:val="20"/>
          <w:szCs w:val="20"/>
        </w:rPr>
        <w:t xml:space="preserve"> помещениях жилых, общественных зданий 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территории жилой застройки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4" w:name="Par614"/>
      <w:bookmarkEnd w:id="24"/>
      <w:r>
        <w:rPr>
          <w:rFonts w:ascii="Courier New" w:hAnsi="Courier New" w:cs="Courier New"/>
          <w:sz w:val="20"/>
          <w:szCs w:val="20"/>
        </w:rPr>
        <w:t>[16] СН                 Санитарные нормы. Производственная вибрация,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2.2.4/2.1.8.566-96</w:t>
        </w:r>
      </w:hyperlink>
      <w:r>
        <w:rPr>
          <w:rFonts w:ascii="Courier New" w:hAnsi="Courier New" w:cs="Courier New"/>
          <w:sz w:val="20"/>
          <w:szCs w:val="20"/>
        </w:rPr>
        <w:t xml:space="preserve"> вибрация в помещениях жилых и общественных зданий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5" w:name="Par616"/>
      <w:bookmarkEnd w:id="25"/>
      <w:r>
        <w:rPr>
          <w:rFonts w:ascii="Courier New" w:hAnsi="Courier New" w:cs="Courier New"/>
          <w:sz w:val="20"/>
          <w:szCs w:val="20"/>
        </w:rPr>
        <w:t xml:space="preserve">[17]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СП 2.3.6.1066-01</w:t>
        </w:r>
      </w:hyperlink>
      <w:r>
        <w:rPr>
          <w:rFonts w:ascii="Courier New" w:hAnsi="Courier New" w:cs="Courier New"/>
          <w:sz w:val="20"/>
          <w:szCs w:val="20"/>
        </w:rPr>
        <w:t xml:space="preserve">,  Санитарно-эпидемиологические требования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СП 2.3.6.2203-07</w:t>
        </w:r>
      </w:hyperlink>
      <w:r>
        <w:rPr>
          <w:rFonts w:ascii="Courier New" w:hAnsi="Courier New" w:cs="Courier New"/>
          <w:sz w:val="20"/>
          <w:szCs w:val="20"/>
        </w:rPr>
        <w:t xml:space="preserve">   организациям торговли и обороту в них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продовольственного сырья и пищевых продуктов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изменением N 1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6" w:name="Par620"/>
      <w:bookmarkEnd w:id="26"/>
      <w:r>
        <w:rPr>
          <w:rFonts w:ascii="Courier New" w:hAnsi="Courier New" w:cs="Courier New"/>
          <w:sz w:val="20"/>
          <w:szCs w:val="20"/>
        </w:rPr>
        <w:t xml:space="preserve">[18] </w:t>
      </w:r>
      <w:hyperlink r:id="rId30" w:history="1">
        <w:r>
          <w:rPr>
            <w:rFonts w:ascii="Courier New" w:hAnsi="Courier New" w:cs="Courier New"/>
            <w:color w:val="0000FF"/>
            <w:sz w:val="20"/>
            <w:szCs w:val="20"/>
          </w:rPr>
          <w:t>СП 2.3.6.1079-01</w:t>
        </w:r>
      </w:hyperlink>
      <w:r>
        <w:rPr>
          <w:rFonts w:ascii="Courier New" w:hAnsi="Courier New" w:cs="Courier New"/>
          <w:sz w:val="20"/>
          <w:szCs w:val="20"/>
        </w:rPr>
        <w:t xml:space="preserve">   Санитарно-эпидемиологические правила. Санитарно-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эпидемиологические требования к организациям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общественного питания, изготовлению 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оборотоспособности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них пищевых продуктов 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продовольственного сырья с изменениями 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дополнениями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7" w:name="Par626"/>
      <w:bookmarkEnd w:id="27"/>
      <w:r>
        <w:rPr>
          <w:rFonts w:ascii="Courier New" w:hAnsi="Courier New" w:cs="Courier New"/>
          <w:sz w:val="20"/>
          <w:szCs w:val="20"/>
        </w:rPr>
        <w:t xml:space="preserve">[19] </w:t>
      </w:r>
      <w:proofErr w:type="spellStart"/>
      <w:r>
        <w:rPr>
          <w:rFonts w:ascii="Courier New" w:hAnsi="Courier New" w:cs="Courier New"/>
          <w:sz w:val="20"/>
          <w:szCs w:val="20"/>
        </w:rPr>
        <w:t>СНиП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35-01-2001    Доступность зданий и сооружений для </w:t>
      </w:r>
      <w:proofErr w:type="spellStart"/>
      <w:r>
        <w:rPr>
          <w:rFonts w:ascii="Courier New" w:hAnsi="Courier New" w:cs="Courier New"/>
          <w:sz w:val="20"/>
          <w:szCs w:val="20"/>
        </w:rPr>
        <w:t>маломобильных</w:t>
      </w:r>
      <w:proofErr w:type="spellEnd"/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групп населения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8" w:name="Par628"/>
      <w:bookmarkEnd w:id="28"/>
      <w:r>
        <w:rPr>
          <w:rFonts w:ascii="Courier New" w:hAnsi="Courier New" w:cs="Courier New"/>
          <w:sz w:val="20"/>
          <w:szCs w:val="20"/>
        </w:rPr>
        <w:t xml:space="preserve">[20] </w:t>
      </w: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ПОТ </w:t>
        </w:r>
        <w:proofErr w:type="gramStart"/>
        <w:r>
          <w:rPr>
            <w:rFonts w:ascii="Courier New" w:hAnsi="Courier New" w:cs="Courier New"/>
            <w:color w:val="0000FF"/>
            <w:sz w:val="20"/>
            <w:szCs w:val="20"/>
          </w:rPr>
          <w:t>Р</w:t>
        </w:r>
        <w:proofErr w:type="gramEnd"/>
        <w:r>
          <w:rPr>
            <w:rFonts w:ascii="Courier New" w:hAnsi="Courier New" w:cs="Courier New"/>
            <w:color w:val="0000FF"/>
            <w:sz w:val="20"/>
            <w:szCs w:val="20"/>
          </w:rPr>
          <w:t xml:space="preserve"> М 014-2000</w:t>
        </w:r>
      </w:hyperlink>
      <w:r>
        <w:rPr>
          <w:rFonts w:ascii="Courier New" w:hAnsi="Courier New" w:cs="Courier New"/>
          <w:sz w:val="20"/>
          <w:szCs w:val="20"/>
        </w:rPr>
        <w:t xml:space="preserve">   Межотраслевые правила по охране труда в розничной</w:t>
      </w:r>
    </w:p>
    <w:p w:rsidR="00D94486" w:rsidRDefault="00D944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торговле</w:t>
      </w: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4486" w:rsidRDefault="00D9448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407A4" w:rsidRDefault="008407A4"/>
    <w:sectPr w:rsidR="008407A4" w:rsidSect="0085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486"/>
    <w:rsid w:val="008407A4"/>
    <w:rsid w:val="00D9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94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94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89468FDE587995B3B0A9DAB1CD2AF991C640FEE8FE5BCAA0AAB80F030AA86F32A43E773420522L0k1G" TargetMode="External"/><Relationship Id="rId13" Type="http://schemas.openxmlformats.org/officeDocument/2006/relationships/hyperlink" Target="consultantplus://offline/ref=3CE89468FDE587995B3B0384AC1CD2AF9C136209EB81E5BCAA0AAB80F0L3k0G" TargetMode="External"/><Relationship Id="rId18" Type="http://schemas.openxmlformats.org/officeDocument/2006/relationships/hyperlink" Target="consultantplus://offline/ref=3CE89468FDE587995B3B0384AC1CD2AF9C106908EE8FE5BCAA0AAB80F0L3k0G" TargetMode="External"/><Relationship Id="rId26" Type="http://schemas.openxmlformats.org/officeDocument/2006/relationships/hyperlink" Target="consultantplus://offline/ref=3CE89468FDE587995B3B0384AC1CD2AF9C146207EF83E5BCAA0AAB80F0L3k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CE89468FDE587995B3B0384AC1CD2AF9C136209E68FE5BCAA0AAB80F030AA86F32A43E773420620L0k6G" TargetMode="External"/><Relationship Id="rId7" Type="http://schemas.openxmlformats.org/officeDocument/2006/relationships/hyperlink" Target="consultantplus://offline/ref=3CE89468FDE587995B3B0384AC1CD2AF9C17640AE683E5BCAA0AAB80F0L3k0G" TargetMode="External"/><Relationship Id="rId12" Type="http://schemas.openxmlformats.org/officeDocument/2006/relationships/hyperlink" Target="consultantplus://offline/ref=3CE89468FDE587995B3B0A9DAB1CD2AF9917680FE884E5BCAA0AAB80F0L3k0G" TargetMode="External"/><Relationship Id="rId17" Type="http://schemas.openxmlformats.org/officeDocument/2006/relationships/hyperlink" Target="consultantplus://offline/ref=3CE89468FDE587995B3B0384AC1CD2AF9C136209EB81E5BCAA0AAB80F0L3k0G" TargetMode="External"/><Relationship Id="rId25" Type="http://schemas.openxmlformats.org/officeDocument/2006/relationships/hyperlink" Target="consultantplus://offline/ref=3CE89468FDE587995B3B0384AC1CD2AF9C11680FED8EE5BCAA0AAB80F0L3k0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E89468FDE587995B3B0A9DAB1CD2AF991C680AEE87E5BCAA0AAB80F0L3k0G" TargetMode="External"/><Relationship Id="rId20" Type="http://schemas.openxmlformats.org/officeDocument/2006/relationships/hyperlink" Target="consultantplus://offline/ref=3CE89468FDE587995B3B0384AC1CD2AF9C136209E68FE5BCAA0AAB80F030AA86F32A43E773420623L0k3G" TargetMode="External"/><Relationship Id="rId29" Type="http://schemas.openxmlformats.org/officeDocument/2006/relationships/hyperlink" Target="consultantplus://offline/ref=3CE89468FDE587995B3B0384AC1CD2AF9B1C6909EB8DB8B6A253A782F73FF591F4634FE6734204L2k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E89468FDE587995B3B0384AC1CD2AF9C126509EC85E5BCAA0AAB80F0L3k0G" TargetMode="External"/><Relationship Id="rId11" Type="http://schemas.openxmlformats.org/officeDocument/2006/relationships/hyperlink" Target="consultantplus://offline/ref=3CE89468FDE587995B3B0A9DAB1CD2AF991C680AEE87E5BCAA0AAB80F0L3k0G" TargetMode="External"/><Relationship Id="rId24" Type="http://schemas.openxmlformats.org/officeDocument/2006/relationships/hyperlink" Target="consultantplus://offline/ref=3CE89468FDE587995B3B0384AC1CD2AF9C17670DE882E5BCAA0AAB80F030AA86F32A43E773420522L0kF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CE89468FDE587995B3B0A9DAB1CD2AF991C640FEE8FE5BCAA0AAB80F030AA86F32A43E773420522L0k1G" TargetMode="External"/><Relationship Id="rId15" Type="http://schemas.openxmlformats.org/officeDocument/2006/relationships/hyperlink" Target="consultantplus://offline/ref=3CE89468FDE587995B3B0A9DAB1CD2AF9917680FE884E5BCAA0AAB80F0L3k0G" TargetMode="External"/><Relationship Id="rId23" Type="http://schemas.openxmlformats.org/officeDocument/2006/relationships/hyperlink" Target="consultantplus://offline/ref=3CE89468FDE587995B3B0384AC1CD2AF9C17670DE886E5BCAA0AAB80F030AA86F32A43E773420523L0k7G" TargetMode="External"/><Relationship Id="rId28" Type="http://schemas.openxmlformats.org/officeDocument/2006/relationships/hyperlink" Target="consultantplus://offline/ref=3CE89468FDE587995B3B0384AC1CD2AF9B1D6306ED8DB8B6A253A782F73FF591F4634FE6734204L2k7G" TargetMode="External"/><Relationship Id="rId10" Type="http://schemas.openxmlformats.org/officeDocument/2006/relationships/hyperlink" Target="consultantplus://offline/ref=3CE89468FDE587995B3B0384AC1CD2AF9C17640BE883E5BCAA0AAB80F0L3k0G" TargetMode="External"/><Relationship Id="rId19" Type="http://schemas.openxmlformats.org/officeDocument/2006/relationships/hyperlink" Target="consultantplus://offline/ref=3CE89468FDE587995B3B0384AC1CD2AF9C136209E68FE5BCAA0AAB80F030AA86F32A43E773420523L0kFG" TargetMode="External"/><Relationship Id="rId31" Type="http://schemas.openxmlformats.org/officeDocument/2006/relationships/hyperlink" Target="consultantplus://offline/ref=3CE89468FDE587995B3B0384AC1CD2AF9A1D6908E98DB8B6A253A782F73FF591F4634FE6734205L2k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E89468FDE587995B3B0A9DAB1CD2AF9915690DE683E5BCAA0AAB80F0L3k0G" TargetMode="External"/><Relationship Id="rId14" Type="http://schemas.openxmlformats.org/officeDocument/2006/relationships/hyperlink" Target="consultantplus://offline/ref=3CE89468FDE587995B3B0384AC1CD2AF9C17640BE883E5BCAA0AAB80F0L3k0G" TargetMode="External"/><Relationship Id="rId22" Type="http://schemas.openxmlformats.org/officeDocument/2006/relationships/hyperlink" Target="consultantplus://offline/ref=3CE89468FDE587995B3B0384AC1CD2AF9C17670DE887E5BCAA0AAB80F030AA86F32A43E773420523L0k7G" TargetMode="External"/><Relationship Id="rId27" Type="http://schemas.openxmlformats.org/officeDocument/2006/relationships/hyperlink" Target="consultantplus://offline/ref=3CE89468FDE587995B3B0384AC1CD2AF9417690BE88DB8B6A253A782LFk7G" TargetMode="External"/><Relationship Id="rId30" Type="http://schemas.openxmlformats.org/officeDocument/2006/relationships/hyperlink" Target="consultantplus://offline/ref=3CE89468FDE587995B3B0384AC1CD2AF9C156207E685E5BCAA0AAB80F030AA86F32A43E773420523L0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6364</Words>
  <Characters>36279</Characters>
  <Application>Microsoft Office Word</Application>
  <DocSecurity>0</DocSecurity>
  <Lines>302</Lines>
  <Paragraphs>85</Paragraphs>
  <ScaleCrop>false</ScaleCrop>
  <Company>Microsoft</Company>
  <LinksUpToDate>false</LinksUpToDate>
  <CharactersWithSpaces>42558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trubaichuk_aa</dc:creator>
  <cp:keywords/>
  <dc:description/>
  <cp:lastModifiedBy>trubaichuk_aa</cp:lastModifiedBy>
  <cp:revision>1</cp:revision>
  <dcterms:created xsi:type="dcterms:W3CDTF">2015-04-21T06:36:00Z</dcterms:created>
  <dcterms:modified xsi:type="dcterms:W3CDTF">2015-04-21T06:38:00Z</dcterms:modified>
</cp:coreProperties>
</file>