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3"/>
        <w:gridCol w:w="4693"/>
      </w:tblGrid>
      <w:tr w:rsidR="00F81AA8" w:rsidRPr="00D501CF" w:rsidTr="007324B4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D501CF" w:rsidRDefault="00F81AA8" w:rsidP="00732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D501CF" w:rsidRDefault="00F81AA8" w:rsidP="00BA551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F81AA8" w:rsidRDefault="00F81AA8" w:rsidP="000431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4C9C28" wp14:editId="7E0F626D">
            <wp:simplePos x="0" y="0"/>
            <wp:positionH relativeFrom="column">
              <wp:posOffset>1090295</wp:posOffset>
            </wp:positionH>
            <wp:positionV relativeFrom="paragraph">
              <wp:posOffset>90805</wp:posOffset>
            </wp:positionV>
            <wp:extent cx="646430" cy="68897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AA8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81AA8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rPr>
          <w:sz w:val="26"/>
          <w:szCs w:val="26"/>
        </w:rPr>
      </w:pPr>
    </w:p>
    <w:p w:rsidR="00F81AA8" w:rsidRPr="00E556C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>
        <w:rPr>
          <w:b/>
        </w:rPr>
        <w:t xml:space="preserve">МИНИСТЕРСТВО </w:t>
      </w: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>
        <w:rPr>
          <w:b/>
        </w:rPr>
        <w:t>КОНКУРЕНТНОЙ ПОЛИТИКИ</w:t>
      </w: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  <w:caps/>
        </w:rPr>
      </w:pPr>
      <w:r>
        <w:rPr>
          <w:b/>
        </w:rPr>
        <w:t>КАЛУЖСКОЙ ОБЛАСТИ</w:t>
      </w:r>
    </w:p>
    <w:p w:rsidR="00F81AA8" w:rsidRDefault="00F81AA8" w:rsidP="00A8458F">
      <w:pPr>
        <w:framePr w:w="4379" w:h="2480" w:hSpace="851" w:wrap="around" w:vAnchor="text" w:hAnchor="page" w:x="1669" w:y="-109" w:anchorLock="1"/>
      </w:pP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F81AA8" w:rsidRDefault="00F81AA8" w:rsidP="00A8458F">
      <w:pPr>
        <w:framePr w:w="4379" w:h="2480" w:hSpace="851" w:wrap="around" w:vAnchor="text" w:hAnchor="page" w:x="1669" w:y="-109" w:anchorLock="1"/>
        <w:jc w:val="center"/>
      </w:pPr>
    </w:p>
    <w:tbl>
      <w:tblPr>
        <w:tblW w:w="4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58"/>
        <w:gridCol w:w="534"/>
        <w:gridCol w:w="1955"/>
      </w:tblGrid>
      <w:tr w:rsidR="00F81AA8" w:rsidTr="007324B4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AA8" w:rsidRDefault="00F81AA8" w:rsidP="00A8458F">
            <w:pPr>
              <w:framePr w:w="4379" w:h="2480" w:hSpace="851" w:wrap="around" w:vAnchor="text" w:hAnchor="page" w:x="1669" w:y="-109" w:anchorLock="1"/>
            </w:pPr>
            <w:r w:rsidRPr="00B634B6">
              <w:t>от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F81AA8" w:rsidRPr="00220D4C" w:rsidRDefault="00F81AA8" w:rsidP="00A8458F">
            <w:pPr>
              <w:framePr w:w="4379" w:h="2480" w:hSpace="851" w:wrap="around" w:vAnchor="text" w:hAnchor="page" w:x="1669" w:y="-109" w:anchorLock="1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1AA8" w:rsidRDefault="00F81AA8" w:rsidP="00A8458F">
            <w:pPr>
              <w:framePr w:w="4379" w:h="2480" w:hSpace="851" w:wrap="around" w:vAnchor="text" w:hAnchor="page" w:x="1669" w:y="-109" w:anchorLock="1"/>
              <w:ind w:right="-80"/>
            </w:pPr>
            <w:r>
              <w:t>№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</w:tcPr>
          <w:p w:rsidR="00F81AA8" w:rsidRDefault="00F81AA8" w:rsidP="00A8458F">
            <w:pPr>
              <w:framePr w:w="4379" w:h="2480" w:hSpace="851" w:wrap="around" w:vAnchor="text" w:hAnchor="page" w:x="1669" w:y="-109" w:anchorLock="1"/>
              <w:jc w:val="center"/>
            </w:pPr>
          </w:p>
        </w:tc>
      </w:tr>
    </w:tbl>
    <w:p w:rsidR="00F81AA8" w:rsidRDefault="00F81AA8" w:rsidP="00A8458F">
      <w:pPr>
        <w:framePr w:w="4379" w:h="2480" w:hSpace="851" w:wrap="around" w:vAnchor="text" w:hAnchor="page" w:x="1669" w:y="-109" w:anchorLock="1"/>
      </w:pPr>
    </w:p>
    <w:p w:rsidR="00F81AA8" w:rsidRDefault="00F81AA8" w:rsidP="00F81AA8">
      <w:pPr>
        <w:ind w:firstLine="851"/>
        <w:jc w:val="both"/>
        <w:rPr>
          <w:color w:val="FFFFFF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5"/>
      </w:tblGrid>
      <w:tr w:rsidR="00F81AA8" w:rsidTr="00C835C2">
        <w:trPr>
          <w:trHeight w:val="1254"/>
        </w:trPr>
        <w:tc>
          <w:tcPr>
            <w:tcW w:w="5425" w:type="dxa"/>
          </w:tcPr>
          <w:p w:rsidR="00F81AA8" w:rsidRPr="00C00FF0" w:rsidRDefault="00C835C2" w:rsidP="00C835C2">
            <w:pPr>
              <w:pStyle w:val="ConsPlusNormal"/>
              <w:jc w:val="both"/>
              <w:rPr>
                <w:b/>
                <w:color w:val="000000"/>
              </w:rPr>
            </w:pPr>
            <w:r w:rsidRPr="00AB3F06">
              <w:rPr>
                <w:b/>
                <w:color w:val="000000"/>
              </w:rPr>
              <w:t>Об утверждении</w:t>
            </w:r>
            <w:r>
              <w:rPr>
                <w:b/>
                <w:color w:val="000000"/>
              </w:rPr>
              <w:t xml:space="preserve"> нормативных затрат на обеспечение функций министерства конкурентной политики Калужской области</w:t>
            </w:r>
            <w:r w:rsidR="00C00FF0" w:rsidRPr="00C00FF0">
              <w:rPr>
                <w:b/>
                <w:color w:val="000000"/>
              </w:rPr>
              <w:t xml:space="preserve"> </w:t>
            </w:r>
            <w:r w:rsidR="00C00FF0">
              <w:rPr>
                <w:b/>
                <w:color w:val="000000"/>
              </w:rPr>
              <w:t>и подведомственных ему государственных казённых учреждений</w:t>
            </w:r>
          </w:p>
        </w:tc>
      </w:tr>
    </w:tbl>
    <w:p w:rsidR="00D42F9E" w:rsidRPr="00C835C2" w:rsidRDefault="00D42F9E" w:rsidP="00D42F9E">
      <w:pPr>
        <w:snapToGrid w:val="0"/>
        <w:jc w:val="both"/>
        <w:rPr>
          <w:b/>
          <w:color w:val="000000"/>
          <w:szCs w:val="26"/>
        </w:rPr>
      </w:pPr>
    </w:p>
    <w:p w:rsidR="00A8458F" w:rsidRPr="007E2F9B" w:rsidRDefault="00C835C2" w:rsidP="00102E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E2F9B">
        <w:rPr>
          <w:color w:val="000000"/>
          <w:sz w:val="26"/>
          <w:szCs w:val="26"/>
        </w:rPr>
        <w:t>В 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</w:t>
      </w:r>
      <w:r w:rsidRPr="007E2F9B">
        <w:rPr>
          <w:sz w:val="26"/>
          <w:szCs w:val="26"/>
        </w:rPr>
        <w:t xml:space="preserve">остановлением Правительства Российской Федерации от 13.10.2014 № 1047 </w:t>
      </w:r>
      <w:r w:rsidR="0008558F">
        <w:rPr>
          <w:sz w:val="26"/>
          <w:szCs w:val="26"/>
        </w:rPr>
        <w:t>«Об о</w:t>
      </w:r>
      <w:r w:rsidRPr="007E2F9B">
        <w:rPr>
          <w:sz w:val="26"/>
          <w:szCs w:val="26"/>
        </w:rPr>
        <w:t>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(в ред</w:t>
      </w:r>
      <w:proofErr w:type="gramEnd"/>
      <w:r w:rsidRPr="007E2F9B">
        <w:rPr>
          <w:sz w:val="26"/>
          <w:szCs w:val="26"/>
        </w:rPr>
        <w:t xml:space="preserve">. </w:t>
      </w:r>
      <w:proofErr w:type="gramStart"/>
      <w:r w:rsidRPr="007E2F9B">
        <w:rPr>
          <w:sz w:val="26"/>
          <w:szCs w:val="26"/>
        </w:rPr>
        <w:t>постановления Правительства Российской Федерации от 11.03.2016 №</w:t>
      </w:r>
      <w:r w:rsidR="0008558F">
        <w:rPr>
          <w:sz w:val="26"/>
          <w:szCs w:val="26"/>
        </w:rPr>
        <w:t xml:space="preserve"> </w:t>
      </w:r>
      <w:r w:rsidRPr="007E2F9B">
        <w:rPr>
          <w:sz w:val="26"/>
          <w:szCs w:val="26"/>
        </w:rPr>
        <w:t xml:space="preserve">183), </w:t>
      </w:r>
      <w:r w:rsidRPr="007E2F9B">
        <w:rPr>
          <w:color w:val="000000"/>
          <w:sz w:val="26"/>
          <w:szCs w:val="26"/>
        </w:rPr>
        <w:t>п</w:t>
      </w:r>
      <w:r w:rsidRPr="007E2F9B">
        <w:rPr>
          <w:sz w:val="26"/>
          <w:szCs w:val="26"/>
        </w:rPr>
        <w:t xml:space="preserve">остановлением Правительства Калужской области от 02.12.2015 № 670 «Об утверждении требований к порядку разработки и принятия правовых актов о нормировании в сфере закупок для обеспечения нужд Калужской области, содержанию указанных актов и обеспечению их исполнения» (в ред. постановления Правительства Калужской области от 14.04.2016 № 250), постановлением Правительства Калужской области от </w:t>
      </w:r>
      <w:r w:rsidRPr="007E2F9B">
        <w:rPr>
          <w:bCs/>
          <w:sz w:val="26"/>
          <w:szCs w:val="26"/>
        </w:rPr>
        <w:t>16.02.2016 № 100 «О порядке определения</w:t>
      </w:r>
      <w:proofErr w:type="gramEnd"/>
      <w:r w:rsidRPr="007E2F9B">
        <w:rPr>
          <w:bCs/>
          <w:sz w:val="26"/>
          <w:szCs w:val="26"/>
        </w:rPr>
        <w:t xml:space="preserve"> нормативных затрат на обеспечение функций органов исполнительной власти Калужской области, иных государственных органов Калужской области (включая подведомственные казенные учреждения)»</w:t>
      </w:r>
      <w:r w:rsidRPr="007E2F9B">
        <w:rPr>
          <w:sz w:val="26"/>
          <w:szCs w:val="26"/>
        </w:rPr>
        <w:t xml:space="preserve"> </w:t>
      </w:r>
      <w:r w:rsidR="007E2F9B">
        <w:rPr>
          <w:sz w:val="26"/>
          <w:szCs w:val="26"/>
        </w:rPr>
        <w:t>(в ред. постановлений</w:t>
      </w:r>
      <w:r w:rsidRPr="007E2F9B">
        <w:rPr>
          <w:sz w:val="26"/>
          <w:szCs w:val="26"/>
        </w:rPr>
        <w:t xml:space="preserve"> Правительства Калужской области от 14.04.2016 № 250</w:t>
      </w:r>
      <w:r w:rsidR="007E2F9B">
        <w:rPr>
          <w:sz w:val="26"/>
          <w:szCs w:val="26"/>
        </w:rPr>
        <w:t xml:space="preserve">, </w:t>
      </w:r>
      <w:r w:rsidR="007E2F9B" w:rsidRPr="007E2F9B">
        <w:rPr>
          <w:rFonts w:eastAsiaTheme="minorHAnsi"/>
          <w:sz w:val="26"/>
          <w:szCs w:val="26"/>
          <w:lang w:eastAsia="en-US"/>
        </w:rPr>
        <w:t>от 25.01.2018</w:t>
      </w:r>
      <w:r w:rsidR="007E2F9B">
        <w:rPr>
          <w:rFonts w:eastAsiaTheme="minorHAnsi"/>
          <w:sz w:val="26"/>
          <w:szCs w:val="26"/>
          <w:lang w:eastAsia="en-US"/>
        </w:rPr>
        <w:t xml:space="preserve"> № 46</w:t>
      </w:r>
      <w:r w:rsidRPr="007E2F9B">
        <w:rPr>
          <w:sz w:val="26"/>
          <w:szCs w:val="26"/>
        </w:rPr>
        <w:t>)</w:t>
      </w:r>
      <w:r w:rsidRPr="007E2F9B">
        <w:rPr>
          <w:bCs/>
          <w:sz w:val="26"/>
          <w:szCs w:val="26"/>
        </w:rPr>
        <w:t xml:space="preserve"> </w:t>
      </w:r>
      <w:r w:rsidRPr="007E2F9B">
        <w:rPr>
          <w:b/>
          <w:color w:val="000000"/>
          <w:sz w:val="26"/>
          <w:szCs w:val="26"/>
        </w:rPr>
        <w:t>ПРИКАЗЫВАЮ:</w:t>
      </w:r>
    </w:p>
    <w:p w:rsidR="0008558F" w:rsidRDefault="007E2F9B" w:rsidP="0008558F">
      <w:pPr>
        <w:pStyle w:val="ConsPlusNormal"/>
        <w:ind w:firstLine="709"/>
        <w:jc w:val="both"/>
      </w:pPr>
      <w:r w:rsidRPr="007E2F9B">
        <w:rPr>
          <w:rStyle w:val="blk"/>
          <w:color w:val="000000"/>
        </w:rPr>
        <w:t>1.</w:t>
      </w:r>
      <w:r>
        <w:rPr>
          <w:rStyle w:val="blk"/>
          <w:color w:val="000000"/>
        </w:rPr>
        <w:t xml:space="preserve"> </w:t>
      </w:r>
      <w:r w:rsidR="00C835C2" w:rsidRPr="00760530">
        <w:rPr>
          <w:rStyle w:val="blk"/>
          <w:color w:val="000000"/>
        </w:rPr>
        <w:t>Утвердить нормативные затраты на обеспечение функций министерства конкурентной политики Калужской области</w:t>
      </w:r>
      <w:r>
        <w:rPr>
          <w:rStyle w:val="blk"/>
          <w:color w:val="000000"/>
        </w:rPr>
        <w:t xml:space="preserve"> (приложение № 1)</w:t>
      </w:r>
      <w:r w:rsidR="00C835C2" w:rsidRPr="00760530">
        <w:t>.</w:t>
      </w:r>
    </w:p>
    <w:p w:rsidR="007E2F9B" w:rsidRPr="007E2F9B" w:rsidRDefault="007E2F9B" w:rsidP="0008558F">
      <w:pPr>
        <w:pStyle w:val="ConsPlusNormal"/>
        <w:ind w:firstLine="709"/>
        <w:jc w:val="both"/>
      </w:pPr>
      <w:r>
        <w:t xml:space="preserve">2. </w:t>
      </w:r>
      <w:r w:rsidRPr="00760530">
        <w:rPr>
          <w:rStyle w:val="blk"/>
          <w:color w:val="000000"/>
        </w:rPr>
        <w:t>Утвердить нормативные</w:t>
      </w:r>
      <w:r w:rsidR="0008558F">
        <w:rPr>
          <w:rStyle w:val="blk"/>
          <w:color w:val="000000"/>
        </w:rPr>
        <w:t xml:space="preserve"> затраты на обеспечение функций </w:t>
      </w:r>
      <w:r>
        <w:rPr>
          <w:rStyle w:val="blk"/>
          <w:color w:val="000000"/>
        </w:rPr>
        <w:t>государственного казённого учреждения Калужской области «</w:t>
      </w:r>
      <w:proofErr w:type="gramStart"/>
      <w:r>
        <w:rPr>
          <w:rStyle w:val="blk"/>
          <w:color w:val="000000"/>
        </w:rPr>
        <w:t>Централизованная</w:t>
      </w:r>
      <w:proofErr w:type="gramEnd"/>
      <w:r>
        <w:rPr>
          <w:rStyle w:val="blk"/>
          <w:color w:val="000000"/>
        </w:rPr>
        <w:t xml:space="preserve"> бухгалтерия в сфере конкурентной политики»</w:t>
      </w:r>
      <w:r w:rsidR="0008558F">
        <w:rPr>
          <w:rStyle w:val="blk"/>
          <w:color w:val="000000"/>
        </w:rPr>
        <w:t xml:space="preserve">, подведомственного </w:t>
      </w:r>
      <w:r w:rsidR="0008558F" w:rsidRPr="00760530">
        <w:rPr>
          <w:rStyle w:val="blk"/>
          <w:color w:val="000000"/>
        </w:rPr>
        <w:t>министерств</w:t>
      </w:r>
      <w:r w:rsidR="0008558F">
        <w:rPr>
          <w:rStyle w:val="blk"/>
          <w:color w:val="000000"/>
        </w:rPr>
        <w:t>у</w:t>
      </w:r>
      <w:r w:rsidR="0008558F" w:rsidRPr="0008558F">
        <w:rPr>
          <w:rStyle w:val="blk"/>
          <w:color w:val="000000"/>
        </w:rPr>
        <w:t xml:space="preserve"> </w:t>
      </w:r>
      <w:r w:rsidR="0008558F" w:rsidRPr="00760530">
        <w:rPr>
          <w:rStyle w:val="blk"/>
          <w:color w:val="000000"/>
        </w:rPr>
        <w:t>конкурентной политики Калужской области</w:t>
      </w:r>
      <w:r>
        <w:rPr>
          <w:rStyle w:val="blk"/>
          <w:color w:val="000000"/>
        </w:rPr>
        <w:t xml:space="preserve"> (далее - ГКУ КО «ЦБ в сфере конкурентной политики») (приложение № 2)</w:t>
      </w:r>
      <w:r w:rsidRPr="00760530">
        <w:t>.</w:t>
      </w:r>
    </w:p>
    <w:p w:rsidR="0008558F" w:rsidRDefault="007E2F9B" w:rsidP="0008558F">
      <w:pPr>
        <w:pStyle w:val="ConsPlusNormal"/>
        <w:ind w:firstLine="709"/>
        <w:jc w:val="both"/>
      </w:pPr>
      <w:r>
        <w:t xml:space="preserve">3. </w:t>
      </w:r>
      <w:r w:rsidRPr="00760530">
        <w:rPr>
          <w:rStyle w:val="blk"/>
          <w:color w:val="000000"/>
        </w:rPr>
        <w:t>Утвердить нормативные</w:t>
      </w:r>
      <w:r w:rsidR="0008558F">
        <w:rPr>
          <w:rStyle w:val="blk"/>
          <w:color w:val="000000"/>
        </w:rPr>
        <w:t xml:space="preserve"> затраты на обеспечение функций </w:t>
      </w:r>
      <w:r>
        <w:rPr>
          <w:rStyle w:val="blk"/>
          <w:color w:val="000000"/>
        </w:rPr>
        <w:t>государственного казённого учреждения Калужской области «Служба единого заказчика»</w:t>
      </w:r>
      <w:r w:rsidR="0008558F">
        <w:rPr>
          <w:rStyle w:val="blk"/>
          <w:color w:val="000000"/>
        </w:rPr>
        <w:t>,</w:t>
      </w:r>
      <w:r>
        <w:rPr>
          <w:rStyle w:val="blk"/>
          <w:color w:val="000000"/>
        </w:rPr>
        <w:t xml:space="preserve"> </w:t>
      </w:r>
      <w:r w:rsidR="0008558F">
        <w:rPr>
          <w:rStyle w:val="blk"/>
          <w:color w:val="000000"/>
        </w:rPr>
        <w:t xml:space="preserve">подведомственного </w:t>
      </w:r>
      <w:r w:rsidR="0008558F" w:rsidRPr="00760530">
        <w:rPr>
          <w:rStyle w:val="blk"/>
          <w:color w:val="000000"/>
        </w:rPr>
        <w:t>министерств</w:t>
      </w:r>
      <w:r w:rsidR="0008558F">
        <w:rPr>
          <w:rStyle w:val="blk"/>
          <w:color w:val="000000"/>
        </w:rPr>
        <w:t>у</w:t>
      </w:r>
      <w:r w:rsidR="0008558F" w:rsidRPr="0008558F">
        <w:rPr>
          <w:rStyle w:val="blk"/>
          <w:color w:val="000000"/>
        </w:rPr>
        <w:t xml:space="preserve"> </w:t>
      </w:r>
      <w:r w:rsidR="0008558F" w:rsidRPr="00760530">
        <w:rPr>
          <w:rStyle w:val="blk"/>
          <w:color w:val="000000"/>
        </w:rPr>
        <w:t>конкурентной политики Калужской области</w:t>
      </w:r>
      <w:r w:rsidR="0008558F">
        <w:rPr>
          <w:rStyle w:val="blk"/>
          <w:color w:val="000000"/>
        </w:rPr>
        <w:t xml:space="preserve"> </w:t>
      </w:r>
      <w:r>
        <w:rPr>
          <w:rStyle w:val="blk"/>
          <w:color w:val="000000"/>
        </w:rPr>
        <w:t>(далее – ГКУ КО «СЕЗ») (приложение № 3)</w:t>
      </w:r>
      <w:r w:rsidRPr="00760530">
        <w:t>.</w:t>
      </w:r>
    </w:p>
    <w:p w:rsidR="007E2F9B" w:rsidRDefault="007E2F9B" w:rsidP="0008558F">
      <w:pPr>
        <w:pStyle w:val="ConsPlusNormal"/>
        <w:ind w:firstLine="709"/>
        <w:jc w:val="both"/>
      </w:pPr>
      <w:r>
        <w:t xml:space="preserve">4. </w:t>
      </w:r>
      <w:r w:rsidR="00A8458F" w:rsidRPr="00760530">
        <w:rPr>
          <w:bCs/>
        </w:rPr>
        <w:t>При планирова</w:t>
      </w:r>
      <w:r>
        <w:rPr>
          <w:bCs/>
        </w:rPr>
        <w:t>нии закупок министерства</w:t>
      </w:r>
      <w:r w:rsidR="0008558F">
        <w:rPr>
          <w:bCs/>
        </w:rPr>
        <w:t xml:space="preserve"> </w:t>
      </w:r>
      <w:r w:rsidR="0008558F" w:rsidRPr="00760530">
        <w:rPr>
          <w:rStyle w:val="blk"/>
          <w:color w:val="000000"/>
        </w:rPr>
        <w:t>конкурентной политики Калужской области</w:t>
      </w:r>
      <w:r>
        <w:rPr>
          <w:bCs/>
        </w:rPr>
        <w:t xml:space="preserve">, </w:t>
      </w:r>
      <w:r>
        <w:rPr>
          <w:rStyle w:val="blk"/>
          <w:color w:val="000000"/>
        </w:rPr>
        <w:t xml:space="preserve">ГКУ КО «ЦБ в сфере конкурентной политики», ГКУ КО «СЕЗ» </w:t>
      </w:r>
      <w:r>
        <w:rPr>
          <w:bCs/>
        </w:rPr>
        <w:t>на 2019</w:t>
      </w:r>
      <w:r w:rsidR="00A8458F" w:rsidRPr="00760530">
        <w:rPr>
          <w:bCs/>
        </w:rPr>
        <w:t xml:space="preserve"> год и плановый период руководствоваться настоящим приказом.</w:t>
      </w:r>
    </w:p>
    <w:p w:rsidR="00A8458F" w:rsidRPr="007E2F9B" w:rsidRDefault="007E2F9B" w:rsidP="007E2F9B">
      <w:pPr>
        <w:pStyle w:val="ConsPlusNormal"/>
        <w:ind w:firstLine="709"/>
        <w:jc w:val="both"/>
      </w:pPr>
      <w:r>
        <w:lastRenderedPageBreak/>
        <w:t>5</w:t>
      </w:r>
      <w:r w:rsidR="00C835C2" w:rsidRPr="00760530">
        <w:t xml:space="preserve">. Отделу регулирования и мониторинга контрактной системы управления государственных закупок </w:t>
      </w:r>
      <w:proofErr w:type="gramStart"/>
      <w:r w:rsidR="00C835C2" w:rsidRPr="00760530">
        <w:t>разместить</w:t>
      </w:r>
      <w:proofErr w:type="gramEnd"/>
      <w:r w:rsidR="00C835C2" w:rsidRPr="00760530">
        <w:t xml:space="preserve"> настоящий Приказ на официальном портале органов власти Калужской области в информационно-телекоммуникационной сети «Интернет» на </w:t>
      </w:r>
      <w:proofErr w:type="spellStart"/>
      <w:r w:rsidR="00C835C2" w:rsidRPr="00760530">
        <w:t>подпортале</w:t>
      </w:r>
      <w:proofErr w:type="spellEnd"/>
      <w:r w:rsidR="00C835C2" w:rsidRPr="00760530">
        <w:t xml:space="preserve"> министерства и в единой информационной системе в сфере закупок </w:t>
      </w:r>
      <w:r w:rsidR="00C835C2" w:rsidRPr="00760530">
        <w:rPr>
          <w:color w:val="000000"/>
        </w:rPr>
        <w:t>(</w:t>
      </w:r>
      <w:hyperlink r:id="rId10" w:history="1">
        <w:r w:rsidR="00C835C2" w:rsidRPr="00760530">
          <w:rPr>
            <w:rStyle w:val="a3"/>
            <w:color w:val="000000"/>
            <w:u w:val="none"/>
          </w:rPr>
          <w:t>www.zakupki.gov.ru</w:t>
        </w:r>
      </w:hyperlink>
      <w:r w:rsidR="00C835C2" w:rsidRPr="00760530">
        <w:rPr>
          <w:color w:val="000000"/>
        </w:rPr>
        <w:t>)</w:t>
      </w:r>
      <w:r w:rsidR="00C835C2" w:rsidRPr="00760530">
        <w:t xml:space="preserve"> в течение семи рабочих дней со дня принятия.</w:t>
      </w:r>
    </w:p>
    <w:p w:rsidR="00760530" w:rsidRDefault="00102E7A" w:rsidP="00760530">
      <w:pPr>
        <w:pStyle w:val="ConsPlusNormal"/>
        <w:ind w:firstLine="709"/>
        <w:jc w:val="both"/>
      </w:pPr>
      <w:r>
        <w:t>6</w:t>
      </w:r>
      <w:r w:rsidR="00C835C2" w:rsidRPr="00760530">
        <w:t xml:space="preserve">. Приказ министерства конкурентной </w:t>
      </w:r>
      <w:r>
        <w:t>политики Калужской области от 31.05.2017 года № 130</w:t>
      </w:r>
      <w:r w:rsidR="00C835C2" w:rsidRPr="00760530">
        <w:t>м «Об утверждении нормативных затрат на обеспечение</w:t>
      </w:r>
      <w:r w:rsidR="00C835C2">
        <w:t xml:space="preserve"> функций министерства конкурентной политики Калужской области»</w:t>
      </w:r>
      <w:r>
        <w:t xml:space="preserve"> (в ред. приказа министерства конкурентной политики Калужской области от 23.03.2018 № 90м)</w:t>
      </w:r>
      <w:r w:rsidR="00576D2E">
        <w:t xml:space="preserve"> </w:t>
      </w:r>
      <w:r w:rsidR="00C835C2">
        <w:t>признать утратившим силу</w:t>
      </w:r>
      <w:r w:rsidR="003F0385">
        <w:t xml:space="preserve"> </w:t>
      </w:r>
      <w:r>
        <w:t>с 01.01.2019</w:t>
      </w:r>
      <w:r w:rsidR="003F0385" w:rsidRPr="00760530">
        <w:t xml:space="preserve"> года.</w:t>
      </w:r>
    </w:p>
    <w:p w:rsidR="00C835C2" w:rsidRPr="00BE642C" w:rsidRDefault="00102E7A" w:rsidP="00760530">
      <w:pPr>
        <w:widowControl w:val="0"/>
        <w:autoSpaceDE w:val="0"/>
        <w:autoSpaceDN w:val="0"/>
        <w:adjustRightInd w:val="0"/>
        <w:ind w:right="-453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760530" w:rsidRPr="00BE642C">
        <w:rPr>
          <w:color w:val="000000"/>
          <w:sz w:val="26"/>
          <w:szCs w:val="26"/>
        </w:rPr>
        <w:t xml:space="preserve">. Настоящий приказ действует </w:t>
      </w:r>
      <w:r w:rsidR="00BE642C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31.12.2019</w:t>
      </w:r>
      <w:r w:rsidR="00760530" w:rsidRPr="00BE642C">
        <w:rPr>
          <w:color w:val="000000"/>
          <w:sz w:val="26"/>
          <w:szCs w:val="26"/>
        </w:rPr>
        <w:t xml:space="preserve"> года</w:t>
      </w:r>
      <w:r w:rsidR="00BE642C">
        <w:rPr>
          <w:color w:val="000000"/>
          <w:sz w:val="26"/>
          <w:szCs w:val="26"/>
        </w:rPr>
        <w:t xml:space="preserve"> включительно.</w:t>
      </w:r>
    </w:p>
    <w:p w:rsidR="00C835C2" w:rsidRDefault="00C835C2" w:rsidP="00C835C2">
      <w:pPr>
        <w:ind w:right="-4536"/>
        <w:rPr>
          <w:b/>
          <w:color w:val="000000"/>
          <w:szCs w:val="26"/>
        </w:rPr>
      </w:pPr>
    </w:p>
    <w:p w:rsidR="00BE642C" w:rsidRDefault="00BE642C" w:rsidP="00C835C2">
      <w:pPr>
        <w:ind w:right="-4536"/>
        <w:rPr>
          <w:b/>
          <w:color w:val="000000"/>
          <w:szCs w:val="26"/>
        </w:rPr>
      </w:pPr>
    </w:p>
    <w:p w:rsidR="00387F31" w:rsidRPr="00BE642C" w:rsidRDefault="00C835C2" w:rsidP="00BE642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BE642C">
        <w:rPr>
          <w:b/>
          <w:color w:val="000000"/>
          <w:sz w:val="26"/>
          <w:szCs w:val="26"/>
        </w:rPr>
        <w:t>Министр                                                                                               Н.В. Владимиров</w:t>
      </w:r>
    </w:p>
    <w:sectPr w:rsidR="00387F31" w:rsidRPr="00BE642C" w:rsidSect="00A8458F"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F3" w:rsidRDefault="00B265F3" w:rsidP="00A8458F">
      <w:r>
        <w:separator/>
      </w:r>
    </w:p>
  </w:endnote>
  <w:endnote w:type="continuationSeparator" w:id="0">
    <w:p w:rsidR="00B265F3" w:rsidRDefault="00B265F3" w:rsidP="00A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F3" w:rsidRDefault="00B265F3" w:rsidP="00A8458F">
      <w:r>
        <w:separator/>
      </w:r>
    </w:p>
  </w:footnote>
  <w:footnote w:type="continuationSeparator" w:id="0">
    <w:p w:rsidR="00B265F3" w:rsidRDefault="00B265F3" w:rsidP="00A8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8F" w:rsidRDefault="00A8458F">
    <w:pPr>
      <w:pStyle w:val="a6"/>
      <w:jc w:val="right"/>
    </w:pPr>
  </w:p>
  <w:p w:rsidR="00A8458F" w:rsidRDefault="00A845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72CD6"/>
    <w:multiLevelType w:val="hybridMultilevel"/>
    <w:tmpl w:val="FE800E00"/>
    <w:lvl w:ilvl="0" w:tplc="2C006F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A8"/>
    <w:rsid w:val="000431F9"/>
    <w:rsid w:val="0008558F"/>
    <w:rsid w:val="000B275E"/>
    <w:rsid w:val="00102E7A"/>
    <w:rsid w:val="00220D4C"/>
    <w:rsid w:val="003F0385"/>
    <w:rsid w:val="00423E4A"/>
    <w:rsid w:val="00576D2E"/>
    <w:rsid w:val="005C5B40"/>
    <w:rsid w:val="005D3B77"/>
    <w:rsid w:val="00760530"/>
    <w:rsid w:val="007E2F9B"/>
    <w:rsid w:val="00831F9E"/>
    <w:rsid w:val="008403CF"/>
    <w:rsid w:val="008927F8"/>
    <w:rsid w:val="00900DAD"/>
    <w:rsid w:val="00A8458F"/>
    <w:rsid w:val="00B265F3"/>
    <w:rsid w:val="00B762BC"/>
    <w:rsid w:val="00BA5515"/>
    <w:rsid w:val="00BE642C"/>
    <w:rsid w:val="00C00FF0"/>
    <w:rsid w:val="00C835C2"/>
    <w:rsid w:val="00D42F9E"/>
    <w:rsid w:val="00EB6CE0"/>
    <w:rsid w:val="00F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611A-858A-4EF4-8864-C0983A117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Алешина Елена Викторовна</dc:creator>
  <cp:lastModifiedBy>Бубненкова Лариса Евгеньевна</cp:lastModifiedBy>
  <cp:revision>16</cp:revision>
  <cp:lastPrinted>2018-06-01T12:09:00Z</cp:lastPrinted>
  <dcterms:created xsi:type="dcterms:W3CDTF">2017-05-11T07:54:00Z</dcterms:created>
  <dcterms:modified xsi:type="dcterms:W3CDTF">2018-06-01T12:10:00Z</dcterms:modified>
</cp:coreProperties>
</file>